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1A15" w14:textId="77777777" w:rsidR="006937D4" w:rsidRDefault="006937D4" w:rsidP="006937D4">
      <w:pPr>
        <w:pStyle w:val="Heading2"/>
      </w:pPr>
      <w:r>
        <w:t>Supplementary Table S1. Missingness in landmark cohorts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3"/>
        <w:gridCol w:w="2275"/>
        <w:gridCol w:w="2249"/>
        <w:gridCol w:w="2249"/>
      </w:tblGrid>
      <w:tr w:rsidR="006937D4" w14:paraId="7A30A2CA" w14:textId="77777777" w:rsidTr="009E7DBF">
        <w:trPr>
          <w:tblHeader/>
          <w:jc w:val="center"/>
        </w:trPr>
        <w:tc>
          <w:tcPr>
            <w:tcW w:w="2412" w:type="dxa"/>
            <w:shd w:val="clear" w:color="auto" w:fill="D9E2E8"/>
            <w:vAlign w:val="center"/>
          </w:tcPr>
          <w:p w14:paraId="4B587BCF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Dataset</w:t>
            </w:r>
          </w:p>
        </w:tc>
        <w:tc>
          <w:tcPr>
            <w:tcW w:w="2412" w:type="dxa"/>
            <w:shd w:val="clear" w:color="auto" w:fill="D9E2E8"/>
            <w:vAlign w:val="center"/>
          </w:tcPr>
          <w:p w14:paraId="1C92887F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2412" w:type="dxa"/>
            <w:shd w:val="clear" w:color="auto" w:fill="D9E2E8"/>
            <w:vAlign w:val="center"/>
          </w:tcPr>
          <w:p w14:paraId="3C8B30E0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Missing, n</w:t>
            </w:r>
          </w:p>
        </w:tc>
        <w:tc>
          <w:tcPr>
            <w:tcW w:w="2412" w:type="dxa"/>
            <w:shd w:val="clear" w:color="auto" w:fill="D9E2E8"/>
            <w:vAlign w:val="center"/>
          </w:tcPr>
          <w:p w14:paraId="42DED8D1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Missing, %</w:t>
            </w:r>
          </w:p>
        </w:tc>
      </w:tr>
      <w:tr w:rsidR="006937D4" w14:paraId="1DFA6BE1" w14:textId="77777777" w:rsidTr="009E7DBF">
        <w:trPr>
          <w:jc w:val="center"/>
        </w:trPr>
        <w:tc>
          <w:tcPr>
            <w:tcW w:w="2412" w:type="dxa"/>
            <w:vAlign w:val="center"/>
          </w:tcPr>
          <w:p w14:paraId="36E2098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18957543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Age</w:t>
            </w:r>
          </w:p>
        </w:tc>
        <w:tc>
          <w:tcPr>
            <w:tcW w:w="2412" w:type="dxa"/>
            <w:vAlign w:val="center"/>
          </w:tcPr>
          <w:p w14:paraId="38C05BAA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468957C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192AE2F3" w14:textId="77777777" w:rsidTr="009E7DBF">
        <w:trPr>
          <w:jc w:val="center"/>
        </w:trPr>
        <w:tc>
          <w:tcPr>
            <w:tcW w:w="2412" w:type="dxa"/>
            <w:vAlign w:val="center"/>
          </w:tcPr>
          <w:p w14:paraId="2B095BC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2111936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Creatinine</w:t>
            </w:r>
          </w:p>
        </w:tc>
        <w:tc>
          <w:tcPr>
            <w:tcW w:w="2412" w:type="dxa"/>
            <w:vAlign w:val="center"/>
          </w:tcPr>
          <w:p w14:paraId="3A503779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</w:t>
            </w:r>
          </w:p>
        </w:tc>
        <w:tc>
          <w:tcPr>
            <w:tcW w:w="2412" w:type="dxa"/>
            <w:vAlign w:val="center"/>
          </w:tcPr>
          <w:p w14:paraId="326CF61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0.2%</w:t>
            </w:r>
          </w:p>
        </w:tc>
      </w:tr>
      <w:tr w:rsidR="006937D4" w14:paraId="153E20C8" w14:textId="77777777" w:rsidTr="009E7DBF">
        <w:trPr>
          <w:jc w:val="center"/>
        </w:trPr>
        <w:tc>
          <w:tcPr>
            <w:tcW w:w="2412" w:type="dxa"/>
            <w:vAlign w:val="center"/>
          </w:tcPr>
          <w:p w14:paraId="1D513608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4F929BC2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Mean SpO2</w:t>
            </w:r>
          </w:p>
        </w:tc>
        <w:tc>
          <w:tcPr>
            <w:tcW w:w="2412" w:type="dxa"/>
            <w:vAlign w:val="center"/>
          </w:tcPr>
          <w:p w14:paraId="466E4CEC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1089E5B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2E2CC6FB" w14:textId="77777777" w:rsidTr="009E7DBF">
        <w:trPr>
          <w:jc w:val="center"/>
        </w:trPr>
        <w:tc>
          <w:tcPr>
            <w:tcW w:w="2412" w:type="dxa"/>
            <w:vAlign w:val="center"/>
          </w:tcPr>
          <w:p w14:paraId="0B7C4BD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3A76068B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ALT</w:t>
            </w:r>
          </w:p>
        </w:tc>
        <w:tc>
          <w:tcPr>
            <w:tcW w:w="2412" w:type="dxa"/>
            <w:vAlign w:val="center"/>
          </w:tcPr>
          <w:p w14:paraId="5CE5C60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1030</w:t>
            </w:r>
          </w:p>
        </w:tc>
        <w:tc>
          <w:tcPr>
            <w:tcW w:w="2412" w:type="dxa"/>
            <w:vAlign w:val="center"/>
          </w:tcPr>
          <w:p w14:paraId="75EA0773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47.0%</w:t>
            </w:r>
          </w:p>
        </w:tc>
      </w:tr>
      <w:tr w:rsidR="006937D4" w14:paraId="7F2B6DD2" w14:textId="77777777" w:rsidTr="009E7DBF">
        <w:trPr>
          <w:jc w:val="center"/>
        </w:trPr>
        <w:tc>
          <w:tcPr>
            <w:tcW w:w="2412" w:type="dxa"/>
            <w:vAlign w:val="center"/>
          </w:tcPr>
          <w:p w14:paraId="06DA5CE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022BF6D3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AST</w:t>
            </w:r>
          </w:p>
        </w:tc>
        <w:tc>
          <w:tcPr>
            <w:tcW w:w="2412" w:type="dxa"/>
            <w:vAlign w:val="center"/>
          </w:tcPr>
          <w:p w14:paraId="6BA8A06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1022</w:t>
            </w:r>
          </w:p>
        </w:tc>
        <w:tc>
          <w:tcPr>
            <w:tcW w:w="2412" w:type="dxa"/>
            <w:vAlign w:val="center"/>
          </w:tcPr>
          <w:p w14:paraId="3F1E0ED2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46.6%</w:t>
            </w:r>
          </w:p>
        </w:tc>
      </w:tr>
      <w:tr w:rsidR="006937D4" w14:paraId="256614DA" w14:textId="77777777" w:rsidTr="009E7DBF">
        <w:trPr>
          <w:jc w:val="center"/>
        </w:trPr>
        <w:tc>
          <w:tcPr>
            <w:tcW w:w="2412" w:type="dxa"/>
            <w:vAlign w:val="center"/>
          </w:tcPr>
          <w:p w14:paraId="402101D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4D501BA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Albumin</w:t>
            </w:r>
          </w:p>
        </w:tc>
        <w:tc>
          <w:tcPr>
            <w:tcW w:w="2412" w:type="dxa"/>
            <w:vAlign w:val="center"/>
          </w:tcPr>
          <w:p w14:paraId="15409B6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1471</w:t>
            </w:r>
          </w:p>
        </w:tc>
        <w:tc>
          <w:tcPr>
            <w:tcW w:w="2412" w:type="dxa"/>
            <w:vAlign w:val="center"/>
          </w:tcPr>
          <w:p w14:paraId="6A965C7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67.1%</w:t>
            </w:r>
          </w:p>
        </w:tc>
      </w:tr>
      <w:tr w:rsidR="006937D4" w14:paraId="77D88B6E" w14:textId="77777777" w:rsidTr="009E7DBF">
        <w:trPr>
          <w:jc w:val="center"/>
        </w:trPr>
        <w:tc>
          <w:tcPr>
            <w:tcW w:w="2412" w:type="dxa"/>
            <w:vAlign w:val="center"/>
          </w:tcPr>
          <w:p w14:paraId="583ABDF2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6095C31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Total bilirubin</w:t>
            </w:r>
          </w:p>
        </w:tc>
        <w:tc>
          <w:tcPr>
            <w:tcW w:w="2412" w:type="dxa"/>
            <w:vAlign w:val="center"/>
          </w:tcPr>
          <w:p w14:paraId="6C69D21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1031</w:t>
            </w:r>
          </w:p>
        </w:tc>
        <w:tc>
          <w:tcPr>
            <w:tcW w:w="2412" w:type="dxa"/>
            <w:vAlign w:val="center"/>
          </w:tcPr>
          <w:p w14:paraId="32AED2C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47.0%</w:t>
            </w:r>
          </w:p>
        </w:tc>
      </w:tr>
      <w:tr w:rsidR="006937D4" w14:paraId="60D9571E" w14:textId="77777777" w:rsidTr="009E7DBF">
        <w:trPr>
          <w:jc w:val="center"/>
        </w:trPr>
        <w:tc>
          <w:tcPr>
            <w:tcW w:w="2412" w:type="dxa"/>
            <w:vAlign w:val="center"/>
          </w:tcPr>
          <w:p w14:paraId="496A002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0295E36B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Alkaline phosphatase</w:t>
            </w:r>
          </w:p>
        </w:tc>
        <w:tc>
          <w:tcPr>
            <w:tcW w:w="2412" w:type="dxa"/>
            <w:vAlign w:val="center"/>
          </w:tcPr>
          <w:p w14:paraId="4B42394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1038</w:t>
            </w:r>
          </w:p>
        </w:tc>
        <w:tc>
          <w:tcPr>
            <w:tcW w:w="2412" w:type="dxa"/>
            <w:vAlign w:val="center"/>
          </w:tcPr>
          <w:p w14:paraId="469BC4CA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47.3%</w:t>
            </w:r>
          </w:p>
        </w:tc>
      </w:tr>
      <w:tr w:rsidR="006937D4" w14:paraId="5E2F73FC" w14:textId="77777777" w:rsidTr="009E7DBF">
        <w:trPr>
          <w:jc w:val="center"/>
        </w:trPr>
        <w:tc>
          <w:tcPr>
            <w:tcW w:w="2412" w:type="dxa"/>
            <w:vAlign w:val="center"/>
          </w:tcPr>
          <w:p w14:paraId="0CEFFCA8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6DBC7BF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Mean heart rate</w:t>
            </w:r>
          </w:p>
        </w:tc>
        <w:tc>
          <w:tcPr>
            <w:tcW w:w="2412" w:type="dxa"/>
            <w:vAlign w:val="center"/>
          </w:tcPr>
          <w:p w14:paraId="72EBAE4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5688EE6B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4771DF71" w14:textId="77777777" w:rsidTr="009E7DBF">
        <w:trPr>
          <w:jc w:val="center"/>
        </w:trPr>
        <w:tc>
          <w:tcPr>
            <w:tcW w:w="2412" w:type="dxa"/>
            <w:vAlign w:val="center"/>
          </w:tcPr>
          <w:p w14:paraId="5D8160B7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MIMIC-IV</w:t>
            </w:r>
          </w:p>
        </w:tc>
        <w:tc>
          <w:tcPr>
            <w:tcW w:w="2412" w:type="dxa"/>
            <w:vAlign w:val="center"/>
          </w:tcPr>
          <w:p w14:paraId="476821F9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Delta SBP</w:t>
            </w:r>
          </w:p>
        </w:tc>
        <w:tc>
          <w:tcPr>
            <w:tcW w:w="2412" w:type="dxa"/>
            <w:vAlign w:val="center"/>
          </w:tcPr>
          <w:p w14:paraId="00EC30F7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1004</w:t>
            </w:r>
          </w:p>
        </w:tc>
        <w:tc>
          <w:tcPr>
            <w:tcW w:w="2412" w:type="dxa"/>
            <w:vAlign w:val="center"/>
          </w:tcPr>
          <w:p w14:paraId="001F2F9A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45.8%</w:t>
            </w:r>
          </w:p>
        </w:tc>
      </w:tr>
      <w:tr w:rsidR="006937D4" w14:paraId="24864C2F" w14:textId="77777777" w:rsidTr="009E7DBF">
        <w:trPr>
          <w:jc w:val="center"/>
        </w:trPr>
        <w:tc>
          <w:tcPr>
            <w:tcW w:w="2412" w:type="dxa"/>
            <w:vAlign w:val="center"/>
          </w:tcPr>
          <w:p w14:paraId="7695D5BD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6D35A65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Age</w:t>
            </w:r>
          </w:p>
        </w:tc>
        <w:tc>
          <w:tcPr>
            <w:tcW w:w="2412" w:type="dxa"/>
            <w:vAlign w:val="center"/>
          </w:tcPr>
          <w:p w14:paraId="3E3C8E5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342C5A0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5C3B33E1" w14:textId="77777777" w:rsidTr="009E7DBF">
        <w:trPr>
          <w:jc w:val="center"/>
        </w:trPr>
        <w:tc>
          <w:tcPr>
            <w:tcW w:w="2412" w:type="dxa"/>
            <w:vAlign w:val="center"/>
          </w:tcPr>
          <w:p w14:paraId="4F255CCC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6765E103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Creatinine</w:t>
            </w:r>
          </w:p>
        </w:tc>
        <w:tc>
          <w:tcPr>
            <w:tcW w:w="2412" w:type="dxa"/>
            <w:vAlign w:val="center"/>
          </w:tcPr>
          <w:p w14:paraId="4A76274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31CE8E7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67B039C9" w14:textId="77777777" w:rsidTr="009E7DBF">
        <w:trPr>
          <w:jc w:val="center"/>
        </w:trPr>
        <w:tc>
          <w:tcPr>
            <w:tcW w:w="2412" w:type="dxa"/>
            <w:vAlign w:val="center"/>
          </w:tcPr>
          <w:p w14:paraId="66422CBB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13BAF4A7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Mean SpO2</w:t>
            </w:r>
          </w:p>
        </w:tc>
        <w:tc>
          <w:tcPr>
            <w:tcW w:w="2412" w:type="dxa"/>
            <w:vAlign w:val="center"/>
          </w:tcPr>
          <w:p w14:paraId="064861AB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21D79D09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56DAE49C" w14:textId="77777777" w:rsidTr="009E7DBF">
        <w:trPr>
          <w:jc w:val="center"/>
        </w:trPr>
        <w:tc>
          <w:tcPr>
            <w:tcW w:w="2412" w:type="dxa"/>
            <w:vAlign w:val="center"/>
          </w:tcPr>
          <w:p w14:paraId="6EA5B3DA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65F1983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ALT</w:t>
            </w:r>
          </w:p>
        </w:tc>
        <w:tc>
          <w:tcPr>
            <w:tcW w:w="2412" w:type="dxa"/>
            <w:vAlign w:val="center"/>
          </w:tcPr>
          <w:p w14:paraId="006A920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129</w:t>
            </w:r>
          </w:p>
        </w:tc>
        <w:tc>
          <w:tcPr>
            <w:tcW w:w="2412" w:type="dxa"/>
            <w:vAlign w:val="center"/>
          </w:tcPr>
          <w:p w14:paraId="137050D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44.9%</w:t>
            </w:r>
          </w:p>
        </w:tc>
      </w:tr>
      <w:tr w:rsidR="006937D4" w14:paraId="704D1403" w14:textId="77777777" w:rsidTr="009E7DBF">
        <w:trPr>
          <w:jc w:val="center"/>
        </w:trPr>
        <w:tc>
          <w:tcPr>
            <w:tcW w:w="2412" w:type="dxa"/>
            <w:vAlign w:val="center"/>
          </w:tcPr>
          <w:p w14:paraId="26810E1A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4006B9F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AST</w:t>
            </w:r>
          </w:p>
        </w:tc>
        <w:tc>
          <w:tcPr>
            <w:tcW w:w="2412" w:type="dxa"/>
            <w:vAlign w:val="center"/>
          </w:tcPr>
          <w:p w14:paraId="5D17F26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128</w:t>
            </w:r>
          </w:p>
        </w:tc>
        <w:tc>
          <w:tcPr>
            <w:tcW w:w="2412" w:type="dxa"/>
            <w:vAlign w:val="center"/>
          </w:tcPr>
          <w:p w14:paraId="7ABAEE18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44.6%</w:t>
            </w:r>
          </w:p>
        </w:tc>
      </w:tr>
      <w:tr w:rsidR="006937D4" w14:paraId="412CC271" w14:textId="77777777" w:rsidTr="009E7DBF">
        <w:trPr>
          <w:jc w:val="center"/>
        </w:trPr>
        <w:tc>
          <w:tcPr>
            <w:tcW w:w="2412" w:type="dxa"/>
            <w:vAlign w:val="center"/>
          </w:tcPr>
          <w:p w14:paraId="5805BCB0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6F2480AE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Albumin</w:t>
            </w:r>
          </w:p>
        </w:tc>
        <w:tc>
          <w:tcPr>
            <w:tcW w:w="2412" w:type="dxa"/>
            <w:vAlign w:val="center"/>
          </w:tcPr>
          <w:p w14:paraId="66697DC2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122</w:t>
            </w:r>
          </w:p>
        </w:tc>
        <w:tc>
          <w:tcPr>
            <w:tcW w:w="2412" w:type="dxa"/>
            <w:vAlign w:val="center"/>
          </w:tcPr>
          <w:p w14:paraId="780A60B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42.5%</w:t>
            </w:r>
          </w:p>
        </w:tc>
      </w:tr>
      <w:tr w:rsidR="006937D4" w14:paraId="275CC74E" w14:textId="77777777" w:rsidTr="009E7DBF">
        <w:trPr>
          <w:jc w:val="center"/>
        </w:trPr>
        <w:tc>
          <w:tcPr>
            <w:tcW w:w="2412" w:type="dxa"/>
            <w:vAlign w:val="center"/>
          </w:tcPr>
          <w:p w14:paraId="6D2C3600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54208CBE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Total bilirubin</w:t>
            </w:r>
          </w:p>
        </w:tc>
        <w:tc>
          <w:tcPr>
            <w:tcW w:w="2412" w:type="dxa"/>
            <w:vAlign w:val="center"/>
          </w:tcPr>
          <w:p w14:paraId="7FC440D7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130</w:t>
            </w:r>
          </w:p>
        </w:tc>
        <w:tc>
          <w:tcPr>
            <w:tcW w:w="2412" w:type="dxa"/>
            <w:vAlign w:val="center"/>
          </w:tcPr>
          <w:p w14:paraId="26F886EC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45.3%</w:t>
            </w:r>
          </w:p>
        </w:tc>
      </w:tr>
      <w:tr w:rsidR="006937D4" w14:paraId="227CDBE5" w14:textId="77777777" w:rsidTr="009E7DBF">
        <w:trPr>
          <w:jc w:val="center"/>
        </w:trPr>
        <w:tc>
          <w:tcPr>
            <w:tcW w:w="2412" w:type="dxa"/>
            <w:vAlign w:val="center"/>
          </w:tcPr>
          <w:p w14:paraId="2D56BE53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73D0387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Alkaline phosphatase</w:t>
            </w:r>
          </w:p>
        </w:tc>
        <w:tc>
          <w:tcPr>
            <w:tcW w:w="2412" w:type="dxa"/>
            <w:vAlign w:val="center"/>
          </w:tcPr>
          <w:p w14:paraId="1612FD8E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131</w:t>
            </w:r>
          </w:p>
        </w:tc>
        <w:tc>
          <w:tcPr>
            <w:tcW w:w="2412" w:type="dxa"/>
            <w:vAlign w:val="center"/>
          </w:tcPr>
          <w:p w14:paraId="7195FFA2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45.6%</w:t>
            </w:r>
          </w:p>
        </w:tc>
      </w:tr>
      <w:tr w:rsidR="006937D4" w14:paraId="44293563" w14:textId="77777777" w:rsidTr="009E7DBF">
        <w:trPr>
          <w:jc w:val="center"/>
        </w:trPr>
        <w:tc>
          <w:tcPr>
            <w:tcW w:w="2412" w:type="dxa"/>
            <w:vAlign w:val="center"/>
          </w:tcPr>
          <w:p w14:paraId="2B0CA55A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1F303A4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Mean heart rate</w:t>
            </w:r>
          </w:p>
        </w:tc>
        <w:tc>
          <w:tcPr>
            <w:tcW w:w="2412" w:type="dxa"/>
            <w:vAlign w:val="center"/>
          </w:tcPr>
          <w:p w14:paraId="18385B5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</w:t>
            </w:r>
          </w:p>
        </w:tc>
        <w:tc>
          <w:tcPr>
            <w:tcW w:w="2412" w:type="dxa"/>
            <w:vAlign w:val="center"/>
          </w:tcPr>
          <w:p w14:paraId="4514A5CB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0.0%</w:t>
            </w:r>
          </w:p>
        </w:tc>
      </w:tr>
      <w:tr w:rsidR="006937D4" w14:paraId="536FE142" w14:textId="77777777" w:rsidTr="009E7DBF">
        <w:trPr>
          <w:jc w:val="center"/>
        </w:trPr>
        <w:tc>
          <w:tcPr>
            <w:tcW w:w="2412" w:type="dxa"/>
            <w:vAlign w:val="center"/>
          </w:tcPr>
          <w:p w14:paraId="7BF1EC3B" w14:textId="77777777" w:rsidR="006937D4" w:rsidRDefault="006937D4" w:rsidP="009E7DBF">
            <w:pPr>
              <w:spacing w:after="0" w:line="240" w:lineRule="auto"/>
            </w:pPr>
            <w:proofErr w:type="spellStart"/>
            <w:r>
              <w:rPr>
                <w:sz w:val="16"/>
              </w:rPr>
              <w:t>eICU</w:t>
            </w:r>
            <w:proofErr w:type="spellEnd"/>
          </w:p>
        </w:tc>
        <w:tc>
          <w:tcPr>
            <w:tcW w:w="2412" w:type="dxa"/>
            <w:vAlign w:val="center"/>
          </w:tcPr>
          <w:p w14:paraId="0B00886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Delta SBP</w:t>
            </w:r>
          </w:p>
        </w:tc>
        <w:tc>
          <w:tcPr>
            <w:tcW w:w="2412" w:type="dxa"/>
            <w:vAlign w:val="center"/>
          </w:tcPr>
          <w:p w14:paraId="2E7D795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31</w:t>
            </w:r>
          </w:p>
        </w:tc>
        <w:tc>
          <w:tcPr>
            <w:tcW w:w="2412" w:type="dxa"/>
            <w:vAlign w:val="center"/>
          </w:tcPr>
          <w:p w14:paraId="1EA5A32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10.8%</w:t>
            </w:r>
          </w:p>
        </w:tc>
      </w:tr>
    </w:tbl>
    <w:p w14:paraId="06218AA1" w14:textId="77777777" w:rsidR="006937D4" w:rsidRDefault="006937D4" w:rsidP="006937D4">
      <w:pPr>
        <w:pStyle w:val="Heading2"/>
      </w:pPr>
      <w:r>
        <w:t>Supplementary Table S2. Frozen preprocessing parameters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2233"/>
        <w:gridCol w:w="2257"/>
        <w:gridCol w:w="2257"/>
      </w:tblGrid>
      <w:tr w:rsidR="006937D4" w14:paraId="57E6299F" w14:textId="77777777" w:rsidTr="009E7DBF">
        <w:trPr>
          <w:tblHeader/>
          <w:jc w:val="center"/>
        </w:trPr>
        <w:tc>
          <w:tcPr>
            <w:tcW w:w="2412" w:type="dxa"/>
            <w:shd w:val="clear" w:color="auto" w:fill="D9E2E8"/>
            <w:vAlign w:val="center"/>
          </w:tcPr>
          <w:p w14:paraId="4FCFFA4F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2412" w:type="dxa"/>
            <w:shd w:val="clear" w:color="auto" w:fill="D9E2E8"/>
            <w:vAlign w:val="center"/>
          </w:tcPr>
          <w:p w14:paraId="78C28EE6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MIMIC-IV median</w:t>
            </w:r>
          </w:p>
        </w:tc>
        <w:tc>
          <w:tcPr>
            <w:tcW w:w="2412" w:type="dxa"/>
            <w:shd w:val="clear" w:color="auto" w:fill="D9E2E8"/>
            <w:vAlign w:val="center"/>
          </w:tcPr>
          <w:p w14:paraId="5AF10477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1st percentile</w:t>
            </w:r>
          </w:p>
        </w:tc>
        <w:tc>
          <w:tcPr>
            <w:tcW w:w="2412" w:type="dxa"/>
            <w:shd w:val="clear" w:color="auto" w:fill="D9E2E8"/>
            <w:vAlign w:val="center"/>
          </w:tcPr>
          <w:p w14:paraId="6B452D42" w14:textId="77777777" w:rsidR="006937D4" w:rsidRDefault="006937D4" w:rsidP="009E7DBF">
            <w:pPr>
              <w:spacing w:after="0" w:line="240" w:lineRule="auto"/>
            </w:pPr>
            <w:r>
              <w:rPr>
                <w:b/>
                <w:sz w:val="17"/>
              </w:rPr>
              <w:t>99th percentile</w:t>
            </w:r>
          </w:p>
        </w:tc>
      </w:tr>
      <w:tr w:rsidR="006937D4" w14:paraId="52B6B89F" w14:textId="77777777" w:rsidTr="009E7DBF">
        <w:trPr>
          <w:jc w:val="center"/>
        </w:trPr>
        <w:tc>
          <w:tcPr>
            <w:tcW w:w="2412" w:type="dxa"/>
            <w:vAlign w:val="center"/>
          </w:tcPr>
          <w:p w14:paraId="33D7A14A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Age</w:t>
            </w:r>
          </w:p>
        </w:tc>
        <w:tc>
          <w:tcPr>
            <w:tcW w:w="2412" w:type="dxa"/>
            <w:vAlign w:val="center"/>
          </w:tcPr>
          <w:p w14:paraId="7253564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71.000</w:t>
            </w:r>
          </w:p>
        </w:tc>
        <w:tc>
          <w:tcPr>
            <w:tcW w:w="2412" w:type="dxa"/>
            <w:vAlign w:val="center"/>
          </w:tcPr>
          <w:p w14:paraId="02216C5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42.000</w:t>
            </w:r>
          </w:p>
        </w:tc>
        <w:tc>
          <w:tcPr>
            <w:tcW w:w="2412" w:type="dxa"/>
            <w:vAlign w:val="center"/>
          </w:tcPr>
          <w:p w14:paraId="5746D06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91.000</w:t>
            </w:r>
          </w:p>
        </w:tc>
      </w:tr>
      <w:tr w:rsidR="006937D4" w14:paraId="69C9ED7C" w14:textId="77777777" w:rsidTr="009E7DBF">
        <w:trPr>
          <w:jc w:val="center"/>
        </w:trPr>
        <w:tc>
          <w:tcPr>
            <w:tcW w:w="2412" w:type="dxa"/>
            <w:vAlign w:val="center"/>
          </w:tcPr>
          <w:p w14:paraId="46D58022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Creatinine</w:t>
            </w:r>
          </w:p>
        </w:tc>
        <w:tc>
          <w:tcPr>
            <w:tcW w:w="2412" w:type="dxa"/>
            <w:vAlign w:val="center"/>
          </w:tcPr>
          <w:p w14:paraId="07A1601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1.200</w:t>
            </w:r>
          </w:p>
        </w:tc>
        <w:tc>
          <w:tcPr>
            <w:tcW w:w="2412" w:type="dxa"/>
            <w:vAlign w:val="center"/>
          </w:tcPr>
          <w:p w14:paraId="54EEF2C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0.500</w:t>
            </w:r>
          </w:p>
        </w:tc>
        <w:tc>
          <w:tcPr>
            <w:tcW w:w="2412" w:type="dxa"/>
            <w:vAlign w:val="center"/>
          </w:tcPr>
          <w:p w14:paraId="6DE448CE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9.924</w:t>
            </w:r>
          </w:p>
        </w:tc>
      </w:tr>
      <w:tr w:rsidR="006937D4" w14:paraId="1DD8D947" w14:textId="77777777" w:rsidTr="009E7DBF">
        <w:trPr>
          <w:jc w:val="center"/>
        </w:trPr>
        <w:tc>
          <w:tcPr>
            <w:tcW w:w="2412" w:type="dxa"/>
            <w:vAlign w:val="center"/>
          </w:tcPr>
          <w:p w14:paraId="02A8A88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Mean SpO2</w:t>
            </w:r>
          </w:p>
        </w:tc>
        <w:tc>
          <w:tcPr>
            <w:tcW w:w="2412" w:type="dxa"/>
            <w:vAlign w:val="center"/>
          </w:tcPr>
          <w:p w14:paraId="1B5728C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97.161</w:t>
            </w:r>
          </w:p>
        </w:tc>
        <w:tc>
          <w:tcPr>
            <w:tcW w:w="2412" w:type="dxa"/>
            <w:vAlign w:val="center"/>
          </w:tcPr>
          <w:p w14:paraId="79C32D6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91.692</w:t>
            </w:r>
          </w:p>
        </w:tc>
        <w:tc>
          <w:tcPr>
            <w:tcW w:w="2412" w:type="dxa"/>
            <w:vAlign w:val="center"/>
          </w:tcPr>
          <w:p w14:paraId="4FB2EA7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99.937</w:t>
            </w:r>
          </w:p>
        </w:tc>
      </w:tr>
      <w:tr w:rsidR="006937D4" w14:paraId="4BB9681E" w14:textId="77777777" w:rsidTr="009E7DBF">
        <w:trPr>
          <w:jc w:val="center"/>
        </w:trPr>
        <w:tc>
          <w:tcPr>
            <w:tcW w:w="2412" w:type="dxa"/>
            <w:vAlign w:val="center"/>
          </w:tcPr>
          <w:p w14:paraId="231445AC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ALT</w:t>
            </w:r>
          </w:p>
        </w:tc>
        <w:tc>
          <w:tcPr>
            <w:tcW w:w="2412" w:type="dxa"/>
            <w:vAlign w:val="center"/>
          </w:tcPr>
          <w:p w14:paraId="5BC198E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31.000</w:t>
            </w:r>
          </w:p>
        </w:tc>
        <w:tc>
          <w:tcPr>
            <w:tcW w:w="2412" w:type="dxa"/>
            <w:vAlign w:val="center"/>
          </w:tcPr>
          <w:p w14:paraId="2D1378FC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7.000</w:t>
            </w:r>
          </w:p>
        </w:tc>
        <w:tc>
          <w:tcPr>
            <w:tcW w:w="2412" w:type="dxa"/>
            <w:vAlign w:val="center"/>
          </w:tcPr>
          <w:p w14:paraId="5F1535A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2356.440</w:t>
            </w:r>
          </w:p>
        </w:tc>
      </w:tr>
      <w:tr w:rsidR="006937D4" w14:paraId="3D0A8F67" w14:textId="77777777" w:rsidTr="009E7DBF">
        <w:trPr>
          <w:jc w:val="center"/>
        </w:trPr>
        <w:tc>
          <w:tcPr>
            <w:tcW w:w="2412" w:type="dxa"/>
            <w:vAlign w:val="center"/>
          </w:tcPr>
          <w:p w14:paraId="22DC362B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AST</w:t>
            </w:r>
          </w:p>
        </w:tc>
        <w:tc>
          <w:tcPr>
            <w:tcW w:w="2412" w:type="dxa"/>
            <w:vAlign w:val="center"/>
          </w:tcPr>
          <w:p w14:paraId="7516DF58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54.000</w:t>
            </w:r>
          </w:p>
        </w:tc>
        <w:tc>
          <w:tcPr>
            <w:tcW w:w="2412" w:type="dxa"/>
            <w:vAlign w:val="center"/>
          </w:tcPr>
          <w:p w14:paraId="0983170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11.000</w:t>
            </w:r>
          </w:p>
        </w:tc>
        <w:tc>
          <w:tcPr>
            <w:tcW w:w="2412" w:type="dxa"/>
            <w:vAlign w:val="center"/>
          </w:tcPr>
          <w:p w14:paraId="0516215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3894.400</w:t>
            </w:r>
          </w:p>
        </w:tc>
      </w:tr>
      <w:tr w:rsidR="006937D4" w14:paraId="7C8CB914" w14:textId="77777777" w:rsidTr="009E7DBF">
        <w:trPr>
          <w:jc w:val="center"/>
        </w:trPr>
        <w:tc>
          <w:tcPr>
            <w:tcW w:w="2412" w:type="dxa"/>
            <w:vAlign w:val="center"/>
          </w:tcPr>
          <w:p w14:paraId="592C391C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Albumin</w:t>
            </w:r>
          </w:p>
        </w:tc>
        <w:tc>
          <w:tcPr>
            <w:tcW w:w="2412" w:type="dxa"/>
            <w:vAlign w:val="center"/>
          </w:tcPr>
          <w:p w14:paraId="1097C71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3.300</w:t>
            </w:r>
          </w:p>
        </w:tc>
        <w:tc>
          <w:tcPr>
            <w:tcW w:w="2412" w:type="dxa"/>
            <w:vAlign w:val="center"/>
          </w:tcPr>
          <w:p w14:paraId="29BD374A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1.800</w:t>
            </w:r>
          </w:p>
        </w:tc>
        <w:tc>
          <w:tcPr>
            <w:tcW w:w="2412" w:type="dxa"/>
            <w:vAlign w:val="center"/>
          </w:tcPr>
          <w:p w14:paraId="5AFED05F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4.379</w:t>
            </w:r>
          </w:p>
        </w:tc>
      </w:tr>
      <w:tr w:rsidR="006937D4" w14:paraId="14C564F0" w14:textId="77777777" w:rsidTr="009E7DBF">
        <w:trPr>
          <w:jc w:val="center"/>
        </w:trPr>
        <w:tc>
          <w:tcPr>
            <w:tcW w:w="2412" w:type="dxa"/>
            <w:vAlign w:val="center"/>
          </w:tcPr>
          <w:p w14:paraId="3DA53C09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Total bilirubin</w:t>
            </w:r>
          </w:p>
        </w:tc>
        <w:tc>
          <w:tcPr>
            <w:tcW w:w="2412" w:type="dxa"/>
            <w:vAlign w:val="center"/>
          </w:tcPr>
          <w:p w14:paraId="06FD043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0.600</w:t>
            </w:r>
          </w:p>
        </w:tc>
        <w:tc>
          <w:tcPr>
            <w:tcW w:w="2412" w:type="dxa"/>
            <w:vAlign w:val="center"/>
          </w:tcPr>
          <w:p w14:paraId="33971E0D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0.200</w:t>
            </w:r>
          </w:p>
        </w:tc>
        <w:tc>
          <w:tcPr>
            <w:tcW w:w="2412" w:type="dxa"/>
            <w:vAlign w:val="center"/>
          </w:tcPr>
          <w:p w14:paraId="4768A66C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6.934</w:t>
            </w:r>
          </w:p>
        </w:tc>
      </w:tr>
      <w:tr w:rsidR="006937D4" w14:paraId="345CB338" w14:textId="77777777" w:rsidTr="009E7DBF">
        <w:trPr>
          <w:jc w:val="center"/>
        </w:trPr>
        <w:tc>
          <w:tcPr>
            <w:tcW w:w="2412" w:type="dxa"/>
            <w:vAlign w:val="center"/>
          </w:tcPr>
          <w:p w14:paraId="73BE0DA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Alkaline phosphatase</w:t>
            </w:r>
          </w:p>
        </w:tc>
        <w:tc>
          <w:tcPr>
            <w:tcW w:w="2412" w:type="dxa"/>
            <w:vAlign w:val="center"/>
          </w:tcPr>
          <w:p w14:paraId="5D1E7790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84.000</w:t>
            </w:r>
          </w:p>
        </w:tc>
        <w:tc>
          <w:tcPr>
            <w:tcW w:w="2412" w:type="dxa"/>
            <w:vAlign w:val="center"/>
          </w:tcPr>
          <w:p w14:paraId="74DDBCA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28.540</w:t>
            </w:r>
          </w:p>
        </w:tc>
        <w:tc>
          <w:tcPr>
            <w:tcW w:w="2412" w:type="dxa"/>
            <w:vAlign w:val="center"/>
          </w:tcPr>
          <w:p w14:paraId="799A6D36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455.280</w:t>
            </w:r>
          </w:p>
        </w:tc>
      </w:tr>
      <w:tr w:rsidR="006937D4" w14:paraId="7D2B13CA" w14:textId="77777777" w:rsidTr="009E7DBF">
        <w:trPr>
          <w:jc w:val="center"/>
        </w:trPr>
        <w:tc>
          <w:tcPr>
            <w:tcW w:w="2412" w:type="dxa"/>
            <w:vAlign w:val="center"/>
          </w:tcPr>
          <w:p w14:paraId="635435E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Mean heart rate</w:t>
            </w:r>
          </w:p>
        </w:tc>
        <w:tc>
          <w:tcPr>
            <w:tcW w:w="2412" w:type="dxa"/>
            <w:vAlign w:val="center"/>
          </w:tcPr>
          <w:p w14:paraId="30A4882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82.815</w:t>
            </w:r>
          </w:p>
        </w:tc>
        <w:tc>
          <w:tcPr>
            <w:tcW w:w="2412" w:type="dxa"/>
            <w:vAlign w:val="center"/>
          </w:tcPr>
          <w:p w14:paraId="33073015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55.191</w:t>
            </w:r>
          </w:p>
        </w:tc>
        <w:tc>
          <w:tcPr>
            <w:tcW w:w="2412" w:type="dxa"/>
            <w:vAlign w:val="center"/>
          </w:tcPr>
          <w:p w14:paraId="35CC6428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123.360</w:t>
            </w:r>
          </w:p>
        </w:tc>
      </w:tr>
      <w:tr w:rsidR="006937D4" w14:paraId="6C551DEF" w14:textId="77777777" w:rsidTr="009E7DBF">
        <w:trPr>
          <w:jc w:val="center"/>
        </w:trPr>
        <w:tc>
          <w:tcPr>
            <w:tcW w:w="2412" w:type="dxa"/>
            <w:vAlign w:val="center"/>
          </w:tcPr>
          <w:p w14:paraId="78A33499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Delta SBP</w:t>
            </w:r>
          </w:p>
        </w:tc>
        <w:tc>
          <w:tcPr>
            <w:tcW w:w="2412" w:type="dxa"/>
            <w:vAlign w:val="center"/>
          </w:tcPr>
          <w:p w14:paraId="2825DA7A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-2.467</w:t>
            </w:r>
          </w:p>
        </w:tc>
        <w:tc>
          <w:tcPr>
            <w:tcW w:w="2412" w:type="dxa"/>
            <w:vAlign w:val="center"/>
          </w:tcPr>
          <w:p w14:paraId="4F3B4EC4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-48.247</w:t>
            </w:r>
          </w:p>
        </w:tc>
        <w:tc>
          <w:tcPr>
            <w:tcW w:w="2412" w:type="dxa"/>
            <w:vAlign w:val="center"/>
          </w:tcPr>
          <w:p w14:paraId="314983E1" w14:textId="77777777" w:rsidR="006937D4" w:rsidRDefault="006937D4" w:rsidP="009E7DBF">
            <w:pPr>
              <w:spacing w:after="0" w:line="240" w:lineRule="auto"/>
            </w:pPr>
            <w:r>
              <w:rPr>
                <w:sz w:val="16"/>
              </w:rPr>
              <w:t>39.024</w:t>
            </w:r>
          </w:p>
        </w:tc>
      </w:tr>
    </w:tbl>
    <w:p w14:paraId="186A59CE" w14:textId="77777777" w:rsidR="006937D4" w:rsidRDefault="006937D4" w:rsidP="006937D4">
      <w:pPr>
        <w:spacing w:before="40" w:after="120"/>
      </w:pPr>
      <w:r>
        <w:rPr>
          <w:i/>
          <w:sz w:val="17"/>
        </w:rPr>
        <w:t xml:space="preserve">These parameters were estimated in MIMIC-IV and applied unchanged to </w:t>
      </w:r>
      <w:proofErr w:type="spellStart"/>
      <w:r>
        <w:rPr>
          <w:i/>
          <w:sz w:val="17"/>
        </w:rPr>
        <w:t>eICU</w:t>
      </w:r>
      <w:proofErr w:type="spellEnd"/>
      <w:r>
        <w:rPr>
          <w:i/>
          <w:sz w:val="17"/>
        </w:rPr>
        <w:t xml:space="preserve">. Log2 transformations were applied after </w:t>
      </w:r>
      <w:proofErr w:type="spellStart"/>
      <w:r>
        <w:rPr>
          <w:i/>
          <w:sz w:val="17"/>
        </w:rPr>
        <w:t>winsorisation</w:t>
      </w:r>
      <w:proofErr w:type="spellEnd"/>
      <w:r>
        <w:rPr>
          <w:i/>
          <w:sz w:val="17"/>
        </w:rPr>
        <w:t xml:space="preserve"> and imputation where specified.</w:t>
      </w:r>
    </w:p>
    <w:p w14:paraId="11473D9A" w14:textId="64768520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D4"/>
    <w:rsid w:val="000905F0"/>
    <w:rsid w:val="00112C91"/>
    <w:rsid w:val="00242B4F"/>
    <w:rsid w:val="00302F9E"/>
    <w:rsid w:val="003844D2"/>
    <w:rsid w:val="004E23CF"/>
    <w:rsid w:val="006937D4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88E55"/>
  <w15:chartTrackingRefBased/>
  <w15:docId w15:val="{469C3BB8-A53A-48FD-9C0B-4325A819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7D4"/>
    <w:pPr>
      <w:spacing w:after="60" w:line="480" w:lineRule="auto"/>
    </w:pPr>
    <w:rPr>
      <w:rFonts w:ascii="Arial" w:eastAsiaTheme="minorEastAsia" w:hAnsi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7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37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7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7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7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7D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7D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7D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7D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93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3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7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3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7D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3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7D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3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7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937D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2026-09-29T13:45:00Z</dcterms:created>
  <dcterms:modified xsi:type="dcterms:W3CDTF">2026-09-29T13:45:00Z</dcterms:modified>
</cp:coreProperties>
</file>