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2B26" w14:textId="77777777" w:rsidR="005E2DA8" w:rsidRDefault="005E2DA8" w:rsidP="005E2DA8">
      <w:pPr>
        <w:pStyle w:val="Heading1"/>
      </w:pPr>
      <w:r>
        <w:t>Graphical abstract caption</w:t>
      </w:r>
    </w:p>
    <w:p w14:paraId="364F0FF8" w14:textId="77777777" w:rsidR="005E2DA8" w:rsidRDefault="005E2DA8" w:rsidP="005E2DA8">
      <w:r>
        <w:t xml:space="preserve">First-day </w:t>
      </w:r>
      <w:proofErr w:type="gramStart"/>
      <w:r>
        <w:t>mean</w:t>
      </w:r>
      <w:proofErr w:type="gramEnd"/>
      <w:r>
        <w:t xml:space="preserve"> heart rate improved transportable mortality risk stratification after AMI in adults with type 2 diabetes.</w:t>
      </w:r>
    </w:p>
    <w:p w14:paraId="1F13F0C6" w14:textId="77777777" w:rsidR="005E2DA8" w:rsidRDefault="005E2DA8" w:rsidP="005E2DA8">
      <w:pPr>
        <w:pStyle w:val="Heading1"/>
      </w:pPr>
      <w:r>
        <w:t>Graphical abstract</w:t>
      </w:r>
    </w:p>
    <w:p w14:paraId="5B089FD0" w14:textId="77777777" w:rsidR="005E2DA8" w:rsidRDefault="005E2DA8" w:rsidP="005E2DA8">
      <w:pPr>
        <w:jc w:val="center"/>
      </w:pPr>
      <w:r>
        <w:rPr>
          <w:noProof/>
        </w:rPr>
        <w:drawing>
          <wp:inline distT="0" distB="0" distL="0" distR="0" wp14:anchorId="7E418395" wp14:editId="3261E50A">
            <wp:extent cx="6035040" cy="197008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al_Abstract_Cardiovascular_Diabetology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97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7DE21" w14:textId="77777777" w:rsidR="005E2DA8" w:rsidRDefault="005E2DA8" w:rsidP="005E2DA8">
      <w:pPr>
        <w:pStyle w:val="Caption"/>
        <w:jc w:val="center"/>
      </w:pPr>
      <w:r>
        <w:t>Graphical abstract (920 × 300 pixels; caption embedded).</w:t>
      </w:r>
    </w:p>
    <w:p w14:paraId="32FB0384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DA8"/>
    <w:rsid w:val="000905F0"/>
    <w:rsid w:val="00112C91"/>
    <w:rsid w:val="00242B4F"/>
    <w:rsid w:val="00302F9E"/>
    <w:rsid w:val="003844D2"/>
    <w:rsid w:val="004E23CF"/>
    <w:rsid w:val="005E2DA8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BE8D0"/>
  <w15:chartTrackingRefBased/>
  <w15:docId w15:val="{50F7BE7C-9B87-41A1-94FC-B2209CF4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DA8"/>
    <w:pPr>
      <w:spacing w:after="60" w:line="480" w:lineRule="auto"/>
    </w:pPr>
    <w:rPr>
      <w:rFonts w:ascii="Arial" w:eastAsiaTheme="minorEastAsia" w:hAnsi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D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D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DA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DA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DA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DA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DA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DA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DA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2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DA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2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DA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2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DA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2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DA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2DA8"/>
    <w:pPr>
      <w:spacing w:line="276" w:lineRule="auto"/>
    </w:pPr>
    <w:rPr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2026-09-29T13:36:00Z</dcterms:created>
  <dcterms:modified xsi:type="dcterms:W3CDTF">2026-09-29T13:37:00Z</dcterms:modified>
</cp:coreProperties>
</file>