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62D" w:rsidRPr="00EF2C02" w:rsidRDefault="00FC5887" w:rsidP="00C50ED9">
      <w:pPr>
        <w:spacing w:line="480" w:lineRule="auto"/>
        <w:jc w:val="center"/>
        <w:rPr>
          <w:rFonts w:ascii="Times New Roman" w:hAnsi="Times New Roman" w:cs="Times New Roman"/>
          <w:b/>
          <w:lang w:val="en-GB"/>
        </w:rPr>
      </w:pPr>
      <w:r w:rsidRPr="00EF2C02">
        <w:rPr>
          <w:rFonts w:ascii="Times New Roman" w:hAnsi="Times New Roman" w:cs="Times New Roman"/>
          <w:b/>
          <w:lang w:val="en-GB"/>
        </w:rPr>
        <w:t>Supplementary</w:t>
      </w:r>
      <w:r w:rsidR="00B3244E">
        <w:rPr>
          <w:rFonts w:ascii="Times New Roman" w:hAnsi="Times New Roman" w:cs="Times New Roman"/>
          <w:b/>
          <w:lang w:val="en-GB"/>
        </w:rPr>
        <w:t xml:space="preserve"> Information</w:t>
      </w:r>
    </w:p>
    <w:p w:rsidR="009C25DF" w:rsidRPr="00EF2C02" w:rsidRDefault="009C25DF" w:rsidP="009C25DF">
      <w:pPr>
        <w:spacing w:before="40" w:after="0" w:line="480" w:lineRule="auto"/>
        <w:jc w:val="both"/>
        <w:rPr>
          <w:rFonts w:ascii="Times New Roman" w:hAnsi="Times New Roman" w:cs="Times New Roman"/>
          <w:sz w:val="20"/>
          <w:lang w:val="en-GB"/>
        </w:rPr>
      </w:pPr>
      <w:r w:rsidRPr="00EF2C02">
        <w:rPr>
          <w:rFonts w:ascii="Times New Roman" w:hAnsi="Times New Roman" w:cs="Times New Roman"/>
          <w:b/>
          <w:sz w:val="20"/>
          <w:lang w:val="en-GB"/>
        </w:rPr>
        <w:t>ORIGIN OF THE SPINOCEREBELLAR ATAXIA TYPE 7 (SCA7) MUTATIONS IN THE SPANISH POPULATION: EVIDENCE FOR A FOUNDER EFFECT</w:t>
      </w:r>
    </w:p>
    <w:p w:rsidR="006C1BB2" w:rsidRPr="00441C91" w:rsidRDefault="006C1BB2" w:rsidP="006C1BB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Aroa </w:t>
      </w:r>
      <w:r w:rsidRPr="00441C91">
        <w:rPr>
          <w:rFonts w:ascii="Times New Roman" w:hAnsi="Times New Roman" w:cs="Times New Roman"/>
          <w:sz w:val="20"/>
        </w:rPr>
        <w:t>López-Alcojor</w:t>
      </w:r>
      <w:r w:rsidRPr="00441C91">
        <w:rPr>
          <w:rFonts w:ascii="Times New Roman" w:hAnsi="Times New Roman" w:cs="Times New Roman"/>
          <w:sz w:val="20"/>
          <w:vertAlign w:val="superscript"/>
        </w:rPr>
        <w:t>1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Fiona </w:t>
      </w:r>
      <w:r w:rsidRPr="00441C91">
        <w:rPr>
          <w:rFonts w:ascii="Times New Roman" w:hAnsi="Times New Roman" w:cs="Times New Roman"/>
          <w:sz w:val="20"/>
        </w:rPr>
        <w:t>Blanco-Kelly</w:t>
      </w:r>
      <w:r w:rsidRPr="004E0375">
        <w:rPr>
          <w:rFonts w:ascii="Times New Roman" w:hAnsi="Times New Roman" w:cs="Times New Roman"/>
          <w:sz w:val="20"/>
          <w:vertAlign w:val="superscript"/>
        </w:rPr>
        <w:t>1,2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Fermina </w:t>
      </w:r>
      <w:r w:rsidRPr="00441C91">
        <w:rPr>
          <w:rFonts w:ascii="Times New Roman" w:hAnsi="Times New Roman" w:cs="Times New Roman"/>
          <w:sz w:val="20"/>
        </w:rPr>
        <w:t>López-Grondona</w:t>
      </w:r>
      <w:r w:rsidRPr="004E0375">
        <w:rPr>
          <w:rFonts w:ascii="Times New Roman" w:hAnsi="Times New Roman" w:cs="Times New Roman"/>
          <w:sz w:val="20"/>
          <w:vertAlign w:val="superscript"/>
        </w:rPr>
        <w:t>1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María José Trujillo-Tiebas</w:t>
      </w:r>
      <w:r w:rsidRPr="004E0375">
        <w:rPr>
          <w:rFonts w:ascii="Times New Roman" w:hAnsi="Times New Roman" w:cs="Times New Roman"/>
          <w:sz w:val="20"/>
          <w:vertAlign w:val="superscript"/>
        </w:rPr>
        <w:t>1,2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Maria Pilar </w:t>
      </w:r>
      <w:r w:rsidRPr="00441C91">
        <w:rPr>
          <w:rFonts w:ascii="Times New Roman" w:hAnsi="Times New Roman" w:cs="Times New Roman"/>
          <w:sz w:val="20"/>
        </w:rPr>
        <w:t>Martin-Gutierrez</w:t>
      </w:r>
      <w:r w:rsidRPr="004E0375">
        <w:rPr>
          <w:rFonts w:ascii="Times New Roman" w:hAnsi="Times New Roman" w:cs="Times New Roman"/>
          <w:sz w:val="20"/>
          <w:vertAlign w:val="superscript"/>
        </w:rPr>
        <w:t>3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Yolanda </w:t>
      </w:r>
      <w:r w:rsidRPr="00441C91">
        <w:rPr>
          <w:rFonts w:ascii="Times New Roman" w:hAnsi="Times New Roman" w:cs="Times New Roman"/>
          <w:sz w:val="20"/>
        </w:rPr>
        <w:t>Benítez</w:t>
      </w:r>
      <w:r w:rsidRPr="004E0375">
        <w:rPr>
          <w:rFonts w:ascii="Times New Roman" w:hAnsi="Times New Roman" w:cs="Times New Roman"/>
          <w:sz w:val="20"/>
          <w:vertAlign w:val="superscript"/>
        </w:rPr>
        <w:t>1,2,4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Ana María </w:t>
      </w:r>
      <w:r w:rsidRPr="00441C91">
        <w:rPr>
          <w:rFonts w:ascii="Times New Roman" w:hAnsi="Times New Roman" w:cs="Times New Roman"/>
          <w:sz w:val="20"/>
        </w:rPr>
        <w:t>Álvarez</w:t>
      </w:r>
      <w:r w:rsidRPr="004E0375">
        <w:rPr>
          <w:rFonts w:ascii="Times New Roman" w:hAnsi="Times New Roman" w:cs="Times New Roman"/>
          <w:sz w:val="20"/>
          <w:vertAlign w:val="superscript"/>
        </w:rPr>
        <w:t>1</w:t>
      </w:r>
      <w:r>
        <w:rPr>
          <w:rFonts w:ascii="Times New Roman" w:hAnsi="Times New Roman" w:cs="Times New Roman"/>
          <w:sz w:val="20"/>
        </w:rPr>
        <w:t>, Beatriz</w:t>
      </w:r>
      <w:r w:rsidRPr="00441C91">
        <w:rPr>
          <w:rFonts w:ascii="Times New Roman" w:hAnsi="Times New Roman" w:cs="Times New Roman"/>
          <w:sz w:val="20"/>
        </w:rPr>
        <w:t xml:space="preserve"> Isidoro</w:t>
      </w:r>
      <w:r w:rsidRPr="004E0375">
        <w:rPr>
          <w:rFonts w:ascii="Times New Roman" w:hAnsi="Times New Roman" w:cs="Times New Roman"/>
          <w:sz w:val="20"/>
          <w:vertAlign w:val="superscript"/>
        </w:rPr>
        <w:t>1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Olga </w:t>
      </w:r>
      <w:r w:rsidRPr="00441C91">
        <w:rPr>
          <w:rFonts w:ascii="Times New Roman" w:hAnsi="Times New Roman" w:cs="Times New Roman"/>
          <w:sz w:val="20"/>
        </w:rPr>
        <w:t>Zurita</w:t>
      </w:r>
      <w:r w:rsidRPr="004E0375">
        <w:rPr>
          <w:rFonts w:ascii="Times New Roman" w:hAnsi="Times New Roman" w:cs="Times New Roman"/>
          <w:sz w:val="20"/>
          <w:vertAlign w:val="superscript"/>
        </w:rPr>
        <w:t>1,2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Borja González</w:t>
      </w:r>
      <w:r w:rsidRPr="004E0375">
        <w:rPr>
          <w:rFonts w:ascii="Times New Roman" w:hAnsi="Times New Roman" w:cs="Times New Roman"/>
          <w:sz w:val="20"/>
          <w:vertAlign w:val="superscript"/>
        </w:rPr>
        <w:t>1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Jesús </w:t>
      </w:r>
      <w:r w:rsidRPr="00441C91">
        <w:rPr>
          <w:rFonts w:ascii="Times New Roman" w:hAnsi="Times New Roman" w:cs="Times New Roman"/>
          <w:sz w:val="20"/>
        </w:rPr>
        <w:t>Gallego</w:t>
      </w:r>
      <w:r w:rsidRPr="004E0375">
        <w:rPr>
          <w:rFonts w:ascii="Times New Roman" w:hAnsi="Times New Roman" w:cs="Times New Roman"/>
          <w:sz w:val="20"/>
          <w:vertAlign w:val="superscript"/>
        </w:rPr>
        <w:t>1</w:t>
      </w:r>
      <w:r w:rsidR="00C95926">
        <w:rPr>
          <w:rFonts w:ascii="Times New Roman" w:hAnsi="Times New Roman" w:cs="Times New Roman"/>
          <w:sz w:val="20"/>
          <w:vertAlign w:val="superscript"/>
        </w:rPr>
        <w:t>,2</w:t>
      </w:r>
      <w:r>
        <w:rPr>
          <w:rFonts w:ascii="Times New Roman" w:hAnsi="Times New Roman" w:cs="Times New Roman"/>
          <w:sz w:val="20"/>
        </w:rPr>
        <w:t>, Pablo</w:t>
      </w:r>
      <w:r w:rsidRPr="00441C91">
        <w:rPr>
          <w:rFonts w:ascii="Times New Roman" w:hAnsi="Times New Roman" w:cs="Times New Roman"/>
          <w:sz w:val="20"/>
        </w:rPr>
        <w:t xml:space="preserve"> Mínguez</w:t>
      </w:r>
      <w:r w:rsidRPr="004E0375">
        <w:rPr>
          <w:rFonts w:ascii="Times New Roman" w:hAnsi="Times New Roman" w:cs="Times New Roman"/>
          <w:sz w:val="20"/>
          <w:vertAlign w:val="superscript"/>
        </w:rPr>
        <w:t>1,2,4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Marta </w:t>
      </w:r>
      <w:r w:rsidRPr="00441C91">
        <w:rPr>
          <w:rFonts w:ascii="Times New Roman" w:hAnsi="Times New Roman" w:cs="Times New Roman"/>
          <w:sz w:val="20"/>
        </w:rPr>
        <w:t>Cortón</w:t>
      </w:r>
      <w:r w:rsidRPr="004E0375">
        <w:rPr>
          <w:rFonts w:ascii="Times New Roman" w:hAnsi="Times New Roman" w:cs="Times New Roman"/>
          <w:sz w:val="20"/>
          <w:vertAlign w:val="superscript"/>
        </w:rPr>
        <w:t>1,2</w:t>
      </w:r>
      <w:r>
        <w:rPr>
          <w:rFonts w:ascii="Times New Roman" w:hAnsi="Times New Roman" w:cs="Times New Roman"/>
          <w:sz w:val="20"/>
        </w:rPr>
        <w:t>, Carmen Ayuso</w:t>
      </w:r>
      <w:r w:rsidRPr="004E0375">
        <w:rPr>
          <w:rFonts w:ascii="Times New Roman" w:hAnsi="Times New Roman" w:cs="Times New Roman"/>
          <w:sz w:val="20"/>
          <w:vertAlign w:val="superscript"/>
        </w:rPr>
        <w:t>1,2*</w:t>
      </w:r>
      <w:r>
        <w:rPr>
          <w:rFonts w:ascii="Times New Roman" w:hAnsi="Times New Roman" w:cs="Times New Roman"/>
          <w:sz w:val="20"/>
        </w:rPr>
        <w:t>,</w:t>
      </w:r>
      <w:r w:rsidRPr="00441C9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Almudena </w:t>
      </w:r>
      <w:r w:rsidRPr="00441C91">
        <w:rPr>
          <w:rFonts w:ascii="Times New Roman" w:hAnsi="Times New Roman" w:cs="Times New Roman"/>
          <w:sz w:val="20"/>
        </w:rPr>
        <w:t>Ávila-Fernández</w:t>
      </w:r>
      <w:r w:rsidRPr="004E0375">
        <w:rPr>
          <w:rFonts w:ascii="Times New Roman" w:hAnsi="Times New Roman" w:cs="Times New Roman"/>
          <w:sz w:val="20"/>
          <w:vertAlign w:val="superscript"/>
        </w:rPr>
        <w:t>1,2*</w:t>
      </w:r>
      <w:r>
        <w:rPr>
          <w:rFonts w:ascii="Times New Roman" w:hAnsi="Times New Roman" w:cs="Times New Roman"/>
          <w:sz w:val="20"/>
        </w:rPr>
        <w:t>.</w:t>
      </w:r>
    </w:p>
    <w:p w:rsidR="006C1BB2" w:rsidRPr="00441C91" w:rsidRDefault="006C1BB2" w:rsidP="006C1BB2">
      <w:pPr>
        <w:spacing w:line="360" w:lineRule="auto"/>
        <w:ind w:left="70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1.</w:t>
      </w:r>
      <w:r w:rsidRPr="00C159A7">
        <w:rPr>
          <w:rFonts w:ascii="Times New Roman" w:hAnsi="Times New Roman" w:cs="Times New Roman"/>
          <w:sz w:val="20"/>
        </w:rPr>
        <w:t xml:space="preserve"> Department</w:t>
      </w:r>
      <w:r w:rsidRPr="00441C91">
        <w:rPr>
          <w:rFonts w:ascii="Times New Roman" w:hAnsi="Times New Roman" w:cs="Times New Roman"/>
          <w:sz w:val="20"/>
        </w:rPr>
        <w:t xml:space="preserve"> of Genetics and</w:t>
      </w:r>
      <w:r w:rsidRPr="00C159A7">
        <w:rPr>
          <w:rFonts w:ascii="Times New Roman" w:hAnsi="Times New Roman" w:cs="Times New Roman"/>
          <w:sz w:val="20"/>
        </w:rPr>
        <w:t xml:space="preserve"> Genomics</w:t>
      </w:r>
      <w:r w:rsidRPr="00441C91">
        <w:rPr>
          <w:rFonts w:ascii="Times New Roman" w:hAnsi="Times New Roman" w:cs="Times New Roman"/>
          <w:sz w:val="20"/>
        </w:rPr>
        <w:t>, Instituto de Investigación Sanitaria-Fundación Jiménez Díaz; Universidad Autónoma de Madrid (IIS-FJD, UAM).</w:t>
      </w:r>
      <w:r>
        <w:rPr>
          <w:rFonts w:ascii="Times New Roman" w:hAnsi="Times New Roman" w:cs="Times New Roman"/>
          <w:sz w:val="20"/>
        </w:rPr>
        <w:t xml:space="preserve"> Reyes Católicos</w:t>
      </w:r>
      <w:r w:rsidRPr="00C159A7">
        <w:rPr>
          <w:rFonts w:ascii="Times New Roman" w:hAnsi="Times New Roman" w:cs="Times New Roman"/>
          <w:sz w:val="20"/>
        </w:rPr>
        <w:t xml:space="preserve"> Avenue</w:t>
      </w:r>
      <w:r>
        <w:rPr>
          <w:rFonts w:ascii="Times New Roman" w:hAnsi="Times New Roman" w:cs="Times New Roman"/>
          <w:sz w:val="20"/>
        </w:rPr>
        <w:t>, 2, Moncloa</w:t>
      </w:r>
      <w:r w:rsidRPr="003161A6">
        <w:rPr>
          <w:rFonts w:ascii="Times New Roman" w:hAnsi="Times New Roman" w:cs="Times New Roman"/>
          <w:sz w:val="20"/>
        </w:rPr>
        <w:t xml:space="preserve"> - Aravaca, 28040 Madrid</w:t>
      </w:r>
      <w:r>
        <w:rPr>
          <w:rFonts w:ascii="Times New Roman" w:hAnsi="Times New Roman" w:cs="Times New Roman"/>
          <w:sz w:val="20"/>
        </w:rPr>
        <w:t xml:space="preserve"> </w:t>
      </w:r>
      <w:r w:rsidRPr="00C159A7">
        <w:rPr>
          <w:rFonts w:ascii="Times New Roman" w:hAnsi="Times New Roman" w:cs="Times New Roman"/>
          <w:sz w:val="20"/>
        </w:rPr>
        <w:t>(Spain</w:t>
      </w:r>
      <w:r>
        <w:rPr>
          <w:rFonts w:ascii="Times New Roman" w:hAnsi="Times New Roman" w:cs="Times New Roman"/>
          <w:sz w:val="20"/>
        </w:rPr>
        <w:t>).</w:t>
      </w:r>
    </w:p>
    <w:p w:rsidR="006C1BB2" w:rsidRPr="00441C91" w:rsidRDefault="006C1BB2" w:rsidP="006C1BB2">
      <w:pPr>
        <w:spacing w:line="360" w:lineRule="auto"/>
        <w:ind w:left="708"/>
        <w:jc w:val="both"/>
        <w:rPr>
          <w:rFonts w:ascii="Times New Roman" w:hAnsi="Times New Roman" w:cs="Times New Roman"/>
          <w:sz w:val="20"/>
        </w:rPr>
      </w:pPr>
      <w:r w:rsidRPr="00441C91">
        <w:rPr>
          <w:rFonts w:ascii="Times New Roman" w:hAnsi="Times New Roman" w:cs="Times New Roman"/>
          <w:sz w:val="20"/>
        </w:rPr>
        <w:t>2. Centre</w:t>
      </w:r>
      <w:r w:rsidRPr="00C159A7">
        <w:rPr>
          <w:rFonts w:ascii="Times New Roman" w:hAnsi="Times New Roman" w:cs="Times New Roman"/>
          <w:sz w:val="20"/>
        </w:rPr>
        <w:t xml:space="preserve"> for Biomedical</w:t>
      </w:r>
      <w:r w:rsidRPr="00441C91">
        <w:rPr>
          <w:rFonts w:ascii="Times New Roman" w:hAnsi="Times New Roman" w:cs="Times New Roman"/>
          <w:sz w:val="20"/>
        </w:rPr>
        <w:t xml:space="preserve"> Network</w:t>
      </w:r>
      <w:r w:rsidRPr="00C159A7">
        <w:rPr>
          <w:rFonts w:ascii="Times New Roman" w:hAnsi="Times New Roman" w:cs="Times New Roman"/>
          <w:sz w:val="20"/>
        </w:rPr>
        <w:t xml:space="preserve"> Research on Rare Diseases</w:t>
      </w:r>
      <w:r w:rsidRPr="00441C91">
        <w:rPr>
          <w:rFonts w:ascii="Times New Roman" w:hAnsi="Times New Roman" w:cs="Times New Roman"/>
          <w:sz w:val="20"/>
        </w:rPr>
        <w:t xml:space="preserve"> (CIBERER); Instituto de Salud Carlos III.</w:t>
      </w:r>
      <w:r w:rsidRPr="004E0375">
        <w:rPr>
          <w:rFonts w:ascii="Times New Roman" w:hAnsi="Times New Roman" w:cs="Times New Roman"/>
          <w:sz w:val="20"/>
        </w:rPr>
        <w:t xml:space="preserve"> </w:t>
      </w:r>
      <w:r w:rsidRPr="003161A6">
        <w:rPr>
          <w:rFonts w:ascii="Times New Roman" w:hAnsi="Times New Roman" w:cs="Times New Roman"/>
          <w:sz w:val="20"/>
        </w:rPr>
        <w:t>Monforte de Lemos</w:t>
      </w:r>
      <w:r w:rsidRPr="00C159A7">
        <w:rPr>
          <w:rFonts w:ascii="Times New Roman" w:hAnsi="Times New Roman" w:cs="Times New Roman"/>
          <w:sz w:val="20"/>
        </w:rPr>
        <w:t xml:space="preserve"> Avenue</w:t>
      </w:r>
      <w:r w:rsidRPr="003161A6">
        <w:rPr>
          <w:rFonts w:ascii="Times New Roman" w:hAnsi="Times New Roman" w:cs="Times New Roman"/>
          <w:sz w:val="20"/>
        </w:rPr>
        <w:t>, 3-5</w:t>
      </w:r>
      <w:r>
        <w:rPr>
          <w:rFonts w:ascii="Times New Roman" w:hAnsi="Times New Roman" w:cs="Times New Roman"/>
          <w:sz w:val="20"/>
        </w:rPr>
        <w:t>,</w:t>
      </w:r>
      <w:r w:rsidRPr="003161A6">
        <w:rPr>
          <w:rFonts w:ascii="Times New Roman" w:hAnsi="Times New Roman" w:cs="Times New Roman"/>
          <w:sz w:val="20"/>
        </w:rPr>
        <w:t xml:space="preserve"> 28029 Madrid</w:t>
      </w:r>
      <w:r>
        <w:rPr>
          <w:rFonts w:ascii="Times New Roman" w:hAnsi="Times New Roman" w:cs="Times New Roman"/>
          <w:sz w:val="20"/>
        </w:rPr>
        <w:t xml:space="preserve"> </w:t>
      </w:r>
      <w:r w:rsidRPr="00C159A7">
        <w:rPr>
          <w:rFonts w:ascii="Times New Roman" w:hAnsi="Times New Roman" w:cs="Times New Roman"/>
          <w:sz w:val="20"/>
        </w:rPr>
        <w:t>(Spain</w:t>
      </w:r>
      <w:r>
        <w:rPr>
          <w:rFonts w:ascii="Times New Roman" w:hAnsi="Times New Roman" w:cs="Times New Roman"/>
          <w:sz w:val="20"/>
        </w:rPr>
        <w:t>).</w:t>
      </w:r>
    </w:p>
    <w:p w:rsidR="006C1BB2" w:rsidRPr="00441C91" w:rsidRDefault="006C1BB2" w:rsidP="006C1BB2">
      <w:pPr>
        <w:spacing w:line="360" w:lineRule="auto"/>
        <w:ind w:left="708"/>
        <w:jc w:val="both"/>
        <w:rPr>
          <w:rFonts w:ascii="Times New Roman" w:hAnsi="Times New Roman" w:cs="Times New Roman"/>
          <w:sz w:val="20"/>
        </w:rPr>
      </w:pPr>
      <w:r w:rsidRPr="00441C91">
        <w:rPr>
          <w:rFonts w:ascii="Times New Roman" w:hAnsi="Times New Roman" w:cs="Times New Roman"/>
          <w:sz w:val="20"/>
        </w:rPr>
        <w:t>3.</w:t>
      </w:r>
      <w:r w:rsidRPr="00C159A7">
        <w:rPr>
          <w:rFonts w:ascii="Times New Roman" w:hAnsi="Times New Roman" w:cs="Times New Roman"/>
          <w:sz w:val="20"/>
        </w:rPr>
        <w:t xml:space="preserve"> Department</w:t>
      </w:r>
      <w:r w:rsidRPr="00441C91">
        <w:rPr>
          <w:rFonts w:ascii="Times New Roman" w:hAnsi="Times New Roman" w:cs="Times New Roman"/>
          <w:sz w:val="20"/>
        </w:rPr>
        <w:t xml:space="preserve"> of</w:t>
      </w:r>
      <w:r w:rsidRPr="00C159A7">
        <w:rPr>
          <w:rFonts w:ascii="Times New Roman" w:hAnsi="Times New Roman" w:cs="Times New Roman"/>
          <w:sz w:val="20"/>
        </w:rPr>
        <w:t xml:space="preserve"> Ophthalmology</w:t>
      </w:r>
      <w:r w:rsidRPr="00441C91">
        <w:rPr>
          <w:rFonts w:ascii="Times New Roman" w:hAnsi="Times New Roman" w:cs="Times New Roman"/>
          <w:sz w:val="20"/>
        </w:rPr>
        <w:t>, Hospital Universitario Fundación Jiménez Díaz</w:t>
      </w:r>
      <w:r>
        <w:rPr>
          <w:rFonts w:ascii="Times New Roman" w:hAnsi="Times New Roman" w:cs="Times New Roman"/>
          <w:sz w:val="20"/>
        </w:rPr>
        <w:t>. Reyes Católicos</w:t>
      </w:r>
      <w:r w:rsidRPr="00C159A7">
        <w:rPr>
          <w:rFonts w:ascii="Times New Roman" w:hAnsi="Times New Roman" w:cs="Times New Roman"/>
          <w:sz w:val="20"/>
        </w:rPr>
        <w:t xml:space="preserve"> Avenue</w:t>
      </w:r>
      <w:r>
        <w:rPr>
          <w:rFonts w:ascii="Times New Roman" w:hAnsi="Times New Roman" w:cs="Times New Roman"/>
          <w:sz w:val="20"/>
        </w:rPr>
        <w:t>, 2, Moncloa</w:t>
      </w:r>
      <w:r w:rsidRPr="003161A6">
        <w:rPr>
          <w:rFonts w:ascii="Times New Roman" w:hAnsi="Times New Roman" w:cs="Times New Roman"/>
          <w:sz w:val="20"/>
        </w:rPr>
        <w:t xml:space="preserve"> - Aravaca, 28040 Madrid</w:t>
      </w:r>
      <w:r>
        <w:rPr>
          <w:rFonts w:ascii="Times New Roman" w:hAnsi="Times New Roman" w:cs="Times New Roman"/>
          <w:sz w:val="20"/>
        </w:rPr>
        <w:t xml:space="preserve"> </w:t>
      </w:r>
      <w:r w:rsidRPr="00C159A7">
        <w:rPr>
          <w:rFonts w:ascii="Times New Roman" w:hAnsi="Times New Roman" w:cs="Times New Roman"/>
          <w:sz w:val="20"/>
        </w:rPr>
        <w:t>(Spain</w:t>
      </w:r>
      <w:r>
        <w:rPr>
          <w:rFonts w:ascii="Times New Roman" w:hAnsi="Times New Roman" w:cs="Times New Roman"/>
          <w:sz w:val="20"/>
        </w:rPr>
        <w:t xml:space="preserve">). </w:t>
      </w:r>
    </w:p>
    <w:p w:rsidR="006C1BB2" w:rsidRPr="00C159A7" w:rsidRDefault="006C1BB2" w:rsidP="006C1BB2">
      <w:pPr>
        <w:spacing w:line="360" w:lineRule="auto"/>
        <w:ind w:left="708"/>
        <w:jc w:val="both"/>
        <w:rPr>
          <w:rFonts w:ascii="Times New Roman" w:hAnsi="Times New Roman" w:cs="Times New Roman"/>
          <w:sz w:val="20"/>
        </w:rPr>
      </w:pPr>
      <w:r w:rsidRPr="00441C91">
        <w:rPr>
          <w:rFonts w:ascii="Times New Roman" w:hAnsi="Times New Roman" w:cs="Times New Roman"/>
          <w:sz w:val="20"/>
        </w:rPr>
        <w:t>4.</w:t>
      </w:r>
      <w:r w:rsidRPr="00C159A7">
        <w:rPr>
          <w:rFonts w:ascii="Times New Roman" w:hAnsi="Times New Roman" w:cs="Times New Roman"/>
          <w:sz w:val="20"/>
        </w:rPr>
        <w:t xml:space="preserve"> Bioinformatics Unit</w:t>
      </w:r>
      <w:r w:rsidRPr="00441C91">
        <w:rPr>
          <w:rFonts w:ascii="Times New Roman" w:hAnsi="Times New Roman" w:cs="Times New Roman"/>
          <w:sz w:val="20"/>
        </w:rPr>
        <w:t>, Instituto de Investigación Sanitaria-Fundaci</w:t>
      </w:r>
      <w:r>
        <w:rPr>
          <w:rFonts w:ascii="Times New Roman" w:hAnsi="Times New Roman" w:cs="Times New Roman"/>
          <w:sz w:val="20"/>
        </w:rPr>
        <w:t>ón Jiménez Díaz. Reyes Católicos</w:t>
      </w:r>
      <w:r w:rsidRPr="00C159A7">
        <w:rPr>
          <w:rFonts w:ascii="Times New Roman" w:hAnsi="Times New Roman" w:cs="Times New Roman"/>
          <w:sz w:val="20"/>
        </w:rPr>
        <w:t xml:space="preserve"> Avenue</w:t>
      </w:r>
      <w:r>
        <w:rPr>
          <w:rFonts w:ascii="Times New Roman" w:hAnsi="Times New Roman" w:cs="Times New Roman"/>
          <w:sz w:val="20"/>
        </w:rPr>
        <w:t>, 2, Moncloa</w:t>
      </w:r>
      <w:r w:rsidRPr="003161A6">
        <w:rPr>
          <w:rFonts w:ascii="Times New Roman" w:hAnsi="Times New Roman" w:cs="Times New Roman"/>
          <w:sz w:val="20"/>
        </w:rPr>
        <w:t xml:space="preserve"> - Aravaca, 28040 Madrid</w:t>
      </w:r>
      <w:r>
        <w:rPr>
          <w:rFonts w:ascii="Times New Roman" w:hAnsi="Times New Roman" w:cs="Times New Roman"/>
          <w:sz w:val="20"/>
        </w:rPr>
        <w:t xml:space="preserve"> </w:t>
      </w:r>
      <w:r w:rsidRPr="00C159A7">
        <w:rPr>
          <w:rFonts w:ascii="Times New Roman" w:hAnsi="Times New Roman" w:cs="Times New Roman"/>
          <w:sz w:val="20"/>
        </w:rPr>
        <w:t>(Spain).</w:t>
      </w:r>
    </w:p>
    <w:p w:rsidR="006C1BB2" w:rsidRPr="006C1BB2" w:rsidRDefault="006C1BB2" w:rsidP="006C1BB2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6C1BB2">
        <w:rPr>
          <w:rFonts w:ascii="Times New Roman" w:hAnsi="Times New Roman" w:cs="Times New Roman"/>
          <w:sz w:val="20"/>
        </w:rPr>
        <w:t xml:space="preserve">E-mail address of the corresponding author: </w:t>
      </w:r>
      <w:hyperlink r:id="rId7" w:history="1">
        <w:r w:rsidRPr="006C1BB2">
          <w:rPr>
            <w:rStyle w:val="Hipervnculo"/>
            <w:rFonts w:ascii="Times New Roman" w:hAnsi="Times New Roman" w:cs="Times New Roman"/>
            <w:sz w:val="20"/>
          </w:rPr>
          <w:t>AAvila@quironsalud.es</w:t>
        </w:r>
      </w:hyperlink>
      <w:r w:rsidRPr="006C1BB2">
        <w:rPr>
          <w:rFonts w:ascii="Times New Roman" w:hAnsi="Times New Roman" w:cs="Times New Roman"/>
          <w:sz w:val="20"/>
        </w:rPr>
        <w:t xml:space="preserve"> (Almudena Ávila-Fernández).</w:t>
      </w:r>
    </w:p>
    <w:p w:rsidR="006C1BB2" w:rsidRPr="00441C91" w:rsidRDefault="006C1BB2" w:rsidP="006C1BB2">
      <w:pPr>
        <w:spacing w:line="360" w:lineRule="auto"/>
        <w:jc w:val="both"/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*These authors contributed equally to this work.</w:t>
      </w:r>
    </w:p>
    <w:p w:rsidR="009C25DF" w:rsidRPr="00EF2C02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9C25DF" w:rsidRPr="00EF2C02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9C25DF" w:rsidRPr="00EF2C02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9C25DF" w:rsidRPr="00EF2C02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9C25DF" w:rsidRPr="00EF2C02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9C25DF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4A41F6" w:rsidRPr="00EF2C02" w:rsidRDefault="004A41F6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9C25DF" w:rsidRPr="00EF2C02" w:rsidRDefault="009C25DF" w:rsidP="009C25DF">
      <w:pPr>
        <w:spacing w:line="480" w:lineRule="auto"/>
        <w:jc w:val="both"/>
        <w:rPr>
          <w:rFonts w:ascii="Times New Roman" w:hAnsi="Times New Roman" w:cs="Times New Roman"/>
          <w:sz w:val="20"/>
          <w:lang w:val="en-GB"/>
        </w:rPr>
      </w:pPr>
    </w:p>
    <w:p w:rsidR="00FC5887" w:rsidRPr="004A41F6" w:rsidRDefault="004A41F6" w:rsidP="004A41F6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noProof/>
          <w:sz w:val="20"/>
          <w:lang w:eastAsia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709930</wp:posOffset>
            </wp:positionV>
            <wp:extent cx="5305425" cy="4476115"/>
            <wp:effectExtent l="19050" t="0" r="9525" b="0"/>
            <wp:wrapTopAndBottom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47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5887" w:rsidRPr="00EF2C02">
        <w:rPr>
          <w:rFonts w:ascii="Times New Roman" w:hAnsi="Times New Roman" w:cs="Times New Roman"/>
          <w:b/>
          <w:bCs/>
          <w:sz w:val="20"/>
          <w:lang w:val="en-GB"/>
        </w:rPr>
        <w:t>S</w:t>
      </w:r>
      <w:r w:rsidR="009E1F9D" w:rsidRPr="00EF2C02">
        <w:rPr>
          <w:rFonts w:ascii="Times New Roman" w:hAnsi="Times New Roman" w:cs="Times New Roman"/>
          <w:b/>
          <w:bCs/>
          <w:sz w:val="20"/>
          <w:lang w:val="en-GB"/>
        </w:rPr>
        <w:t>upplementary</w:t>
      </w:r>
      <w:r w:rsidR="00FC5887" w:rsidRPr="00EF2C02">
        <w:rPr>
          <w:rFonts w:ascii="Times New Roman" w:hAnsi="Times New Roman" w:cs="Times New Roman"/>
          <w:b/>
          <w:bCs/>
          <w:sz w:val="20"/>
          <w:lang w:val="en-GB"/>
        </w:rPr>
        <w:t xml:space="preserve"> Figure 1. </w:t>
      </w:r>
      <w:r w:rsidR="00FC5887" w:rsidRPr="00EF2C02">
        <w:rPr>
          <w:rFonts w:ascii="Times New Roman" w:hAnsi="Times New Roman" w:cs="Times New Roman"/>
          <w:b/>
          <w:bCs/>
          <w:i/>
          <w:sz w:val="20"/>
          <w:lang w:val="en-GB"/>
        </w:rPr>
        <w:t xml:space="preserve">ATXN7 </w:t>
      </w:r>
      <w:r w:rsidR="00FC5887" w:rsidRPr="00EF2C02">
        <w:rPr>
          <w:rFonts w:ascii="Times New Roman" w:hAnsi="Times New Roman" w:cs="Times New Roman"/>
          <w:b/>
          <w:bCs/>
          <w:sz w:val="20"/>
          <w:lang w:val="en-GB"/>
        </w:rPr>
        <w:t>gene</w:t>
      </w:r>
      <w:r w:rsidR="00FC5887" w:rsidRPr="00EF2C02">
        <w:rPr>
          <w:rFonts w:ascii="Times New Roman" w:hAnsi="Times New Roman" w:cs="Times New Roman"/>
          <w:bCs/>
          <w:sz w:val="20"/>
          <w:lang w:val="en-GB"/>
        </w:rPr>
        <w:t xml:space="preserve">. </w:t>
      </w:r>
      <w:r w:rsidR="00FC5887" w:rsidRPr="00EF2C02">
        <w:rPr>
          <w:rFonts w:ascii="Times New Roman" w:hAnsi="Times New Roman" w:cs="Times New Roman"/>
          <w:sz w:val="20"/>
          <w:lang w:val="en-GB"/>
        </w:rPr>
        <w:t xml:space="preserve">Genomic location of </w:t>
      </w:r>
      <w:r w:rsidR="00FC5887" w:rsidRPr="00EF2C02">
        <w:rPr>
          <w:rFonts w:ascii="Times New Roman" w:hAnsi="Times New Roman" w:cs="Times New Roman"/>
          <w:i/>
          <w:sz w:val="20"/>
          <w:lang w:val="en-GB"/>
        </w:rPr>
        <w:t>ATXN7</w:t>
      </w:r>
      <w:r w:rsidR="00FC5887" w:rsidRPr="00EF2C02">
        <w:rPr>
          <w:rFonts w:ascii="Times New Roman" w:hAnsi="Times New Roman" w:cs="Times New Roman"/>
          <w:sz w:val="20"/>
          <w:lang w:val="en-GB"/>
        </w:rPr>
        <w:t xml:space="preserve"> on the short arm of chromosome 3 and schematic representation of the STR markers used and their distance from the gene.</w:t>
      </w:r>
    </w:p>
    <w:p w:rsidR="00FC5887" w:rsidRDefault="00FC5887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4A41F6" w:rsidRDefault="004A41F6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4A41F6" w:rsidRDefault="004A41F6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4A41F6" w:rsidRDefault="004A41F6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4A41F6" w:rsidRDefault="004A41F6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4A41F6" w:rsidRDefault="004A41F6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8364DB" w:rsidRDefault="008364DB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4A41F6" w:rsidRPr="00FC5887" w:rsidRDefault="004A41F6" w:rsidP="00C50ED9">
      <w:pPr>
        <w:spacing w:line="480" w:lineRule="auto"/>
        <w:jc w:val="both"/>
        <w:rPr>
          <w:rFonts w:ascii="Arial" w:hAnsi="Arial" w:cs="Arial"/>
          <w:b/>
          <w:sz w:val="20"/>
          <w:lang w:val="en-GB"/>
        </w:rPr>
      </w:pPr>
    </w:p>
    <w:p w:rsidR="00FC5887" w:rsidRDefault="009E1F9D" w:rsidP="00B3244E">
      <w:pPr>
        <w:spacing w:line="360" w:lineRule="auto"/>
        <w:jc w:val="both"/>
        <w:rPr>
          <w:rFonts w:ascii="Times New Roman" w:hAnsi="Times New Roman" w:cs="Times New Roman"/>
          <w:sz w:val="20"/>
          <w:lang w:val="en-GB"/>
        </w:rPr>
      </w:pPr>
      <w:r w:rsidRPr="00EF2C02">
        <w:rPr>
          <w:rFonts w:ascii="Times New Roman" w:hAnsi="Times New Roman" w:cs="Times New Roman"/>
          <w:b/>
          <w:sz w:val="20"/>
          <w:lang w:val="en-GB"/>
        </w:rPr>
        <w:lastRenderedPageBreak/>
        <w:t xml:space="preserve">Supplementary </w:t>
      </w:r>
      <w:r w:rsidR="00FC5887" w:rsidRPr="00EF2C02">
        <w:rPr>
          <w:rFonts w:ascii="Times New Roman" w:hAnsi="Times New Roman" w:cs="Times New Roman"/>
          <w:b/>
          <w:sz w:val="20"/>
          <w:lang w:val="en-GB"/>
        </w:rPr>
        <w:t>Table 1. List of STR markers and primers for haplotyping analysis</w:t>
      </w:r>
      <w:r w:rsidR="00FC5887" w:rsidRPr="00EF2C02">
        <w:rPr>
          <w:rFonts w:ascii="Times New Roman" w:hAnsi="Times New Roman" w:cs="Times New Roman"/>
          <w:sz w:val="20"/>
          <w:lang w:val="en-GB"/>
        </w:rPr>
        <w:t>. Primers were obtained from GeneLoc (</w:t>
      </w:r>
      <w:hyperlink r:id="rId9" w:history="1">
        <w:r w:rsidR="00FC5887" w:rsidRPr="00EF2C02">
          <w:rPr>
            <w:rStyle w:val="Hipervnculo"/>
            <w:rFonts w:ascii="Times New Roman" w:hAnsi="Times New Roman" w:cs="Times New Roman"/>
            <w:sz w:val="20"/>
            <w:lang w:val="en-GB"/>
          </w:rPr>
          <w:t>https://geneloc.weizmann.ac.il/index.html</w:t>
        </w:r>
      </w:hyperlink>
      <w:r w:rsidR="00FC5887" w:rsidRPr="00EF2C02">
        <w:rPr>
          <w:rFonts w:ascii="Times New Roman" w:hAnsi="Times New Roman" w:cs="Times New Roman"/>
          <w:sz w:val="20"/>
          <w:lang w:val="en-GB"/>
        </w:rPr>
        <w:t>). Genomic position (coordinates), size in base-pairs (</w:t>
      </w:r>
      <w:r w:rsidR="00FC5887" w:rsidRPr="00EF2C02">
        <w:rPr>
          <w:rFonts w:ascii="Times New Roman" w:hAnsi="Times New Roman" w:cs="Times New Roman"/>
          <w:i/>
          <w:sz w:val="20"/>
          <w:lang w:val="en-GB"/>
        </w:rPr>
        <w:t>bp</w:t>
      </w:r>
      <w:r w:rsidR="00FC5887" w:rsidRPr="00EF2C02">
        <w:rPr>
          <w:rFonts w:ascii="Times New Roman" w:hAnsi="Times New Roman" w:cs="Times New Roman"/>
          <w:sz w:val="20"/>
          <w:lang w:val="en-GB"/>
        </w:rPr>
        <w:t xml:space="preserve">), distance from </w:t>
      </w:r>
      <w:r w:rsidR="00FC5887" w:rsidRPr="00EF2C02">
        <w:rPr>
          <w:rFonts w:ascii="Times New Roman" w:hAnsi="Times New Roman" w:cs="Times New Roman"/>
          <w:i/>
          <w:sz w:val="20"/>
          <w:lang w:val="en-GB"/>
        </w:rPr>
        <w:t xml:space="preserve">ATXN7 </w:t>
      </w:r>
      <w:r w:rsidR="00FC5887" w:rsidRPr="00EF2C02">
        <w:rPr>
          <w:rFonts w:ascii="Times New Roman" w:hAnsi="Times New Roman" w:cs="Times New Roman"/>
          <w:sz w:val="20"/>
          <w:lang w:val="en-GB"/>
        </w:rPr>
        <w:t>gene (chr3:63,863,867-64,003,46</w:t>
      </w:r>
      <w:r w:rsidR="009F37B3" w:rsidRPr="00EF2C02">
        <w:rPr>
          <w:rFonts w:ascii="Times New Roman" w:hAnsi="Times New Roman" w:cs="Times New Roman"/>
          <w:sz w:val="20"/>
          <w:lang w:val="en-GB"/>
        </w:rPr>
        <w:t>2), and STR heterozygosity</w:t>
      </w:r>
      <w:r w:rsidR="00FC5887" w:rsidRPr="00EF2C02">
        <w:rPr>
          <w:rFonts w:ascii="Times New Roman" w:hAnsi="Times New Roman" w:cs="Times New Roman"/>
          <w:sz w:val="20"/>
          <w:lang w:val="en-GB"/>
        </w:rPr>
        <w:t xml:space="preserve">. </w:t>
      </w:r>
    </w:p>
    <w:tbl>
      <w:tblPr>
        <w:tblStyle w:val="Tablaconcuadrcula"/>
        <w:tblW w:w="903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/>
      </w:tblPr>
      <w:tblGrid>
        <w:gridCol w:w="993"/>
        <w:gridCol w:w="1100"/>
        <w:gridCol w:w="1701"/>
        <w:gridCol w:w="1701"/>
        <w:gridCol w:w="992"/>
        <w:gridCol w:w="1418"/>
        <w:gridCol w:w="1134"/>
      </w:tblGrid>
      <w:tr w:rsidR="00154130" w:rsidTr="008364DB">
        <w:tc>
          <w:tcPr>
            <w:tcW w:w="9039" w:type="dxa"/>
            <w:gridSpan w:val="7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STR markers</w:t>
            </w:r>
          </w:p>
        </w:tc>
      </w:tr>
      <w:tr w:rsidR="00154130" w:rsidTr="008364DB">
        <w:tc>
          <w:tcPr>
            <w:tcW w:w="993" w:type="dxa"/>
            <w:vMerge w:val="restart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STR</w:t>
            </w:r>
          </w:p>
        </w:tc>
        <w:tc>
          <w:tcPr>
            <w:tcW w:w="1100" w:type="dxa"/>
            <w:vMerge w:val="restart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 xml:space="preserve">Chr. 3 position </w:t>
            </w:r>
            <w:r w:rsidRPr="00154130">
              <w:rPr>
                <w:rFonts w:ascii="Arial" w:hAnsi="Arial" w:cs="Arial"/>
                <w:sz w:val="16"/>
                <w:lang w:val="en-GB"/>
              </w:rPr>
              <w:t>(</w:t>
            </w:r>
            <w:r w:rsidRPr="00154130">
              <w:rPr>
                <w:rFonts w:ascii="Arial" w:hAnsi="Arial" w:cs="Arial"/>
                <w:i/>
                <w:sz w:val="16"/>
                <w:lang w:val="en-GB"/>
              </w:rPr>
              <w:t>bp</w:t>
            </w:r>
            <w:r w:rsidRPr="00154130">
              <w:rPr>
                <w:rFonts w:ascii="Arial" w:hAnsi="Arial" w:cs="Arial"/>
                <w:sz w:val="16"/>
                <w:lang w:val="en-GB"/>
              </w:rPr>
              <w:t>)</w:t>
            </w:r>
          </w:p>
        </w:tc>
        <w:tc>
          <w:tcPr>
            <w:tcW w:w="3402" w:type="dxa"/>
            <w:gridSpan w:val="2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Primer</w:t>
            </w:r>
          </w:p>
        </w:tc>
        <w:tc>
          <w:tcPr>
            <w:tcW w:w="992" w:type="dxa"/>
            <w:vMerge w:val="restart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 xml:space="preserve">Size </w:t>
            </w:r>
            <w:r w:rsidRPr="00154130">
              <w:rPr>
                <w:rFonts w:ascii="Arial" w:hAnsi="Arial" w:cs="Arial"/>
                <w:sz w:val="16"/>
                <w:lang w:val="en-GB"/>
              </w:rPr>
              <w:t>(</w:t>
            </w:r>
            <w:r w:rsidRPr="00154130">
              <w:rPr>
                <w:rFonts w:ascii="Arial" w:hAnsi="Arial" w:cs="Arial"/>
                <w:i/>
                <w:sz w:val="16"/>
                <w:lang w:val="en-GB"/>
              </w:rPr>
              <w:t>bp</w:t>
            </w:r>
            <w:r w:rsidRPr="00154130">
              <w:rPr>
                <w:rFonts w:ascii="Arial" w:hAnsi="Arial" w:cs="Arial"/>
                <w:sz w:val="16"/>
                <w:lang w:val="en-GB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Heterozygosity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 xml:space="preserve">Distance from </w:t>
            </w:r>
            <w:r w:rsidRPr="00154130">
              <w:rPr>
                <w:rFonts w:ascii="Arial" w:hAnsi="Arial" w:cs="Arial"/>
                <w:b/>
                <w:i/>
                <w:sz w:val="16"/>
                <w:lang w:val="en-GB"/>
              </w:rPr>
              <w:t xml:space="preserve">ATXN7 </w:t>
            </w:r>
            <w:r w:rsidRPr="00154130">
              <w:rPr>
                <w:rFonts w:ascii="Arial" w:hAnsi="Arial" w:cs="Arial"/>
                <w:b/>
                <w:sz w:val="16"/>
                <w:lang w:val="en-GB"/>
              </w:rPr>
              <w:t>(</w:t>
            </w:r>
            <w:r w:rsidRPr="00154130">
              <w:rPr>
                <w:rFonts w:ascii="Arial" w:hAnsi="Arial" w:cs="Arial"/>
                <w:b/>
                <w:i/>
                <w:sz w:val="16"/>
                <w:lang w:val="en-GB"/>
              </w:rPr>
              <w:t>bp</w:t>
            </w:r>
            <w:r w:rsidRPr="00154130">
              <w:rPr>
                <w:rFonts w:ascii="Arial" w:hAnsi="Arial" w:cs="Arial"/>
                <w:b/>
                <w:sz w:val="16"/>
                <w:lang w:val="en-GB"/>
              </w:rPr>
              <w:t>)</w:t>
            </w:r>
          </w:p>
        </w:tc>
      </w:tr>
      <w:tr w:rsidR="00154130" w:rsidTr="008364DB">
        <w:tc>
          <w:tcPr>
            <w:tcW w:w="993" w:type="dxa"/>
            <w:vMerge/>
          </w:tcPr>
          <w:p w:rsidR="00154130" w:rsidRPr="00154130" w:rsidRDefault="00154130" w:rsidP="00B3244E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</w:p>
        </w:tc>
        <w:tc>
          <w:tcPr>
            <w:tcW w:w="1100" w:type="dxa"/>
            <w:vMerge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Forward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Reverse</w:t>
            </w:r>
          </w:p>
        </w:tc>
        <w:tc>
          <w:tcPr>
            <w:tcW w:w="992" w:type="dxa"/>
            <w:vMerge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418" w:type="dxa"/>
            <w:vMerge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</w:p>
        </w:tc>
        <w:tc>
          <w:tcPr>
            <w:tcW w:w="1134" w:type="dxa"/>
            <w:vMerge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154130" w:rsidTr="008364DB">
        <w:tc>
          <w:tcPr>
            <w:tcW w:w="993" w:type="dxa"/>
            <w:vAlign w:val="center"/>
          </w:tcPr>
          <w:p w:rsidR="00154130" w:rsidRPr="00154130" w:rsidRDefault="00154130" w:rsidP="008364DB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D3S1600</w:t>
            </w:r>
          </w:p>
        </w:tc>
        <w:tc>
          <w:tcPr>
            <w:tcW w:w="1100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154130">
              <w:rPr>
                <w:rFonts w:ascii="Arial" w:hAnsi="Arial" w:cs="Arial"/>
                <w:sz w:val="16"/>
                <w:lang w:val="en-GB"/>
              </w:rPr>
              <w:t>63,334,451-63,334,587</w:t>
            </w:r>
          </w:p>
        </w:tc>
        <w:tc>
          <w:tcPr>
            <w:tcW w:w="1701" w:type="dxa"/>
            <w:vAlign w:val="center"/>
          </w:tcPr>
          <w:p w:rsidR="00154130" w:rsidRPr="00154130" w:rsidRDefault="00154130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ATCACCATCATCTGCCTGTC</w:t>
            </w:r>
          </w:p>
        </w:tc>
        <w:tc>
          <w:tcPr>
            <w:tcW w:w="1701" w:type="dxa"/>
            <w:vAlign w:val="center"/>
          </w:tcPr>
          <w:p w:rsidR="00154130" w:rsidRPr="00154130" w:rsidRDefault="00154130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TGCTTGCCTTGGGATTTA</w:t>
            </w:r>
          </w:p>
        </w:tc>
        <w:tc>
          <w:tcPr>
            <w:tcW w:w="992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182-198</w:t>
            </w:r>
          </w:p>
        </w:tc>
        <w:tc>
          <w:tcPr>
            <w:tcW w:w="1418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0.72</w:t>
            </w:r>
          </w:p>
        </w:tc>
        <w:tc>
          <w:tcPr>
            <w:tcW w:w="1134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529,416</w:t>
            </w:r>
          </w:p>
        </w:tc>
      </w:tr>
      <w:tr w:rsidR="00154130" w:rsidTr="008364DB">
        <w:tc>
          <w:tcPr>
            <w:tcW w:w="993" w:type="dxa"/>
            <w:vAlign w:val="center"/>
          </w:tcPr>
          <w:p w:rsidR="00154130" w:rsidRPr="00154130" w:rsidRDefault="00154130" w:rsidP="008364DB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D3S1287</w:t>
            </w:r>
          </w:p>
        </w:tc>
        <w:tc>
          <w:tcPr>
            <w:tcW w:w="1100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 w:rsidRPr="00154130">
              <w:rPr>
                <w:rFonts w:ascii="Arial" w:hAnsi="Arial" w:cs="Arial"/>
                <w:sz w:val="16"/>
                <w:lang w:val="en-GB"/>
              </w:rPr>
              <w:t>64,221,280-64,221,539</w:t>
            </w:r>
          </w:p>
        </w:tc>
        <w:tc>
          <w:tcPr>
            <w:tcW w:w="1701" w:type="dxa"/>
            <w:vAlign w:val="center"/>
          </w:tcPr>
          <w:p w:rsidR="00154130" w:rsidRPr="00154130" w:rsidRDefault="00154130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ATAACACAACAAGCAAGCCTATGGT</w:t>
            </w:r>
          </w:p>
        </w:tc>
        <w:tc>
          <w:tcPr>
            <w:tcW w:w="1701" w:type="dxa"/>
            <w:vAlign w:val="center"/>
          </w:tcPr>
          <w:p w:rsidR="00154130" w:rsidRPr="00154130" w:rsidRDefault="00154130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GAGTGACATTTGCCCCTTTG</w:t>
            </w:r>
          </w:p>
        </w:tc>
        <w:tc>
          <w:tcPr>
            <w:tcW w:w="992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255-263</w:t>
            </w:r>
          </w:p>
        </w:tc>
        <w:tc>
          <w:tcPr>
            <w:tcW w:w="1418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0.67</w:t>
            </w:r>
          </w:p>
        </w:tc>
        <w:tc>
          <w:tcPr>
            <w:tcW w:w="1134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357,413</w:t>
            </w:r>
          </w:p>
        </w:tc>
      </w:tr>
      <w:tr w:rsidR="00154130" w:rsidTr="008364DB">
        <w:tc>
          <w:tcPr>
            <w:tcW w:w="993" w:type="dxa"/>
            <w:vAlign w:val="center"/>
          </w:tcPr>
          <w:p w:rsidR="00154130" w:rsidRPr="00154130" w:rsidRDefault="00154130" w:rsidP="008364DB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D3S3635</w:t>
            </w:r>
          </w:p>
        </w:tc>
        <w:tc>
          <w:tcPr>
            <w:tcW w:w="1100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64,357,964-64,358,067</w:t>
            </w:r>
          </w:p>
        </w:tc>
        <w:tc>
          <w:tcPr>
            <w:tcW w:w="1701" w:type="dxa"/>
            <w:vAlign w:val="center"/>
          </w:tcPr>
          <w:p w:rsidR="00154130" w:rsidRPr="00154130" w:rsidRDefault="00154130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TCTATTTCTAGGAATTCATTTTCCA</w:t>
            </w:r>
          </w:p>
        </w:tc>
        <w:tc>
          <w:tcPr>
            <w:tcW w:w="1701" w:type="dxa"/>
            <w:vAlign w:val="center"/>
          </w:tcPr>
          <w:p w:rsidR="00154130" w:rsidRPr="00154130" w:rsidRDefault="00154130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TGCATAGCCAGTTTTAGCAA</w:t>
            </w:r>
          </w:p>
        </w:tc>
        <w:tc>
          <w:tcPr>
            <w:tcW w:w="992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102-112</w:t>
            </w:r>
          </w:p>
        </w:tc>
        <w:tc>
          <w:tcPr>
            <w:tcW w:w="1418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0.69</w:t>
            </w:r>
          </w:p>
        </w:tc>
        <w:tc>
          <w:tcPr>
            <w:tcW w:w="1134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494,097</w:t>
            </w:r>
          </w:p>
        </w:tc>
      </w:tr>
      <w:tr w:rsidR="00154130" w:rsidTr="008364DB">
        <w:tc>
          <w:tcPr>
            <w:tcW w:w="993" w:type="dxa"/>
            <w:vAlign w:val="center"/>
          </w:tcPr>
          <w:p w:rsidR="00154130" w:rsidRPr="00154130" w:rsidRDefault="00154130" w:rsidP="008364DB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lang w:val="en-GB"/>
              </w:rPr>
            </w:pPr>
            <w:r w:rsidRPr="00154130">
              <w:rPr>
                <w:rFonts w:ascii="Arial" w:hAnsi="Arial" w:cs="Arial"/>
                <w:b/>
                <w:sz w:val="16"/>
                <w:lang w:val="en-GB"/>
              </w:rPr>
              <w:t>D3S3644</w:t>
            </w:r>
          </w:p>
        </w:tc>
        <w:tc>
          <w:tcPr>
            <w:tcW w:w="1100" w:type="dxa"/>
            <w:vAlign w:val="center"/>
          </w:tcPr>
          <w:p w:rsidR="00154130" w:rsidRPr="00154130" w:rsidRDefault="00154130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64,770,607-64,770,778</w:t>
            </w:r>
          </w:p>
        </w:tc>
        <w:tc>
          <w:tcPr>
            <w:tcW w:w="1701" w:type="dxa"/>
            <w:vAlign w:val="center"/>
          </w:tcPr>
          <w:p w:rsidR="00154130" w:rsidRPr="00154130" w:rsidRDefault="002F62A1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ATGGGGGCTCTATGGCTTATCA</w:t>
            </w:r>
          </w:p>
        </w:tc>
        <w:tc>
          <w:tcPr>
            <w:tcW w:w="1701" w:type="dxa"/>
            <w:vAlign w:val="center"/>
          </w:tcPr>
          <w:p w:rsidR="00154130" w:rsidRPr="00154130" w:rsidRDefault="002F62A1" w:rsidP="00154130">
            <w:pPr>
              <w:spacing w:line="360" w:lineRule="auto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GCTCAAATGCTCAAAAAGTAGCACC</w:t>
            </w:r>
          </w:p>
        </w:tc>
        <w:tc>
          <w:tcPr>
            <w:tcW w:w="992" w:type="dxa"/>
            <w:vAlign w:val="center"/>
          </w:tcPr>
          <w:p w:rsidR="00154130" w:rsidRPr="00154130" w:rsidRDefault="002F62A1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164-176</w:t>
            </w:r>
          </w:p>
        </w:tc>
        <w:tc>
          <w:tcPr>
            <w:tcW w:w="1418" w:type="dxa"/>
            <w:vAlign w:val="center"/>
          </w:tcPr>
          <w:p w:rsidR="00154130" w:rsidRPr="00154130" w:rsidRDefault="002F62A1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0.64</w:t>
            </w:r>
          </w:p>
        </w:tc>
        <w:tc>
          <w:tcPr>
            <w:tcW w:w="1134" w:type="dxa"/>
            <w:vAlign w:val="center"/>
          </w:tcPr>
          <w:p w:rsidR="00154130" w:rsidRPr="00154130" w:rsidRDefault="002F62A1" w:rsidP="00154130">
            <w:pPr>
              <w:spacing w:line="360" w:lineRule="auto"/>
              <w:jc w:val="center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906,740</w:t>
            </w:r>
          </w:p>
        </w:tc>
      </w:tr>
    </w:tbl>
    <w:p w:rsidR="00154130" w:rsidRPr="00EF2C02" w:rsidRDefault="00154130" w:rsidP="00154130">
      <w:pPr>
        <w:spacing w:line="360" w:lineRule="auto"/>
        <w:rPr>
          <w:rFonts w:ascii="Times New Roman" w:hAnsi="Times New Roman" w:cs="Times New Roman"/>
          <w:sz w:val="20"/>
          <w:lang w:val="en-GB"/>
        </w:rPr>
      </w:pPr>
    </w:p>
    <w:p w:rsidR="00EF2C02" w:rsidRDefault="00EF2C02" w:rsidP="00936285">
      <w:pPr>
        <w:spacing w:line="480" w:lineRule="auto"/>
        <w:rPr>
          <w:rFonts w:ascii="Arial" w:hAnsi="Arial" w:cs="Arial"/>
          <w:lang w:val="en-GB"/>
        </w:rPr>
      </w:pPr>
    </w:p>
    <w:p w:rsidR="00FC5887" w:rsidRDefault="009E1F9D" w:rsidP="00B3244E">
      <w:pPr>
        <w:spacing w:line="360" w:lineRule="auto"/>
        <w:jc w:val="both"/>
        <w:rPr>
          <w:rFonts w:ascii="Times New Roman" w:hAnsi="Times New Roman" w:cs="Times New Roman"/>
          <w:sz w:val="20"/>
          <w:lang w:val="en-GB"/>
        </w:rPr>
      </w:pPr>
      <w:r w:rsidRPr="004A41F6">
        <w:rPr>
          <w:rFonts w:ascii="Times New Roman" w:hAnsi="Times New Roman" w:cs="Times New Roman"/>
          <w:b/>
          <w:sz w:val="20"/>
          <w:lang w:val="en-GB"/>
        </w:rPr>
        <w:t>Supplementary</w:t>
      </w:r>
      <w:r w:rsidR="00FC5887" w:rsidRPr="004A41F6">
        <w:rPr>
          <w:rFonts w:ascii="Times New Roman" w:hAnsi="Times New Roman" w:cs="Times New Roman"/>
          <w:b/>
          <w:sz w:val="20"/>
          <w:lang w:val="en-GB"/>
        </w:rPr>
        <w:t xml:space="preserve"> Table 2.</w:t>
      </w:r>
      <w:r w:rsidR="00FC5887" w:rsidRPr="00EF2C02">
        <w:rPr>
          <w:rFonts w:ascii="Times New Roman" w:hAnsi="Times New Roman" w:cs="Times New Roman"/>
          <w:b/>
          <w:sz w:val="20"/>
          <w:lang w:val="en-GB"/>
        </w:rPr>
        <w:t xml:space="preserve"> PCR conditions</w:t>
      </w:r>
      <w:r w:rsidR="00FC5887" w:rsidRPr="00EF2C02">
        <w:rPr>
          <w:rFonts w:ascii="Times New Roman" w:hAnsi="Times New Roman" w:cs="Times New Roman"/>
          <w:sz w:val="20"/>
          <w:lang w:val="en-GB"/>
        </w:rPr>
        <w:t>. Specific</w:t>
      </w:r>
      <w:r w:rsidR="00FC5887" w:rsidRPr="00EF2C02">
        <w:rPr>
          <w:rFonts w:ascii="Times New Roman" w:hAnsi="Times New Roman" w:cs="Times New Roman"/>
          <w:b/>
          <w:sz w:val="20"/>
          <w:lang w:val="en-GB"/>
        </w:rPr>
        <w:t xml:space="preserve"> </w:t>
      </w:r>
      <w:r w:rsidR="00FC5887" w:rsidRPr="00EF2C02">
        <w:rPr>
          <w:rFonts w:ascii="Times New Roman" w:hAnsi="Times New Roman" w:cs="Times New Roman"/>
          <w:sz w:val="20"/>
          <w:lang w:val="en-GB"/>
        </w:rPr>
        <w:t>for each STR marker, different hybridisation temperatures (ºC).</w:t>
      </w:r>
    </w:p>
    <w:tbl>
      <w:tblPr>
        <w:tblStyle w:val="Tablaconcuadrcula"/>
        <w:tblW w:w="9183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/>
      </w:tblPr>
      <w:tblGrid>
        <w:gridCol w:w="907"/>
        <w:gridCol w:w="1247"/>
        <w:gridCol w:w="1247"/>
        <w:gridCol w:w="1077"/>
        <w:gridCol w:w="1247"/>
        <w:gridCol w:w="1247"/>
        <w:gridCol w:w="1077"/>
        <w:gridCol w:w="1134"/>
      </w:tblGrid>
      <w:tr w:rsidR="004A41F6" w:rsidRPr="002F62A1" w:rsidTr="008364DB">
        <w:trPr>
          <w:trHeight w:val="340"/>
        </w:trPr>
        <w:tc>
          <w:tcPr>
            <w:tcW w:w="907" w:type="dxa"/>
            <w:shd w:val="clear" w:color="auto" w:fill="DBE5F1" w:themeFill="accent1" w:themeFillTint="33"/>
            <w:vAlign w:val="center"/>
          </w:tcPr>
          <w:p w:rsidR="002F62A1" w:rsidRPr="002F62A1" w:rsidRDefault="002F62A1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STR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2F62A1" w:rsidRPr="002F62A1" w:rsidRDefault="002F62A1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Denaturation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2F62A1" w:rsidRPr="002F62A1" w:rsidRDefault="002F62A1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Hybridisation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:rsidR="002F62A1" w:rsidRPr="002F62A1" w:rsidRDefault="002F62A1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Elongation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2F62A1" w:rsidRPr="002F62A1" w:rsidRDefault="002F62A1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Denaturation</w:t>
            </w:r>
          </w:p>
        </w:tc>
        <w:tc>
          <w:tcPr>
            <w:tcW w:w="1247" w:type="dxa"/>
            <w:shd w:val="clear" w:color="auto" w:fill="DBE5F1" w:themeFill="accent1" w:themeFillTint="33"/>
            <w:vAlign w:val="center"/>
          </w:tcPr>
          <w:p w:rsidR="002F62A1" w:rsidRPr="002F62A1" w:rsidRDefault="002F62A1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Hybridisation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:rsidR="002F62A1" w:rsidRPr="002F62A1" w:rsidRDefault="002F62A1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Elongation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2F62A1" w:rsidRPr="002F62A1" w:rsidRDefault="002F62A1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Extension</w:t>
            </w:r>
          </w:p>
        </w:tc>
      </w:tr>
      <w:tr w:rsidR="004A41F6" w:rsidRPr="004A41F6" w:rsidTr="008364DB">
        <w:trPr>
          <w:trHeight w:val="964"/>
        </w:trPr>
        <w:tc>
          <w:tcPr>
            <w:tcW w:w="90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D3S1600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and 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D3S1287</w:t>
            </w:r>
          </w:p>
        </w:tc>
        <w:tc>
          <w:tcPr>
            <w:tcW w:w="1247" w:type="dxa"/>
            <w:vMerge w:val="restart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95ºc (12min), and 10 cycles, 95ºC (15s)</w:t>
            </w:r>
          </w:p>
        </w:tc>
        <w:tc>
          <w:tcPr>
            <w:tcW w:w="1247" w:type="dxa"/>
            <w:vAlign w:val="center"/>
          </w:tcPr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60ºC (15s)</w:t>
            </w:r>
          </w:p>
        </w:tc>
        <w:tc>
          <w:tcPr>
            <w:tcW w:w="1077" w:type="dxa"/>
            <w:vMerge w:val="restart"/>
            <w:vAlign w:val="center"/>
          </w:tcPr>
          <w:p w:rsidR="004A41F6" w:rsidRDefault="004A41F6" w:rsidP="004A41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72ºC</w:t>
            </w:r>
          </w:p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(30s)</w:t>
            </w:r>
          </w:p>
        </w:tc>
        <w:tc>
          <w:tcPr>
            <w:tcW w:w="1247" w:type="dxa"/>
            <w:vMerge w:val="restart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20 cycles, 89ºC (15s)</w:t>
            </w:r>
          </w:p>
        </w:tc>
        <w:tc>
          <w:tcPr>
            <w:tcW w:w="124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60ºC (15s)</w:t>
            </w:r>
          </w:p>
        </w:tc>
        <w:tc>
          <w:tcPr>
            <w:tcW w:w="1077" w:type="dxa"/>
            <w:vMerge w:val="restart"/>
            <w:vAlign w:val="center"/>
          </w:tcPr>
          <w:p w:rsidR="004A41F6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72ºC </w:t>
            </w:r>
          </w:p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(30s)</w:t>
            </w:r>
          </w:p>
        </w:tc>
        <w:tc>
          <w:tcPr>
            <w:tcW w:w="1134" w:type="dxa"/>
            <w:vMerge w:val="restart"/>
            <w:vAlign w:val="center"/>
          </w:tcPr>
          <w:p w:rsidR="004A41F6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72ºC </w:t>
            </w:r>
          </w:p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(30 min)</w:t>
            </w:r>
          </w:p>
        </w:tc>
      </w:tr>
      <w:tr w:rsidR="004A41F6" w:rsidRPr="002F62A1" w:rsidTr="008364DB">
        <w:tc>
          <w:tcPr>
            <w:tcW w:w="90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D3S3635</w:t>
            </w:r>
          </w:p>
        </w:tc>
        <w:tc>
          <w:tcPr>
            <w:tcW w:w="124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57ºC (15s)</w:t>
            </w:r>
          </w:p>
        </w:tc>
        <w:tc>
          <w:tcPr>
            <w:tcW w:w="107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57ºC (15s)</w:t>
            </w:r>
          </w:p>
        </w:tc>
        <w:tc>
          <w:tcPr>
            <w:tcW w:w="107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4A41F6" w:rsidRPr="002F62A1" w:rsidTr="008364DB">
        <w:tc>
          <w:tcPr>
            <w:tcW w:w="90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2F62A1">
              <w:rPr>
                <w:rFonts w:ascii="Arial" w:hAnsi="Arial" w:cs="Arial"/>
                <w:b/>
                <w:sz w:val="16"/>
                <w:szCs w:val="16"/>
                <w:lang w:val="en-GB"/>
              </w:rPr>
              <w:t>D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3S3644</w:t>
            </w:r>
          </w:p>
        </w:tc>
        <w:tc>
          <w:tcPr>
            <w:tcW w:w="124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64ºC (15s)</w:t>
            </w:r>
          </w:p>
        </w:tc>
        <w:tc>
          <w:tcPr>
            <w:tcW w:w="107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7" w:type="dxa"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64ºC (15s)</w:t>
            </w:r>
          </w:p>
        </w:tc>
        <w:tc>
          <w:tcPr>
            <w:tcW w:w="1077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Merge/>
            <w:vAlign w:val="center"/>
          </w:tcPr>
          <w:p w:rsidR="004A41F6" w:rsidRPr="002F62A1" w:rsidRDefault="004A41F6" w:rsidP="002F62A1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EC117A" w:rsidRDefault="00EC117A" w:rsidP="004A41F6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GB"/>
        </w:rPr>
      </w:pPr>
    </w:p>
    <w:p w:rsidR="001D69ED" w:rsidRDefault="00FC5887" w:rsidP="004A41F6">
      <w:pPr>
        <w:spacing w:line="360" w:lineRule="auto"/>
        <w:jc w:val="both"/>
        <w:rPr>
          <w:rFonts w:ascii="Times New Roman" w:hAnsi="Times New Roman" w:cs="Times New Roman"/>
          <w:sz w:val="20"/>
          <w:lang w:val="en-GB"/>
        </w:rPr>
      </w:pPr>
      <w:r w:rsidRPr="00EF2C02">
        <w:rPr>
          <w:rFonts w:ascii="Times New Roman" w:hAnsi="Times New Roman" w:cs="Times New Roman"/>
          <w:b/>
          <w:sz w:val="20"/>
          <w:lang w:val="en-GB"/>
        </w:rPr>
        <w:lastRenderedPageBreak/>
        <w:t>S</w:t>
      </w:r>
      <w:r w:rsidR="00B27CB4" w:rsidRPr="00EF2C02">
        <w:rPr>
          <w:rFonts w:ascii="Times New Roman" w:hAnsi="Times New Roman" w:cs="Times New Roman"/>
          <w:b/>
          <w:sz w:val="20"/>
          <w:lang w:val="en-GB"/>
        </w:rPr>
        <w:t xml:space="preserve">upplementary </w:t>
      </w:r>
      <w:r w:rsidR="006B1E3A" w:rsidRPr="00EF2C02">
        <w:rPr>
          <w:rFonts w:ascii="Times New Roman" w:hAnsi="Times New Roman" w:cs="Times New Roman"/>
          <w:b/>
          <w:sz w:val="20"/>
          <w:lang w:val="en-GB"/>
        </w:rPr>
        <w:t xml:space="preserve">Table 3. </w:t>
      </w:r>
      <w:r w:rsidRPr="00EF2C02">
        <w:rPr>
          <w:rFonts w:ascii="Times New Roman" w:hAnsi="Times New Roman" w:cs="Times New Roman"/>
          <w:b/>
          <w:sz w:val="20"/>
          <w:lang w:val="en-GB"/>
        </w:rPr>
        <w:t>TP-PCR results</w:t>
      </w:r>
      <w:r w:rsidR="009F37B3" w:rsidRPr="00EF2C02">
        <w:rPr>
          <w:rFonts w:ascii="Times New Roman" w:hAnsi="Times New Roman" w:cs="Times New Roman"/>
          <w:sz w:val="20"/>
          <w:lang w:val="en-GB"/>
        </w:rPr>
        <w:t>. D</w:t>
      </w:r>
      <w:r w:rsidRPr="00EF2C02">
        <w:rPr>
          <w:rFonts w:ascii="Times New Roman" w:hAnsi="Times New Roman" w:cs="Times New Roman"/>
          <w:sz w:val="20"/>
          <w:lang w:val="en-GB"/>
        </w:rPr>
        <w:t>ata represent the fragment size (</w:t>
      </w:r>
      <w:r w:rsidRPr="00EF2C02">
        <w:rPr>
          <w:rFonts w:ascii="Times New Roman" w:hAnsi="Times New Roman" w:cs="Times New Roman"/>
          <w:i/>
          <w:sz w:val="20"/>
          <w:lang w:val="en-GB"/>
        </w:rPr>
        <w:t xml:space="preserve">bp) </w:t>
      </w:r>
      <w:r w:rsidRPr="00EF2C02">
        <w:rPr>
          <w:rFonts w:ascii="Times New Roman" w:hAnsi="Times New Roman" w:cs="Times New Roman"/>
          <w:sz w:val="20"/>
          <w:lang w:val="en-GB"/>
        </w:rPr>
        <w:t>and repeat count (CAGn repeat) for both alleles in all individuals with available genomic DNA. Allele 1: Normal range; Allele 2: Expanded range (Intermediate, Incomplete Penetrance, or Pathogenic)</w:t>
      </w:r>
      <w:r w:rsidR="006A6846" w:rsidRPr="00EF2C02">
        <w:rPr>
          <w:rFonts w:ascii="Times New Roman" w:hAnsi="Times New Roman" w:cs="Times New Roman"/>
          <w:sz w:val="20"/>
          <w:lang w:val="en-GB"/>
        </w:rPr>
        <w:t>.</w:t>
      </w:r>
    </w:p>
    <w:tbl>
      <w:tblPr>
        <w:tblStyle w:val="Tablaconcuadrcula"/>
        <w:tblW w:w="9180" w:type="dxa"/>
        <w:tblCellMar>
          <w:top w:w="57" w:type="dxa"/>
          <w:left w:w="85" w:type="dxa"/>
          <w:bottom w:w="57" w:type="dxa"/>
          <w:right w:w="85" w:type="dxa"/>
        </w:tblCellMar>
        <w:tblLook w:val="04A0"/>
      </w:tblPr>
      <w:tblGrid>
        <w:gridCol w:w="723"/>
        <w:gridCol w:w="1086"/>
        <w:gridCol w:w="1276"/>
        <w:gridCol w:w="1418"/>
        <w:gridCol w:w="1275"/>
        <w:gridCol w:w="1418"/>
        <w:gridCol w:w="1984"/>
      </w:tblGrid>
      <w:tr w:rsidR="004A41F6" w:rsidRPr="002F62A1" w:rsidTr="008364DB">
        <w:trPr>
          <w:trHeight w:val="340"/>
        </w:trPr>
        <w:tc>
          <w:tcPr>
            <w:tcW w:w="723" w:type="dxa"/>
            <w:shd w:val="clear" w:color="auto" w:fill="DBE5F1" w:themeFill="accent1" w:themeFillTint="33"/>
            <w:vAlign w:val="center"/>
          </w:tcPr>
          <w:p w:rsidR="004A41F6" w:rsidRPr="002F62A1" w:rsidRDefault="004A41F6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Family</w:t>
            </w:r>
          </w:p>
        </w:tc>
        <w:tc>
          <w:tcPr>
            <w:tcW w:w="1086" w:type="dxa"/>
            <w:shd w:val="clear" w:color="auto" w:fill="DBE5F1" w:themeFill="accent1" w:themeFillTint="33"/>
            <w:vAlign w:val="center"/>
          </w:tcPr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Individual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Allele 1 (</w:t>
            </w:r>
            <w:r w:rsidRPr="004A41F6">
              <w:rPr>
                <w:rFonts w:ascii="Arial" w:hAnsi="Arial" w:cs="Arial"/>
                <w:b/>
                <w:sz w:val="16"/>
                <w:szCs w:val="16"/>
                <w:lang w:val="en-GB"/>
              </w:rPr>
              <w:t>bp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4A41F6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Allele 1 </w:t>
            </w:r>
          </w:p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(CAGn repeats)</w:t>
            </w:r>
          </w:p>
        </w:tc>
        <w:tc>
          <w:tcPr>
            <w:tcW w:w="1275" w:type="dxa"/>
            <w:shd w:val="clear" w:color="auto" w:fill="DBE5F1" w:themeFill="accent1" w:themeFillTint="33"/>
            <w:vAlign w:val="center"/>
          </w:tcPr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Allele 2 (</w:t>
            </w:r>
            <w:r w:rsidRPr="004A41F6">
              <w:rPr>
                <w:rFonts w:ascii="Arial" w:hAnsi="Arial" w:cs="Arial"/>
                <w:b/>
                <w:sz w:val="16"/>
                <w:szCs w:val="16"/>
                <w:lang w:val="en-GB"/>
              </w:rPr>
              <w:t>bp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4A41F6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Allele 2 </w:t>
            </w:r>
          </w:p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(CAGn repeats)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A41F6" w:rsidRPr="002F62A1" w:rsidRDefault="004A41F6" w:rsidP="004A41F6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Allele 2 Class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II:7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264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42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III:12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Normal</w:t>
            </w:r>
          </w:p>
        </w:tc>
      </w:tr>
      <w:tr w:rsidR="004A41F6" w:rsidRPr="002F62A1" w:rsidTr="008364DB">
        <w:tc>
          <w:tcPr>
            <w:tcW w:w="723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2</w:t>
            </w:r>
          </w:p>
        </w:tc>
        <w:tc>
          <w:tcPr>
            <w:tcW w:w="1086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III:1</w:t>
            </w:r>
          </w:p>
        </w:tc>
        <w:tc>
          <w:tcPr>
            <w:tcW w:w="1276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267</w:t>
            </w:r>
          </w:p>
        </w:tc>
        <w:tc>
          <w:tcPr>
            <w:tcW w:w="1418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44</w:t>
            </w:r>
          </w:p>
        </w:tc>
        <w:tc>
          <w:tcPr>
            <w:tcW w:w="1984" w:type="dxa"/>
            <w:vAlign w:val="center"/>
          </w:tcPr>
          <w:p w:rsidR="004A41F6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3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II:4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181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266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43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III:4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266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43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4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180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43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I:2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180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235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29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Intermediate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III:3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181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275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43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III:2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266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40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251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35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Incomplete penetrance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II:2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Normal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251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35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Incomplete penetrance</w:t>
            </w:r>
          </w:p>
        </w:tc>
      </w:tr>
      <w:tr w:rsidR="00EC117A" w:rsidRPr="002F62A1" w:rsidTr="008364DB">
        <w:tc>
          <w:tcPr>
            <w:tcW w:w="723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8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III:5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187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13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282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48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9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275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45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10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339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64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176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307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53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11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183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12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328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60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 w:val="restart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12</w:t>
            </w: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II:1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298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50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Pathogenic</w:t>
            </w:r>
          </w:p>
        </w:tc>
      </w:tr>
      <w:tr w:rsidR="00EC117A" w:rsidRPr="002F62A1" w:rsidTr="008364DB">
        <w:tc>
          <w:tcPr>
            <w:tcW w:w="723" w:type="dxa"/>
            <w:vMerge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08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II:2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179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Normal</w:t>
            </w:r>
          </w:p>
        </w:tc>
      </w:tr>
      <w:tr w:rsidR="00EC117A" w:rsidRPr="002F62A1" w:rsidTr="008364DB">
        <w:tc>
          <w:tcPr>
            <w:tcW w:w="1809" w:type="dxa"/>
            <w:gridSpan w:val="2"/>
            <w:vAlign w:val="center"/>
          </w:tcPr>
          <w:p w:rsidR="00EC117A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Blank</w:t>
            </w:r>
          </w:p>
        </w:tc>
        <w:tc>
          <w:tcPr>
            <w:tcW w:w="1276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EC117A" w:rsidRPr="002F62A1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EC117A" w:rsidRPr="002F62A1" w:rsidTr="008364DB">
        <w:tc>
          <w:tcPr>
            <w:tcW w:w="1809" w:type="dxa"/>
            <w:gridSpan w:val="2"/>
            <w:vAlign w:val="center"/>
          </w:tcPr>
          <w:p w:rsidR="00EC117A" w:rsidRDefault="00EC117A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Control +</w:t>
            </w:r>
          </w:p>
        </w:tc>
        <w:tc>
          <w:tcPr>
            <w:tcW w:w="1276" w:type="dxa"/>
            <w:vAlign w:val="center"/>
          </w:tcPr>
          <w:p w:rsidR="00EC117A" w:rsidRPr="002F62A1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EC117A" w:rsidRPr="002F62A1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EC117A" w:rsidRPr="002F62A1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251</w:t>
            </w:r>
          </w:p>
        </w:tc>
        <w:tc>
          <w:tcPr>
            <w:tcW w:w="1418" w:type="dxa"/>
            <w:vAlign w:val="center"/>
          </w:tcPr>
          <w:p w:rsidR="00EC117A" w:rsidRPr="002F62A1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35</w:t>
            </w:r>
          </w:p>
        </w:tc>
        <w:tc>
          <w:tcPr>
            <w:tcW w:w="1984" w:type="dxa"/>
            <w:vAlign w:val="center"/>
          </w:tcPr>
          <w:p w:rsidR="00EC117A" w:rsidRPr="002F62A1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Incomplete penetrance</w:t>
            </w:r>
          </w:p>
        </w:tc>
      </w:tr>
      <w:tr w:rsidR="00C449B9" w:rsidRPr="002F62A1" w:rsidTr="008364DB">
        <w:tc>
          <w:tcPr>
            <w:tcW w:w="1809" w:type="dxa"/>
            <w:gridSpan w:val="2"/>
            <w:vAlign w:val="center"/>
          </w:tcPr>
          <w:p w:rsidR="00C449B9" w:rsidRDefault="00C449B9" w:rsidP="00EC117A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Control -</w:t>
            </w:r>
          </w:p>
        </w:tc>
        <w:tc>
          <w:tcPr>
            <w:tcW w:w="1276" w:type="dxa"/>
            <w:vAlign w:val="center"/>
          </w:tcPr>
          <w:p w:rsidR="00C449B9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177</w:t>
            </w:r>
          </w:p>
        </w:tc>
        <w:tc>
          <w:tcPr>
            <w:tcW w:w="1418" w:type="dxa"/>
            <w:vAlign w:val="center"/>
          </w:tcPr>
          <w:p w:rsidR="00C449B9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5" w:type="dxa"/>
            <w:vAlign w:val="center"/>
          </w:tcPr>
          <w:p w:rsidR="00C449B9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vAlign w:val="center"/>
          </w:tcPr>
          <w:p w:rsidR="00C449B9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Align w:val="center"/>
          </w:tcPr>
          <w:p w:rsidR="00C449B9" w:rsidRDefault="00C449B9" w:rsidP="00EC117A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Normal</w:t>
            </w:r>
          </w:p>
        </w:tc>
      </w:tr>
    </w:tbl>
    <w:p w:rsidR="004A41F6" w:rsidRPr="00EF2C02" w:rsidRDefault="004A41F6" w:rsidP="00EC117A">
      <w:pPr>
        <w:spacing w:before="240" w:after="0" w:line="360" w:lineRule="auto"/>
        <w:jc w:val="both"/>
        <w:rPr>
          <w:rFonts w:ascii="Times New Roman" w:hAnsi="Times New Roman" w:cs="Times New Roman"/>
          <w:sz w:val="20"/>
          <w:lang w:val="en-GB"/>
        </w:rPr>
      </w:pPr>
    </w:p>
    <w:sectPr w:rsidR="004A41F6" w:rsidRPr="00EF2C02" w:rsidSect="0004362D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6A0" w:rsidRDefault="000716A0" w:rsidP="009C25DF">
      <w:pPr>
        <w:spacing w:after="0" w:line="240" w:lineRule="auto"/>
      </w:pPr>
      <w:r>
        <w:separator/>
      </w:r>
    </w:p>
  </w:endnote>
  <w:endnote w:type="continuationSeparator" w:id="0">
    <w:p w:rsidR="000716A0" w:rsidRDefault="000716A0" w:rsidP="009C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55082"/>
      <w:docPartObj>
        <w:docPartGallery w:val="Page Numbers (Bottom of Page)"/>
        <w:docPartUnique/>
      </w:docPartObj>
    </w:sdtPr>
    <w:sdtContent>
      <w:p w:rsidR="00EC117A" w:rsidRDefault="00EC117A">
        <w:pPr>
          <w:pStyle w:val="Piedepgina"/>
          <w:jc w:val="center"/>
        </w:pPr>
        <w:fldSimple w:instr=" PAGE   \* MERGEFORMAT ">
          <w:r w:rsidR="008364DB">
            <w:rPr>
              <w:noProof/>
            </w:rPr>
            <w:t>4</w:t>
          </w:r>
        </w:fldSimple>
      </w:p>
    </w:sdtContent>
  </w:sdt>
  <w:p w:rsidR="00EC117A" w:rsidRDefault="00EC11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6A0" w:rsidRDefault="000716A0" w:rsidP="009C25DF">
      <w:pPr>
        <w:spacing w:after="0" w:line="240" w:lineRule="auto"/>
      </w:pPr>
      <w:r>
        <w:separator/>
      </w:r>
    </w:p>
  </w:footnote>
  <w:footnote w:type="continuationSeparator" w:id="0">
    <w:p w:rsidR="000716A0" w:rsidRDefault="000716A0" w:rsidP="009C2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ascii="Arial" w:hAnsi="Arial" w:cs="Arial" w:hint="default"/>
        <w:lang w:val="es-E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887"/>
    <w:rsid w:val="0004362D"/>
    <w:rsid w:val="000716A0"/>
    <w:rsid w:val="00154130"/>
    <w:rsid w:val="00173FF3"/>
    <w:rsid w:val="001D69ED"/>
    <w:rsid w:val="00213668"/>
    <w:rsid w:val="00222A76"/>
    <w:rsid w:val="002B7A54"/>
    <w:rsid w:val="002C70AA"/>
    <w:rsid w:val="002F62A1"/>
    <w:rsid w:val="0048563D"/>
    <w:rsid w:val="004A41F6"/>
    <w:rsid w:val="004D6233"/>
    <w:rsid w:val="00560019"/>
    <w:rsid w:val="006638CD"/>
    <w:rsid w:val="00667E2B"/>
    <w:rsid w:val="006A6846"/>
    <w:rsid w:val="006B1E3A"/>
    <w:rsid w:val="006C1BB2"/>
    <w:rsid w:val="007A1F7D"/>
    <w:rsid w:val="008364DB"/>
    <w:rsid w:val="008748AD"/>
    <w:rsid w:val="008B61B0"/>
    <w:rsid w:val="00901C8C"/>
    <w:rsid w:val="00936285"/>
    <w:rsid w:val="009C25DF"/>
    <w:rsid w:val="009C3948"/>
    <w:rsid w:val="009D1BEC"/>
    <w:rsid w:val="009E1F9D"/>
    <w:rsid w:val="009F37B3"/>
    <w:rsid w:val="00A51BFF"/>
    <w:rsid w:val="00B27CB4"/>
    <w:rsid w:val="00B3244E"/>
    <w:rsid w:val="00B45F96"/>
    <w:rsid w:val="00BA5F15"/>
    <w:rsid w:val="00C449B9"/>
    <w:rsid w:val="00C50ED9"/>
    <w:rsid w:val="00C83EB9"/>
    <w:rsid w:val="00C95926"/>
    <w:rsid w:val="00CD0E21"/>
    <w:rsid w:val="00D94D1B"/>
    <w:rsid w:val="00E41406"/>
    <w:rsid w:val="00E85FE1"/>
    <w:rsid w:val="00EC117A"/>
    <w:rsid w:val="00EE7610"/>
    <w:rsid w:val="00EF2C02"/>
    <w:rsid w:val="00F07830"/>
    <w:rsid w:val="00FC5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6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aliases w:val="Enlace de Internet"/>
    <w:rsid w:val="00FC5887"/>
    <w:rPr>
      <w:rFonts w:hint="default"/>
      <w:color w:val="0000FF"/>
      <w:u w:val="single"/>
    </w:rPr>
  </w:style>
  <w:style w:type="paragraph" w:customStyle="1" w:styleId="NormalWeb1">
    <w:name w:val="Normal (Web)1"/>
    <w:basedOn w:val="Normal"/>
    <w:rsid w:val="00FC588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2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5D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C25DF"/>
    <w:pPr>
      <w:ind w:left="720"/>
    </w:pPr>
    <w:rPr>
      <w:rFonts w:ascii="Calibri" w:eastAsia="Calibri" w:hAnsi="Calibri" w:cs="Times New Roman"/>
      <w:lang w:val="en-GB" w:eastAsia="zh-CN"/>
    </w:rPr>
  </w:style>
  <w:style w:type="paragraph" w:styleId="Encabezado">
    <w:name w:val="header"/>
    <w:basedOn w:val="Normal"/>
    <w:link w:val="EncabezadoCar"/>
    <w:uiPriority w:val="99"/>
    <w:semiHidden/>
    <w:unhideWhenUsed/>
    <w:rsid w:val="009C25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25DF"/>
  </w:style>
  <w:style w:type="paragraph" w:styleId="Piedepgina">
    <w:name w:val="footer"/>
    <w:basedOn w:val="Normal"/>
    <w:link w:val="PiedepginaCar"/>
    <w:uiPriority w:val="99"/>
    <w:unhideWhenUsed/>
    <w:rsid w:val="009C25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5DF"/>
  </w:style>
  <w:style w:type="table" w:styleId="Tablaconcuadrcula">
    <w:name w:val="Table Grid"/>
    <w:basedOn w:val="Tablanormal"/>
    <w:uiPriority w:val="59"/>
    <w:rsid w:val="00154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6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Avila@quironsalud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geneloc.weizmann.ac.il/ind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Quirónsalud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arlo.edu</dc:creator>
  <cp:lastModifiedBy>arlo.edu</cp:lastModifiedBy>
  <cp:revision>2</cp:revision>
  <cp:lastPrinted>2026-07-13T14:18:00Z</cp:lastPrinted>
  <dcterms:created xsi:type="dcterms:W3CDTF">2026-09-08T08:21:00Z</dcterms:created>
  <dcterms:modified xsi:type="dcterms:W3CDTF">2026-09-08T08:21:00Z</dcterms:modified>
</cp:coreProperties>
</file>