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2123E">
      <w:pPr>
        <w:pStyle w:val="2"/>
        <w:rPr>
          <w:color w:val="000000" w:themeColor="text1"/>
          <w14:textFill>
            <w14:solidFill>
              <w14:schemeClr w14:val="tx1"/>
            </w14:solidFill>
          </w14:textFill>
        </w:rPr>
      </w:pPr>
      <w:bookmarkStart w:id="0" w:name="Xd56e417bb704723929b14a06e95dc45d84af821"/>
      <w:r>
        <w:rPr>
          <w:color w:val="000000" w:themeColor="text1"/>
          <w14:textFill>
            <w14:solidFill>
              <w14:schemeClr w14:val="tx1"/>
            </w14:solidFill>
          </w14:textFill>
        </w:rPr>
        <w:t>Supplementary Information for “Auditable machine learning for high-stakes decisions”</w:t>
      </w:r>
      <w:bookmarkEnd w:id="0"/>
    </w:p>
    <w:p w14:paraId="6B22AC69">
      <w:pPr>
        <w:pStyle w:val="13"/>
        <w:rPr>
          <w:color w:val="000000" w:themeColor="text1"/>
          <w14:textFill>
            <w14:solidFill>
              <w14:schemeClr w14:val="tx1"/>
            </w14:solidFill>
          </w14:textFill>
        </w:rPr>
      </w:pPr>
      <w:r>
        <w:rPr>
          <w:b/>
          <w:color w:val="000000" w:themeColor="text1"/>
          <w14:textFill>
            <w14:solidFill>
              <w14:schemeClr w14:val="tx1"/>
            </w14:solidFill>
          </w14:textFill>
        </w:rPr>
        <w:t>Version note (2026-09-06, accompanying manuscript v7).</w:t>
      </w:r>
      <w:r>
        <w:rPr>
          <w:color w:val="000000" w:themeColor="text1"/>
          <w14:textFill>
            <w14:solidFill>
              <w14:schemeClr w14:val="tx1"/>
            </w14:solidFill>
          </w14:textFill>
        </w:rPr>
        <w:t xml:space="preserve"> This SI accompanies the manuscript </w:t>
      </w:r>
      <w:r>
        <w:rPr>
          <w:i/>
          <w:color w:val="000000" w:themeColor="text1"/>
          <w14:textFill>
            <w14:solidFill>
              <w14:schemeClr w14:val="tx1"/>
            </w14:solidFill>
          </w14:textFill>
        </w:rPr>
        <w:t>Auditable machine learning for high-stakes decisions</w:t>
      </w:r>
      <w:r>
        <w:rPr>
          <w:color w:val="000000" w:themeColor="text1"/>
          <w14:textFill>
            <w14:solidFill>
              <w14:schemeClr w14:val="tx1"/>
            </w14:solidFill>
          </w14:textFill>
        </w:rPr>
        <w:t xml:space="preserve">. Notes 1–15 report the unified-protocol benchmark (identical stratified folds, five seeds, probability-based metrics from out-of-fold predictions), case studies, ablations, calibration, noise robustness and the leakage audit; Notes 16–20 report the pre-registered operating envelope (Tables S14–S16), formal verification on real data (Table S17), the HR Attrition operating instance (Table S18), the pre-registered ablation–structure analysis (Table S19) and the synthetic structure-recovery benchmark (Table S20). The operating-envelope labels and the three mechanism predictions were frozen in </w:t>
      </w:r>
      <w:r>
        <w:rPr>
          <w:rStyle w:val="35"/>
          <w:color w:val="000000" w:themeColor="text1"/>
          <w14:textFill>
            <w14:solidFill>
              <w14:schemeClr w14:val="tx1"/>
            </w14:solidFill>
          </w14:textFill>
        </w:rPr>
        <w:t>domain_labels_preregistered.csv</w:t>
      </w:r>
      <w:r>
        <w:rPr>
          <w:color w:val="000000" w:themeColor="text1"/>
          <w14:textFill>
            <w14:solidFill>
              <w14:schemeClr w14:val="tx1"/>
            </w14:solidFill>
          </w14:textFill>
        </w:rPr>
        <w:t xml:space="preserve"> before any envelope analysis was run. All numbers trace to released source data: </w:t>
      </w:r>
      <w:r>
        <w:rPr>
          <w:rStyle w:val="35"/>
          <w:color w:val="000000" w:themeColor="text1"/>
          <w14:textFill>
            <w14:solidFill>
              <w14:schemeClr w14:val="tx1"/>
            </w14:solidFill>
          </w14:textFill>
        </w:rPr>
        <w:t>v4_tables/v4_pd_auc.csv</w:t>
      </w:r>
      <w:r>
        <w:rPr>
          <w:color w:val="000000" w:themeColor="text1"/>
          <w14:textFill>
            <w14:solidFill>
              <w14:schemeClr w14:val="tx1"/>
            </w14:solidFill>
          </w14:textFill>
        </w:rPr>
        <w:t xml:space="preserve">, </w:t>
      </w:r>
      <w:r>
        <w:rPr>
          <w:rStyle w:val="35"/>
          <w:color w:val="000000" w:themeColor="text1"/>
          <w14:textFill>
            <w14:solidFill>
              <w14:schemeClr w14:val="tx1"/>
            </w14:solidFill>
          </w14:textFill>
        </w:rPr>
        <w:t>v4_experiments/envelope_stats_v4.csv</w:t>
      </w:r>
      <w:r>
        <w:rPr>
          <w:color w:val="000000" w:themeColor="text1"/>
          <w14:textFill>
            <w14:solidFill>
              <w14:schemeClr w14:val="tx1"/>
            </w14:solidFill>
          </w14:textFill>
        </w:rPr>
        <w:t xml:space="preserve">, </w:t>
      </w:r>
      <w:r>
        <w:rPr>
          <w:rStyle w:val="35"/>
          <w:color w:val="000000" w:themeColor="text1"/>
          <w14:textFill>
            <w14:solidFill>
              <w14:schemeClr w14:val="tx1"/>
            </w14:solidFill>
          </w14:textFill>
        </w:rPr>
        <w:t>envelope_sensitivity_v4.csv</w:t>
      </w:r>
      <w:r>
        <w:rPr>
          <w:color w:val="000000" w:themeColor="text1"/>
          <w14:textFill>
            <w14:solidFill>
              <w14:schemeClr w14:val="tx1"/>
            </w14:solidFill>
          </w14:textFill>
        </w:rPr>
        <w:t xml:space="preserve">, </w:t>
      </w:r>
      <w:r>
        <w:rPr>
          <w:rStyle w:val="35"/>
          <w:color w:val="000000" w:themeColor="text1"/>
          <w14:textFill>
            <w14:solidFill>
              <w14:schemeClr w14:val="tx1"/>
            </w14:solidFill>
          </w14:textFill>
        </w:rPr>
        <w:t>e2_formal_verification_results.json</w:t>
      </w:r>
      <w:r>
        <w:rPr>
          <w:color w:val="000000" w:themeColor="text1"/>
          <w14:textFill>
            <w14:solidFill>
              <w14:schemeClr w14:val="tx1"/>
            </w14:solidFill>
          </w14:textFill>
        </w:rPr>
        <w:t xml:space="preserve">, </w:t>
      </w:r>
      <w:r>
        <w:rPr>
          <w:rStyle w:val="35"/>
          <w:color w:val="000000" w:themeColor="text1"/>
          <w14:textFill>
            <w14:solidFill>
              <w14:schemeClr w14:val="tx1"/>
            </w14:solidFill>
          </w14:textFill>
        </w:rPr>
        <w:t>e3_hr_rules.json</w:t>
      </w:r>
      <w:r>
        <w:rPr>
          <w:color w:val="000000" w:themeColor="text1"/>
          <w14:textFill>
            <w14:solidFill>
              <w14:schemeClr w14:val="tx1"/>
            </w14:solidFill>
          </w14:textFill>
        </w:rPr>
        <w:t xml:space="preserve"> and </w:t>
      </w:r>
      <w:r>
        <w:rPr>
          <w:rStyle w:val="35"/>
          <w:color w:val="000000" w:themeColor="text1"/>
          <w14:textFill>
            <w14:solidFill>
              <w14:schemeClr w14:val="tx1"/>
            </w14:solidFill>
          </w14:textFill>
        </w:rPr>
        <w:t>e4_ablation_structure.csv</w:t>
      </w:r>
      <w:r>
        <w:rPr>
          <w:color w:val="000000" w:themeColor="text1"/>
          <w14:textFill>
            <w14:solidFill>
              <w14:schemeClr w14:val="tx1"/>
            </w14:solidFill>
          </w14:textFill>
        </w:rPr>
        <w:t>. All 11 methods completed all 30 datasets with five seeds under the unified protocol; every configuration entered the tables. Negative results are reported in full, including the within-scope gap to EBM, the out-of-scope RuleFit reversal, zero hard-injected necessary rules on real data, sufficient-rule false-alarm rates of 28.5–58.3%, and the null domain difference in ablation gains (p = 0.98). Table numbering follows the v5 SI sequence: there is no Table S7 in this version (a v3-era table retired in the v4 reorganization), so tables run S1–S6, S8–S20 with no gap in content.</w:t>
      </w:r>
    </w:p>
    <w:p w14:paraId="0BF0DC77">
      <w:pPr>
        <w:pStyle w:val="23"/>
        <w:rPr>
          <w:color w:val="000000" w:themeColor="text1"/>
          <w14:textFill>
            <w14:solidFill>
              <w14:schemeClr w14:val="tx1"/>
            </w14:solidFill>
          </w14:textFill>
        </w:rPr>
      </w:pPr>
      <w:r>
        <w:rPr>
          <w:color w:val="000000" w:themeColor="text1"/>
          <w14:textFill>
            <w14:solidFill>
              <w14:schemeClr w14:val="tx1"/>
            </w14:solidFill>
          </w14:textFill>
        </w:rPr>
        <w:t>This Supplementary Information contains additional experimental details, full result tables, coverage analysis, calibration results, ablation studies, and case studies that complement the main text.</w:t>
      </w:r>
    </w:p>
    <w:p w14:paraId="466EC314">
      <w:pPr>
        <w:rPr>
          <w:color w:val="000000" w:themeColor="text1"/>
          <w14:textFill>
            <w14:solidFill>
              <w14:schemeClr w14:val="tx1"/>
            </w14:solidFill>
          </w14:textFill>
        </w:rPr>
      </w:pPr>
      <w:r>
        <w:rPr>
          <w:color w:val="000000" w:themeColor="text1"/>
          <w14:textFill>
            <w14:solidFill>
              <w14:schemeClr w14:val="tx1"/>
            </w14:solidFill>
          </w14:textFill>
        </w:rPr>
        <w:pict>
          <v:rect id="_x0000_i1025" o:spt="1" style="height:1.5pt;width:0pt;" coordsize="21600,21600" o:hr="t" o:hrstd="t" o:hralign="center">
            <v:path/>
            <v:fill focussize="0,0"/>
            <v:stroke/>
            <v:imagedata o:title=""/>
            <o:lock v:ext="edit"/>
            <w10:wrap type="none"/>
            <w10:anchorlock/>
          </v:rect>
        </w:pict>
      </w:r>
    </w:p>
    <w:p w14:paraId="287591ED">
      <w:pPr>
        <w:pStyle w:val="4"/>
        <w:rPr>
          <w:color w:val="000000" w:themeColor="text1"/>
          <w14:textFill>
            <w14:solidFill>
              <w14:schemeClr w14:val="tx1"/>
            </w14:solidFill>
          </w14:textFill>
        </w:rPr>
      </w:pPr>
      <w:bookmarkStart w:id="1" w:name="X11fdfebb96804f19997e6fa0d4301f0e8cee47e"/>
      <w:r>
        <w:rPr>
          <w:color w:val="000000" w:themeColor="text1"/>
          <w14:textFill>
            <w14:solidFill>
              <w14:schemeClr w14:val="tx1"/>
            </w14:solidFill>
          </w14:textFill>
        </w:rPr>
        <w:t>Supplementary Note 2: Evaluation Protocol and Per-Dataset Accuracy</w:t>
      </w:r>
      <w:bookmarkEnd w:id="1"/>
    </w:p>
    <w:p w14:paraId="2EF37079">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All accuracy results use a 5-seed evaluation protocol with stratified 5-fold cross-validation per seed (25 evaluations per method–dataset configuration). Every method completed all 30 datasets. Per-dataset accuracy for BLN (gated_full) at zero noise is reported in </w:t>
      </w:r>
      <w:r>
        <w:rPr>
          <w:b/>
          <w:color w:val="000000" w:themeColor="text1"/>
          <w14:textFill>
            <w14:solidFill>
              <w14:schemeClr w14:val="tx1"/>
            </w14:solidFill>
          </w14:textFill>
        </w:rPr>
        <w:t>Table S6</w:t>
      </w:r>
      <w:r>
        <w:rPr>
          <w:color w:val="000000" w:themeColor="text1"/>
          <w14:textFill>
            <w14:solidFill>
              <w14:schemeClr w14:val="tx1"/>
            </w14:solidFill>
          </w14:textFill>
        </w:rPr>
        <w:t xml:space="preserve"> below; the complete per-dataset accuracy and AUC for all 11 methods is </w:t>
      </w:r>
      <w:r>
        <w:rPr>
          <w:b/>
          <w:color w:val="000000" w:themeColor="text1"/>
          <w14:textFill>
            <w14:solidFill>
              <w14:schemeClr w14:val="tx1"/>
            </w14:solidFill>
          </w14:textFill>
        </w:rPr>
        <w:t>Table S1</w:t>
      </w:r>
      <w:r>
        <w:rPr>
          <w:color w:val="000000" w:themeColor="text1"/>
          <w14:textFill>
            <w14:solidFill>
              <w14:schemeClr w14:val="tx1"/>
            </w14:solidFill>
          </w14:textFill>
        </w:rPr>
        <w:t xml:space="preserve"> in Supplementary Note 3, and per-dataset Brier/ECE and noise-degradation tables are </w:t>
      </w:r>
      <w:r>
        <w:rPr>
          <w:b/>
          <w:color w:val="000000" w:themeColor="text1"/>
          <w14:textFill>
            <w14:solidFill>
              <w14:schemeClr w14:val="tx1"/>
            </w14:solidFill>
          </w14:textFill>
        </w:rPr>
        <w:t>Tables S2–S4</w:t>
      </w:r>
      <w:r>
        <w:rPr>
          <w:color w:val="000000" w:themeColor="text1"/>
          <w14:textFill>
            <w14:solidFill>
              <w14:schemeClr w14:val="tx1"/>
            </w14:solidFill>
          </w14:textFill>
        </w:rPr>
        <w:t>.</w:t>
      </w:r>
    </w:p>
    <w:p w14:paraId="0E70DF02">
      <w:pPr>
        <w:pStyle w:val="3"/>
        <w:rPr>
          <w:color w:val="000000" w:themeColor="text1"/>
          <w14:textFill>
            <w14:solidFill>
              <w14:schemeClr w14:val="tx1"/>
            </w14:solidFill>
          </w14:textFill>
        </w:rPr>
      </w:pPr>
      <w:r>
        <w:rPr>
          <w:b/>
          <w:color w:val="000000" w:themeColor="text1"/>
          <w14:textFill>
            <w14:solidFill>
              <w14:schemeClr w14:val="tx1"/>
            </w14:solidFill>
          </w14:textFill>
        </w:rPr>
        <w:t>Table S6.</w:t>
      </w:r>
      <w:r>
        <w:rPr>
          <w:color w:val="000000" w:themeColor="text1"/>
          <w14:textFill>
            <w14:solidFill>
              <w14:schemeClr w14:val="tx1"/>
            </w14:solidFill>
          </w14:textFill>
        </w:rPr>
        <w:t xml:space="preserve"> BLN (gated_full) classification accuracy across the 30 benchmark datasets at zero noise (mean over 5 seeds × 5 folds).</w:t>
      </w:r>
      <w:bookmarkStart w:id="27" w:name="_GoBack"/>
      <w:bookmarkEnd w:id="27"/>
    </w:p>
    <w:tbl>
      <w:tblPr>
        <w:tblStyle w:val="28"/>
        <w:tblW w:w="0" w:type="pct"/>
        <w:tblInd w:w="0" w:type="dxa"/>
        <w:tblLayout w:type="autofit"/>
        <w:tblCellMar>
          <w:top w:w="0" w:type="dxa"/>
          <w:left w:w="108" w:type="dxa"/>
          <w:bottom w:w="0" w:type="dxa"/>
          <w:right w:w="108" w:type="dxa"/>
        </w:tblCellMar>
      </w:tblPr>
      <w:tblGrid>
        <w:gridCol w:w="2286"/>
        <w:gridCol w:w="1613"/>
      </w:tblGrid>
      <w:tr w14:paraId="56FF6276">
        <w:tblPrEx>
          <w:tblCellMar>
            <w:top w:w="0" w:type="dxa"/>
            <w:left w:w="108" w:type="dxa"/>
            <w:bottom w:w="0" w:type="dxa"/>
            <w:right w:w="108" w:type="dxa"/>
          </w:tblCellMar>
        </w:tblPrEx>
        <w:tc>
          <w:tcPr>
            <w:tcBorders>
              <w:bottom w:val="single" w:color="auto" w:sz="0" w:space="0"/>
            </w:tcBorders>
            <w:vAlign w:val="bottom"/>
          </w:tcPr>
          <w:p w14:paraId="331715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Dataset</w:t>
            </w:r>
          </w:p>
        </w:tc>
        <w:tc>
          <w:tcPr>
            <w:tcBorders>
              <w:bottom w:val="single" w:color="auto" w:sz="0" w:space="0"/>
            </w:tcBorders>
            <w:vAlign w:val="bottom"/>
          </w:tcPr>
          <w:p w14:paraId="0042D16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BLN accuracy</w:t>
            </w:r>
          </w:p>
        </w:tc>
      </w:tr>
      <w:tr w14:paraId="11A1EEF3">
        <w:tblPrEx>
          <w:tblCellMar>
            <w:top w:w="0" w:type="dxa"/>
            <w:left w:w="108" w:type="dxa"/>
            <w:bottom w:w="0" w:type="dxa"/>
            <w:right w:w="108" w:type="dxa"/>
          </w:tblCellMar>
        </w:tblPrEx>
        <w:tc>
          <w:p w14:paraId="6D36A2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Adult_Income</w:t>
            </w:r>
          </w:p>
        </w:tc>
        <w:tc>
          <w:p w14:paraId="79A3FA8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0.8509</w:t>
            </w:r>
          </w:p>
        </w:tc>
      </w:tr>
      <w:tr w14:paraId="64C6E355">
        <w:tblPrEx>
          <w:tblCellMar>
            <w:top w:w="0" w:type="dxa"/>
            <w:left w:w="108" w:type="dxa"/>
            <w:bottom w:w="0" w:type="dxa"/>
            <w:right w:w="108" w:type="dxa"/>
          </w:tblCellMar>
        </w:tblPrEx>
        <w:tc>
          <w:p w14:paraId="0F061D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Australian_Credit</w:t>
            </w:r>
          </w:p>
        </w:tc>
        <w:tc>
          <w:p w14:paraId="1A1A41B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0.8504</w:t>
            </w:r>
          </w:p>
        </w:tc>
      </w:tr>
      <w:tr w14:paraId="4C970E31">
        <w:tblPrEx>
          <w:tblCellMar>
            <w:top w:w="0" w:type="dxa"/>
            <w:left w:w="108" w:type="dxa"/>
            <w:bottom w:w="0" w:type="dxa"/>
            <w:right w:w="108" w:type="dxa"/>
          </w:tblCellMar>
        </w:tblPrEx>
        <w:tc>
          <w:p w14:paraId="76FAFC8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Bank_Marketing</w:t>
            </w:r>
          </w:p>
        </w:tc>
        <w:tc>
          <w:p w14:paraId="18F9516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0.9040</w:t>
            </w:r>
          </w:p>
        </w:tc>
      </w:tr>
      <w:tr w14:paraId="2E8C7AD2">
        <w:tblPrEx>
          <w:tblCellMar>
            <w:top w:w="0" w:type="dxa"/>
            <w:left w:w="108" w:type="dxa"/>
            <w:bottom w:w="0" w:type="dxa"/>
            <w:right w:w="108" w:type="dxa"/>
          </w:tblCellMar>
        </w:tblPrEx>
        <w:tc>
          <w:p w14:paraId="063C4B9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Banknote</w:t>
            </w:r>
          </w:p>
        </w:tc>
        <w:tc>
          <w:p w14:paraId="41E7968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0.9663</w:t>
            </w:r>
          </w:p>
        </w:tc>
      </w:tr>
      <w:tr w14:paraId="2979D1AF">
        <w:tblPrEx>
          <w:tblCellMar>
            <w:top w:w="0" w:type="dxa"/>
            <w:left w:w="108" w:type="dxa"/>
            <w:bottom w:w="0" w:type="dxa"/>
            <w:right w:w="108" w:type="dxa"/>
          </w:tblCellMar>
        </w:tblPrEx>
        <w:tc>
          <w:p w14:paraId="4EDF8B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Breast_Cancer</w:t>
            </w:r>
          </w:p>
        </w:tc>
        <w:tc>
          <w:p w14:paraId="270D20A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0.9621</w:t>
            </w:r>
          </w:p>
        </w:tc>
      </w:tr>
      <w:tr w14:paraId="38F56BE1">
        <w:tblPrEx>
          <w:tblCellMar>
            <w:top w:w="0" w:type="dxa"/>
            <w:left w:w="108" w:type="dxa"/>
            <w:bottom w:w="0" w:type="dxa"/>
            <w:right w:w="108" w:type="dxa"/>
          </w:tblCellMar>
        </w:tblPrEx>
        <w:tc>
          <w:p w14:paraId="1A23B16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COMPAS</w:t>
            </w:r>
          </w:p>
        </w:tc>
        <w:tc>
          <w:p w14:paraId="198F2E8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0.6823</w:t>
            </w:r>
          </w:p>
        </w:tc>
      </w:tr>
      <w:tr w14:paraId="09B28F6C">
        <w:tblPrEx>
          <w:tblCellMar>
            <w:top w:w="0" w:type="dxa"/>
            <w:left w:w="108" w:type="dxa"/>
            <w:bottom w:w="0" w:type="dxa"/>
            <w:right w:w="108" w:type="dxa"/>
          </w:tblCellMar>
        </w:tblPrEx>
        <w:tc>
          <w:p w14:paraId="2EEDB74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Communities_Crime</w:t>
            </w:r>
          </w:p>
        </w:tc>
        <w:tc>
          <w:p w14:paraId="7E1C42B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0.8311</w:t>
            </w:r>
          </w:p>
        </w:tc>
      </w:tr>
      <w:tr w14:paraId="3974F249">
        <w:tblPrEx>
          <w:tblCellMar>
            <w:top w:w="0" w:type="dxa"/>
            <w:left w:w="108" w:type="dxa"/>
            <w:bottom w:w="0" w:type="dxa"/>
            <w:right w:w="108" w:type="dxa"/>
          </w:tblCellMar>
        </w:tblPrEx>
        <w:tc>
          <w:p w14:paraId="6304C7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Contraceptive_CMC</w:t>
            </w:r>
          </w:p>
        </w:tc>
        <w:tc>
          <w:p w14:paraId="7B7EE65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0.7708</w:t>
            </w:r>
          </w:p>
        </w:tc>
      </w:tr>
      <w:tr w14:paraId="199BF9F9">
        <w:tblPrEx>
          <w:tblCellMar>
            <w:top w:w="0" w:type="dxa"/>
            <w:left w:w="108" w:type="dxa"/>
            <w:bottom w:w="0" w:type="dxa"/>
            <w:right w:w="108" w:type="dxa"/>
          </w:tblCellMar>
        </w:tblPrEx>
        <w:tc>
          <w:p w14:paraId="02838A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Credit_Card</w:t>
            </w:r>
          </w:p>
        </w:tc>
        <w:tc>
          <w:p w14:paraId="157B640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0.8199</w:t>
            </w:r>
          </w:p>
        </w:tc>
      </w:tr>
      <w:tr w14:paraId="16E7FE3D">
        <w:tblPrEx>
          <w:tblCellMar>
            <w:top w:w="0" w:type="dxa"/>
            <w:left w:w="108" w:type="dxa"/>
            <w:bottom w:w="0" w:type="dxa"/>
            <w:right w:w="108" w:type="dxa"/>
          </w:tblCellMar>
        </w:tblPrEx>
        <w:tc>
          <w:p w14:paraId="706ABEF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Ecoli</w:t>
            </w:r>
          </w:p>
        </w:tc>
        <w:tc>
          <w:p w14:paraId="21BE3CD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0.9607</w:t>
            </w:r>
          </w:p>
        </w:tc>
      </w:tr>
      <w:tr w14:paraId="7E4ECD0D">
        <w:tblPrEx>
          <w:tblCellMar>
            <w:top w:w="0" w:type="dxa"/>
            <w:left w:w="108" w:type="dxa"/>
            <w:bottom w:w="0" w:type="dxa"/>
            <w:right w:w="108" w:type="dxa"/>
          </w:tblCellMar>
        </w:tblPrEx>
        <w:tc>
          <w:p w14:paraId="3AAD93D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German_Credit</w:t>
            </w:r>
          </w:p>
        </w:tc>
        <w:tc>
          <w:p w14:paraId="0F5983A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0.7296</w:t>
            </w:r>
          </w:p>
        </w:tc>
      </w:tr>
      <w:tr w14:paraId="2B42D291">
        <w:tblPrEx>
          <w:tblCellMar>
            <w:top w:w="0" w:type="dxa"/>
            <w:left w:w="108" w:type="dxa"/>
            <w:bottom w:w="0" w:type="dxa"/>
            <w:right w:w="108" w:type="dxa"/>
          </w:tblCellMar>
        </w:tblPrEx>
        <w:tc>
          <w:p w14:paraId="35AB06F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HR_Attrition</w:t>
            </w:r>
          </w:p>
        </w:tc>
        <w:tc>
          <w:p w14:paraId="715C6EB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0.8755</w:t>
            </w:r>
          </w:p>
        </w:tc>
      </w:tr>
      <w:tr w14:paraId="360608D5">
        <w:tblPrEx>
          <w:tblCellMar>
            <w:top w:w="0" w:type="dxa"/>
            <w:left w:w="108" w:type="dxa"/>
            <w:bottom w:w="0" w:type="dxa"/>
            <w:right w:w="108" w:type="dxa"/>
          </w:tblCellMar>
        </w:tblPrEx>
        <w:tc>
          <w:p w14:paraId="78B38FF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Heart</w:t>
            </w:r>
          </w:p>
        </w:tc>
        <w:tc>
          <w:p w14:paraId="212773D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0.7956</w:t>
            </w:r>
          </w:p>
        </w:tc>
      </w:tr>
      <w:tr w14:paraId="281542A9">
        <w:tblPrEx>
          <w:tblCellMar>
            <w:top w:w="0" w:type="dxa"/>
            <w:left w:w="108" w:type="dxa"/>
            <w:bottom w:w="0" w:type="dxa"/>
            <w:right w:w="108" w:type="dxa"/>
          </w:tblCellMar>
        </w:tblPrEx>
        <w:tc>
          <w:p w14:paraId="723441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Hepatitis</w:t>
            </w:r>
          </w:p>
        </w:tc>
        <w:tc>
          <w:p w14:paraId="392EA72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0.8013</w:t>
            </w:r>
          </w:p>
        </w:tc>
      </w:tr>
      <w:tr w14:paraId="05900BEA">
        <w:tblPrEx>
          <w:tblCellMar>
            <w:top w:w="0" w:type="dxa"/>
            <w:left w:w="108" w:type="dxa"/>
            <w:bottom w:w="0" w:type="dxa"/>
            <w:right w:w="108" w:type="dxa"/>
          </w:tblCellMar>
        </w:tblPrEx>
        <w:tc>
          <w:p w14:paraId="3813C5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Internet_Ads</w:t>
            </w:r>
          </w:p>
        </w:tc>
        <w:tc>
          <w:p w14:paraId="51B2072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0.9713</w:t>
            </w:r>
          </w:p>
        </w:tc>
      </w:tr>
      <w:tr w14:paraId="371E994D">
        <w:tblPrEx>
          <w:tblCellMar>
            <w:top w:w="0" w:type="dxa"/>
            <w:left w:w="108" w:type="dxa"/>
            <w:bottom w:w="0" w:type="dxa"/>
            <w:right w:w="108" w:type="dxa"/>
          </w:tblCellMar>
        </w:tblPrEx>
        <w:tc>
          <w:p w14:paraId="74CE5C5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Ionosphere</w:t>
            </w:r>
          </w:p>
        </w:tc>
        <w:tc>
          <w:p w14:paraId="75FF0C8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0.9002</w:t>
            </w:r>
          </w:p>
        </w:tc>
      </w:tr>
      <w:tr w14:paraId="0FA45DF1">
        <w:tblPrEx>
          <w:tblCellMar>
            <w:top w:w="0" w:type="dxa"/>
            <w:left w:w="108" w:type="dxa"/>
            <w:bottom w:w="0" w:type="dxa"/>
            <w:right w:w="108" w:type="dxa"/>
          </w:tblCellMar>
        </w:tblPrEx>
        <w:tc>
          <w:p w14:paraId="7E7C828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Magic_Telescope</w:t>
            </w:r>
          </w:p>
        </w:tc>
        <w:tc>
          <w:p w14:paraId="25641B5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0.8372</w:t>
            </w:r>
          </w:p>
        </w:tc>
      </w:tr>
      <w:tr w14:paraId="5B0F6546">
        <w:tblPrEx>
          <w:tblCellMar>
            <w:top w:w="0" w:type="dxa"/>
            <w:left w:w="108" w:type="dxa"/>
            <w:bottom w:w="0" w:type="dxa"/>
            <w:right w:w="108" w:type="dxa"/>
          </w:tblCellMar>
        </w:tblPrEx>
        <w:tc>
          <w:p w14:paraId="346146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Mushroom</w:t>
            </w:r>
          </w:p>
        </w:tc>
        <w:tc>
          <w:p w14:paraId="5FB9FE7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0.9994</w:t>
            </w:r>
          </w:p>
        </w:tc>
      </w:tr>
      <w:tr w14:paraId="4DAE911F">
        <w:tblPrEx>
          <w:tblCellMar>
            <w:top w:w="0" w:type="dxa"/>
            <w:left w:w="108" w:type="dxa"/>
            <w:bottom w:w="0" w:type="dxa"/>
            <w:right w:w="108" w:type="dxa"/>
          </w:tblCellMar>
        </w:tblPrEx>
        <w:tc>
          <w:p w14:paraId="32050E5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Musk</w:t>
            </w:r>
          </w:p>
        </w:tc>
        <w:tc>
          <w:p w14:paraId="5E6B459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0.9746</w:t>
            </w:r>
          </w:p>
        </w:tc>
      </w:tr>
      <w:tr w14:paraId="0202AC86">
        <w:tblPrEx>
          <w:tblCellMar>
            <w:top w:w="0" w:type="dxa"/>
            <w:left w:w="108" w:type="dxa"/>
            <w:bottom w:w="0" w:type="dxa"/>
            <w:right w:w="108" w:type="dxa"/>
          </w:tblCellMar>
        </w:tblPrEx>
        <w:tc>
          <w:p w14:paraId="5B5E90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Parkinsons</w:t>
            </w:r>
          </w:p>
        </w:tc>
        <w:tc>
          <w:p w14:paraId="2911B61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0.8226</w:t>
            </w:r>
          </w:p>
        </w:tc>
      </w:tr>
      <w:tr w14:paraId="76BF7CDB">
        <w:tblPrEx>
          <w:tblCellMar>
            <w:top w:w="0" w:type="dxa"/>
            <w:left w:w="108" w:type="dxa"/>
            <w:bottom w:w="0" w:type="dxa"/>
            <w:right w:w="108" w:type="dxa"/>
          </w:tblCellMar>
        </w:tblPrEx>
        <w:tc>
          <w:p w14:paraId="604F358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Phishing</w:t>
            </w:r>
          </w:p>
        </w:tc>
        <w:tc>
          <w:p w14:paraId="18AC827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0.9270</w:t>
            </w:r>
          </w:p>
        </w:tc>
      </w:tr>
      <w:tr w14:paraId="7568A532">
        <w:tblPrEx>
          <w:tblCellMar>
            <w:top w:w="0" w:type="dxa"/>
            <w:left w:w="108" w:type="dxa"/>
            <w:bottom w:w="0" w:type="dxa"/>
            <w:right w:w="108" w:type="dxa"/>
          </w:tblCellMar>
        </w:tblPrEx>
        <w:tc>
          <w:p w14:paraId="6D3818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Pima_Diabetes</w:t>
            </w:r>
          </w:p>
        </w:tc>
        <w:tc>
          <w:p w14:paraId="7ABFBFB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0.7367</w:t>
            </w:r>
          </w:p>
        </w:tc>
      </w:tr>
      <w:tr w14:paraId="38FB5089">
        <w:tblPrEx>
          <w:tblCellMar>
            <w:top w:w="0" w:type="dxa"/>
            <w:left w:w="108" w:type="dxa"/>
            <w:bottom w:w="0" w:type="dxa"/>
            <w:right w:w="108" w:type="dxa"/>
          </w:tblCellMar>
        </w:tblPrEx>
        <w:tc>
          <w:p w14:paraId="3CD8D77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Sonar</w:t>
            </w:r>
          </w:p>
        </w:tc>
        <w:tc>
          <w:p w14:paraId="56D2FAB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0.7790</w:t>
            </w:r>
          </w:p>
        </w:tc>
      </w:tr>
      <w:tr w14:paraId="278ABBA3">
        <w:tblPrEx>
          <w:tblCellMar>
            <w:top w:w="0" w:type="dxa"/>
            <w:left w:w="108" w:type="dxa"/>
            <w:bottom w:w="0" w:type="dxa"/>
            <w:right w:w="108" w:type="dxa"/>
          </w:tblCellMar>
        </w:tblPrEx>
        <w:tc>
          <w:p w14:paraId="0D9AD88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Spambase</w:t>
            </w:r>
          </w:p>
        </w:tc>
        <w:tc>
          <w:p w14:paraId="1E5635E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0.9368</w:t>
            </w:r>
          </w:p>
        </w:tc>
      </w:tr>
      <w:tr w14:paraId="4B20843E">
        <w:tblPrEx>
          <w:tblCellMar>
            <w:top w:w="0" w:type="dxa"/>
            <w:left w:w="108" w:type="dxa"/>
            <w:bottom w:w="0" w:type="dxa"/>
            <w:right w:w="108" w:type="dxa"/>
          </w:tblCellMar>
        </w:tblPrEx>
        <w:tc>
          <w:p w14:paraId="6E4BF4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Steel_Plates</w:t>
            </w:r>
          </w:p>
        </w:tc>
        <w:tc>
          <w:p w14:paraId="06526E9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0.7704</w:t>
            </w:r>
          </w:p>
        </w:tc>
      </w:tr>
      <w:tr w14:paraId="5F074E61">
        <w:tblPrEx>
          <w:tblCellMar>
            <w:top w:w="0" w:type="dxa"/>
            <w:left w:w="108" w:type="dxa"/>
            <w:bottom w:w="0" w:type="dxa"/>
            <w:right w:w="108" w:type="dxa"/>
          </w:tblCellMar>
        </w:tblPrEx>
        <w:tc>
          <w:p w14:paraId="59F3CB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Telco_Churn</w:t>
            </w:r>
          </w:p>
        </w:tc>
        <w:tc>
          <w:p w14:paraId="4A86550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0.8034</w:t>
            </w:r>
          </w:p>
        </w:tc>
      </w:tr>
      <w:tr w14:paraId="6A902EDA">
        <w:tblPrEx>
          <w:tblCellMar>
            <w:top w:w="0" w:type="dxa"/>
            <w:left w:w="108" w:type="dxa"/>
            <w:bottom w:w="0" w:type="dxa"/>
            <w:right w:w="108" w:type="dxa"/>
          </w:tblCellMar>
        </w:tblPrEx>
        <w:tc>
          <w:p w14:paraId="1AE09B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Thoracic_Surgery</w:t>
            </w:r>
          </w:p>
        </w:tc>
        <w:tc>
          <w:p w14:paraId="5F15505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0.8494</w:t>
            </w:r>
          </w:p>
        </w:tc>
      </w:tr>
      <w:tr w14:paraId="722C31D2">
        <w:tblPrEx>
          <w:tblCellMar>
            <w:top w:w="0" w:type="dxa"/>
            <w:left w:w="108" w:type="dxa"/>
            <w:bottom w:w="0" w:type="dxa"/>
            <w:right w:w="108" w:type="dxa"/>
          </w:tblCellMar>
        </w:tblPrEx>
        <w:tc>
          <w:p w14:paraId="1CD5EC8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Tic_Tac_Toe</w:t>
            </w:r>
          </w:p>
        </w:tc>
        <w:tc>
          <w:p w14:paraId="52F3FB3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0.9505</w:t>
            </w:r>
          </w:p>
        </w:tc>
      </w:tr>
      <w:tr w14:paraId="476DBF95">
        <w:tblPrEx>
          <w:tblCellMar>
            <w:top w:w="0" w:type="dxa"/>
            <w:left w:w="108" w:type="dxa"/>
            <w:bottom w:w="0" w:type="dxa"/>
            <w:right w:w="108" w:type="dxa"/>
          </w:tblCellMar>
        </w:tblPrEx>
        <w:tc>
          <w:p w14:paraId="700E104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Wine</w:t>
            </w:r>
          </w:p>
        </w:tc>
        <w:tc>
          <w:p w14:paraId="370A0C1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0.9944</w:t>
            </w:r>
          </w:p>
        </w:tc>
      </w:tr>
      <w:tr w14:paraId="7A46FCA3">
        <w:tblPrEx>
          <w:tblCellMar>
            <w:top w:w="0" w:type="dxa"/>
            <w:left w:w="108" w:type="dxa"/>
            <w:bottom w:w="0" w:type="dxa"/>
            <w:right w:w="108" w:type="dxa"/>
          </w:tblCellMar>
        </w:tblPrEx>
        <w:tc>
          <w:p w14:paraId="0FC9F1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Yeast</w:t>
            </w:r>
          </w:p>
        </w:tc>
        <w:tc>
          <w:p w14:paraId="746AB9A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0.9660</w:t>
            </w:r>
          </w:p>
        </w:tc>
      </w:tr>
    </w:tbl>
    <w:p w14:paraId="465CDC34">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Macro-mean AUC under the unified probability protocol (datasets as independent unit, n = 30): EBM 0.9030, Random Forest 0.8997, CatBoost 0.8985, XGBoost 0.8924, RuleFit 0.8828, RRL 0.8826, BLN 0.8818, NAM 0.8544, MLP 0.8540, TabNet 0.8483, Decision Tree 0.8397. Macro-mean accuracy: EBM 0.8841, CatBoost 0.8816, Random Forest 0.8784, XGBoost 0.8757, RuleFit 0.8737, BLN 0.8673, RRL 0.8663, MLP 0.8563, NAM 0.8514, Decision Tree 0.8461, TabNet 0.8437. Pairwise Wilcoxon signed-rank tests on ROC-AUC (two-sided, datasets as independent unit, n = 30; recomputed from </w:t>
      </w:r>
      <w:r>
        <w:rPr>
          <w:rStyle w:val="35"/>
          <w:color w:val="000000" w:themeColor="text1"/>
          <w14:textFill>
            <w14:solidFill>
              <w14:schemeClr w14:val="tx1"/>
            </w14:solidFill>
          </w14:textFill>
        </w:rPr>
        <w:t>v4_tables/v4_pd_auc.csv</w:t>
      </w:r>
      <w:r>
        <w:rPr>
          <w:color w:val="000000" w:themeColor="text1"/>
          <w14:textFill>
            <w14:solidFill>
              <w14:schemeClr w14:val="tx1"/>
            </w14:solidFill>
          </w14:textFill>
        </w:rPr>
        <w:t>): BLN vs RuleFit p = 0.73 (W/T/L 15/0/15); BLN vs RRL p = 0.40 (W/T/L 18/0/12) — statistically tied with the strongest rule learners. BLN vs Decision Tree p ≈ 2.6×10⁻⁸ (28/0/2); BLN vs TabNet p ≈ 8.9×10⁻⁵ (24/0/6); BLN vs MLP p ≈ 1.2×10⁻³ (22/0/8); BLN vs NAM p = 0.029 (W/T/L 19/1/10); BLN vs XGBoost p = 0.090 (11/0/19); BLN vs CatBoost p ≈ 9.5×10⁻⁴ in favour of CatBoost (8/0/22); BLN vs Random Forest p ≈ 2.9×10⁻⁴ in favour of RF (4/1/25); BLN vs EBM p ≈ 1.7×10⁻⁶ in favour of EBM (0/0/30) — the black-box/additive frontier remains ~2.1 AUC points higher, reported without spin. Omnibus Friedman test across all 11 methods on ROC-AUC: χ² = 164.2 (df = 10, p ≈ 4.5×10⁻³⁰; n = 30 datasets as blocks). Corresponding within-scope (audit, n = 17) and out-of-scope (signal, n = 12) tests are tabulated in Table S15, including BLN vs RRL p = 0.26 and BLN vs RuleFit p = 0.13 within scope (rank gaps not significant) and the significant out-of-scope gaps (p ≤ 0.012 vs the three black-box ensembles, p = 0.036 for the RuleFit reversal).</w:t>
      </w:r>
    </w:p>
    <w:p w14:paraId="313048C6">
      <w:pPr>
        <w:rPr>
          <w:color w:val="000000" w:themeColor="text1"/>
          <w14:textFill>
            <w14:solidFill>
              <w14:schemeClr w14:val="tx1"/>
            </w14:solidFill>
          </w14:textFill>
        </w:rPr>
      </w:pPr>
      <w:r>
        <w:rPr>
          <w:color w:val="000000" w:themeColor="text1"/>
          <w14:textFill>
            <w14:solidFill>
              <w14:schemeClr w14:val="tx1"/>
            </w14:solidFill>
          </w14:textFill>
        </w:rPr>
        <w:pict>
          <v:rect id="_x0000_i1026" o:spt="1" style="height:1.5pt;width:0pt;" coordsize="21600,21600" o:hr="t" o:hrstd="t" o:hralign="center">
            <v:path/>
            <v:fill focussize="0,0"/>
            <v:stroke/>
            <v:imagedata o:title=""/>
            <o:lock v:ext="edit"/>
            <w10:wrap type="none"/>
            <w10:anchorlock/>
          </v:rect>
        </w:pict>
      </w:r>
    </w:p>
    <w:p w14:paraId="3CEA9B62">
      <w:pPr>
        <w:pStyle w:val="23"/>
        <w:rPr>
          <w:color w:val="000000" w:themeColor="text1"/>
          <w14:textFill>
            <w14:solidFill>
              <w14:schemeClr w14:val="tx1"/>
            </w14:solidFill>
          </w14:textFill>
        </w:rPr>
      </w:pPr>
      <w:r>
        <w:rPr>
          <w:b/>
          <w:color w:val="000000" w:themeColor="text1"/>
          <w14:textFill>
            <w14:solidFill>
              <w14:schemeClr w14:val="tx1"/>
            </w14:solidFill>
          </w14:textFill>
        </w:rPr>
        <w:t>Internal function identifiers (for code-archive readers).</w:t>
      </w:r>
      <w:r>
        <w:rPr>
          <w:color w:val="000000" w:themeColor="text1"/>
          <w14:textFill>
            <w14:solidFill>
              <w14:schemeClr w14:val="tx1"/>
            </w14:solidFill>
          </w14:textFill>
        </w:rPr>
        <w:t xml:space="preserve"> Rule selection per fold uses NCA-style permutation statistics (function </w:t>
      </w:r>
      <w:r>
        <w:rPr>
          <w:rStyle w:val="35"/>
          <w:color w:val="000000" w:themeColor="text1"/>
          <w14:textFill>
            <w14:solidFill>
              <w14:schemeClr w14:val="tx1"/>
            </w14:solidFill>
          </w14:textFill>
        </w:rPr>
        <w:t>compute_nca_stats</w:t>
      </w:r>
      <w:r>
        <w:rPr>
          <w:color w:val="000000" w:themeColor="text1"/>
          <w14:textFill>
            <w14:solidFill>
              <w14:schemeClr w14:val="tx1"/>
            </w14:solidFill>
          </w14:textFill>
        </w:rPr>
        <w:t xml:space="preserve">, n_perm = 200, tail quantile 0.05) followed by the gated rule selector </w:t>
      </w:r>
      <w:r>
        <w:rPr>
          <w:rStyle w:val="35"/>
          <w:color w:val="000000" w:themeColor="text1"/>
          <w14:textFill>
            <w14:solidFill>
              <w14:schemeClr w14:val="tx1"/>
            </w14:solidFill>
          </w14:textFill>
        </w:rPr>
        <w:t>gate18_2_select</w:t>
      </w:r>
      <w:r>
        <w:rPr>
          <w:color w:val="000000" w:themeColor="text1"/>
          <w14:textFill>
            <w14:solidFill>
              <w14:schemeClr w14:val="tx1"/>
            </w14:solidFill>
          </w14:textFill>
        </w:rPr>
        <w:t xml:space="preserve"> (top_k = 3) with coverage floor, stability bootstrap (n_boot = 40), minimum support and gain screening; folds where no rule passes the screen fall back to the continuous model (an explicit circuit breaker). The policy-audit QCA-style comparator is implemented as </w:t>
      </w:r>
      <w:r>
        <w:rPr>
          <w:rStyle w:val="35"/>
          <w:color w:val="000000" w:themeColor="text1"/>
          <w14:textFill>
            <w14:solidFill>
              <w14:schemeClr w14:val="tx1"/>
            </w14:solidFill>
          </w14:textFill>
        </w:rPr>
        <w:t>qca_rules</w:t>
      </w:r>
      <w:r>
        <w:rPr>
          <w:color w:val="000000" w:themeColor="text1"/>
          <w14:textFill>
            <w14:solidFill>
              <w14:schemeClr w14:val="tx1"/>
            </w14:solidFill>
          </w14:textFill>
        </w:rPr>
        <w:t xml:space="preserve"> (truth-table based necessity/sufficiency analysis). Reproducibility scripts include </w:t>
      </w:r>
      <w:r>
        <w:rPr>
          <w:rStyle w:val="35"/>
          <w:color w:val="000000" w:themeColor="text1"/>
          <w14:textFill>
            <w14:solidFill>
              <w14:schemeClr w14:val="tx1"/>
            </w14:solidFill>
          </w14:textFill>
        </w:rPr>
        <w:t>e1_envelope_analysis.py</w:t>
      </w:r>
      <w:r>
        <w:rPr>
          <w:color w:val="000000" w:themeColor="text1"/>
          <w14:textFill>
            <w14:solidFill>
              <w14:schemeClr w14:val="tx1"/>
            </w14:solidFill>
          </w14:textFill>
        </w:rPr>
        <w:t xml:space="preserve"> (operating envelope), </w:t>
      </w:r>
      <w:r>
        <w:rPr>
          <w:rStyle w:val="35"/>
          <w:color w:val="000000" w:themeColor="text1"/>
          <w14:textFill>
            <w14:solidFill>
              <w14:schemeClr w14:val="tx1"/>
            </w14:solidFill>
          </w14:textFill>
        </w:rPr>
        <w:t>e2e3_formal_hr.py</w:t>
      </w:r>
      <w:r>
        <w:rPr>
          <w:color w:val="000000" w:themeColor="text1"/>
          <w14:textFill>
            <w14:solidFill>
              <w14:schemeClr w14:val="tx1"/>
            </w14:solidFill>
          </w14:textFill>
        </w:rPr>
        <w:t xml:space="preserve"> (formal verification and the HR failure fold), </w:t>
      </w:r>
      <w:r>
        <w:rPr>
          <w:rStyle w:val="35"/>
          <w:color w:val="000000" w:themeColor="text1"/>
          <w14:textFill>
            <w14:solidFill>
              <w14:schemeClr w14:val="tx1"/>
            </w14:solidFill>
          </w14:textFill>
        </w:rPr>
        <w:t>e4_ablation_structure.py</w:t>
      </w:r>
      <w:r>
        <w:rPr>
          <w:color w:val="000000" w:themeColor="text1"/>
          <w14:textFill>
            <w14:solidFill>
              <w14:schemeClr w14:val="tx1"/>
            </w14:solidFill>
          </w14:textFill>
        </w:rPr>
        <w:t xml:space="preserve"> (ablation–structure analysis) and </w:t>
      </w:r>
      <w:r>
        <w:rPr>
          <w:rStyle w:val="35"/>
          <w:color w:val="000000" w:themeColor="text1"/>
          <w14:textFill>
            <w14:solidFill>
              <w14:schemeClr w14:val="tx1"/>
            </w14:solidFill>
          </w14:textFill>
        </w:rPr>
        <w:t>sachs_anchor.py</w:t>
      </w:r>
      <w:r>
        <w:rPr>
          <w:color w:val="000000" w:themeColor="text1"/>
          <w14:textFill>
            <w14:solidFill>
              <w14:schemeClr w14:val="tx1"/>
            </w14:solidFill>
          </w14:textFill>
        </w:rPr>
        <w:t xml:space="preserve"> (causal anchoring).</w:t>
      </w:r>
    </w:p>
    <w:p w14:paraId="017A7271">
      <w:pPr>
        <w:rPr>
          <w:color w:val="000000" w:themeColor="text1"/>
          <w14:textFill>
            <w14:solidFill>
              <w14:schemeClr w14:val="tx1"/>
            </w14:solidFill>
          </w14:textFill>
        </w:rPr>
      </w:pPr>
      <w:r>
        <w:rPr>
          <w:color w:val="000000" w:themeColor="text1"/>
          <w14:textFill>
            <w14:solidFill>
              <w14:schemeClr w14:val="tx1"/>
            </w14:solidFill>
          </w14:textFill>
        </w:rPr>
        <w:pict>
          <v:rect id="_x0000_i1027" o:spt="1" style="height:1.5pt;width:0pt;" coordsize="21600,21600" o:hr="t" o:hrstd="t" o:hralign="center">
            <v:path/>
            <v:fill focussize="0,0"/>
            <v:stroke/>
            <v:imagedata o:title=""/>
            <o:lock v:ext="edit"/>
            <w10:wrap type="none"/>
            <w10:anchorlock/>
          </v:rect>
        </w:pict>
      </w:r>
    </w:p>
    <w:p w14:paraId="7CFE2A4E">
      <w:pPr>
        <w:pStyle w:val="4"/>
        <w:rPr>
          <w:color w:val="000000" w:themeColor="text1"/>
          <w14:textFill>
            <w14:solidFill>
              <w14:schemeClr w14:val="tx1"/>
            </w14:solidFill>
          </w14:textFill>
        </w:rPr>
      </w:pPr>
      <w:bookmarkStart w:id="2" w:name="X54e62097dd3ea1308ec882d97e89e78f865943b"/>
      <w:r>
        <w:rPr>
          <w:color w:val="000000" w:themeColor="text1"/>
          <w14:textFill>
            <w14:solidFill>
              <w14:schemeClr w14:val="tx1"/>
            </w14:solidFill>
          </w14:textFill>
        </w:rPr>
        <w:t>Supplementary Note 3: Full Per-Dataset Results (All 11 Methods, 30 Datasets)</w:t>
      </w:r>
      <w:bookmarkEnd w:id="2"/>
    </w:p>
    <w:p w14:paraId="352B3C7A">
      <w:pPr>
        <w:pStyle w:val="23"/>
        <w:rPr>
          <w:color w:val="000000" w:themeColor="text1"/>
          <w14:textFill>
            <w14:solidFill>
              <w14:schemeClr w14:val="tx1"/>
            </w14:solidFill>
          </w14:textFill>
        </w:rPr>
      </w:pPr>
      <w:r>
        <w:rPr>
          <w:color w:val="000000" w:themeColor="text1"/>
          <w14:textFill>
            <w14:solidFill>
              <w14:schemeClr w14:val="tx1"/>
            </w14:solidFill>
          </w14:textFill>
        </w:rPr>
        <w:t>All methods completed all 30 datasets with 5 seeds each (150 model fits per method). The main-text comparison groups methods by deployability under auditing regimes: the six rule-extractable / inherently interpretable models (BLN, RRL, RuleFit, EBM, Decision Tree, NAM) and two neural baselines (MLP, TabNet) constitute the main comparison; the three high-accuracy black-box tree ensembles (CatBoost, XGBoost, Random Forest) are reported within Table S1 because their opacity precludes deployment under GDPR Article 22 and FDA auditing requirements, even though they attain 0.8–1.7 points higher mean accuracy.</w:t>
      </w:r>
    </w:p>
    <w:p w14:paraId="2DD41B48">
      <w:pPr>
        <w:pStyle w:val="3"/>
        <w:rPr>
          <w:color w:val="000000" w:themeColor="text1"/>
          <w14:textFill>
            <w14:solidFill>
              <w14:schemeClr w14:val="tx1"/>
            </w14:solidFill>
          </w14:textFill>
        </w:rPr>
      </w:pPr>
      <w:r>
        <w:rPr>
          <w:b/>
          <w:color w:val="000000" w:themeColor="text1"/>
          <w14:textFill>
            <w14:solidFill>
              <w14:schemeClr w14:val="tx1"/>
            </w14:solidFill>
          </w14:textFill>
        </w:rPr>
        <w:t>Table S1.</w:t>
      </w:r>
      <w:r>
        <w:rPr>
          <w:color w:val="000000" w:themeColor="text1"/>
          <w14:textFill>
            <w14:solidFill>
              <w14:schemeClr w14:val="tx1"/>
            </w14:solidFill>
          </w14:textFill>
        </w:rPr>
        <w:t xml:space="preserve"> Per-dataset accuracy and AUC (mean over 5 seeds, zero label noise). Each cell shows accuracy / AUC. Macro averages (acc / AUC): BLN 0.8673 / 0.8818; RRL 0.8663 / 0.8826; RuleFit 0.8737 / 0.8828; EBM 0.8841 / 0.9030; CatBoost 0.8816 / 0.8985; XGBoost 0.8757 / 0.8924; RF 0.8784 / 0.8997; MLP 0.8563 / 0.8540; DT 0.8461 / 0.8397; NAM 0.8514 / 0.8544; TabNet 0.8437 / 0.8483. Neural-baseline accuracy is computed from raw, uncalibrated outputs at the default 0.5 threshold (their accuracies track their AUC rankings; probability-based metrics remain the primary comparison and Brier/ECE are tabulated in Tables S2–S3).</w:t>
      </w:r>
    </w:p>
    <w:tbl>
      <w:tblPr>
        <w:tblStyle w:val="28"/>
        <w:tblW w:w="5000" w:type="pct"/>
        <w:tblInd w:w="0" w:type="dxa"/>
        <w:tblLayout w:type="autofit"/>
        <w:tblCellMar>
          <w:top w:w="0" w:type="dxa"/>
          <w:left w:w="108" w:type="dxa"/>
          <w:bottom w:w="0" w:type="dxa"/>
          <w:right w:w="108" w:type="dxa"/>
        </w:tblCellMar>
      </w:tblPr>
      <w:tblGrid>
        <w:gridCol w:w="696"/>
        <w:gridCol w:w="176"/>
        <w:gridCol w:w="175"/>
        <w:gridCol w:w="574"/>
        <w:gridCol w:w="194"/>
        <w:gridCol w:w="194"/>
        <w:gridCol w:w="574"/>
        <w:gridCol w:w="215"/>
        <w:gridCol w:w="215"/>
        <w:gridCol w:w="574"/>
        <w:gridCol w:w="175"/>
        <w:gridCol w:w="175"/>
        <w:gridCol w:w="574"/>
        <w:gridCol w:w="162"/>
        <w:gridCol w:w="161"/>
        <w:gridCol w:w="574"/>
        <w:gridCol w:w="574"/>
        <w:gridCol w:w="574"/>
        <w:gridCol w:w="575"/>
        <w:gridCol w:w="575"/>
        <w:gridCol w:w="575"/>
        <w:gridCol w:w="575"/>
      </w:tblGrid>
      <w:tr w14:paraId="76440204">
        <w:tblPrEx>
          <w:tblCellMar>
            <w:top w:w="0" w:type="dxa"/>
            <w:left w:w="108" w:type="dxa"/>
            <w:bottom w:w="0" w:type="dxa"/>
            <w:right w:w="108" w:type="dxa"/>
          </w:tblCellMar>
        </w:tblPrEx>
        <w:tc>
          <w:tcPr>
            <w:gridSpan w:val="2"/>
            <w:tcBorders>
              <w:bottom w:val="single" w:color="auto" w:sz="0" w:space="0"/>
            </w:tcBorders>
            <w:vAlign w:val="bottom"/>
          </w:tcPr>
          <w:p w14:paraId="1F84E5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Dataset</w:t>
            </w:r>
          </w:p>
        </w:tc>
        <w:tc>
          <w:tcPr>
            <w:gridSpan w:val="3"/>
            <w:tcBorders>
              <w:bottom w:val="single" w:color="auto" w:sz="0" w:space="0"/>
            </w:tcBorders>
            <w:vAlign w:val="bottom"/>
          </w:tcPr>
          <w:p w14:paraId="0B8C678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w:t>
            </w:r>
          </w:p>
        </w:tc>
        <w:tc>
          <w:tcPr>
            <w:gridSpan w:val="3"/>
            <w:tcBorders>
              <w:bottom w:val="single" w:color="auto" w:sz="0" w:space="0"/>
            </w:tcBorders>
            <w:vAlign w:val="bottom"/>
          </w:tcPr>
          <w:p w14:paraId="30802A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RRL</w:t>
            </w:r>
          </w:p>
        </w:tc>
        <w:tc>
          <w:tcPr>
            <w:gridSpan w:val="3"/>
            <w:tcBorders>
              <w:bottom w:val="single" w:color="auto" w:sz="0" w:space="0"/>
            </w:tcBorders>
            <w:vAlign w:val="bottom"/>
          </w:tcPr>
          <w:p w14:paraId="029393F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RuleFit</w:t>
            </w:r>
          </w:p>
        </w:tc>
        <w:tc>
          <w:tcPr>
            <w:gridSpan w:val="3"/>
            <w:tcBorders>
              <w:bottom w:val="single" w:color="auto" w:sz="0" w:space="0"/>
            </w:tcBorders>
            <w:vAlign w:val="bottom"/>
          </w:tcPr>
          <w:p w14:paraId="65B030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tcPr>
            <w:gridSpan w:val="2"/>
            <w:tcBorders>
              <w:bottom w:val="single" w:color="auto" w:sz="0" w:space="0"/>
            </w:tcBorders>
            <w:vAlign w:val="bottom"/>
          </w:tcPr>
          <w:p w14:paraId="2298C79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tcPr>
            <w:tcBorders>
              <w:bottom w:val="single" w:color="auto" w:sz="0" w:space="0"/>
            </w:tcBorders>
            <w:vAlign w:val="bottom"/>
          </w:tcPr>
          <w:p w14:paraId="18D8002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XGBoost</w:t>
            </w:r>
          </w:p>
        </w:tc>
        <w:tc>
          <w:tcPr>
            <w:tcBorders>
              <w:bottom w:val="single" w:color="auto" w:sz="0" w:space="0"/>
            </w:tcBorders>
            <w:vAlign w:val="bottom"/>
          </w:tcPr>
          <w:p w14:paraId="5753189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RF</w:t>
            </w:r>
          </w:p>
        </w:tc>
        <w:tc>
          <w:tcPr>
            <w:tcBorders>
              <w:bottom w:val="single" w:color="auto" w:sz="0" w:space="0"/>
            </w:tcBorders>
            <w:vAlign w:val="bottom"/>
          </w:tcPr>
          <w:p w14:paraId="746961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MLP</w:t>
            </w:r>
          </w:p>
        </w:tc>
        <w:tc>
          <w:tcPr>
            <w:tcBorders>
              <w:bottom w:val="single" w:color="auto" w:sz="0" w:space="0"/>
            </w:tcBorders>
            <w:vAlign w:val="bottom"/>
          </w:tcPr>
          <w:p w14:paraId="33365E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DT</w:t>
            </w:r>
          </w:p>
        </w:tc>
        <w:tc>
          <w:tcPr>
            <w:tcBorders>
              <w:bottom w:val="single" w:color="auto" w:sz="0" w:space="0"/>
            </w:tcBorders>
            <w:vAlign w:val="bottom"/>
          </w:tcPr>
          <w:p w14:paraId="20FB90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NAM</w:t>
            </w:r>
          </w:p>
        </w:tc>
        <w:tc>
          <w:tcPr>
            <w:tcBorders>
              <w:bottom w:val="single" w:color="auto" w:sz="0" w:space="0"/>
            </w:tcBorders>
            <w:vAlign w:val="bottom"/>
          </w:tcPr>
          <w:p w14:paraId="182814E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TabNet</w:t>
            </w:r>
          </w:p>
        </w:tc>
      </w:tr>
      <w:tr w14:paraId="15099334">
        <w:tblPrEx>
          <w:tblCellMar>
            <w:top w:w="0" w:type="dxa"/>
            <w:left w:w="108" w:type="dxa"/>
            <w:bottom w:w="0" w:type="dxa"/>
            <w:right w:w="108" w:type="dxa"/>
          </w:tblCellMar>
        </w:tblPrEx>
        <w:tc>
          <w:tcPr>
            <w:gridSpan w:val="2"/>
          </w:tcPr>
          <w:p w14:paraId="0F97897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Adult_Income</w:t>
            </w:r>
          </w:p>
        </w:tc>
        <w:tc>
          <w:tcPr>
            <w:gridSpan w:val="3"/>
          </w:tcPr>
          <w:p w14:paraId="7460AF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0.8509/0.9038</w:t>
            </w:r>
          </w:p>
        </w:tc>
        <w:tc>
          <w:tcPr>
            <w:gridSpan w:val="3"/>
          </w:tcPr>
          <w:p w14:paraId="65D459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0.8516/0.9037</w:t>
            </w:r>
          </w:p>
        </w:tc>
        <w:tc>
          <w:tcPr>
            <w:gridSpan w:val="3"/>
          </w:tcPr>
          <w:p w14:paraId="61A802C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0.8588/0.9114</w:t>
            </w:r>
          </w:p>
        </w:tc>
        <w:tc>
          <w:tcPr>
            <w:gridSpan w:val="3"/>
          </w:tcPr>
          <w:p w14:paraId="0DAD7E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0.8628/0.9145</w:t>
            </w:r>
          </w:p>
        </w:tc>
        <w:tc>
          <w:tcPr>
            <w:gridSpan w:val="2"/>
          </w:tcPr>
          <w:p w14:paraId="248FC4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0.8624/0.9161</w:t>
            </w:r>
          </w:p>
        </w:tc>
        <w:tc>
          <w:p w14:paraId="6DAD559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0.8650/0.9155</w:t>
            </w:r>
          </w:p>
        </w:tc>
        <w:tc>
          <w:p w14:paraId="6037CA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0.8554/0.9095</w:t>
            </w:r>
          </w:p>
        </w:tc>
        <w:tc>
          <w:p w14:paraId="1FBD1A0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0.8383/0.8861</w:t>
            </w:r>
          </w:p>
        </w:tc>
        <w:tc>
          <w:p w14:paraId="3BC18E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0.8451/0.8817</w:t>
            </w:r>
          </w:p>
        </w:tc>
        <w:tc>
          <w:p w14:paraId="79518B9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0.8550/0.9112</w:t>
            </w:r>
          </w:p>
        </w:tc>
        <w:tc>
          <w:p w14:paraId="054783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0.8354/0.8804</w:t>
            </w:r>
          </w:p>
        </w:tc>
      </w:tr>
      <w:tr w14:paraId="63A853E8">
        <w:tblPrEx>
          <w:tblCellMar>
            <w:top w:w="0" w:type="dxa"/>
            <w:left w:w="108" w:type="dxa"/>
            <w:bottom w:w="0" w:type="dxa"/>
            <w:right w:w="108" w:type="dxa"/>
          </w:tblCellMar>
        </w:tblPrEx>
        <w:tc>
          <w:tcPr>
            <w:gridSpan w:val="2"/>
          </w:tcPr>
          <w:p w14:paraId="2895F6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Australian_Credit</w:t>
            </w:r>
          </w:p>
        </w:tc>
        <w:tc>
          <w:tcPr>
            <w:gridSpan w:val="3"/>
          </w:tcPr>
          <w:p w14:paraId="64B192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0.8504/0.9146</w:t>
            </w:r>
          </w:p>
        </w:tc>
        <w:tc>
          <w:tcPr>
            <w:gridSpan w:val="3"/>
          </w:tcPr>
          <w:p w14:paraId="4BABE0E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0.8504/0.9160</w:t>
            </w:r>
          </w:p>
        </w:tc>
        <w:tc>
          <w:tcPr>
            <w:gridSpan w:val="3"/>
          </w:tcPr>
          <w:p w14:paraId="413114F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0.8507/0.9142</w:t>
            </w:r>
          </w:p>
        </w:tc>
        <w:tc>
          <w:tcPr>
            <w:gridSpan w:val="3"/>
          </w:tcPr>
          <w:p w14:paraId="526A44B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0.8626/0.9316</w:t>
            </w:r>
          </w:p>
        </w:tc>
        <w:tc>
          <w:tcPr>
            <w:gridSpan w:val="2"/>
          </w:tcPr>
          <w:p w14:paraId="71B1E3A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0.8690/0.9312</w:t>
            </w:r>
          </w:p>
        </w:tc>
        <w:tc>
          <w:p w14:paraId="0C21BA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0.8629/0.9263</w:t>
            </w:r>
          </w:p>
        </w:tc>
        <w:tc>
          <w:p w14:paraId="3A4BB54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0.8638/0.9329</w:t>
            </w:r>
          </w:p>
        </w:tc>
        <w:tc>
          <w:p w14:paraId="40DECBB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0.8397/0.9012</w:t>
            </w:r>
          </w:p>
        </w:tc>
        <w:tc>
          <w:p w14:paraId="51ECA78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0.8284/0.8850</w:t>
            </w:r>
          </w:p>
        </w:tc>
        <w:tc>
          <w:p w14:paraId="5A6FB4B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0.8414/0.9075</w:t>
            </w:r>
          </w:p>
        </w:tc>
        <w:tc>
          <w:p w14:paraId="6F07FA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0.8325/0.8895</w:t>
            </w:r>
          </w:p>
        </w:tc>
      </w:tr>
      <w:tr w14:paraId="6DB42DFC">
        <w:tblPrEx>
          <w:tblCellMar>
            <w:top w:w="0" w:type="dxa"/>
            <w:left w:w="108" w:type="dxa"/>
            <w:bottom w:w="0" w:type="dxa"/>
            <w:right w:w="108" w:type="dxa"/>
          </w:tblCellMar>
        </w:tblPrEx>
        <w:tc>
          <w:tcPr>
            <w:gridSpan w:val="2"/>
          </w:tcPr>
          <w:p w14:paraId="0FC7D2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Bank_Marketing</w:t>
            </w:r>
          </w:p>
        </w:tc>
        <w:tc>
          <w:tcPr>
            <w:gridSpan w:val="3"/>
          </w:tcPr>
          <w:p w14:paraId="4B96D48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0.9040/0.9277</w:t>
            </w:r>
          </w:p>
        </w:tc>
        <w:tc>
          <w:tcPr>
            <w:gridSpan w:val="3"/>
          </w:tcPr>
          <w:p w14:paraId="7053DFD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0.9040/0.9186</w:t>
            </w:r>
          </w:p>
        </w:tc>
        <w:tc>
          <w:tcPr>
            <w:gridSpan w:val="3"/>
          </w:tcPr>
          <w:p w14:paraId="5E43104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0.9131/0.9361</w:t>
            </w:r>
          </w:p>
        </w:tc>
        <w:tc>
          <w:tcPr>
            <w:gridSpan w:val="3"/>
          </w:tcPr>
          <w:p w14:paraId="6E4CCF1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0.9086/0.9361</w:t>
            </w:r>
          </w:p>
        </w:tc>
        <w:tc>
          <w:tcPr>
            <w:gridSpan w:val="2"/>
          </w:tcPr>
          <w:p w14:paraId="05D1F4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0.9115/0.9389</w:t>
            </w:r>
          </w:p>
        </w:tc>
        <w:tc>
          <w:p w14:paraId="0FCC0B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0.9097/0.9363</w:t>
            </w:r>
          </w:p>
        </w:tc>
        <w:tc>
          <w:p w14:paraId="5FE3204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0.9091/0.9341</w:t>
            </w:r>
          </w:p>
        </w:tc>
        <w:tc>
          <w:p w14:paraId="1F42A8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0.9070/0.9155</w:t>
            </w:r>
          </w:p>
        </w:tc>
        <w:tc>
          <w:p w14:paraId="7CD8773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0.9092/0.9011</w:t>
            </w:r>
          </w:p>
        </w:tc>
        <w:tc>
          <w:p w14:paraId="09F12C4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0.9082/0.9273</w:t>
            </w:r>
          </w:p>
        </w:tc>
        <w:tc>
          <w:p w14:paraId="719CE69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0.9018/0.9127</w:t>
            </w:r>
          </w:p>
        </w:tc>
      </w:tr>
      <w:tr w14:paraId="7596F455">
        <w:tblPrEx>
          <w:tblCellMar>
            <w:top w:w="0" w:type="dxa"/>
            <w:left w:w="108" w:type="dxa"/>
            <w:bottom w:w="0" w:type="dxa"/>
            <w:right w:w="108" w:type="dxa"/>
          </w:tblCellMar>
        </w:tblPrEx>
        <w:tc>
          <w:tcPr>
            <w:gridSpan w:val="2"/>
          </w:tcPr>
          <w:p w14:paraId="303B11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Banknote</w:t>
            </w:r>
          </w:p>
        </w:tc>
        <w:tc>
          <w:tcPr>
            <w:gridSpan w:val="3"/>
          </w:tcPr>
          <w:p w14:paraId="4495000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0.9663/0.9909</w:t>
            </w:r>
          </w:p>
        </w:tc>
        <w:tc>
          <w:tcPr>
            <w:gridSpan w:val="3"/>
          </w:tcPr>
          <w:p w14:paraId="3F2BFA5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0.9405/0.9844</w:t>
            </w:r>
          </w:p>
        </w:tc>
        <w:tc>
          <w:tcPr>
            <w:gridSpan w:val="3"/>
          </w:tcPr>
          <w:p w14:paraId="1517C4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0.9949/0.9999</w:t>
            </w:r>
          </w:p>
        </w:tc>
        <w:tc>
          <w:tcPr>
            <w:gridSpan w:val="3"/>
          </w:tcPr>
          <w:p w14:paraId="482E4B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0.9975/1.0000</w:t>
            </w:r>
          </w:p>
        </w:tc>
        <w:tc>
          <w:tcPr>
            <w:gridSpan w:val="2"/>
          </w:tcPr>
          <w:p w14:paraId="0E6466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0.9972/1.0000</w:t>
            </w:r>
          </w:p>
        </w:tc>
        <w:tc>
          <w:p w14:paraId="1B96AC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0.9927/0.9999</w:t>
            </w:r>
          </w:p>
        </w:tc>
        <w:tc>
          <w:p w14:paraId="39200E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0.9921/0.9998</w:t>
            </w:r>
          </w:p>
        </w:tc>
        <w:tc>
          <w:p w14:paraId="3B5E6D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0.9740/0.9968</w:t>
            </w:r>
          </w:p>
        </w:tc>
        <w:tc>
          <w:p w14:paraId="292B9A3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0.9685/0.9881</w:t>
            </w:r>
          </w:p>
        </w:tc>
        <w:tc>
          <w:p w14:paraId="33EB914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0.9666/0.9946</w:t>
            </w:r>
          </w:p>
        </w:tc>
        <w:tc>
          <w:p w14:paraId="67AC6F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0.9877/0.9992</w:t>
            </w:r>
          </w:p>
        </w:tc>
      </w:tr>
      <w:tr w14:paraId="335AD571">
        <w:tblPrEx>
          <w:tblCellMar>
            <w:top w:w="0" w:type="dxa"/>
            <w:left w:w="108" w:type="dxa"/>
            <w:bottom w:w="0" w:type="dxa"/>
            <w:right w:w="108" w:type="dxa"/>
          </w:tblCellMar>
        </w:tblPrEx>
        <w:tc>
          <w:tcPr>
            <w:gridSpan w:val="2"/>
          </w:tcPr>
          <w:p w14:paraId="66F1F37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Breast_Cancer</w:t>
            </w:r>
          </w:p>
        </w:tc>
        <w:tc>
          <w:tcPr>
            <w:gridSpan w:val="3"/>
          </w:tcPr>
          <w:p w14:paraId="376BAC8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0.9621/0.9912</w:t>
            </w:r>
          </w:p>
        </w:tc>
        <w:tc>
          <w:tcPr>
            <w:gridSpan w:val="3"/>
          </w:tcPr>
          <w:p w14:paraId="1D46B62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0.9463/0.9860</w:t>
            </w:r>
          </w:p>
        </w:tc>
        <w:tc>
          <w:tcPr>
            <w:gridSpan w:val="3"/>
          </w:tcPr>
          <w:p w14:paraId="30F5295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0.9536/0.9894</w:t>
            </w:r>
          </w:p>
        </w:tc>
        <w:tc>
          <w:tcPr>
            <w:gridSpan w:val="3"/>
          </w:tcPr>
          <w:p w14:paraId="4C987B8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0.9701/0.9952</w:t>
            </w:r>
          </w:p>
        </w:tc>
        <w:tc>
          <w:tcPr>
            <w:gridSpan w:val="2"/>
          </w:tcPr>
          <w:p w14:paraId="1B6461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0.9603/0.9936</w:t>
            </w:r>
          </w:p>
        </w:tc>
        <w:tc>
          <w:p w14:paraId="067ECA5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0.9596/0.9922</w:t>
            </w:r>
          </w:p>
        </w:tc>
        <w:tc>
          <w:p w14:paraId="2FFB228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0.9529/0.9900</w:t>
            </w:r>
          </w:p>
        </w:tc>
        <w:tc>
          <w:p w14:paraId="1C63DD7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0.9343/0.9800</w:t>
            </w:r>
          </w:p>
        </w:tc>
        <w:tc>
          <w:p w14:paraId="5B0B5A1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0.9238/0.9513</w:t>
            </w:r>
          </w:p>
        </w:tc>
        <w:tc>
          <w:p w14:paraId="126710F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0.9389/0.9877</w:t>
            </w:r>
          </w:p>
        </w:tc>
        <w:tc>
          <w:p w14:paraId="42B047E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0.9329/0.9849</w:t>
            </w:r>
          </w:p>
        </w:tc>
      </w:tr>
      <w:tr w14:paraId="07CF681D">
        <w:tblPrEx>
          <w:tblCellMar>
            <w:top w:w="0" w:type="dxa"/>
            <w:left w:w="108" w:type="dxa"/>
            <w:bottom w:w="0" w:type="dxa"/>
            <w:right w:w="108" w:type="dxa"/>
          </w:tblCellMar>
        </w:tblPrEx>
        <w:tc>
          <w:tcPr>
            <w:gridSpan w:val="2"/>
          </w:tcPr>
          <w:p w14:paraId="3C22703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COMPAS</w:t>
            </w:r>
          </w:p>
        </w:tc>
        <w:tc>
          <w:tcPr>
            <w:gridSpan w:val="3"/>
          </w:tcPr>
          <w:p w14:paraId="520CDFA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0.6823/0.7335</w:t>
            </w:r>
          </w:p>
        </w:tc>
        <w:tc>
          <w:tcPr>
            <w:gridSpan w:val="3"/>
          </w:tcPr>
          <w:p w14:paraId="27F4468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0.6649/0.7149</w:t>
            </w:r>
          </w:p>
        </w:tc>
        <w:tc>
          <w:tcPr>
            <w:gridSpan w:val="3"/>
          </w:tcPr>
          <w:p w14:paraId="088CE6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0.6798/0.7313</w:t>
            </w:r>
          </w:p>
        </w:tc>
        <w:tc>
          <w:tcPr>
            <w:gridSpan w:val="3"/>
          </w:tcPr>
          <w:p w14:paraId="12A646B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0.6810/0.7355</w:t>
            </w:r>
          </w:p>
        </w:tc>
        <w:tc>
          <w:tcPr>
            <w:gridSpan w:val="2"/>
          </w:tcPr>
          <w:p w14:paraId="58EB3EC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0.6716/0.7210</w:t>
            </w:r>
          </w:p>
        </w:tc>
        <w:tc>
          <w:p w14:paraId="631BF0D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0.6660/0.7151</w:t>
            </w:r>
          </w:p>
        </w:tc>
        <w:tc>
          <w:p w14:paraId="2EC313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0.6516/0.6995</w:t>
            </w:r>
          </w:p>
        </w:tc>
        <w:tc>
          <w:p w14:paraId="7CE476D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0.6763/0.7275</w:t>
            </w:r>
          </w:p>
        </w:tc>
        <w:tc>
          <w:p w14:paraId="6853C87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0.6696/0.7182</w:t>
            </w:r>
          </w:p>
        </w:tc>
        <w:tc>
          <w:p w14:paraId="714054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0.6784/0.7335</w:t>
            </w:r>
          </w:p>
        </w:tc>
        <w:tc>
          <w:p w14:paraId="3F4A93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0.6769/0.7224</w:t>
            </w:r>
          </w:p>
        </w:tc>
      </w:tr>
      <w:tr w14:paraId="05330FA3">
        <w:tblPrEx>
          <w:tblCellMar>
            <w:top w:w="0" w:type="dxa"/>
            <w:left w:w="108" w:type="dxa"/>
            <w:bottom w:w="0" w:type="dxa"/>
            <w:right w:w="108" w:type="dxa"/>
          </w:tblCellMar>
        </w:tblPrEx>
        <w:tc>
          <w:tcPr>
            <w:gridSpan w:val="2"/>
          </w:tcPr>
          <w:p w14:paraId="6782D3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Communities_Crime</w:t>
            </w:r>
          </w:p>
        </w:tc>
        <w:tc>
          <w:tcPr>
            <w:gridSpan w:val="3"/>
          </w:tcPr>
          <w:p w14:paraId="179993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0.8311/0.9112</w:t>
            </w:r>
          </w:p>
        </w:tc>
        <w:tc>
          <w:tcPr>
            <w:gridSpan w:val="3"/>
          </w:tcPr>
          <w:p w14:paraId="375318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0.8195/0.8966</w:t>
            </w:r>
          </w:p>
        </w:tc>
        <w:tc>
          <w:tcPr>
            <w:gridSpan w:val="3"/>
          </w:tcPr>
          <w:p w14:paraId="1831E9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0.8111/0.8802</w:t>
            </w:r>
          </w:p>
        </w:tc>
        <w:tc>
          <w:tcPr>
            <w:gridSpan w:val="3"/>
          </w:tcPr>
          <w:p w14:paraId="2F061F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0.8358/0.9169</w:t>
            </w:r>
          </w:p>
        </w:tc>
        <w:tc>
          <w:tcPr>
            <w:gridSpan w:val="2"/>
          </w:tcPr>
          <w:p w14:paraId="5973127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0.8367/0.9134</w:t>
            </w:r>
          </w:p>
        </w:tc>
        <w:tc>
          <w:p w14:paraId="192A9B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0.8354/0.9075</w:t>
            </w:r>
          </w:p>
        </w:tc>
        <w:tc>
          <w:p w14:paraId="7C969F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0.8362/0.9134</w:t>
            </w:r>
          </w:p>
        </w:tc>
        <w:tc>
          <w:p w14:paraId="4B003B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0.8281/0.9083</w:t>
            </w:r>
          </w:p>
        </w:tc>
        <w:tc>
          <w:p w14:paraId="0150D5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0.8057/0.8574</w:t>
            </w:r>
          </w:p>
        </w:tc>
        <w:tc>
          <w:p w14:paraId="5CBB3D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0.8385/0.9164</w:t>
            </w:r>
          </w:p>
        </w:tc>
        <w:tc>
          <w:p w14:paraId="1FD150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0.8152/0.8890</w:t>
            </w:r>
          </w:p>
        </w:tc>
      </w:tr>
      <w:tr w14:paraId="596FA2F3">
        <w:tblPrEx>
          <w:tblCellMar>
            <w:top w:w="0" w:type="dxa"/>
            <w:left w:w="108" w:type="dxa"/>
            <w:bottom w:w="0" w:type="dxa"/>
            <w:right w:w="108" w:type="dxa"/>
          </w:tblCellMar>
        </w:tblPrEx>
        <w:tc>
          <w:tcPr>
            <w:gridSpan w:val="2"/>
          </w:tcPr>
          <w:p w14:paraId="7DEE05A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Contraceptive_CMC</w:t>
            </w:r>
          </w:p>
        </w:tc>
        <w:tc>
          <w:tcPr>
            <w:gridSpan w:val="3"/>
          </w:tcPr>
          <w:p w14:paraId="3675E43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0.7708/0.7098</w:t>
            </w:r>
          </w:p>
        </w:tc>
        <w:tc>
          <w:tcPr>
            <w:gridSpan w:val="3"/>
          </w:tcPr>
          <w:p w14:paraId="078E13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0.7730/0.7201</w:t>
            </w:r>
          </w:p>
        </w:tc>
        <w:tc>
          <w:tcPr>
            <w:gridSpan w:val="3"/>
          </w:tcPr>
          <w:p w14:paraId="5AE55A4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0.7750/0.6899</w:t>
            </w:r>
          </w:p>
        </w:tc>
        <w:tc>
          <w:tcPr>
            <w:gridSpan w:val="3"/>
          </w:tcPr>
          <w:p w14:paraId="445EB00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0.7772/0.7326</w:t>
            </w:r>
          </w:p>
        </w:tc>
        <w:tc>
          <w:tcPr>
            <w:gridSpan w:val="2"/>
          </w:tcPr>
          <w:p w14:paraId="5B9626B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0.7595/0.7066</w:t>
            </w:r>
          </w:p>
        </w:tc>
        <w:tc>
          <w:p w14:paraId="64F1E94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0.7619/0.7094</w:t>
            </w:r>
          </w:p>
        </w:tc>
        <w:tc>
          <w:p w14:paraId="4EB52C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0.7765/0.7184</w:t>
            </w:r>
          </w:p>
        </w:tc>
        <w:tc>
          <w:p w14:paraId="11EE93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0.7730/0.6930</w:t>
            </w:r>
          </w:p>
        </w:tc>
        <w:tc>
          <w:p w14:paraId="6211C85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0.7696/0.7106</w:t>
            </w:r>
          </w:p>
        </w:tc>
        <w:tc>
          <w:p w14:paraId="41074AB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0.7760/0.6702</w:t>
            </w:r>
          </w:p>
        </w:tc>
        <w:tc>
          <w:p w14:paraId="5EE32F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0.7628/0.6975</w:t>
            </w:r>
          </w:p>
        </w:tc>
      </w:tr>
      <w:tr w14:paraId="06B3213A">
        <w:tblPrEx>
          <w:tblCellMar>
            <w:top w:w="0" w:type="dxa"/>
            <w:left w:w="108" w:type="dxa"/>
            <w:bottom w:w="0" w:type="dxa"/>
            <w:right w:w="108" w:type="dxa"/>
          </w:tblCellMar>
        </w:tblPrEx>
        <w:tc>
          <w:tcPr>
            <w:gridSpan w:val="2"/>
          </w:tcPr>
          <w:p w14:paraId="4A0CE9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Credit_Card</w:t>
            </w:r>
          </w:p>
        </w:tc>
        <w:tc>
          <w:tcPr>
            <w:gridSpan w:val="3"/>
          </w:tcPr>
          <w:p w14:paraId="52192B5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0.8199/0.7556</w:t>
            </w:r>
          </w:p>
        </w:tc>
        <w:tc>
          <w:tcPr>
            <w:gridSpan w:val="3"/>
          </w:tcPr>
          <w:p w14:paraId="1739D6E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0.8156/0.7492</w:t>
            </w:r>
          </w:p>
        </w:tc>
        <w:tc>
          <w:tcPr>
            <w:gridSpan w:val="3"/>
          </w:tcPr>
          <w:p w14:paraId="7C19998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0.8204/0.7670</w:t>
            </w:r>
          </w:p>
        </w:tc>
        <w:tc>
          <w:tcPr>
            <w:gridSpan w:val="3"/>
          </w:tcPr>
          <w:p w14:paraId="6669F8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0.8212/0.7708</w:t>
            </w:r>
          </w:p>
        </w:tc>
        <w:tc>
          <w:tcPr>
            <w:gridSpan w:val="2"/>
          </w:tcPr>
          <w:p w14:paraId="0BF5AD9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0.8171/0.7569</w:t>
            </w:r>
          </w:p>
        </w:tc>
        <w:tc>
          <w:p w14:paraId="338160F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0.8127/0.7493</w:t>
            </w:r>
          </w:p>
        </w:tc>
        <w:tc>
          <w:p w14:paraId="63D5030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0.8173/0.7595</w:t>
            </w:r>
          </w:p>
        </w:tc>
        <w:tc>
          <w:p w14:paraId="05DE048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0.8160/0.7342</w:t>
            </w:r>
          </w:p>
        </w:tc>
        <w:tc>
          <w:p w14:paraId="038695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0.8165/0.7359</w:t>
            </w:r>
          </w:p>
        </w:tc>
        <w:tc>
          <w:p w14:paraId="32349C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0.8198/0.7608</w:t>
            </w:r>
          </w:p>
        </w:tc>
        <w:tc>
          <w:p w14:paraId="5E50FA0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0.8190/0.7416</w:t>
            </w:r>
          </w:p>
        </w:tc>
      </w:tr>
      <w:tr w14:paraId="48828C4C">
        <w:tblPrEx>
          <w:tblCellMar>
            <w:top w:w="0" w:type="dxa"/>
            <w:left w:w="108" w:type="dxa"/>
            <w:bottom w:w="0" w:type="dxa"/>
            <w:right w:w="108" w:type="dxa"/>
          </w:tblCellMar>
        </w:tblPrEx>
        <w:tc>
          <w:tcPr>
            <w:gridSpan w:val="2"/>
          </w:tcPr>
          <w:p w14:paraId="2EBF9F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Ecoli</w:t>
            </w:r>
          </w:p>
        </w:tc>
        <w:tc>
          <w:tcPr>
            <w:gridSpan w:val="3"/>
          </w:tcPr>
          <w:p w14:paraId="0AE79A2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0.9607/0.9842</w:t>
            </w:r>
          </w:p>
        </w:tc>
        <w:tc>
          <w:tcPr>
            <w:gridSpan w:val="3"/>
          </w:tcPr>
          <w:p w14:paraId="7E7CF7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0.9399/0.9797</w:t>
            </w:r>
          </w:p>
        </w:tc>
        <w:tc>
          <w:tcPr>
            <w:gridSpan w:val="3"/>
          </w:tcPr>
          <w:p w14:paraId="7B20D1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0.9560/0.9845</w:t>
            </w:r>
          </w:p>
        </w:tc>
        <w:tc>
          <w:tcPr>
            <w:gridSpan w:val="3"/>
          </w:tcPr>
          <w:p w14:paraId="4D74A41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0.9590/0.9878</w:t>
            </w:r>
          </w:p>
        </w:tc>
        <w:tc>
          <w:tcPr>
            <w:gridSpan w:val="2"/>
          </w:tcPr>
          <w:p w14:paraId="5A29CF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0.9601/0.9852</w:t>
            </w:r>
          </w:p>
        </w:tc>
        <w:tc>
          <w:p w14:paraId="164E2D3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0.9590/0.9843</w:t>
            </w:r>
          </w:p>
        </w:tc>
        <w:tc>
          <w:p w14:paraId="2194483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0.9625/0.9880</w:t>
            </w:r>
          </w:p>
        </w:tc>
        <w:tc>
          <w:p w14:paraId="45A8702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0.9268/0.9808</w:t>
            </w:r>
          </w:p>
        </w:tc>
        <w:tc>
          <w:p w14:paraId="5957BB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0.9441/0.9573</w:t>
            </w:r>
          </w:p>
        </w:tc>
        <w:tc>
          <w:p w14:paraId="3987175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0.8856/0.9587</w:t>
            </w:r>
          </w:p>
        </w:tc>
        <w:tc>
          <w:p w14:paraId="34EB7CF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0.9386/0.9789</w:t>
            </w:r>
          </w:p>
        </w:tc>
      </w:tr>
      <w:tr w14:paraId="753ABD1F">
        <w:tblPrEx>
          <w:tblCellMar>
            <w:top w:w="0" w:type="dxa"/>
            <w:left w:w="108" w:type="dxa"/>
            <w:bottom w:w="0" w:type="dxa"/>
            <w:right w:w="108" w:type="dxa"/>
          </w:tblCellMar>
        </w:tblPrEx>
        <w:tc>
          <w:tcPr>
            <w:gridSpan w:val="2"/>
          </w:tcPr>
          <w:p w14:paraId="0807F8D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German_Credit</w:t>
            </w:r>
          </w:p>
        </w:tc>
        <w:tc>
          <w:tcPr>
            <w:gridSpan w:val="3"/>
          </w:tcPr>
          <w:p w14:paraId="178FA0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0.7296/0.7448</w:t>
            </w:r>
          </w:p>
        </w:tc>
        <w:tc>
          <w:tcPr>
            <w:gridSpan w:val="3"/>
          </w:tcPr>
          <w:p w14:paraId="7B483F3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0.7274/0.7519</w:t>
            </w:r>
          </w:p>
        </w:tc>
        <w:tc>
          <w:tcPr>
            <w:gridSpan w:val="3"/>
          </w:tcPr>
          <w:p w14:paraId="1F814E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0.7360/0.7445</w:t>
            </w:r>
          </w:p>
        </w:tc>
        <w:tc>
          <w:tcPr>
            <w:gridSpan w:val="3"/>
          </w:tcPr>
          <w:p w14:paraId="09A732C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0.7572/0.7782</w:t>
            </w:r>
          </w:p>
        </w:tc>
        <w:tc>
          <w:tcPr>
            <w:gridSpan w:val="2"/>
          </w:tcPr>
          <w:p w14:paraId="49566DB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0.7626/0.7814</w:t>
            </w:r>
          </w:p>
        </w:tc>
        <w:tc>
          <w:p w14:paraId="414F3B9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0.7494/0.7715</w:t>
            </w:r>
          </w:p>
        </w:tc>
        <w:tc>
          <w:p w14:paraId="084DF3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0.7624/0.7888</w:t>
            </w:r>
          </w:p>
        </w:tc>
        <w:tc>
          <w:p w14:paraId="08FF61A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0.7330/0.7526</w:t>
            </w:r>
          </w:p>
        </w:tc>
        <w:tc>
          <w:p w14:paraId="1F89C9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0.6990/0.6900</w:t>
            </w:r>
          </w:p>
        </w:tc>
        <w:tc>
          <w:p w14:paraId="024C7A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0.7422/0.7696</w:t>
            </w:r>
          </w:p>
        </w:tc>
        <w:tc>
          <w:p w14:paraId="4E0E96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0.6974/0.6717</w:t>
            </w:r>
          </w:p>
        </w:tc>
      </w:tr>
      <w:tr w14:paraId="4CB54CB3">
        <w:tblPrEx>
          <w:tblCellMar>
            <w:top w:w="0" w:type="dxa"/>
            <w:left w:w="108" w:type="dxa"/>
            <w:bottom w:w="0" w:type="dxa"/>
            <w:right w:w="108" w:type="dxa"/>
          </w:tblCellMar>
        </w:tblPrEx>
        <w:tc>
          <w:tcPr>
            <w:gridSpan w:val="2"/>
          </w:tcPr>
          <w:p w14:paraId="0003B8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HR_Attrition</w:t>
            </w:r>
          </w:p>
        </w:tc>
        <w:tc>
          <w:tcPr>
            <w:gridSpan w:val="3"/>
          </w:tcPr>
          <w:p w14:paraId="166FA93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0.8755/0.8208</w:t>
            </w:r>
          </w:p>
        </w:tc>
        <w:tc>
          <w:tcPr>
            <w:gridSpan w:val="3"/>
          </w:tcPr>
          <w:p w14:paraId="0AE89F5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0.8619/0.8025</w:t>
            </w:r>
          </w:p>
        </w:tc>
        <w:tc>
          <w:tcPr>
            <w:gridSpan w:val="3"/>
          </w:tcPr>
          <w:p w14:paraId="35EA82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0.8510/0.7760</w:t>
            </w:r>
          </w:p>
        </w:tc>
        <w:tc>
          <w:tcPr>
            <w:gridSpan w:val="3"/>
          </w:tcPr>
          <w:p w14:paraId="5FC662D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0.8780/0.8353</w:t>
            </w:r>
          </w:p>
        </w:tc>
        <w:tc>
          <w:tcPr>
            <w:gridSpan w:val="2"/>
          </w:tcPr>
          <w:p w14:paraId="1F2C98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0.8684/0.8134</w:t>
            </w:r>
          </w:p>
        </w:tc>
        <w:tc>
          <w:p w14:paraId="2002C4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0.8619/0.7990</w:t>
            </w:r>
          </w:p>
        </w:tc>
        <w:tc>
          <w:p w14:paraId="2A06AA6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0.8588/0.8095</w:t>
            </w:r>
          </w:p>
        </w:tc>
        <w:tc>
          <w:p w14:paraId="075B3FD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0.8615/0.7645</w:t>
            </w:r>
          </w:p>
        </w:tc>
        <w:tc>
          <w:p w14:paraId="657B16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0.8248/0.6915</w:t>
            </w:r>
          </w:p>
        </w:tc>
        <w:tc>
          <w:p w14:paraId="685F252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0.8839/0.8287</w:t>
            </w:r>
          </w:p>
        </w:tc>
        <w:tc>
          <w:p w14:paraId="3A76CA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0.8279/0.6918</w:t>
            </w:r>
          </w:p>
        </w:tc>
      </w:tr>
      <w:tr w14:paraId="21AA5AA7">
        <w:tblPrEx>
          <w:tblCellMar>
            <w:top w:w="0" w:type="dxa"/>
            <w:left w:w="108" w:type="dxa"/>
            <w:bottom w:w="0" w:type="dxa"/>
            <w:right w:w="108" w:type="dxa"/>
          </w:tblCellMar>
        </w:tblPrEx>
        <w:tc>
          <w:tcPr>
            <w:gridSpan w:val="2"/>
          </w:tcPr>
          <w:p w14:paraId="528151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Heart</w:t>
            </w:r>
          </w:p>
        </w:tc>
        <w:tc>
          <w:tcPr>
            <w:gridSpan w:val="3"/>
          </w:tcPr>
          <w:p w14:paraId="2AA7EC9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0.7956/0.8738</w:t>
            </w:r>
          </w:p>
        </w:tc>
        <w:tc>
          <w:tcPr>
            <w:gridSpan w:val="3"/>
          </w:tcPr>
          <w:p w14:paraId="6EA502E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0.7933/0.8545</w:t>
            </w:r>
          </w:p>
        </w:tc>
        <w:tc>
          <w:tcPr>
            <w:gridSpan w:val="3"/>
          </w:tcPr>
          <w:p w14:paraId="5872F9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0.7844/0.8341</w:t>
            </w:r>
          </w:p>
        </w:tc>
        <w:tc>
          <w:tcPr>
            <w:gridSpan w:val="3"/>
          </w:tcPr>
          <w:p w14:paraId="1C3CF68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0.8163/0.8860</w:t>
            </w:r>
          </w:p>
        </w:tc>
        <w:tc>
          <w:tcPr>
            <w:gridSpan w:val="2"/>
          </w:tcPr>
          <w:p w14:paraId="453507C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0.7948/0.8687</w:t>
            </w:r>
          </w:p>
        </w:tc>
        <w:tc>
          <w:p w14:paraId="0FD44E7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0.7978/0.8647</w:t>
            </w:r>
          </w:p>
        </w:tc>
        <w:tc>
          <w:p w14:paraId="78C2A0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0.8193/0.8860</w:t>
            </w:r>
          </w:p>
        </w:tc>
        <w:tc>
          <w:p w14:paraId="50258D2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0.7889/0.8617</w:t>
            </w:r>
          </w:p>
        </w:tc>
        <w:tc>
          <w:p w14:paraId="62FC50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0.7430/0.7926</w:t>
            </w:r>
          </w:p>
        </w:tc>
        <w:tc>
          <w:p w14:paraId="7F5C14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0.7993/0.8883</w:t>
            </w:r>
          </w:p>
        </w:tc>
        <w:tc>
          <w:p w14:paraId="17E495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0.7289/0.8088</w:t>
            </w:r>
          </w:p>
        </w:tc>
      </w:tr>
      <w:tr w14:paraId="45EBD300">
        <w:tblPrEx>
          <w:tblCellMar>
            <w:top w:w="0" w:type="dxa"/>
            <w:left w:w="108" w:type="dxa"/>
            <w:bottom w:w="0" w:type="dxa"/>
            <w:right w:w="108" w:type="dxa"/>
          </w:tblCellMar>
        </w:tblPrEx>
        <w:tc>
          <w:tcPr>
            <w:gridSpan w:val="2"/>
          </w:tcPr>
          <w:p w14:paraId="38E1511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Hepatitis</w:t>
            </w:r>
          </w:p>
        </w:tc>
        <w:tc>
          <w:tcPr>
            <w:gridSpan w:val="3"/>
          </w:tcPr>
          <w:p w14:paraId="4C444BB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0.8013/0.8055</w:t>
            </w:r>
          </w:p>
        </w:tc>
        <w:tc>
          <w:tcPr>
            <w:gridSpan w:val="3"/>
          </w:tcPr>
          <w:p w14:paraId="00A130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0.8219/0.8377</w:t>
            </w:r>
          </w:p>
        </w:tc>
        <w:tc>
          <w:tcPr>
            <w:gridSpan w:val="3"/>
          </w:tcPr>
          <w:p w14:paraId="7F3951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0.8194/0.7997</w:t>
            </w:r>
          </w:p>
        </w:tc>
        <w:tc>
          <w:tcPr>
            <w:gridSpan w:val="3"/>
          </w:tcPr>
          <w:p w14:paraId="20650E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0.8323/0.8334</w:t>
            </w:r>
          </w:p>
        </w:tc>
        <w:tc>
          <w:tcPr>
            <w:gridSpan w:val="2"/>
          </w:tcPr>
          <w:p w14:paraId="1DD58A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0.8194/0.8321</w:t>
            </w:r>
          </w:p>
        </w:tc>
        <w:tc>
          <w:p w14:paraId="35DD890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0.8026/0.7994</w:t>
            </w:r>
          </w:p>
        </w:tc>
        <w:tc>
          <w:p w14:paraId="4F2E2F5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0.8310/0.8530</w:t>
            </w:r>
          </w:p>
        </w:tc>
        <w:tc>
          <w:p w14:paraId="50D23E6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0.7832/0.7073</w:t>
            </w:r>
          </w:p>
        </w:tc>
        <w:tc>
          <w:p w14:paraId="7C8FEC8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0.7716/0.7316</w:t>
            </w:r>
          </w:p>
        </w:tc>
        <w:tc>
          <w:p w14:paraId="3FE354F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0.7871/0.6492</w:t>
            </w:r>
          </w:p>
        </w:tc>
        <w:tc>
          <w:p w14:paraId="7AB464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0.7665/0.6750</w:t>
            </w:r>
          </w:p>
        </w:tc>
      </w:tr>
      <w:tr w14:paraId="7DB2F608">
        <w:tblPrEx>
          <w:tblCellMar>
            <w:top w:w="0" w:type="dxa"/>
            <w:left w:w="108" w:type="dxa"/>
            <w:bottom w:w="0" w:type="dxa"/>
            <w:right w:w="108" w:type="dxa"/>
          </w:tblCellMar>
        </w:tblPrEx>
        <w:tc>
          <w:tcPr>
            <w:gridSpan w:val="2"/>
          </w:tcPr>
          <w:p w14:paraId="4D683E0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Internet_Ads</w:t>
            </w:r>
          </w:p>
        </w:tc>
        <w:tc>
          <w:tcPr>
            <w:gridSpan w:val="3"/>
          </w:tcPr>
          <w:p w14:paraId="1E2CA0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0.9713/0.9804</w:t>
            </w:r>
          </w:p>
        </w:tc>
        <w:tc>
          <w:tcPr>
            <w:gridSpan w:val="3"/>
          </w:tcPr>
          <w:p w14:paraId="4F6FC4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0.9722/0.9644</w:t>
            </w:r>
          </w:p>
        </w:tc>
        <w:tc>
          <w:tcPr>
            <w:gridSpan w:val="3"/>
          </w:tcPr>
          <w:p w14:paraId="78DEBFE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0.9721/0.9665</w:t>
            </w:r>
          </w:p>
        </w:tc>
        <w:tc>
          <w:tcPr>
            <w:gridSpan w:val="3"/>
          </w:tcPr>
          <w:p w14:paraId="79C251F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0.9727/0.9825</w:t>
            </w:r>
          </w:p>
        </w:tc>
        <w:tc>
          <w:tcPr>
            <w:gridSpan w:val="2"/>
          </w:tcPr>
          <w:p w14:paraId="73E8F9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0.9772/0.9756</w:t>
            </w:r>
          </w:p>
        </w:tc>
        <w:tc>
          <w:p w14:paraId="0E4E597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0.9759/0.9726</w:t>
            </w:r>
          </w:p>
        </w:tc>
        <w:tc>
          <w:p w14:paraId="3D6FB0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0.9744/0.9839</w:t>
            </w:r>
          </w:p>
        </w:tc>
        <w:tc>
          <w:p w14:paraId="5084DE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0.9702/0.9810</w:t>
            </w:r>
          </w:p>
        </w:tc>
        <w:tc>
          <w:p w14:paraId="41F909A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0.9644/0.9068</w:t>
            </w:r>
          </w:p>
        </w:tc>
        <w:tc>
          <w:p w14:paraId="1D56E26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0.9713/0.9747</w:t>
            </w:r>
          </w:p>
        </w:tc>
        <w:tc>
          <w:p w14:paraId="3FB6F8D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0.9604/0.9641</w:t>
            </w:r>
          </w:p>
        </w:tc>
      </w:tr>
      <w:tr w14:paraId="0473F380">
        <w:tblPrEx>
          <w:tblCellMar>
            <w:top w:w="0" w:type="dxa"/>
            <w:left w:w="108" w:type="dxa"/>
            <w:bottom w:w="0" w:type="dxa"/>
            <w:right w:w="108" w:type="dxa"/>
          </w:tblCellMar>
        </w:tblPrEx>
        <w:tc>
          <w:tcPr>
            <w:gridSpan w:val="2"/>
          </w:tcPr>
          <w:p w14:paraId="48AE726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Ionosphere</w:t>
            </w:r>
          </w:p>
        </w:tc>
        <w:tc>
          <w:tcPr>
            <w:gridSpan w:val="3"/>
          </w:tcPr>
          <w:p w14:paraId="00081D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0.9002/0.9569</w:t>
            </w:r>
          </w:p>
        </w:tc>
        <w:tc>
          <w:tcPr>
            <w:gridSpan w:val="3"/>
          </w:tcPr>
          <w:p w14:paraId="0D6546B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0.9151/0.9479</w:t>
            </w:r>
          </w:p>
        </w:tc>
        <w:tc>
          <w:tcPr>
            <w:gridSpan w:val="3"/>
          </w:tcPr>
          <w:p w14:paraId="090D25F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0.9225/0.9554</w:t>
            </w:r>
          </w:p>
        </w:tc>
        <w:tc>
          <w:tcPr>
            <w:gridSpan w:val="3"/>
          </w:tcPr>
          <w:p w14:paraId="4A941C8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0.9390/0.9744</w:t>
            </w:r>
          </w:p>
        </w:tc>
        <w:tc>
          <w:tcPr>
            <w:gridSpan w:val="2"/>
          </w:tcPr>
          <w:p w14:paraId="44F84B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0.9334/0.9693</w:t>
            </w:r>
          </w:p>
        </w:tc>
        <w:tc>
          <w:p w14:paraId="29E7490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0.9207/0.9629</w:t>
            </w:r>
          </w:p>
        </w:tc>
        <w:tc>
          <w:p w14:paraId="6F85EDA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0.9356/0.9756</w:t>
            </w:r>
          </w:p>
        </w:tc>
        <w:tc>
          <w:p w14:paraId="2CBCD0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0.8433/0.8825</w:t>
            </w:r>
          </w:p>
        </w:tc>
        <w:tc>
          <w:p w14:paraId="73D7CF1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0.8786/0.8950</w:t>
            </w:r>
          </w:p>
        </w:tc>
        <w:tc>
          <w:p w14:paraId="25CD952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0.8227/0.8640</w:t>
            </w:r>
          </w:p>
        </w:tc>
        <w:tc>
          <w:p w14:paraId="0B40CC5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0.8513/0.8799</w:t>
            </w:r>
          </w:p>
        </w:tc>
      </w:tr>
      <w:tr w14:paraId="4E662D00">
        <w:tblPrEx>
          <w:tblCellMar>
            <w:top w:w="0" w:type="dxa"/>
            <w:left w:w="108" w:type="dxa"/>
            <w:bottom w:w="0" w:type="dxa"/>
            <w:right w:w="108" w:type="dxa"/>
          </w:tblCellMar>
        </w:tblPrEx>
        <w:tc>
          <w:tcPr>
            <w:gridSpan w:val="2"/>
          </w:tcPr>
          <w:p w14:paraId="2044DC7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Magic_Telescope</w:t>
            </w:r>
          </w:p>
        </w:tc>
        <w:tc>
          <w:tcPr>
            <w:gridSpan w:val="3"/>
          </w:tcPr>
          <w:p w14:paraId="7506C73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0.8372/0.8909</w:t>
            </w:r>
          </w:p>
        </w:tc>
        <w:tc>
          <w:tcPr>
            <w:gridSpan w:val="3"/>
          </w:tcPr>
          <w:p w14:paraId="1D7F19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0.8143/0.8683</w:t>
            </w:r>
          </w:p>
        </w:tc>
        <w:tc>
          <w:tcPr>
            <w:gridSpan w:val="3"/>
          </w:tcPr>
          <w:p w14:paraId="366A3FD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0.8533/0.9048</w:t>
            </w:r>
          </w:p>
        </w:tc>
        <w:tc>
          <w:tcPr>
            <w:gridSpan w:val="3"/>
          </w:tcPr>
          <w:p w14:paraId="0FC45D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0.8654/0.9192</w:t>
            </w:r>
          </w:p>
        </w:tc>
        <w:tc>
          <w:tcPr>
            <w:gridSpan w:val="2"/>
          </w:tcPr>
          <w:p w14:paraId="19C708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0.8697/0.9218</w:t>
            </w:r>
          </w:p>
        </w:tc>
        <w:tc>
          <w:p w14:paraId="44BBD7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0.8640/0.9176</w:t>
            </w:r>
          </w:p>
        </w:tc>
        <w:tc>
          <w:p w14:paraId="5A1F8B2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0.8615/0.9194</w:t>
            </w:r>
          </w:p>
        </w:tc>
        <w:tc>
          <w:p w14:paraId="44DE838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0.8558/0.9106</w:t>
            </w:r>
          </w:p>
        </w:tc>
        <w:tc>
          <w:p w14:paraId="595E9C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0.8217/0.8550</w:t>
            </w:r>
          </w:p>
        </w:tc>
        <w:tc>
          <w:p w14:paraId="1BC8A7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0.8469/0.8905</w:t>
            </w:r>
          </w:p>
        </w:tc>
        <w:tc>
          <w:p w14:paraId="4248C0F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0.8560/0.9099</w:t>
            </w:r>
          </w:p>
        </w:tc>
      </w:tr>
      <w:tr w14:paraId="364CB1FF">
        <w:tblPrEx>
          <w:tblCellMar>
            <w:top w:w="0" w:type="dxa"/>
            <w:left w:w="108" w:type="dxa"/>
            <w:bottom w:w="0" w:type="dxa"/>
            <w:right w:w="108" w:type="dxa"/>
          </w:tblCellMar>
        </w:tblPrEx>
        <w:tc>
          <w:tcPr>
            <w:gridSpan w:val="2"/>
          </w:tcPr>
          <w:p w14:paraId="7285CD4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Mushroom</w:t>
            </w:r>
          </w:p>
        </w:tc>
        <w:tc>
          <w:tcPr>
            <w:gridSpan w:val="3"/>
          </w:tcPr>
          <w:p w14:paraId="009BC1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0.9994/0.9995</w:t>
            </w:r>
          </w:p>
        </w:tc>
        <w:tc>
          <w:tcPr>
            <w:gridSpan w:val="3"/>
          </w:tcPr>
          <w:p w14:paraId="071E90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0.9992/1.0000</w:t>
            </w:r>
          </w:p>
        </w:tc>
        <w:tc>
          <w:tcPr>
            <w:gridSpan w:val="3"/>
          </w:tcPr>
          <w:p w14:paraId="16ACC2F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0.9997/1.0000</w:t>
            </w:r>
          </w:p>
        </w:tc>
        <w:tc>
          <w:tcPr>
            <w:gridSpan w:val="3"/>
          </w:tcPr>
          <w:p w14:paraId="660418B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1.0000/1.0000</w:t>
            </w:r>
          </w:p>
        </w:tc>
        <w:tc>
          <w:tcPr>
            <w:gridSpan w:val="2"/>
          </w:tcPr>
          <w:p w14:paraId="049E2ED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0.9998/1.0000</w:t>
            </w:r>
          </w:p>
        </w:tc>
        <w:tc>
          <w:p w14:paraId="2CA7DED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0.9999/1.0000</w:t>
            </w:r>
          </w:p>
        </w:tc>
        <w:tc>
          <w:p w14:paraId="67E380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0.9996/1.0000</w:t>
            </w:r>
          </w:p>
        </w:tc>
        <w:tc>
          <w:p w14:paraId="72FC36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0.9982/0.9999</w:t>
            </w:r>
          </w:p>
        </w:tc>
        <w:tc>
          <w:p w14:paraId="7F903B2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0.9978/0.9994</w:t>
            </w:r>
          </w:p>
        </w:tc>
        <w:tc>
          <w:p w14:paraId="784960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0.9979/0.9999</w:t>
            </w:r>
          </w:p>
        </w:tc>
        <w:tc>
          <w:p w14:paraId="4A1194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0.9982/0.9997</w:t>
            </w:r>
          </w:p>
        </w:tc>
      </w:tr>
      <w:tr w14:paraId="05CB51AE">
        <w:tblPrEx>
          <w:tblCellMar>
            <w:top w:w="0" w:type="dxa"/>
            <w:left w:w="108" w:type="dxa"/>
            <w:bottom w:w="0" w:type="dxa"/>
            <w:right w:w="108" w:type="dxa"/>
          </w:tblCellMar>
        </w:tblPrEx>
        <w:tc>
          <w:tcPr>
            <w:gridSpan w:val="2"/>
          </w:tcPr>
          <w:p w14:paraId="4EB366B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Musk</w:t>
            </w:r>
          </w:p>
        </w:tc>
        <w:tc>
          <w:tcPr>
            <w:gridSpan w:val="3"/>
          </w:tcPr>
          <w:p w14:paraId="5F51CB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0.9746/0.9833</w:t>
            </w:r>
          </w:p>
        </w:tc>
        <w:tc>
          <w:tcPr>
            <w:gridSpan w:val="3"/>
          </w:tcPr>
          <w:p w14:paraId="40AAAF2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0.9648/0.9852</w:t>
            </w:r>
          </w:p>
        </w:tc>
        <w:tc>
          <w:tcPr>
            <w:gridSpan w:val="3"/>
          </w:tcPr>
          <w:p w14:paraId="730463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0.9712/0.9877</w:t>
            </w:r>
          </w:p>
        </w:tc>
        <w:tc>
          <w:tcPr>
            <w:gridSpan w:val="3"/>
          </w:tcPr>
          <w:p w14:paraId="627566B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0.9876/0.9980</w:t>
            </w:r>
          </w:p>
        </w:tc>
        <w:tc>
          <w:tcPr>
            <w:gridSpan w:val="2"/>
          </w:tcPr>
          <w:p w14:paraId="491A437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0.9820/0.9975</w:t>
            </w:r>
          </w:p>
        </w:tc>
        <w:tc>
          <w:p w14:paraId="02E83C0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0.9776/0.9956</w:t>
            </w:r>
          </w:p>
        </w:tc>
        <w:tc>
          <w:p w14:paraId="053321C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0.9687/0.9854</w:t>
            </w:r>
          </w:p>
        </w:tc>
        <w:tc>
          <w:p w14:paraId="65E07D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0.9774/0.9937</w:t>
            </w:r>
          </w:p>
        </w:tc>
        <w:tc>
          <w:p w14:paraId="5968D6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0.9418/0.9176</w:t>
            </w:r>
          </w:p>
        </w:tc>
        <w:tc>
          <w:p w14:paraId="389E80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0.9580/0.9786</w:t>
            </w:r>
          </w:p>
        </w:tc>
        <w:tc>
          <w:p w14:paraId="3A90E1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0.9808/0.9920</w:t>
            </w:r>
          </w:p>
        </w:tc>
      </w:tr>
      <w:tr w14:paraId="285DA761">
        <w:tblPrEx>
          <w:tblCellMar>
            <w:top w:w="0" w:type="dxa"/>
            <w:left w:w="108" w:type="dxa"/>
            <w:bottom w:w="0" w:type="dxa"/>
            <w:right w:w="108" w:type="dxa"/>
          </w:tblCellMar>
        </w:tblPrEx>
        <w:tc>
          <w:tcPr>
            <w:gridSpan w:val="2"/>
          </w:tcPr>
          <w:p w14:paraId="5FE4455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Parkinsons</w:t>
            </w:r>
          </w:p>
        </w:tc>
        <w:tc>
          <w:tcPr>
            <w:gridSpan w:val="3"/>
          </w:tcPr>
          <w:p w14:paraId="657CAA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0.8226/0.8944</w:t>
            </w:r>
          </w:p>
        </w:tc>
        <w:tc>
          <w:tcPr>
            <w:gridSpan w:val="3"/>
          </w:tcPr>
          <w:p w14:paraId="3F030E5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0.8872/0.9291</w:t>
            </w:r>
          </w:p>
        </w:tc>
        <w:tc>
          <w:tcPr>
            <w:gridSpan w:val="3"/>
          </w:tcPr>
          <w:p w14:paraId="194F72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0.9046/0.9589</w:t>
            </w:r>
          </w:p>
        </w:tc>
        <w:tc>
          <w:tcPr>
            <w:gridSpan w:val="3"/>
          </w:tcPr>
          <w:p w14:paraId="00DDF5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0.9026/0.9539</w:t>
            </w:r>
          </w:p>
        </w:tc>
        <w:tc>
          <w:tcPr>
            <w:gridSpan w:val="2"/>
          </w:tcPr>
          <w:p w14:paraId="2E609E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0.9087/0.9666</w:t>
            </w:r>
          </w:p>
        </w:tc>
        <w:tc>
          <w:p w14:paraId="7B8F32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0.9118/0.9621</w:t>
            </w:r>
          </w:p>
        </w:tc>
        <w:tc>
          <w:p w14:paraId="25EF20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0.8882/0.9497</w:t>
            </w:r>
          </w:p>
        </w:tc>
        <w:tc>
          <w:p w14:paraId="6EA1CC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0.8185/0.8362</w:t>
            </w:r>
          </w:p>
        </w:tc>
        <w:tc>
          <w:p w14:paraId="07D7E4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0.8605/0.8613</w:t>
            </w:r>
          </w:p>
        </w:tc>
        <w:tc>
          <w:p w14:paraId="5BA922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0.7908/0.7805</w:t>
            </w:r>
          </w:p>
        </w:tc>
        <w:tc>
          <w:p w14:paraId="020FAD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0.8236/0.7965</w:t>
            </w:r>
          </w:p>
        </w:tc>
      </w:tr>
      <w:tr w14:paraId="3B3F8A4A">
        <w:tblPrEx>
          <w:tblCellMar>
            <w:top w:w="0" w:type="dxa"/>
            <w:left w:w="108" w:type="dxa"/>
            <w:bottom w:w="0" w:type="dxa"/>
            <w:right w:w="108" w:type="dxa"/>
          </w:tblCellMar>
        </w:tblPrEx>
        <w:tc>
          <w:tcPr>
            <w:gridSpan w:val="2"/>
          </w:tcPr>
          <w:p w14:paraId="36EA11E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Phishing</w:t>
            </w:r>
          </w:p>
        </w:tc>
        <w:tc>
          <w:tcPr>
            <w:gridSpan w:val="3"/>
          </w:tcPr>
          <w:p w14:paraId="69947F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0.9270/0.9820</w:t>
            </w:r>
          </w:p>
        </w:tc>
        <w:tc>
          <w:tcPr>
            <w:gridSpan w:val="3"/>
          </w:tcPr>
          <w:p w14:paraId="478FF88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0.9361/0.9849</w:t>
            </w:r>
          </w:p>
        </w:tc>
        <w:tc>
          <w:tcPr>
            <w:gridSpan w:val="3"/>
          </w:tcPr>
          <w:p w14:paraId="4B0C01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0.9464/0.9893</w:t>
            </w:r>
          </w:p>
        </w:tc>
        <w:tc>
          <w:tcPr>
            <w:gridSpan w:val="3"/>
          </w:tcPr>
          <w:p w14:paraId="613438F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0.9507/0.9911</w:t>
            </w:r>
          </w:p>
        </w:tc>
        <w:tc>
          <w:tcPr>
            <w:gridSpan w:val="2"/>
          </w:tcPr>
          <w:p w14:paraId="7353E6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0.9595/0.9935</w:t>
            </w:r>
          </w:p>
        </w:tc>
        <w:tc>
          <w:p w14:paraId="4A2CA7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0.9549/0.9926</w:t>
            </w:r>
          </w:p>
        </w:tc>
        <w:tc>
          <w:p w14:paraId="067AF4B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0.9532/0.9915</w:t>
            </w:r>
          </w:p>
        </w:tc>
        <w:tc>
          <w:p w14:paraId="04A5CD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0.9376/0.9849</w:t>
            </w:r>
          </w:p>
        </w:tc>
        <w:tc>
          <w:p w14:paraId="4978F5E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0.9184/0.9741</w:t>
            </w:r>
          </w:p>
        </w:tc>
        <w:tc>
          <w:p w14:paraId="4CA88D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0.9347/0.9838</w:t>
            </w:r>
          </w:p>
        </w:tc>
        <w:tc>
          <w:p w14:paraId="1755EE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0.9365/0.9851</w:t>
            </w:r>
          </w:p>
        </w:tc>
      </w:tr>
      <w:tr w14:paraId="57AF0532">
        <w:tblPrEx>
          <w:tblCellMar>
            <w:top w:w="0" w:type="dxa"/>
            <w:left w:w="108" w:type="dxa"/>
            <w:bottom w:w="0" w:type="dxa"/>
            <w:right w:w="108" w:type="dxa"/>
          </w:tblCellMar>
        </w:tblPrEx>
        <w:tc>
          <w:tcPr>
            <w:gridSpan w:val="2"/>
          </w:tcPr>
          <w:p w14:paraId="330952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Pima_Diabetes</w:t>
            </w:r>
          </w:p>
        </w:tc>
        <w:tc>
          <w:tcPr>
            <w:gridSpan w:val="3"/>
          </w:tcPr>
          <w:p w14:paraId="03D3AB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0.7367/0.7905</w:t>
            </w:r>
          </w:p>
        </w:tc>
        <w:tc>
          <w:tcPr>
            <w:gridSpan w:val="3"/>
          </w:tcPr>
          <w:p w14:paraId="3A83073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0.7343/0.7898</w:t>
            </w:r>
          </w:p>
        </w:tc>
        <w:tc>
          <w:tcPr>
            <w:gridSpan w:val="3"/>
          </w:tcPr>
          <w:p w14:paraId="13FC92F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0.7242/0.7731</w:t>
            </w:r>
          </w:p>
        </w:tc>
        <w:tc>
          <w:tcPr>
            <w:gridSpan w:val="3"/>
          </w:tcPr>
          <w:p w14:paraId="72830E9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0.7637/0.8374</w:t>
            </w:r>
          </w:p>
        </w:tc>
        <w:tc>
          <w:tcPr>
            <w:gridSpan w:val="2"/>
          </w:tcPr>
          <w:p w14:paraId="49D3ABB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0.7518/0.8126</w:t>
            </w:r>
          </w:p>
        </w:tc>
        <w:tc>
          <w:p w14:paraId="2FA5250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0.7343/0.7918</w:t>
            </w:r>
          </w:p>
        </w:tc>
        <w:tc>
          <w:p w14:paraId="71A1BFF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0.7656/0.8246</w:t>
            </w:r>
          </w:p>
        </w:tc>
        <w:tc>
          <w:p w14:paraId="0AE0A0E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0.7429/0.7896</w:t>
            </w:r>
          </w:p>
        </w:tc>
        <w:tc>
          <w:p w14:paraId="3AFF83D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0.7296/0.7711</w:t>
            </w:r>
          </w:p>
        </w:tc>
        <w:tc>
          <w:p w14:paraId="0BCBF50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0.7385/0.8058</w:t>
            </w:r>
          </w:p>
        </w:tc>
        <w:tc>
          <w:p w14:paraId="786A6A2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0.7260/0.7740</w:t>
            </w:r>
          </w:p>
        </w:tc>
      </w:tr>
      <w:tr w14:paraId="1E2A5004">
        <w:tblPrEx>
          <w:tblCellMar>
            <w:top w:w="0" w:type="dxa"/>
            <w:left w:w="108" w:type="dxa"/>
            <w:bottom w:w="0" w:type="dxa"/>
            <w:right w:w="108" w:type="dxa"/>
          </w:tblCellMar>
        </w:tblPrEx>
        <w:tc>
          <w:tcPr>
            <w:gridSpan w:val="2"/>
          </w:tcPr>
          <w:p w14:paraId="4236D06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Sonar</w:t>
            </w:r>
          </w:p>
        </w:tc>
        <w:tc>
          <w:tcPr>
            <w:gridSpan w:val="3"/>
          </w:tcPr>
          <w:p w14:paraId="111D6DA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0.7790/0.8705</w:t>
            </w:r>
          </w:p>
        </w:tc>
        <w:tc>
          <w:tcPr>
            <w:gridSpan w:val="3"/>
          </w:tcPr>
          <w:p w14:paraId="1F983AE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0.7981/0.8772</w:t>
            </w:r>
          </w:p>
        </w:tc>
        <w:tc>
          <w:tcPr>
            <w:gridSpan w:val="3"/>
          </w:tcPr>
          <w:p w14:paraId="1A4775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0.8177/0.9121</w:t>
            </w:r>
          </w:p>
        </w:tc>
        <w:tc>
          <w:tcPr>
            <w:gridSpan w:val="3"/>
          </w:tcPr>
          <w:p w14:paraId="0398A7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0.8406/0.9319</w:t>
            </w:r>
          </w:p>
        </w:tc>
        <w:tc>
          <w:tcPr>
            <w:gridSpan w:val="2"/>
          </w:tcPr>
          <w:p w14:paraId="73DE83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0.8261/0.9319</w:t>
            </w:r>
          </w:p>
        </w:tc>
        <w:tc>
          <w:p w14:paraId="768C73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0.8156/0.9099</w:t>
            </w:r>
          </w:p>
        </w:tc>
        <w:tc>
          <w:p w14:paraId="32614B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0.8051/0.9181</w:t>
            </w:r>
          </w:p>
        </w:tc>
        <w:tc>
          <w:p w14:paraId="05CEC01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0.7243/0.8156</w:t>
            </w:r>
          </w:p>
        </w:tc>
        <w:tc>
          <w:p w14:paraId="711F478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0.7221/0.7622</w:t>
            </w:r>
          </w:p>
        </w:tc>
        <w:tc>
          <w:p w14:paraId="118392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0.7280/0.8226</w:t>
            </w:r>
          </w:p>
        </w:tc>
        <w:tc>
          <w:p w14:paraId="27B817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0.6602/0.7306</w:t>
            </w:r>
          </w:p>
        </w:tc>
      </w:tr>
      <w:tr w14:paraId="2B641941">
        <w:tblPrEx>
          <w:tblCellMar>
            <w:top w:w="0" w:type="dxa"/>
            <w:left w:w="108" w:type="dxa"/>
            <w:bottom w:w="0" w:type="dxa"/>
            <w:right w:w="108" w:type="dxa"/>
          </w:tblCellMar>
        </w:tblPrEx>
        <w:tc>
          <w:tcPr>
            <w:gridSpan w:val="2"/>
          </w:tcPr>
          <w:p w14:paraId="44A90B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Spambase</w:t>
            </w:r>
          </w:p>
        </w:tc>
        <w:tc>
          <w:tcPr>
            <w:gridSpan w:val="3"/>
          </w:tcPr>
          <w:p w14:paraId="600D92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0.9368/0.9804</w:t>
            </w:r>
          </w:p>
        </w:tc>
        <w:tc>
          <w:tcPr>
            <w:gridSpan w:val="3"/>
          </w:tcPr>
          <w:p w14:paraId="76C4C52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0.9245/0.9738</w:t>
            </w:r>
          </w:p>
        </w:tc>
        <w:tc>
          <w:tcPr>
            <w:gridSpan w:val="3"/>
          </w:tcPr>
          <w:p w14:paraId="4E5152A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0.9449/0.9842</w:t>
            </w:r>
          </w:p>
        </w:tc>
        <w:tc>
          <w:tcPr>
            <w:gridSpan w:val="3"/>
          </w:tcPr>
          <w:p w14:paraId="2FFEF7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0.9517/0.9859</w:t>
            </w:r>
          </w:p>
        </w:tc>
        <w:tc>
          <w:tcPr>
            <w:gridSpan w:val="2"/>
          </w:tcPr>
          <w:p w14:paraId="2F95B36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0.9551/0.9875</w:t>
            </w:r>
          </w:p>
        </w:tc>
        <w:tc>
          <w:p w14:paraId="7BEB70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0.9500/0.9867</w:t>
            </w:r>
          </w:p>
        </w:tc>
        <w:tc>
          <w:p w14:paraId="290B2CD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0.9450/0.9840</w:t>
            </w:r>
          </w:p>
        </w:tc>
        <w:tc>
          <w:p w14:paraId="2F588D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0.9353/0.9783</w:t>
            </w:r>
          </w:p>
        </w:tc>
        <w:tc>
          <w:p w14:paraId="2B7B2F9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0.9025/0.9234</w:t>
            </w:r>
          </w:p>
        </w:tc>
        <w:tc>
          <w:p w14:paraId="46934CC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0.9381/0.9787</w:t>
            </w:r>
          </w:p>
        </w:tc>
        <w:tc>
          <w:p w14:paraId="10C2027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0.9313/0.9770</w:t>
            </w:r>
          </w:p>
        </w:tc>
      </w:tr>
      <w:tr w14:paraId="3A4694A2">
        <w:tblPrEx>
          <w:tblCellMar>
            <w:top w:w="0" w:type="dxa"/>
            <w:left w:w="108" w:type="dxa"/>
            <w:bottom w:w="0" w:type="dxa"/>
            <w:right w:w="108" w:type="dxa"/>
          </w:tblCellMar>
        </w:tblPrEx>
        <w:tc>
          <w:tcPr>
            <w:gridSpan w:val="2"/>
          </w:tcPr>
          <w:p w14:paraId="06FB8C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Steel_Plates</w:t>
            </w:r>
          </w:p>
        </w:tc>
        <w:tc>
          <w:tcPr>
            <w:gridSpan w:val="3"/>
          </w:tcPr>
          <w:p w14:paraId="00CD78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0.7704/0.8227</w:t>
            </w:r>
          </w:p>
        </w:tc>
        <w:tc>
          <w:tcPr>
            <w:gridSpan w:val="3"/>
          </w:tcPr>
          <w:p w14:paraId="1E094D7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0.7581/0.8189</w:t>
            </w:r>
          </w:p>
        </w:tc>
        <w:tc>
          <w:tcPr>
            <w:gridSpan w:val="3"/>
          </w:tcPr>
          <w:p w14:paraId="310BAA8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0.7793/0.8438</w:t>
            </w:r>
          </w:p>
        </w:tc>
        <w:tc>
          <w:tcPr>
            <w:gridSpan w:val="3"/>
          </w:tcPr>
          <w:p w14:paraId="3693FE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0.7992/0.8645</w:t>
            </w:r>
          </w:p>
        </w:tc>
        <w:tc>
          <w:tcPr>
            <w:gridSpan w:val="2"/>
          </w:tcPr>
          <w:p w14:paraId="76B50A9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0.8180/0.8919</w:t>
            </w:r>
          </w:p>
        </w:tc>
        <w:tc>
          <w:p w14:paraId="56C7F4B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0.8089/0.8813</w:t>
            </w:r>
          </w:p>
        </w:tc>
        <w:tc>
          <w:p w14:paraId="30BEF29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0.8039/0.8806</w:t>
            </w:r>
          </w:p>
        </w:tc>
        <w:tc>
          <w:p w14:paraId="403371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0.7767/0.8362</w:t>
            </w:r>
          </w:p>
        </w:tc>
        <w:tc>
          <w:p w14:paraId="28EB79B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0.7304/0.7506</w:t>
            </w:r>
          </w:p>
        </w:tc>
        <w:tc>
          <w:p w14:paraId="7181D36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0.7369/0.7832</w:t>
            </w:r>
          </w:p>
        </w:tc>
        <w:tc>
          <w:p w14:paraId="069BEB3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0.7485/0.8193</w:t>
            </w:r>
          </w:p>
        </w:tc>
      </w:tr>
      <w:tr w14:paraId="5FDD09D8">
        <w:tblPrEx>
          <w:tblCellMar>
            <w:top w:w="0" w:type="dxa"/>
            <w:left w:w="108" w:type="dxa"/>
            <w:bottom w:w="0" w:type="dxa"/>
            <w:right w:w="108" w:type="dxa"/>
          </w:tblCellMar>
        </w:tblPrEx>
        <w:tc>
          <w:tcPr>
            <w:gridSpan w:val="2"/>
          </w:tcPr>
          <w:p w14:paraId="43ED8C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Telco_Churn</w:t>
            </w:r>
          </w:p>
        </w:tc>
        <w:tc>
          <w:tcPr>
            <w:gridSpan w:val="3"/>
          </w:tcPr>
          <w:p w14:paraId="27F5104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0.8034/0.8444</w:t>
            </w:r>
          </w:p>
        </w:tc>
        <w:tc>
          <w:tcPr>
            <w:gridSpan w:val="3"/>
          </w:tcPr>
          <w:p w14:paraId="5EC77E6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0.7957/0.8382</w:t>
            </w:r>
          </w:p>
        </w:tc>
        <w:tc>
          <w:tcPr>
            <w:gridSpan w:val="3"/>
          </w:tcPr>
          <w:p w14:paraId="2E034FE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0.7994/0.8416</w:t>
            </w:r>
          </w:p>
        </w:tc>
        <w:tc>
          <w:tcPr>
            <w:gridSpan w:val="3"/>
          </w:tcPr>
          <w:p w14:paraId="049B82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0.8029/0.8469</w:t>
            </w:r>
          </w:p>
        </w:tc>
        <w:tc>
          <w:tcPr>
            <w:gridSpan w:val="2"/>
          </w:tcPr>
          <w:p w14:paraId="1571B81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0.7956/0.8340</w:t>
            </w:r>
          </w:p>
        </w:tc>
        <w:tc>
          <w:p w14:paraId="6085559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0.7896/0.8293</w:t>
            </w:r>
          </w:p>
        </w:tc>
        <w:tc>
          <w:p w14:paraId="135D480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0.7990/0.8361</w:t>
            </w:r>
          </w:p>
        </w:tc>
        <w:tc>
          <w:p w14:paraId="040EDE1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0.7955/0.8317</w:t>
            </w:r>
          </w:p>
        </w:tc>
        <w:tc>
          <w:p w14:paraId="237EBF9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0.7850/0.8229</w:t>
            </w:r>
          </w:p>
        </w:tc>
        <w:tc>
          <w:p w14:paraId="74F31A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0.8023/0.8440</w:t>
            </w:r>
          </w:p>
        </w:tc>
        <w:tc>
          <w:p w14:paraId="0E8830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0.7880/0.8216</w:t>
            </w:r>
          </w:p>
        </w:tc>
      </w:tr>
      <w:tr w14:paraId="20064129">
        <w:tblPrEx>
          <w:tblCellMar>
            <w:top w:w="0" w:type="dxa"/>
            <w:left w:w="108" w:type="dxa"/>
            <w:bottom w:w="0" w:type="dxa"/>
            <w:right w:w="108" w:type="dxa"/>
          </w:tblCellMar>
        </w:tblPrEx>
        <w:tc>
          <w:tcPr>
            <w:gridSpan w:val="2"/>
          </w:tcPr>
          <w:p w14:paraId="7713DFE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Thoracic_Surgery</w:t>
            </w:r>
          </w:p>
        </w:tc>
        <w:tc>
          <w:tcPr>
            <w:gridSpan w:val="3"/>
          </w:tcPr>
          <w:p w14:paraId="4C6580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0.8494/0.6090</w:t>
            </w:r>
          </w:p>
        </w:tc>
        <w:tc>
          <w:tcPr>
            <w:gridSpan w:val="3"/>
          </w:tcPr>
          <w:p w14:paraId="5DBBED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0.8409/0.6151</w:t>
            </w:r>
          </w:p>
        </w:tc>
        <w:tc>
          <w:tcPr>
            <w:gridSpan w:val="3"/>
          </w:tcPr>
          <w:p w14:paraId="143259C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0.8306/0.5374</w:t>
            </w:r>
          </w:p>
        </w:tc>
        <w:tc>
          <w:tcPr>
            <w:gridSpan w:val="3"/>
          </w:tcPr>
          <w:p w14:paraId="4EF53B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0.8362/0.6229</w:t>
            </w:r>
          </w:p>
        </w:tc>
        <w:tc>
          <w:tcPr>
            <w:gridSpan w:val="2"/>
          </w:tcPr>
          <w:p w14:paraId="5D286F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0.8294/0.6075</w:t>
            </w:r>
          </w:p>
        </w:tc>
        <w:tc>
          <w:p w14:paraId="7819764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0.8200/0.5966</w:t>
            </w:r>
          </w:p>
        </w:tc>
        <w:tc>
          <w:p w14:paraId="449D455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0.8481/0.6373</w:t>
            </w:r>
          </w:p>
        </w:tc>
        <w:tc>
          <w:p w14:paraId="7BAF557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0.8460/0.4514</w:t>
            </w:r>
          </w:p>
        </w:tc>
        <w:tc>
          <w:p w14:paraId="7FBABB9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0.8174/0.5406</w:t>
            </w:r>
          </w:p>
        </w:tc>
        <w:tc>
          <w:p w14:paraId="3414EF6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0.8511/0.5596</w:t>
            </w:r>
          </w:p>
        </w:tc>
        <w:tc>
          <w:p w14:paraId="1A312AF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0.8413/0.5384</w:t>
            </w:r>
          </w:p>
        </w:tc>
      </w:tr>
      <w:tr w14:paraId="407633DB">
        <w:tblPrEx>
          <w:tblCellMar>
            <w:top w:w="0" w:type="dxa"/>
            <w:left w:w="108" w:type="dxa"/>
            <w:bottom w:w="0" w:type="dxa"/>
            <w:right w:w="108" w:type="dxa"/>
          </w:tblCellMar>
        </w:tblPrEx>
        <w:tc>
          <w:tcPr>
            <w:gridSpan w:val="2"/>
          </w:tcPr>
          <w:p w14:paraId="05C2132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Tic_Tac_Toe</w:t>
            </w:r>
          </w:p>
        </w:tc>
        <w:tc>
          <w:tcPr>
            <w:gridSpan w:val="3"/>
          </w:tcPr>
          <w:p w14:paraId="0FBAED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0.9505/0.9798</w:t>
            </w:r>
          </w:p>
        </w:tc>
        <w:tc>
          <w:tcPr>
            <w:gridSpan w:val="3"/>
          </w:tcPr>
          <w:p w14:paraId="40F891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0.9931/0.9995</w:t>
            </w:r>
          </w:p>
        </w:tc>
        <w:tc>
          <w:tcPr>
            <w:gridSpan w:val="3"/>
          </w:tcPr>
          <w:p w14:paraId="3C9B2E4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0.9910/0.9989</w:t>
            </w:r>
          </w:p>
        </w:tc>
        <w:tc>
          <w:tcPr>
            <w:gridSpan w:val="3"/>
          </w:tcPr>
          <w:p w14:paraId="68CD7F7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0.9864/0.9995</w:t>
            </w:r>
          </w:p>
        </w:tc>
        <w:tc>
          <w:tcPr>
            <w:gridSpan w:val="2"/>
          </w:tcPr>
          <w:p w14:paraId="0AEF8B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0.9898/0.9996</w:t>
            </w:r>
          </w:p>
        </w:tc>
        <w:tc>
          <w:p w14:paraId="31789E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0.9820/0.9973</w:t>
            </w:r>
          </w:p>
        </w:tc>
        <w:tc>
          <w:p w14:paraId="7712CF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0.9572/0.9948</w:t>
            </w:r>
          </w:p>
        </w:tc>
        <w:tc>
          <w:p w14:paraId="6337E03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0.8867/0.9305</w:t>
            </w:r>
          </w:p>
        </w:tc>
        <w:tc>
          <w:p w14:paraId="735DD86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0.8923/0.9538</w:t>
            </w:r>
          </w:p>
        </w:tc>
        <w:tc>
          <w:p w14:paraId="184014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0.8596/0.8762</w:t>
            </w:r>
          </w:p>
        </w:tc>
        <w:tc>
          <w:p w14:paraId="1A339F8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0.8507/0.9142</w:t>
            </w:r>
          </w:p>
        </w:tc>
      </w:tr>
      <w:tr w14:paraId="43409264">
        <w:tblPrEx>
          <w:tblCellMar>
            <w:top w:w="0" w:type="dxa"/>
            <w:left w:w="108" w:type="dxa"/>
            <w:bottom w:w="0" w:type="dxa"/>
            <w:right w:w="108" w:type="dxa"/>
          </w:tblCellMar>
        </w:tblPrEx>
        <w:tc>
          <w:tcPr>
            <w:gridSpan w:val="2"/>
          </w:tcPr>
          <w:p w14:paraId="51F66A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Wine</w:t>
            </w:r>
          </w:p>
        </w:tc>
        <w:tc>
          <w:tcPr>
            <w:gridSpan w:val="3"/>
          </w:tcPr>
          <w:p w14:paraId="5645A7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0.9944/0.9998</w:t>
            </w:r>
          </w:p>
        </w:tc>
        <w:tc>
          <w:tcPr>
            <w:gridSpan w:val="3"/>
          </w:tcPr>
          <w:p w14:paraId="175A12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0.9765/0.9915</w:t>
            </w:r>
          </w:p>
        </w:tc>
        <w:tc>
          <w:tcPr>
            <w:gridSpan w:val="3"/>
          </w:tcPr>
          <w:p w14:paraId="042D952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0.9855/0.9996</w:t>
            </w:r>
          </w:p>
        </w:tc>
        <w:tc>
          <w:tcPr>
            <w:gridSpan w:val="3"/>
          </w:tcPr>
          <w:p w14:paraId="203FF6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0.9922/1.0000</w:t>
            </w:r>
          </w:p>
        </w:tc>
        <w:tc>
          <w:tcPr>
            <w:gridSpan w:val="2"/>
          </w:tcPr>
          <w:p w14:paraId="45AE02A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0.9889/0.9995</w:t>
            </w:r>
          </w:p>
        </w:tc>
        <w:tc>
          <w:p w14:paraId="6514B92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0.9610/0.9954</w:t>
            </w:r>
          </w:p>
        </w:tc>
        <w:tc>
          <w:p w14:paraId="746858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0.9878/0.9998</w:t>
            </w:r>
          </w:p>
        </w:tc>
        <w:tc>
          <w:p w14:paraId="43AEE1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0.9361/0.9829</w:t>
            </w:r>
          </w:p>
        </w:tc>
        <w:tc>
          <w:p w14:paraId="5BC96F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0.9352/0.9577</w:t>
            </w:r>
          </w:p>
        </w:tc>
        <w:tc>
          <w:p w14:paraId="764784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0.8823/0.9108</w:t>
            </w:r>
          </w:p>
        </w:tc>
        <w:tc>
          <w:p w14:paraId="56EDA9A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0.8683/0.9394</w:t>
            </w:r>
          </w:p>
        </w:tc>
      </w:tr>
      <w:tr w14:paraId="12369703">
        <w:tblPrEx>
          <w:tblCellMar>
            <w:top w:w="0" w:type="dxa"/>
            <w:left w:w="108" w:type="dxa"/>
            <w:bottom w:w="0" w:type="dxa"/>
            <w:right w:w="108" w:type="dxa"/>
          </w:tblCellMar>
        </w:tblPrEx>
        <w:tc>
          <w:tcPr>
            <w:gridSpan w:val="2"/>
          </w:tcPr>
          <w:p w14:paraId="66DFBA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Yeast</w:t>
            </w:r>
          </w:p>
        </w:tc>
        <w:tc>
          <w:tcPr>
            <w:gridSpan w:val="3"/>
          </w:tcPr>
          <w:p w14:paraId="06F8AC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0.9660/0.8015</w:t>
            </w:r>
          </w:p>
        </w:tc>
        <w:tc>
          <w:tcPr>
            <w:gridSpan w:val="3"/>
          </w:tcPr>
          <w:p w14:paraId="399435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0.9694/0.8774</w:t>
            </w:r>
          </w:p>
        </w:tc>
        <w:tc>
          <w:tcPr>
            <w:gridSpan w:val="3"/>
          </w:tcPr>
          <w:p w14:paraId="734767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0.9644/0.8715</w:t>
            </w:r>
          </w:p>
        </w:tc>
        <w:tc>
          <w:tcPr>
            <w:gridSpan w:val="3"/>
          </w:tcPr>
          <w:p w14:paraId="38DA1F6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0.9710/0.9282</w:t>
            </w:r>
          </w:p>
        </w:tc>
        <w:tc>
          <w:tcPr>
            <w:gridSpan w:val="2"/>
          </w:tcPr>
          <w:p w14:paraId="3A1563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0.9709/0.9083</w:t>
            </w:r>
          </w:p>
        </w:tc>
        <w:tc>
          <w:p w14:paraId="223748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0.9675/0.9090</w:t>
            </w:r>
          </w:p>
        </w:tc>
        <w:tc>
          <w:p w14:paraId="29AE70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0.9704/0.9269</w:t>
            </w:r>
          </w:p>
        </w:tc>
        <w:tc>
          <w:p w14:paraId="3BC49DC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0.9640/0.6061</w:t>
            </w:r>
          </w:p>
        </w:tc>
        <w:tc>
          <w:p w14:paraId="0EEAA0C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0.9675/0.8058</w:t>
            </w:r>
          </w:p>
        </w:tc>
        <w:tc>
          <w:p w14:paraId="17079BD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0.9629/0.6745</w:t>
            </w:r>
          </w:p>
        </w:tc>
        <w:tc>
          <w:p w14:paraId="736FB5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0.9667/0.8646</w:t>
            </w:r>
          </w:p>
        </w:tc>
      </w:tr>
      <w:tr w14:paraId="24A624B4">
        <w:tblPrEx>
          <w:tblCellMar>
            <w:top w:w="0" w:type="dxa"/>
            <w:left w:w="108" w:type="dxa"/>
            <w:bottom w:w="0" w:type="dxa"/>
            <w:right w:w="108" w:type="dxa"/>
          </w:tblCellMar>
        </w:tblPrEx>
        <w:tc>
          <w:tcPr>
            <w:gridSpan w:val="2"/>
            <w:tcBorders>
              <w:bottom w:val="single" w:color="auto" w:sz="0" w:space="0"/>
            </w:tcBorders>
            <w:vAlign w:val="bottom"/>
          </w:tcPr>
          <w:p w14:paraId="7A5199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Dataset</w:t>
            </w:r>
          </w:p>
        </w:tc>
        <w:tc>
          <w:tcPr>
            <w:gridSpan w:val="3"/>
            <w:tcBorders>
              <w:bottom w:val="single" w:color="auto" w:sz="0" w:space="0"/>
            </w:tcBorders>
            <w:vAlign w:val="bottom"/>
          </w:tcPr>
          <w:p w14:paraId="1B6FC58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w:t>
            </w:r>
          </w:p>
        </w:tc>
        <w:tc>
          <w:tcPr>
            <w:gridSpan w:val="3"/>
            <w:tcBorders>
              <w:bottom w:val="single" w:color="auto" w:sz="0" w:space="0"/>
            </w:tcBorders>
            <w:vAlign w:val="bottom"/>
          </w:tcPr>
          <w:p w14:paraId="4B86A5B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RRL</w:t>
            </w:r>
          </w:p>
        </w:tc>
        <w:tc>
          <w:tcPr>
            <w:gridSpan w:val="3"/>
            <w:tcBorders>
              <w:bottom w:val="single" w:color="auto" w:sz="0" w:space="0"/>
            </w:tcBorders>
            <w:vAlign w:val="bottom"/>
          </w:tcPr>
          <w:p w14:paraId="304C25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RuleFit</w:t>
            </w:r>
          </w:p>
        </w:tc>
        <w:tc>
          <w:tcPr>
            <w:gridSpan w:val="3"/>
            <w:tcBorders>
              <w:bottom w:val="single" w:color="auto" w:sz="0" w:space="0"/>
            </w:tcBorders>
            <w:vAlign w:val="bottom"/>
          </w:tcPr>
          <w:p w14:paraId="488293A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tcPr>
            <w:gridSpan w:val="2"/>
            <w:tcBorders>
              <w:bottom w:val="single" w:color="auto" w:sz="0" w:space="0"/>
            </w:tcBorders>
            <w:vAlign w:val="bottom"/>
          </w:tcPr>
          <w:p w14:paraId="19385C5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tcPr>
            <w:tcBorders>
              <w:bottom w:val="single" w:color="auto" w:sz="0" w:space="0"/>
            </w:tcBorders>
            <w:vAlign w:val="bottom"/>
          </w:tcPr>
          <w:p w14:paraId="378491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XGBoost</w:t>
            </w:r>
          </w:p>
        </w:tc>
        <w:tc>
          <w:tcPr>
            <w:tcBorders>
              <w:bottom w:val="single" w:color="auto" w:sz="0" w:space="0"/>
            </w:tcBorders>
            <w:vAlign w:val="bottom"/>
          </w:tcPr>
          <w:p w14:paraId="6841ECE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RF</w:t>
            </w:r>
          </w:p>
        </w:tc>
        <w:tc>
          <w:tcPr>
            <w:tcBorders>
              <w:bottom w:val="single" w:color="auto" w:sz="0" w:space="0"/>
            </w:tcBorders>
            <w:vAlign w:val="bottom"/>
          </w:tcPr>
          <w:p w14:paraId="3D3D040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MLP</w:t>
            </w:r>
          </w:p>
        </w:tc>
        <w:tc>
          <w:tcPr>
            <w:tcBorders>
              <w:bottom w:val="single" w:color="auto" w:sz="0" w:space="0"/>
            </w:tcBorders>
            <w:vAlign w:val="bottom"/>
          </w:tcPr>
          <w:p w14:paraId="18A7D7D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DT</w:t>
            </w:r>
          </w:p>
        </w:tc>
        <w:tc>
          <w:tcPr>
            <w:tcBorders>
              <w:bottom w:val="single" w:color="auto" w:sz="0" w:space="0"/>
            </w:tcBorders>
            <w:vAlign w:val="bottom"/>
          </w:tcPr>
          <w:p w14:paraId="273112A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NAM</w:t>
            </w:r>
          </w:p>
        </w:tc>
        <w:tc>
          <w:tcPr>
            <w:tcBorders>
              <w:bottom w:val="single" w:color="auto" w:sz="0" w:space="0"/>
            </w:tcBorders>
            <w:vAlign w:val="bottom"/>
          </w:tcPr>
          <w:p w14:paraId="57921C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TabNet</w:t>
            </w:r>
          </w:p>
        </w:tc>
      </w:tr>
      <w:tr w14:paraId="5466FEB4">
        <w:tblPrEx>
          <w:tblCellMar>
            <w:top w:w="0" w:type="dxa"/>
            <w:left w:w="108" w:type="dxa"/>
            <w:bottom w:w="0" w:type="dxa"/>
            <w:right w:w="108" w:type="dxa"/>
          </w:tblCellMar>
        </w:tblPrEx>
        <w:tc>
          <w:tcPr>
            <w:gridSpan w:val="2"/>
          </w:tcPr>
          <w:p w14:paraId="2BEF105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Adult_Income</w:t>
            </w:r>
          </w:p>
        </w:tc>
        <w:tc>
          <w:tcPr>
            <w:gridSpan w:val="3"/>
          </w:tcPr>
          <w:p w14:paraId="4DBF07F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0.1057</w:t>
            </w:r>
          </w:p>
        </w:tc>
        <w:tc>
          <w:tcPr>
            <w:gridSpan w:val="3"/>
          </w:tcPr>
          <w:p w14:paraId="467E81E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0.1038</w:t>
            </w:r>
          </w:p>
        </w:tc>
        <w:tc>
          <w:tcPr>
            <w:gridSpan w:val="3"/>
          </w:tcPr>
          <w:p w14:paraId="3C5E89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0.0985</w:t>
            </w:r>
          </w:p>
        </w:tc>
        <w:tc>
          <w:tcPr>
            <w:gridSpan w:val="3"/>
          </w:tcPr>
          <w:p w14:paraId="476E5B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0.0961</w:t>
            </w:r>
          </w:p>
        </w:tc>
        <w:tc>
          <w:tcPr>
            <w:gridSpan w:val="2"/>
          </w:tcPr>
          <w:p w14:paraId="64102A9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0.0958</w:t>
            </w:r>
          </w:p>
        </w:tc>
        <w:tc>
          <w:p w14:paraId="26181CD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0.0958</w:t>
            </w:r>
          </w:p>
        </w:tc>
        <w:tc>
          <w:p w14:paraId="58687E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0.1013</w:t>
            </w:r>
          </w:p>
        </w:tc>
        <w:tc>
          <w:p w14:paraId="047F8F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0.1126</w:t>
            </w:r>
          </w:p>
        </w:tc>
        <w:tc>
          <w:p w14:paraId="69D4B1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0.1086</w:t>
            </w:r>
          </w:p>
        </w:tc>
        <w:tc>
          <w:p w14:paraId="32346A0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0.1002</w:t>
            </w:r>
          </w:p>
        </w:tc>
        <w:tc>
          <w:p w14:paraId="16E7A96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0.1153</w:t>
            </w:r>
          </w:p>
        </w:tc>
      </w:tr>
      <w:tr w14:paraId="6CE09ACC">
        <w:tblPrEx>
          <w:tblCellMar>
            <w:top w:w="0" w:type="dxa"/>
            <w:left w:w="108" w:type="dxa"/>
            <w:bottom w:w="0" w:type="dxa"/>
            <w:right w:w="108" w:type="dxa"/>
          </w:tblCellMar>
        </w:tblPrEx>
        <w:tc>
          <w:tcPr>
            <w:gridSpan w:val="2"/>
          </w:tcPr>
          <w:p w14:paraId="61B562A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Australian_Credit</w:t>
            </w:r>
          </w:p>
        </w:tc>
        <w:tc>
          <w:tcPr>
            <w:gridSpan w:val="3"/>
          </w:tcPr>
          <w:p w14:paraId="282054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0.1155</w:t>
            </w:r>
          </w:p>
        </w:tc>
        <w:tc>
          <w:tcPr>
            <w:gridSpan w:val="3"/>
          </w:tcPr>
          <w:p w14:paraId="181B50F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0.1158</w:t>
            </w:r>
          </w:p>
        </w:tc>
        <w:tc>
          <w:tcPr>
            <w:gridSpan w:val="3"/>
          </w:tcPr>
          <w:p w14:paraId="162A8D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0.1213</w:t>
            </w:r>
          </w:p>
        </w:tc>
        <w:tc>
          <w:tcPr>
            <w:gridSpan w:val="3"/>
          </w:tcPr>
          <w:p w14:paraId="3F20426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0.0988</w:t>
            </w:r>
          </w:p>
        </w:tc>
        <w:tc>
          <w:tcPr>
            <w:gridSpan w:val="2"/>
          </w:tcPr>
          <w:p w14:paraId="5EC6CFA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0.1028</w:t>
            </w:r>
          </w:p>
        </w:tc>
        <w:tc>
          <w:p w14:paraId="1AA4C9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0.1059</w:t>
            </w:r>
          </w:p>
        </w:tc>
        <w:tc>
          <w:p w14:paraId="6BC176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0.0966</w:t>
            </w:r>
          </w:p>
        </w:tc>
        <w:tc>
          <w:p w14:paraId="51E7B38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0.1308</w:t>
            </w:r>
          </w:p>
        </w:tc>
        <w:tc>
          <w:p w14:paraId="5043935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0.1323</w:t>
            </w:r>
          </w:p>
        </w:tc>
        <w:tc>
          <w:p w14:paraId="0068344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0.1293</w:t>
            </w:r>
          </w:p>
        </w:tc>
        <w:tc>
          <w:p w14:paraId="41367B6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0.1286</w:t>
            </w:r>
          </w:p>
        </w:tc>
      </w:tr>
      <w:tr w14:paraId="721019B6">
        <w:tblPrEx>
          <w:tblCellMar>
            <w:top w:w="0" w:type="dxa"/>
            <w:left w:w="108" w:type="dxa"/>
            <w:bottom w:w="0" w:type="dxa"/>
            <w:right w:w="108" w:type="dxa"/>
          </w:tblCellMar>
        </w:tblPrEx>
        <w:tc>
          <w:tcPr>
            <w:gridSpan w:val="2"/>
          </w:tcPr>
          <w:p w14:paraId="0332D2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Bank_Marketing</w:t>
            </w:r>
          </w:p>
        </w:tc>
        <w:tc>
          <w:tcPr>
            <w:gridSpan w:val="3"/>
          </w:tcPr>
          <w:p w14:paraId="08C987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0.0639</w:t>
            </w:r>
          </w:p>
        </w:tc>
        <w:tc>
          <w:tcPr>
            <w:gridSpan w:val="3"/>
          </w:tcPr>
          <w:p w14:paraId="3C4DD4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0.0668</w:t>
            </w:r>
          </w:p>
        </w:tc>
        <w:tc>
          <w:tcPr>
            <w:gridSpan w:val="3"/>
          </w:tcPr>
          <w:p w14:paraId="14F98BB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0.0605</w:t>
            </w:r>
          </w:p>
        </w:tc>
        <w:tc>
          <w:tcPr>
            <w:gridSpan w:val="3"/>
          </w:tcPr>
          <w:p w14:paraId="4EC86E0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0.0622</w:t>
            </w:r>
          </w:p>
        </w:tc>
        <w:tc>
          <w:tcPr>
            <w:gridSpan w:val="2"/>
          </w:tcPr>
          <w:p w14:paraId="4C582A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0.0621</w:t>
            </w:r>
          </w:p>
        </w:tc>
        <w:tc>
          <w:p w14:paraId="16EC9E7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0.0632</w:t>
            </w:r>
          </w:p>
        </w:tc>
        <w:tc>
          <w:p w14:paraId="464A9D6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0.0604</w:t>
            </w:r>
          </w:p>
        </w:tc>
        <w:tc>
          <w:p w14:paraId="65C42F6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0.0673</w:t>
            </w:r>
          </w:p>
        </w:tc>
        <w:tc>
          <w:p w14:paraId="78CFEB3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0.0646</w:t>
            </w:r>
          </w:p>
        </w:tc>
        <w:tc>
          <w:p w14:paraId="5E5BE0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0.0636</w:t>
            </w:r>
          </w:p>
        </w:tc>
        <w:tc>
          <w:p w14:paraId="7B94AB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0.0672</w:t>
            </w:r>
          </w:p>
        </w:tc>
      </w:tr>
      <w:tr w14:paraId="45F884E2">
        <w:tblPrEx>
          <w:tblCellMar>
            <w:top w:w="0" w:type="dxa"/>
            <w:left w:w="108" w:type="dxa"/>
            <w:bottom w:w="0" w:type="dxa"/>
            <w:right w:w="108" w:type="dxa"/>
          </w:tblCellMar>
        </w:tblPrEx>
        <w:tc>
          <w:tcPr>
            <w:gridSpan w:val="2"/>
          </w:tcPr>
          <w:p w14:paraId="2C0616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Banknote</w:t>
            </w:r>
          </w:p>
        </w:tc>
        <w:tc>
          <w:tcPr>
            <w:gridSpan w:val="3"/>
          </w:tcPr>
          <w:p w14:paraId="21C6468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0.0238</w:t>
            </w:r>
          </w:p>
        </w:tc>
        <w:tc>
          <w:tcPr>
            <w:gridSpan w:val="3"/>
          </w:tcPr>
          <w:p w14:paraId="09816B8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0.0447</w:t>
            </w:r>
          </w:p>
        </w:tc>
        <w:tc>
          <w:tcPr>
            <w:gridSpan w:val="3"/>
          </w:tcPr>
          <w:p w14:paraId="343EA1F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0.0054</w:t>
            </w:r>
          </w:p>
        </w:tc>
        <w:tc>
          <w:tcPr>
            <w:gridSpan w:val="3"/>
          </w:tcPr>
          <w:p w14:paraId="552EC0B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0.0021</w:t>
            </w:r>
          </w:p>
        </w:tc>
        <w:tc>
          <w:tcPr>
            <w:gridSpan w:val="2"/>
          </w:tcPr>
          <w:p w14:paraId="5CCEA94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0.0023</w:t>
            </w:r>
          </w:p>
        </w:tc>
        <w:tc>
          <w:p w14:paraId="54A5ADA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0.0057</w:t>
            </w:r>
          </w:p>
        </w:tc>
        <w:tc>
          <w:p w14:paraId="5109D2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0.0079</w:t>
            </w:r>
          </w:p>
        </w:tc>
        <w:tc>
          <w:p w14:paraId="2B9109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0.0280</w:t>
            </w:r>
          </w:p>
        </w:tc>
        <w:tc>
          <w:p w14:paraId="6F8946A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0.0236</w:t>
            </w:r>
          </w:p>
        </w:tc>
        <w:tc>
          <w:p w14:paraId="5702FF3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0.0380</w:t>
            </w:r>
          </w:p>
        </w:tc>
        <w:tc>
          <w:p w14:paraId="37A21DA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0.0105</w:t>
            </w:r>
          </w:p>
        </w:tc>
      </w:tr>
      <w:tr w14:paraId="3B654C2C">
        <w:tblPrEx>
          <w:tblCellMar>
            <w:top w:w="0" w:type="dxa"/>
            <w:left w:w="108" w:type="dxa"/>
            <w:bottom w:w="0" w:type="dxa"/>
            <w:right w:w="108" w:type="dxa"/>
          </w:tblCellMar>
        </w:tblPrEx>
        <w:tc>
          <w:tcPr>
            <w:gridSpan w:val="2"/>
          </w:tcPr>
          <w:p w14:paraId="51B5F93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Breast_Cancer</w:t>
            </w:r>
          </w:p>
        </w:tc>
        <w:tc>
          <w:tcPr>
            <w:gridSpan w:val="3"/>
          </w:tcPr>
          <w:p w14:paraId="2501119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0.0371</w:t>
            </w:r>
          </w:p>
        </w:tc>
        <w:tc>
          <w:tcPr>
            <w:gridSpan w:val="3"/>
          </w:tcPr>
          <w:p w14:paraId="362573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0.0419</w:t>
            </w:r>
          </w:p>
        </w:tc>
        <w:tc>
          <w:tcPr>
            <w:gridSpan w:val="3"/>
          </w:tcPr>
          <w:p w14:paraId="5FBD04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0.0385</w:t>
            </w:r>
          </w:p>
        </w:tc>
        <w:tc>
          <w:tcPr>
            <w:gridSpan w:val="3"/>
          </w:tcPr>
          <w:p w14:paraId="5960B43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0.0235</w:t>
            </w:r>
          </w:p>
        </w:tc>
        <w:tc>
          <w:tcPr>
            <w:gridSpan w:val="2"/>
          </w:tcPr>
          <w:p w14:paraId="4448C64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0.0286</w:t>
            </w:r>
          </w:p>
        </w:tc>
        <w:tc>
          <w:p w14:paraId="4B82C69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0.0312</w:t>
            </w:r>
          </w:p>
        </w:tc>
        <w:tc>
          <w:p w14:paraId="4F73851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0.0348</w:t>
            </w:r>
          </w:p>
        </w:tc>
        <w:tc>
          <w:p w14:paraId="7D9526B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0.0854</w:t>
            </w:r>
          </w:p>
        </w:tc>
        <w:tc>
          <w:p w14:paraId="21B9FA1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0.0621</w:t>
            </w:r>
          </w:p>
        </w:tc>
        <w:tc>
          <w:p w14:paraId="5F17E48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0.0589</w:t>
            </w:r>
          </w:p>
        </w:tc>
        <w:tc>
          <w:p w14:paraId="5522F79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0.0438</w:t>
            </w:r>
          </w:p>
        </w:tc>
      </w:tr>
      <w:tr w14:paraId="12605C76">
        <w:tblPrEx>
          <w:tblCellMar>
            <w:top w:w="0" w:type="dxa"/>
            <w:left w:w="108" w:type="dxa"/>
            <w:bottom w:w="0" w:type="dxa"/>
            <w:right w:w="108" w:type="dxa"/>
          </w:tblCellMar>
        </w:tblPrEx>
        <w:tc>
          <w:tcPr>
            <w:gridSpan w:val="2"/>
          </w:tcPr>
          <w:p w14:paraId="6B56768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COMPAS</w:t>
            </w:r>
          </w:p>
        </w:tc>
        <w:tc>
          <w:tcPr>
            <w:gridSpan w:val="3"/>
          </w:tcPr>
          <w:p w14:paraId="4C5CDB2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0.2094</w:t>
            </w:r>
          </w:p>
        </w:tc>
        <w:tc>
          <w:tcPr>
            <w:gridSpan w:val="3"/>
          </w:tcPr>
          <w:p w14:paraId="00BCE3F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0.2141</w:t>
            </w:r>
          </w:p>
        </w:tc>
        <w:tc>
          <w:tcPr>
            <w:gridSpan w:val="3"/>
          </w:tcPr>
          <w:p w14:paraId="53E4B8A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0.2089</w:t>
            </w:r>
          </w:p>
        </w:tc>
        <w:tc>
          <w:tcPr>
            <w:gridSpan w:val="3"/>
          </w:tcPr>
          <w:p w14:paraId="723BFA3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0.2067</w:t>
            </w:r>
          </w:p>
        </w:tc>
        <w:tc>
          <w:tcPr>
            <w:gridSpan w:val="2"/>
          </w:tcPr>
          <w:p w14:paraId="00FE5C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0.2132</w:t>
            </w:r>
          </w:p>
        </w:tc>
        <w:tc>
          <w:p w14:paraId="5D28BA8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0.2159</w:t>
            </w:r>
          </w:p>
        </w:tc>
        <w:tc>
          <w:p w14:paraId="5C7BC49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0.2223</w:t>
            </w:r>
          </w:p>
        </w:tc>
        <w:tc>
          <w:p w14:paraId="2277B5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0.2100</w:t>
            </w:r>
          </w:p>
        </w:tc>
        <w:tc>
          <w:p w14:paraId="52F857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0.2135</w:t>
            </w:r>
          </w:p>
        </w:tc>
        <w:tc>
          <w:p w14:paraId="5578397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0.2079</w:t>
            </w:r>
          </w:p>
        </w:tc>
        <w:tc>
          <w:p w14:paraId="6033F8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0.2122</w:t>
            </w:r>
          </w:p>
        </w:tc>
      </w:tr>
      <w:tr w14:paraId="27E3A391">
        <w:tblPrEx>
          <w:tblCellMar>
            <w:top w:w="0" w:type="dxa"/>
            <w:left w:w="108" w:type="dxa"/>
            <w:bottom w:w="0" w:type="dxa"/>
            <w:right w:w="108" w:type="dxa"/>
          </w:tblCellMar>
        </w:tblPrEx>
        <w:tc>
          <w:tcPr>
            <w:gridSpan w:val="2"/>
          </w:tcPr>
          <w:p w14:paraId="2170F1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Communities_Crime</w:t>
            </w:r>
          </w:p>
        </w:tc>
        <w:tc>
          <w:tcPr>
            <w:gridSpan w:val="3"/>
          </w:tcPr>
          <w:p w14:paraId="410FC7A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0.1251</w:t>
            </w:r>
          </w:p>
        </w:tc>
        <w:tc>
          <w:tcPr>
            <w:gridSpan w:val="3"/>
          </w:tcPr>
          <w:p w14:paraId="2DF582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0.1351</w:t>
            </w:r>
          </w:p>
        </w:tc>
        <w:tc>
          <w:tcPr>
            <w:gridSpan w:val="3"/>
          </w:tcPr>
          <w:p w14:paraId="4E7A2E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0.1518</w:t>
            </w:r>
          </w:p>
        </w:tc>
        <w:tc>
          <w:tcPr>
            <w:gridSpan w:val="3"/>
          </w:tcPr>
          <w:p w14:paraId="2E0153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0.1160</w:t>
            </w:r>
          </w:p>
        </w:tc>
        <w:tc>
          <w:tcPr>
            <w:gridSpan w:val="2"/>
          </w:tcPr>
          <w:p w14:paraId="3CD709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0.1235</w:t>
            </w:r>
          </w:p>
        </w:tc>
        <w:tc>
          <w:p w14:paraId="428AC6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0.1299</w:t>
            </w:r>
          </w:p>
        </w:tc>
        <w:tc>
          <w:p w14:paraId="215AD6B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0.1179</w:t>
            </w:r>
          </w:p>
        </w:tc>
        <w:tc>
          <w:p w14:paraId="70B40B6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0.1222</w:t>
            </w:r>
          </w:p>
        </w:tc>
        <w:tc>
          <w:p w14:paraId="0C85CA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0.1499</w:t>
            </w:r>
          </w:p>
        </w:tc>
        <w:tc>
          <w:p w14:paraId="6868BCF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0.1149</w:t>
            </w:r>
          </w:p>
        </w:tc>
        <w:tc>
          <w:p w14:paraId="0C3EB5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0.1359</w:t>
            </w:r>
          </w:p>
        </w:tc>
      </w:tr>
      <w:tr w14:paraId="4B277A44">
        <w:tblPrEx>
          <w:tblCellMar>
            <w:top w:w="0" w:type="dxa"/>
            <w:left w:w="108" w:type="dxa"/>
            <w:bottom w:w="0" w:type="dxa"/>
            <w:right w:w="108" w:type="dxa"/>
          </w:tblCellMar>
        </w:tblPrEx>
        <w:tc>
          <w:tcPr>
            <w:gridSpan w:val="2"/>
          </w:tcPr>
          <w:p w14:paraId="7612DD8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Contraceptive_CMC</w:t>
            </w:r>
          </w:p>
        </w:tc>
        <w:tc>
          <w:tcPr>
            <w:gridSpan w:val="3"/>
          </w:tcPr>
          <w:p w14:paraId="6D5576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0.1607</w:t>
            </w:r>
          </w:p>
        </w:tc>
        <w:tc>
          <w:tcPr>
            <w:gridSpan w:val="3"/>
          </w:tcPr>
          <w:p w14:paraId="527632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0.1606</w:t>
            </w:r>
          </w:p>
        </w:tc>
        <w:tc>
          <w:tcPr>
            <w:gridSpan w:val="3"/>
          </w:tcPr>
          <w:p w14:paraId="2145BC4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0.1724</w:t>
            </w:r>
          </w:p>
        </w:tc>
        <w:tc>
          <w:tcPr>
            <w:gridSpan w:val="3"/>
          </w:tcPr>
          <w:p w14:paraId="4446A33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0.1555</w:t>
            </w:r>
          </w:p>
        </w:tc>
        <w:tc>
          <w:tcPr>
            <w:gridSpan w:val="2"/>
          </w:tcPr>
          <w:p w14:paraId="11DB0B9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0.1715</w:t>
            </w:r>
          </w:p>
        </w:tc>
        <w:tc>
          <w:p w14:paraId="7138D8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0.1680</w:t>
            </w:r>
          </w:p>
        </w:tc>
        <w:tc>
          <w:p w14:paraId="067527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0.1573</w:t>
            </w:r>
          </w:p>
        </w:tc>
        <w:tc>
          <w:p w14:paraId="7F0ECA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0.1623</w:t>
            </w:r>
          </w:p>
        </w:tc>
        <w:tc>
          <w:p w14:paraId="67D96E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0.1627</w:t>
            </w:r>
          </w:p>
        </w:tc>
        <w:tc>
          <w:p w14:paraId="0840388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0.1664</w:t>
            </w:r>
          </w:p>
        </w:tc>
        <w:tc>
          <w:p w14:paraId="614A5A5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0.1646</w:t>
            </w:r>
          </w:p>
        </w:tc>
      </w:tr>
      <w:tr w14:paraId="39F113FB">
        <w:tblPrEx>
          <w:tblCellMar>
            <w:top w:w="0" w:type="dxa"/>
            <w:left w:w="108" w:type="dxa"/>
            <w:bottom w:w="0" w:type="dxa"/>
            <w:right w:w="108" w:type="dxa"/>
          </w:tblCellMar>
        </w:tblPrEx>
        <w:tc>
          <w:tcPr>
            <w:gridSpan w:val="2"/>
          </w:tcPr>
          <w:p w14:paraId="004EDDB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Credit_Card</w:t>
            </w:r>
          </w:p>
        </w:tc>
        <w:tc>
          <w:tcPr>
            <w:gridSpan w:val="3"/>
          </w:tcPr>
          <w:p w14:paraId="4BA382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0.1414</w:t>
            </w:r>
          </w:p>
        </w:tc>
        <w:tc>
          <w:tcPr>
            <w:gridSpan w:val="3"/>
          </w:tcPr>
          <w:p w14:paraId="6D07A68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0.1393</w:t>
            </w:r>
          </w:p>
        </w:tc>
        <w:tc>
          <w:tcPr>
            <w:gridSpan w:val="3"/>
          </w:tcPr>
          <w:p w14:paraId="4B2B57F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0.1366</w:t>
            </w:r>
          </w:p>
        </w:tc>
        <w:tc>
          <w:tcPr>
            <w:gridSpan w:val="3"/>
          </w:tcPr>
          <w:p w14:paraId="2B26C95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0.1352</w:t>
            </w:r>
          </w:p>
        </w:tc>
        <w:tc>
          <w:tcPr>
            <w:gridSpan w:val="2"/>
          </w:tcPr>
          <w:p w14:paraId="59BA0D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0.1396</w:t>
            </w:r>
          </w:p>
        </w:tc>
        <w:tc>
          <w:p w14:paraId="5B16BD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0.1437</w:t>
            </w:r>
          </w:p>
        </w:tc>
        <w:tc>
          <w:p w14:paraId="3A9D2A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0.1381</w:t>
            </w:r>
          </w:p>
        </w:tc>
        <w:tc>
          <w:p w14:paraId="557378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0.1419</w:t>
            </w:r>
          </w:p>
        </w:tc>
        <w:tc>
          <w:p w14:paraId="4726056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0.1430</w:t>
            </w:r>
          </w:p>
        </w:tc>
        <w:tc>
          <w:p w14:paraId="705DDE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0.1366</w:t>
            </w:r>
          </w:p>
        </w:tc>
        <w:tc>
          <w:p w14:paraId="2DCA05A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0.1404</w:t>
            </w:r>
          </w:p>
        </w:tc>
      </w:tr>
      <w:tr w14:paraId="708194D1">
        <w:tblPrEx>
          <w:tblCellMar>
            <w:top w:w="0" w:type="dxa"/>
            <w:left w:w="108" w:type="dxa"/>
            <w:bottom w:w="0" w:type="dxa"/>
            <w:right w:w="108" w:type="dxa"/>
          </w:tblCellMar>
        </w:tblPrEx>
        <w:tc>
          <w:tcPr>
            <w:gridSpan w:val="2"/>
          </w:tcPr>
          <w:p w14:paraId="189D9A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Ecoli</w:t>
            </w:r>
          </w:p>
        </w:tc>
        <w:tc>
          <w:tcPr>
            <w:gridSpan w:val="3"/>
          </w:tcPr>
          <w:p w14:paraId="056030A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0.0436</w:t>
            </w:r>
          </w:p>
        </w:tc>
        <w:tc>
          <w:tcPr>
            <w:gridSpan w:val="3"/>
          </w:tcPr>
          <w:p w14:paraId="65E9D9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0.0492</w:t>
            </w:r>
          </w:p>
        </w:tc>
        <w:tc>
          <w:tcPr>
            <w:gridSpan w:val="3"/>
          </w:tcPr>
          <w:p w14:paraId="4DFD70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0.0396</w:t>
            </w:r>
          </w:p>
        </w:tc>
        <w:tc>
          <w:tcPr>
            <w:gridSpan w:val="3"/>
          </w:tcPr>
          <w:p w14:paraId="18BEF1B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0.0354</w:t>
            </w:r>
          </w:p>
        </w:tc>
        <w:tc>
          <w:tcPr>
            <w:gridSpan w:val="2"/>
          </w:tcPr>
          <w:p w14:paraId="4138541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0.0331</w:t>
            </w:r>
          </w:p>
        </w:tc>
        <w:tc>
          <w:p w14:paraId="350AB54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0.0383</w:t>
            </w:r>
          </w:p>
        </w:tc>
        <w:tc>
          <w:p w14:paraId="3A3386D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0.0362</w:t>
            </w:r>
          </w:p>
        </w:tc>
        <w:tc>
          <w:p w14:paraId="62498F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0.1465</w:t>
            </w:r>
          </w:p>
        </w:tc>
        <w:tc>
          <w:p w14:paraId="2AA7702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0.0526</w:t>
            </w:r>
          </w:p>
        </w:tc>
        <w:tc>
          <w:p w14:paraId="7163C2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0.1656</w:t>
            </w:r>
          </w:p>
        </w:tc>
        <w:tc>
          <w:p w14:paraId="7F7D845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0.0530</w:t>
            </w:r>
          </w:p>
        </w:tc>
      </w:tr>
      <w:tr w14:paraId="560731C6">
        <w:tblPrEx>
          <w:tblCellMar>
            <w:top w:w="0" w:type="dxa"/>
            <w:left w:w="108" w:type="dxa"/>
            <w:bottom w:w="0" w:type="dxa"/>
            <w:right w:w="108" w:type="dxa"/>
          </w:tblCellMar>
        </w:tblPrEx>
        <w:tc>
          <w:tcPr>
            <w:gridSpan w:val="2"/>
          </w:tcPr>
          <w:p w14:paraId="73282D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German_Credit</w:t>
            </w:r>
          </w:p>
        </w:tc>
        <w:tc>
          <w:tcPr>
            <w:gridSpan w:val="3"/>
          </w:tcPr>
          <w:p w14:paraId="08C42BB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0.1826</w:t>
            </w:r>
          </w:p>
        </w:tc>
        <w:tc>
          <w:tcPr>
            <w:gridSpan w:val="3"/>
          </w:tcPr>
          <w:p w14:paraId="522B34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0.1902</w:t>
            </w:r>
          </w:p>
        </w:tc>
        <w:tc>
          <w:tcPr>
            <w:gridSpan w:val="3"/>
          </w:tcPr>
          <w:p w14:paraId="7DAF46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0.2144</w:t>
            </w:r>
          </w:p>
        </w:tc>
        <w:tc>
          <w:tcPr>
            <w:gridSpan w:val="3"/>
          </w:tcPr>
          <w:p w14:paraId="47849F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0.1720</w:t>
            </w:r>
          </w:p>
        </w:tc>
        <w:tc>
          <w:tcPr>
            <w:gridSpan w:val="2"/>
          </w:tcPr>
          <w:p w14:paraId="034AAA7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0.1739</w:t>
            </w:r>
          </w:p>
        </w:tc>
        <w:tc>
          <w:p w14:paraId="1BAB56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0.1803</w:t>
            </w:r>
          </w:p>
        </w:tc>
        <w:tc>
          <w:p w14:paraId="031DEBB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0.1654</w:t>
            </w:r>
          </w:p>
        </w:tc>
        <w:tc>
          <w:p w14:paraId="5E777A4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0.1772</w:t>
            </w:r>
          </w:p>
        </w:tc>
        <w:tc>
          <w:p w14:paraId="2123549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0.2066</w:t>
            </w:r>
          </w:p>
        </w:tc>
        <w:tc>
          <w:p w14:paraId="2FD943D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0.1715</w:t>
            </w:r>
          </w:p>
        </w:tc>
        <w:tc>
          <w:p w14:paraId="7B9D6B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0.2138</w:t>
            </w:r>
          </w:p>
        </w:tc>
      </w:tr>
      <w:tr w14:paraId="14EAC57C">
        <w:tblPrEx>
          <w:tblCellMar>
            <w:top w:w="0" w:type="dxa"/>
            <w:left w:w="108" w:type="dxa"/>
            <w:bottom w:w="0" w:type="dxa"/>
            <w:right w:w="108" w:type="dxa"/>
          </w:tblCellMar>
        </w:tblPrEx>
        <w:tc>
          <w:tcPr>
            <w:gridSpan w:val="2"/>
          </w:tcPr>
          <w:p w14:paraId="3952057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HR_Attrition</w:t>
            </w:r>
          </w:p>
        </w:tc>
        <w:tc>
          <w:tcPr>
            <w:gridSpan w:val="3"/>
          </w:tcPr>
          <w:p w14:paraId="3EBF36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0.0996</w:t>
            </w:r>
          </w:p>
        </w:tc>
        <w:tc>
          <w:tcPr>
            <w:gridSpan w:val="3"/>
          </w:tcPr>
          <w:p w14:paraId="326E1A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0.1081</w:t>
            </w:r>
          </w:p>
        </w:tc>
        <w:tc>
          <w:tcPr>
            <w:gridSpan w:val="3"/>
          </w:tcPr>
          <w:p w14:paraId="2941A83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0.1222</w:t>
            </w:r>
          </w:p>
        </w:tc>
        <w:tc>
          <w:tcPr>
            <w:gridSpan w:val="3"/>
          </w:tcPr>
          <w:p w14:paraId="784CACD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0.0930</w:t>
            </w:r>
          </w:p>
        </w:tc>
        <w:tc>
          <w:tcPr>
            <w:gridSpan w:val="2"/>
          </w:tcPr>
          <w:p w14:paraId="022B22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0.1044</w:t>
            </w:r>
          </w:p>
        </w:tc>
        <w:tc>
          <w:p w14:paraId="1BDB0D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0.1092</w:t>
            </w:r>
          </w:p>
        </w:tc>
        <w:tc>
          <w:p w14:paraId="5A0FE60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0.1050</w:t>
            </w:r>
          </w:p>
        </w:tc>
        <w:tc>
          <w:p w14:paraId="4D953D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0.1109</w:t>
            </w:r>
          </w:p>
        </w:tc>
        <w:tc>
          <w:p w14:paraId="164E344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0.1356</w:t>
            </w:r>
          </w:p>
        </w:tc>
        <w:tc>
          <w:p w14:paraId="709C608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0.0937</w:t>
            </w:r>
          </w:p>
        </w:tc>
        <w:tc>
          <w:p w14:paraId="1EE0A30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0.1375</w:t>
            </w:r>
          </w:p>
        </w:tc>
      </w:tr>
      <w:tr w14:paraId="137EBE41">
        <w:tblPrEx>
          <w:tblCellMar>
            <w:top w:w="0" w:type="dxa"/>
            <w:left w:w="108" w:type="dxa"/>
            <w:bottom w:w="0" w:type="dxa"/>
            <w:right w:w="108" w:type="dxa"/>
          </w:tblCellMar>
        </w:tblPrEx>
        <w:tc>
          <w:tcPr>
            <w:gridSpan w:val="2"/>
          </w:tcPr>
          <w:p w14:paraId="200DB2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Heart</w:t>
            </w:r>
          </w:p>
        </w:tc>
        <w:tc>
          <w:tcPr>
            <w:gridSpan w:val="3"/>
          </w:tcPr>
          <w:p w14:paraId="678592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0.1650</w:t>
            </w:r>
          </w:p>
        </w:tc>
        <w:tc>
          <w:tcPr>
            <w:gridSpan w:val="3"/>
          </w:tcPr>
          <w:p w14:paraId="35CD07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0.1762</w:t>
            </w:r>
          </w:p>
        </w:tc>
        <w:tc>
          <w:tcPr>
            <w:gridSpan w:val="3"/>
          </w:tcPr>
          <w:p w14:paraId="019604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0.1964</w:t>
            </w:r>
          </w:p>
        </w:tc>
        <w:tc>
          <w:tcPr>
            <w:gridSpan w:val="3"/>
          </w:tcPr>
          <w:p w14:paraId="3E1429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0.1368</w:t>
            </w:r>
          </w:p>
        </w:tc>
        <w:tc>
          <w:tcPr>
            <w:gridSpan w:val="2"/>
          </w:tcPr>
          <w:p w14:paraId="4E4F10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0.1613</w:t>
            </w:r>
          </w:p>
        </w:tc>
        <w:tc>
          <w:p w14:paraId="275A0B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0.1587</w:t>
            </w:r>
          </w:p>
        </w:tc>
        <w:tc>
          <w:p w14:paraId="7A4BFC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0.1341</w:t>
            </w:r>
          </w:p>
        </w:tc>
        <w:tc>
          <w:p w14:paraId="146FD3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0.1785</w:t>
            </w:r>
          </w:p>
        </w:tc>
        <w:tc>
          <w:p w14:paraId="07F52B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0.1965</w:t>
            </w:r>
          </w:p>
        </w:tc>
        <w:tc>
          <w:p w14:paraId="76B7321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0.1676</w:t>
            </w:r>
          </w:p>
        </w:tc>
        <w:tc>
          <w:p w14:paraId="75E4BFC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0.2003</w:t>
            </w:r>
          </w:p>
        </w:tc>
      </w:tr>
      <w:tr w14:paraId="04F3B358">
        <w:tblPrEx>
          <w:tblCellMar>
            <w:top w:w="0" w:type="dxa"/>
            <w:left w:w="108" w:type="dxa"/>
            <w:bottom w:w="0" w:type="dxa"/>
            <w:right w:w="108" w:type="dxa"/>
          </w:tblCellMar>
        </w:tblPrEx>
        <w:tc>
          <w:tcPr>
            <w:gridSpan w:val="2"/>
          </w:tcPr>
          <w:p w14:paraId="7CCC2BB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Hepatitis</w:t>
            </w:r>
          </w:p>
        </w:tc>
        <w:tc>
          <w:tcPr>
            <w:gridSpan w:val="3"/>
          </w:tcPr>
          <w:p w14:paraId="4724B3E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0.1368</w:t>
            </w:r>
          </w:p>
        </w:tc>
        <w:tc>
          <w:tcPr>
            <w:gridSpan w:val="3"/>
          </w:tcPr>
          <w:p w14:paraId="0CFBF39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0.1396</w:t>
            </w:r>
          </w:p>
        </w:tc>
        <w:tc>
          <w:tcPr>
            <w:gridSpan w:val="3"/>
          </w:tcPr>
          <w:p w14:paraId="776CEEA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0.1614</w:t>
            </w:r>
          </w:p>
        </w:tc>
        <w:tc>
          <w:tcPr>
            <w:gridSpan w:val="3"/>
          </w:tcPr>
          <w:p w14:paraId="18F888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0.1405</w:t>
            </w:r>
          </w:p>
        </w:tc>
        <w:tc>
          <w:tcPr>
            <w:gridSpan w:val="2"/>
          </w:tcPr>
          <w:p w14:paraId="5E29539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0.1409</w:t>
            </w:r>
          </w:p>
        </w:tc>
        <w:tc>
          <w:p w14:paraId="0C94A8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0.1513</w:t>
            </w:r>
          </w:p>
        </w:tc>
        <w:tc>
          <w:p w14:paraId="4980388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0.1128</w:t>
            </w:r>
          </w:p>
        </w:tc>
        <w:tc>
          <w:p w14:paraId="5CB7908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0.1848</w:t>
            </w:r>
          </w:p>
        </w:tc>
        <w:tc>
          <w:p w14:paraId="245BF7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0.1763</w:t>
            </w:r>
          </w:p>
        </w:tc>
        <w:tc>
          <w:p w14:paraId="3DB5D3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0.2167</w:t>
            </w:r>
          </w:p>
        </w:tc>
        <w:tc>
          <w:p w14:paraId="320A8E1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0.1850</w:t>
            </w:r>
          </w:p>
        </w:tc>
      </w:tr>
      <w:tr w14:paraId="3FFA87BC">
        <w:tblPrEx>
          <w:tblCellMar>
            <w:top w:w="0" w:type="dxa"/>
            <w:left w:w="108" w:type="dxa"/>
            <w:bottom w:w="0" w:type="dxa"/>
            <w:right w:w="108" w:type="dxa"/>
          </w:tblCellMar>
        </w:tblPrEx>
        <w:tc>
          <w:tcPr>
            <w:gridSpan w:val="2"/>
          </w:tcPr>
          <w:p w14:paraId="687BCA5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Internet_Ads</w:t>
            </w:r>
          </w:p>
        </w:tc>
        <w:tc>
          <w:tcPr>
            <w:gridSpan w:val="3"/>
          </w:tcPr>
          <w:p w14:paraId="30E062E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0.0248</w:t>
            </w:r>
          </w:p>
        </w:tc>
        <w:tc>
          <w:tcPr>
            <w:gridSpan w:val="3"/>
          </w:tcPr>
          <w:p w14:paraId="2257400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0.0249</w:t>
            </w:r>
          </w:p>
        </w:tc>
        <w:tc>
          <w:tcPr>
            <w:gridSpan w:val="3"/>
          </w:tcPr>
          <w:p w14:paraId="6F0D637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0.0238</w:t>
            </w:r>
          </w:p>
        </w:tc>
        <w:tc>
          <w:tcPr>
            <w:gridSpan w:val="3"/>
          </w:tcPr>
          <w:p w14:paraId="34AA83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0.0225</w:t>
            </w:r>
          </w:p>
        </w:tc>
        <w:tc>
          <w:tcPr>
            <w:gridSpan w:val="2"/>
          </w:tcPr>
          <w:p w14:paraId="67AE9A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0.0197</w:t>
            </w:r>
          </w:p>
        </w:tc>
        <w:tc>
          <w:p w14:paraId="30817C2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0.0217</w:t>
            </w:r>
          </w:p>
        </w:tc>
        <w:tc>
          <w:p w14:paraId="380B8F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0.0237</w:t>
            </w:r>
          </w:p>
        </w:tc>
        <w:tc>
          <w:p w14:paraId="6C70C2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0.0249</w:t>
            </w:r>
          </w:p>
        </w:tc>
        <w:tc>
          <w:p w14:paraId="644A58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0.0323</w:t>
            </w:r>
          </w:p>
        </w:tc>
        <w:tc>
          <w:p w14:paraId="6AAE9D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0.0251</w:t>
            </w:r>
          </w:p>
        </w:tc>
        <w:tc>
          <w:p w14:paraId="60DA30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0.0319</w:t>
            </w:r>
          </w:p>
        </w:tc>
      </w:tr>
      <w:tr w14:paraId="1626B9B4">
        <w:tblPrEx>
          <w:tblCellMar>
            <w:top w:w="0" w:type="dxa"/>
            <w:left w:w="108" w:type="dxa"/>
            <w:bottom w:w="0" w:type="dxa"/>
            <w:right w:w="108" w:type="dxa"/>
          </w:tblCellMar>
        </w:tblPrEx>
        <w:tc>
          <w:tcPr>
            <w:gridSpan w:val="2"/>
          </w:tcPr>
          <w:p w14:paraId="1791C8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Ionosphere</w:t>
            </w:r>
          </w:p>
        </w:tc>
        <w:tc>
          <w:tcPr>
            <w:gridSpan w:val="3"/>
          </w:tcPr>
          <w:p w14:paraId="171A80A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0.0901</w:t>
            </w:r>
          </w:p>
        </w:tc>
        <w:tc>
          <w:tcPr>
            <w:gridSpan w:val="3"/>
          </w:tcPr>
          <w:p w14:paraId="27E83C2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0.0768</w:t>
            </w:r>
          </w:p>
        </w:tc>
        <w:tc>
          <w:tcPr>
            <w:gridSpan w:val="3"/>
          </w:tcPr>
          <w:p w14:paraId="24503C0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0.0698</w:t>
            </w:r>
          </w:p>
        </w:tc>
        <w:tc>
          <w:tcPr>
            <w:gridSpan w:val="3"/>
          </w:tcPr>
          <w:p w14:paraId="5C18A27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0.0540</w:t>
            </w:r>
          </w:p>
        </w:tc>
        <w:tc>
          <w:tcPr>
            <w:gridSpan w:val="2"/>
          </w:tcPr>
          <w:p w14:paraId="1480C4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0.0564</w:t>
            </w:r>
          </w:p>
        </w:tc>
        <w:tc>
          <w:p w14:paraId="4C1C17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0.0624</w:t>
            </w:r>
          </w:p>
        </w:tc>
        <w:tc>
          <w:p w14:paraId="3DB6F16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0.0564</w:t>
            </w:r>
          </w:p>
        </w:tc>
        <w:tc>
          <w:p w14:paraId="2EA062A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0.1475</w:t>
            </w:r>
          </w:p>
        </w:tc>
        <w:tc>
          <w:p w14:paraId="17FCB43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0.1015</w:t>
            </w:r>
          </w:p>
        </w:tc>
        <w:tc>
          <w:p w14:paraId="1505250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0.1486</w:t>
            </w:r>
          </w:p>
        </w:tc>
        <w:tc>
          <w:p w14:paraId="194153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0.1264</w:t>
            </w:r>
          </w:p>
        </w:tc>
      </w:tr>
      <w:tr w14:paraId="339FB07B">
        <w:tblPrEx>
          <w:tblCellMar>
            <w:top w:w="0" w:type="dxa"/>
            <w:left w:w="108" w:type="dxa"/>
            <w:bottom w:w="0" w:type="dxa"/>
            <w:right w:w="108" w:type="dxa"/>
          </w:tblCellMar>
        </w:tblPrEx>
        <w:tc>
          <w:tcPr>
            <w:gridSpan w:val="2"/>
          </w:tcPr>
          <w:p w14:paraId="11EA3C5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Magic_Telescope</w:t>
            </w:r>
          </w:p>
        </w:tc>
        <w:tc>
          <w:tcPr>
            <w:gridSpan w:val="3"/>
          </w:tcPr>
          <w:p w14:paraId="1FF802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0.1195</w:t>
            </w:r>
          </w:p>
        </w:tc>
        <w:tc>
          <w:tcPr>
            <w:gridSpan w:val="3"/>
          </w:tcPr>
          <w:p w14:paraId="0FB6503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0.1321</w:t>
            </w:r>
          </w:p>
        </w:tc>
        <w:tc>
          <w:tcPr>
            <w:gridSpan w:val="3"/>
          </w:tcPr>
          <w:p w14:paraId="1B0AD1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0.1084</w:t>
            </w:r>
          </w:p>
        </w:tc>
        <w:tc>
          <w:tcPr>
            <w:gridSpan w:val="3"/>
          </w:tcPr>
          <w:p w14:paraId="189581C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0.0992</w:t>
            </w:r>
          </w:p>
        </w:tc>
        <w:tc>
          <w:tcPr>
            <w:gridSpan w:val="2"/>
          </w:tcPr>
          <w:p w14:paraId="29F0DD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0.0976</w:t>
            </w:r>
          </w:p>
        </w:tc>
        <w:tc>
          <w:p w14:paraId="60DE112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0.1015</w:t>
            </w:r>
          </w:p>
        </w:tc>
        <w:tc>
          <w:p w14:paraId="71B7E6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0.1025</w:t>
            </w:r>
          </w:p>
        </w:tc>
        <w:tc>
          <w:p w14:paraId="1CEE70F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0.1063</w:t>
            </w:r>
          </w:p>
        </w:tc>
        <w:tc>
          <w:p w14:paraId="469F6AA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0.1335</w:t>
            </w:r>
          </w:p>
        </w:tc>
        <w:tc>
          <w:p w14:paraId="20DDEA7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0.1161</w:t>
            </w:r>
          </w:p>
        </w:tc>
        <w:tc>
          <w:p w14:paraId="5F0740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0.1069</w:t>
            </w:r>
          </w:p>
        </w:tc>
      </w:tr>
      <w:tr w14:paraId="2FD9EFF8">
        <w:tblPrEx>
          <w:tblCellMar>
            <w:top w:w="0" w:type="dxa"/>
            <w:left w:w="108" w:type="dxa"/>
            <w:bottom w:w="0" w:type="dxa"/>
            <w:right w:w="108" w:type="dxa"/>
          </w:tblCellMar>
        </w:tblPrEx>
        <w:tc>
          <w:tcPr>
            <w:gridSpan w:val="2"/>
          </w:tcPr>
          <w:p w14:paraId="41C3F7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Mushroom</w:t>
            </w:r>
          </w:p>
        </w:tc>
        <w:tc>
          <w:tcPr>
            <w:gridSpan w:val="3"/>
          </w:tcPr>
          <w:p w14:paraId="1AC528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0.0007</w:t>
            </w:r>
          </w:p>
        </w:tc>
        <w:tc>
          <w:tcPr>
            <w:gridSpan w:val="3"/>
          </w:tcPr>
          <w:p w14:paraId="3B835D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0.0005</w:t>
            </w:r>
          </w:p>
        </w:tc>
        <w:tc>
          <w:tcPr>
            <w:gridSpan w:val="3"/>
          </w:tcPr>
          <w:p w14:paraId="424B21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0.0003</w:t>
            </w:r>
          </w:p>
        </w:tc>
        <w:tc>
          <w:tcPr>
            <w:gridSpan w:val="3"/>
          </w:tcPr>
          <w:p w14:paraId="6519CF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0.0000</w:t>
            </w:r>
          </w:p>
        </w:tc>
        <w:tc>
          <w:tcPr>
            <w:gridSpan w:val="2"/>
          </w:tcPr>
          <w:p w14:paraId="61329B9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0.0002</w:t>
            </w:r>
          </w:p>
        </w:tc>
        <w:tc>
          <w:p w14:paraId="19A8FCF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0.0001</w:t>
            </w:r>
          </w:p>
        </w:tc>
        <w:tc>
          <w:p w14:paraId="2C8157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0.0005</w:t>
            </w:r>
          </w:p>
        </w:tc>
        <w:tc>
          <w:p w14:paraId="58CE05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0.0028</w:t>
            </w:r>
          </w:p>
        </w:tc>
        <w:tc>
          <w:p w14:paraId="490B965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0.0016</w:t>
            </w:r>
          </w:p>
        </w:tc>
        <w:tc>
          <w:p w14:paraId="75E467B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0.0028</w:t>
            </w:r>
          </w:p>
        </w:tc>
        <w:tc>
          <w:p w14:paraId="2AAD0EB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0.0030</w:t>
            </w:r>
          </w:p>
        </w:tc>
      </w:tr>
      <w:tr w14:paraId="01239882">
        <w:tblPrEx>
          <w:tblCellMar>
            <w:top w:w="0" w:type="dxa"/>
            <w:left w:w="108" w:type="dxa"/>
            <w:bottom w:w="0" w:type="dxa"/>
            <w:right w:w="108" w:type="dxa"/>
          </w:tblCellMar>
        </w:tblPrEx>
        <w:tc>
          <w:tcPr>
            <w:gridSpan w:val="2"/>
          </w:tcPr>
          <w:p w14:paraId="6C4E90C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Musk</w:t>
            </w:r>
          </w:p>
        </w:tc>
        <w:tc>
          <w:tcPr>
            <w:gridSpan w:val="3"/>
          </w:tcPr>
          <w:p w14:paraId="029B685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0.0212</w:t>
            </w:r>
          </w:p>
        </w:tc>
        <w:tc>
          <w:tcPr>
            <w:gridSpan w:val="3"/>
          </w:tcPr>
          <w:p w14:paraId="2AD48E5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0.0277</w:t>
            </w:r>
          </w:p>
        </w:tc>
        <w:tc>
          <w:tcPr>
            <w:gridSpan w:val="3"/>
          </w:tcPr>
          <w:p w14:paraId="16AE98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0.0234</w:t>
            </w:r>
          </w:p>
        </w:tc>
        <w:tc>
          <w:tcPr>
            <w:gridSpan w:val="3"/>
          </w:tcPr>
          <w:p w14:paraId="65FF82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0.0101</w:t>
            </w:r>
          </w:p>
        </w:tc>
        <w:tc>
          <w:tcPr>
            <w:gridSpan w:val="2"/>
          </w:tcPr>
          <w:p w14:paraId="4FAE50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0.0133</w:t>
            </w:r>
          </w:p>
        </w:tc>
        <w:tc>
          <w:p w14:paraId="0B6FC0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0.0169</w:t>
            </w:r>
          </w:p>
        </w:tc>
        <w:tc>
          <w:p w14:paraId="2BC4856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0.0292</w:t>
            </w:r>
          </w:p>
        </w:tc>
        <w:tc>
          <w:p w14:paraId="058D308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0.0179</w:t>
            </w:r>
          </w:p>
        </w:tc>
        <w:tc>
          <w:p w14:paraId="77C64C9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0.0499</w:t>
            </w:r>
          </w:p>
        </w:tc>
        <w:tc>
          <w:p w14:paraId="2B4D77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0.0326</w:t>
            </w:r>
          </w:p>
        </w:tc>
        <w:tc>
          <w:p w14:paraId="3036E77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0.0194</w:t>
            </w:r>
          </w:p>
        </w:tc>
      </w:tr>
      <w:tr w14:paraId="4B91E4B7">
        <w:tblPrEx>
          <w:tblCellMar>
            <w:top w:w="0" w:type="dxa"/>
            <w:left w:w="108" w:type="dxa"/>
            <w:bottom w:w="0" w:type="dxa"/>
            <w:right w:w="108" w:type="dxa"/>
          </w:tblCellMar>
        </w:tblPrEx>
        <w:tc>
          <w:tcPr>
            <w:gridSpan w:val="2"/>
          </w:tcPr>
          <w:p w14:paraId="4742E3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Parkinsons</w:t>
            </w:r>
          </w:p>
        </w:tc>
        <w:tc>
          <w:tcPr>
            <w:gridSpan w:val="3"/>
          </w:tcPr>
          <w:p w14:paraId="531A29A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0.1282</w:t>
            </w:r>
          </w:p>
        </w:tc>
        <w:tc>
          <w:tcPr>
            <w:gridSpan w:val="3"/>
          </w:tcPr>
          <w:p w14:paraId="7153C9F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0.0943</w:t>
            </w:r>
          </w:p>
        </w:tc>
        <w:tc>
          <w:tcPr>
            <w:gridSpan w:val="3"/>
          </w:tcPr>
          <w:p w14:paraId="1B02467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0.0758</w:t>
            </w:r>
          </w:p>
        </w:tc>
        <w:tc>
          <w:tcPr>
            <w:gridSpan w:val="3"/>
          </w:tcPr>
          <w:p w14:paraId="0B34AA1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0.0811</w:t>
            </w:r>
          </w:p>
        </w:tc>
        <w:tc>
          <w:tcPr>
            <w:gridSpan w:val="2"/>
          </w:tcPr>
          <w:p w14:paraId="64E6B62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0.0675</w:t>
            </w:r>
          </w:p>
        </w:tc>
        <w:tc>
          <w:p w14:paraId="0FCE44B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0.0665</w:t>
            </w:r>
          </w:p>
        </w:tc>
        <w:tc>
          <w:p w14:paraId="651566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0.0825</w:t>
            </w:r>
          </w:p>
        </w:tc>
        <w:tc>
          <w:p w14:paraId="02BD08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0.1655</w:t>
            </w:r>
          </w:p>
        </w:tc>
        <w:tc>
          <w:p w14:paraId="2236ACB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0.1155</w:t>
            </w:r>
          </w:p>
        </w:tc>
        <w:tc>
          <w:p w14:paraId="66350F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0.1780</w:t>
            </w:r>
          </w:p>
        </w:tc>
        <w:tc>
          <w:p w14:paraId="03BF0CB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0.1628</w:t>
            </w:r>
          </w:p>
        </w:tc>
      </w:tr>
      <w:tr w14:paraId="6037698A">
        <w:tblPrEx>
          <w:tblCellMar>
            <w:top w:w="0" w:type="dxa"/>
            <w:left w:w="108" w:type="dxa"/>
            <w:bottom w:w="0" w:type="dxa"/>
            <w:right w:w="108" w:type="dxa"/>
          </w:tblCellMar>
        </w:tblPrEx>
        <w:tc>
          <w:tcPr>
            <w:gridSpan w:val="2"/>
          </w:tcPr>
          <w:p w14:paraId="234006A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Phishing</w:t>
            </w:r>
          </w:p>
        </w:tc>
        <w:tc>
          <w:tcPr>
            <w:gridSpan w:val="3"/>
          </w:tcPr>
          <w:p w14:paraId="572C59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0.0526</w:t>
            </w:r>
          </w:p>
        </w:tc>
        <w:tc>
          <w:tcPr>
            <w:gridSpan w:val="3"/>
          </w:tcPr>
          <w:p w14:paraId="4E32BA5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0.0472</w:t>
            </w:r>
          </w:p>
        </w:tc>
        <w:tc>
          <w:tcPr>
            <w:gridSpan w:val="3"/>
          </w:tcPr>
          <w:p w14:paraId="033454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0.0392</w:t>
            </w:r>
          </w:p>
        </w:tc>
        <w:tc>
          <w:tcPr>
            <w:gridSpan w:val="3"/>
          </w:tcPr>
          <w:p w14:paraId="0FDE39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0.0360</w:t>
            </w:r>
          </w:p>
        </w:tc>
        <w:tc>
          <w:tcPr>
            <w:gridSpan w:val="2"/>
          </w:tcPr>
          <w:p w14:paraId="644BDD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0.0297</w:t>
            </w:r>
          </w:p>
        </w:tc>
        <w:tc>
          <w:p w14:paraId="2F5D2DE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0.0322</w:t>
            </w:r>
          </w:p>
        </w:tc>
        <w:tc>
          <w:p w14:paraId="2BFEADA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0.0384</w:t>
            </w:r>
          </w:p>
        </w:tc>
        <w:tc>
          <w:p w14:paraId="381093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0.0463</w:t>
            </w:r>
          </w:p>
        </w:tc>
        <w:tc>
          <w:p w14:paraId="19B95DF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0.0578</w:t>
            </w:r>
          </w:p>
        </w:tc>
        <w:tc>
          <w:p w14:paraId="5F7238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0.0487</w:t>
            </w:r>
          </w:p>
        </w:tc>
        <w:tc>
          <w:p w14:paraId="36E920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0.0461</w:t>
            </w:r>
          </w:p>
        </w:tc>
      </w:tr>
      <w:tr w14:paraId="10CEE745">
        <w:tblPrEx>
          <w:tblCellMar>
            <w:top w:w="0" w:type="dxa"/>
            <w:left w:w="108" w:type="dxa"/>
            <w:bottom w:w="0" w:type="dxa"/>
            <w:right w:w="108" w:type="dxa"/>
          </w:tblCellMar>
        </w:tblPrEx>
        <w:tc>
          <w:tcPr>
            <w:gridSpan w:val="2"/>
          </w:tcPr>
          <w:p w14:paraId="46F1E0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Pima_Diabetes</w:t>
            </w:r>
          </w:p>
        </w:tc>
        <w:tc>
          <w:tcPr>
            <w:gridSpan w:val="3"/>
          </w:tcPr>
          <w:p w14:paraId="1137DCF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0.1848</w:t>
            </w:r>
          </w:p>
        </w:tc>
        <w:tc>
          <w:tcPr>
            <w:gridSpan w:val="3"/>
          </w:tcPr>
          <w:p w14:paraId="5C8E0F7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0.1836</w:t>
            </w:r>
          </w:p>
        </w:tc>
        <w:tc>
          <w:tcPr>
            <w:gridSpan w:val="3"/>
          </w:tcPr>
          <w:p w14:paraId="376AD1E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0.2237</w:t>
            </w:r>
          </w:p>
        </w:tc>
        <w:tc>
          <w:tcPr>
            <w:gridSpan w:val="3"/>
          </w:tcPr>
          <w:p w14:paraId="5DB5B2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0.1563</w:t>
            </w:r>
          </w:p>
        </w:tc>
        <w:tc>
          <w:tcPr>
            <w:gridSpan w:val="2"/>
          </w:tcPr>
          <w:p w14:paraId="4E4E34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0.1803</w:t>
            </w:r>
          </w:p>
        </w:tc>
        <w:tc>
          <w:p w14:paraId="6A6B328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0.1956</w:t>
            </w:r>
          </w:p>
        </w:tc>
        <w:tc>
          <w:p w14:paraId="38F4CF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0.1614</w:t>
            </w:r>
          </w:p>
        </w:tc>
        <w:tc>
          <w:p w14:paraId="1A6AA1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0.1785</w:t>
            </w:r>
          </w:p>
        </w:tc>
        <w:tc>
          <w:p w14:paraId="57B3293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0.1965</w:t>
            </w:r>
          </w:p>
        </w:tc>
        <w:tc>
          <w:p w14:paraId="5974C92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0.1775</w:t>
            </w:r>
          </w:p>
        </w:tc>
        <w:tc>
          <w:p w14:paraId="04D2213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0.1877</w:t>
            </w:r>
          </w:p>
        </w:tc>
      </w:tr>
      <w:tr w14:paraId="6E893161">
        <w:tblPrEx>
          <w:tblCellMar>
            <w:top w:w="0" w:type="dxa"/>
            <w:left w:w="108" w:type="dxa"/>
            <w:bottom w:w="0" w:type="dxa"/>
            <w:right w:w="108" w:type="dxa"/>
          </w:tblCellMar>
        </w:tblPrEx>
        <w:tc>
          <w:tcPr>
            <w:gridSpan w:val="2"/>
          </w:tcPr>
          <w:p w14:paraId="7660C0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Sonar</w:t>
            </w:r>
          </w:p>
        </w:tc>
        <w:tc>
          <w:tcPr>
            <w:gridSpan w:val="3"/>
          </w:tcPr>
          <w:p w14:paraId="0B1CA79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0.1717</w:t>
            </w:r>
          </w:p>
        </w:tc>
        <w:tc>
          <w:tcPr>
            <w:gridSpan w:val="3"/>
          </w:tcPr>
          <w:p w14:paraId="5936889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0.1776</w:t>
            </w:r>
          </w:p>
        </w:tc>
        <w:tc>
          <w:tcPr>
            <w:gridSpan w:val="3"/>
          </w:tcPr>
          <w:p w14:paraId="3D91D09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0.1445</w:t>
            </w:r>
          </w:p>
        </w:tc>
        <w:tc>
          <w:tcPr>
            <w:gridSpan w:val="3"/>
          </w:tcPr>
          <w:p w14:paraId="479B46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0.1208</w:t>
            </w:r>
          </w:p>
        </w:tc>
        <w:tc>
          <w:tcPr>
            <w:gridSpan w:val="2"/>
          </w:tcPr>
          <w:p w14:paraId="1FCCCF5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0.1223</w:t>
            </w:r>
          </w:p>
        </w:tc>
        <w:tc>
          <w:p w14:paraId="57EC82F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0.1309</w:t>
            </w:r>
          </w:p>
        </w:tc>
        <w:tc>
          <w:p w14:paraId="1E0DB3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0.1430</w:t>
            </w:r>
          </w:p>
        </w:tc>
        <w:tc>
          <w:p w14:paraId="559613E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0.1802</w:t>
            </w:r>
          </w:p>
        </w:tc>
        <w:tc>
          <w:p w14:paraId="7E6059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0.2315</w:t>
            </w:r>
          </w:p>
        </w:tc>
        <w:tc>
          <w:p w14:paraId="0DB8990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0.1936</w:t>
            </w:r>
          </w:p>
        </w:tc>
        <w:tc>
          <w:p w14:paraId="5048DA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0.2380</w:t>
            </w:r>
          </w:p>
        </w:tc>
      </w:tr>
      <w:tr w14:paraId="4D0C5DEA">
        <w:tblPrEx>
          <w:tblCellMar>
            <w:top w:w="0" w:type="dxa"/>
            <w:left w:w="108" w:type="dxa"/>
            <w:bottom w:w="0" w:type="dxa"/>
            <w:right w:w="108" w:type="dxa"/>
          </w:tblCellMar>
        </w:tblPrEx>
        <w:tc>
          <w:tcPr>
            <w:gridSpan w:val="2"/>
          </w:tcPr>
          <w:p w14:paraId="6EE7ECC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Spambase</w:t>
            </w:r>
          </w:p>
        </w:tc>
        <w:tc>
          <w:tcPr>
            <w:gridSpan w:val="3"/>
          </w:tcPr>
          <w:p w14:paraId="77BBA96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0.0491</w:t>
            </w:r>
          </w:p>
        </w:tc>
        <w:tc>
          <w:tcPr>
            <w:gridSpan w:val="3"/>
          </w:tcPr>
          <w:p w14:paraId="6F3A7C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0.0568</w:t>
            </w:r>
          </w:p>
        </w:tc>
        <w:tc>
          <w:tcPr>
            <w:gridSpan w:val="3"/>
          </w:tcPr>
          <w:p w14:paraId="60CD39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0.0422</w:t>
            </w:r>
          </w:p>
        </w:tc>
        <w:tc>
          <w:tcPr>
            <w:gridSpan w:val="3"/>
          </w:tcPr>
          <w:p w14:paraId="7F9E597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0.0377</w:t>
            </w:r>
          </w:p>
        </w:tc>
        <w:tc>
          <w:tcPr>
            <w:gridSpan w:val="2"/>
          </w:tcPr>
          <w:p w14:paraId="16397B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0.0351</w:t>
            </w:r>
          </w:p>
        </w:tc>
        <w:tc>
          <w:p w14:paraId="3F6E4D1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0.0379</w:t>
            </w:r>
          </w:p>
        </w:tc>
        <w:tc>
          <w:p w14:paraId="056838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0.0452</w:t>
            </w:r>
          </w:p>
        </w:tc>
        <w:tc>
          <w:p w14:paraId="2AD1263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0.0493</w:t>
            </w:r>
          </w:p>
        </w:tc>
        <w:tc>
          <w:p w14:paraId="42576A9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0.0803</w:t>
            </w:r>
          </w:p>
        </w:tc>
        <w:tc>
          <w:p w14:paraId="68CADA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0.0497</w:t>
            </w:r>
          </w:p>
        </w:tc>
        <w:tc>
          <w:p w14:paraId="596FC36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0.0548</w:t>
            </w:r>
          </w:p>
        </w:tc>
      </w:tr>
      <w:tr w14:paraId="26ADFA5B">
        <w:tblPrEx>
          <w:tblCellMar>
            <w:top w:w="0" w:type="dxa"/>
            <w:left w:w="108" w:type="dxa"/>
            <w:bottom w:w="0" w:type="dxa"/>
            <w:right w:w="108" w:type="dxa"/>
          </w:tblCellMar>
        </w:tblPrEx>
        <w:tc>
          <w:tcPr>
            <w:gridSpan w:val="2"/>
          </w:tcPr>
          <w:p w14:paraId="23D736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Steel_Plates</w:t>
            </w:r>
          </w:p>
        </w:tc>
        <w:tc>
          <w:tcPr>
            <w:gridSpan w:val="3"/>
          </w:tcPr>
          <w:p w14:paraId="358B66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0.1599</w:t>
            </w:r>
          </w:p>
        </w:tc>
        <w:tc>
          <w:tcPr>
            <w:gridSpan w:val="3"/>
          </w:tcPr>
          <w:p w14:paraId="4A0372E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0.1644</w:t>
            </w:r>
          </w:p>
        </w:tc>
        <w:tc>
          <w:tcPr>
            <w:gridSpan w:val="3"/>
          </w:tcPr>
          <w:p w14:paraId="075911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0.1537</w:t>
            </w:r>
          </w:p>
        </w:tc>
        <w:tc>
          <w:tcPr>
            <w:gridSpan w:val="3"/>
          </w:tcPr>
          <w:p w14:paraId="401A641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0.1396</w:t>
            </w:r>
          </w:p>
        </w:tc>
        <w:tc>
          <w:tcPr>
            <w:gridSpan w:val="2"/>
          </w:tcPr>
          <w:p w14:paraId="18754DA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0.1279</w:t>
            </w:r>
          </w:p>
        </w:tc>
        <w:tc>
          <w:p w14:paraId="3B879C2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0.1339</w:t>
            </w:r>
          </w:p>
        </w:tc>
        <w:tc>
          <w:p w14:paraId="7C9DF9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0.1355</w:t>
            </w:r>
          </w:p>
        </w:tc>
        <w:tc>
          <w:p w14:paraId="083B41F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0.1528</w:t>
            </w:r>
          </w:p>
        </w:tc>
        <w:tc>
          <w:p w14:paraId="4D635C3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0.1845</w:t>
            </w:r>
          </w:p>
        </w:tc>
        <w:tc>
          <w:p w14:paraId="359B25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0.1750</w:t>
            </w:r>
          </w:p>
        </w:tc>
        <w:tc>
          <w:p w14:paraId="566EB15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0.1675</w:t>
            </w:r>
          </w:p>
        </w:tc>
      </w:tr>
      <w:tr w14:paraId="743998CD">
        <w:tblPrEx>
          <w:tblCellMar>
            <w:top w:w="0" w:type="dxa"/>
            <w:left w:w="108" w:type="dxa"/>
            <w:bottom w:w="0" w:type="dxa"/>
            <w:right w:w="108" w:type="dxa"/>
          </w:tblCellMar>
        </w:tblPrEx>
        <w:tc>
          <w:tcPr>
            <w:gridSpan w:val="2"/>
          </w:tcPr>
          <w:p w14:paraId="29041F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Telco_Churn</w:t>
            </w:r>
          </w:p>
        </w:tc>
        <w:tc>
          <w:tcPr>
            <w:gridSpan w:val="3"/>
          </w:tcPr>
          <w:p w14:paraId="6C0C526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0.1364</w:t>
            </w:r>
          </w:p>
        </w:tc>
        <w:tc>
          <w:tcPr>
            <w:gridSpan w:val="3"/>
          </w:tcPr>
          <w:p w14:paraId="44B133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0.1395</w:t>
            </w:r>
          </w:p>
        </w:tc>
        <w:tc>
          <w:tcPr>
            <w:gridSpan w:val="3"/>
          </w:tcPr>
          <w:p w14:paraId="60AB78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0.1365</w:t>
            </w:r>
          </w:p>
        </w:tc>
        <w:tc>
          <w:tcPr>
            <w:gridSpan w:val="3"/>
          </w:tcPr>
          <w:p w14:paraId="5143424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0.1344</w:t>
            </w:r>
          </w:p>
        </w:tc>
        <w:tc>
          <w:tcPr>
            <w:gridSpan w:val="2"/>
          </w:tcPr>
          <w:p w14:paraId="7EF98D2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0.1413</w:t>
            </w:r>
          </w:p>
        </w:tc>
        <w:tc>
          <w:p w14:paraId="022822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0.1441</w:t>
            </w:r>
          </w:p>
        </w:tc>
        <w:tc>
          <w:p w14:paraId="6492F6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0.1384</w:t>
            </w:r>
          </w:p>
        </w:tc>
        <w:tc>
          <w:p w14:paraId="7D9E333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0.1409</w:t>
            </w:r>
          </w:p>
        </w:tc>
        <w:tc>
          <w:p w14:paraId="592EABD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0.1439</w:t>
            </w:r>
          </w:p>
        </w:tc>
        <w:tc>
          <w:p w14:paraId="35A402B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0.1358</w:t>
            </w:r>
          </w:p>
        </w:tc>
        <w:tc>
          <w:p w14:paraId="7FA5947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0.1459</w:t>
            </w:r>
          </w:p>
        </w:tc>
      </w:tr>
      <w:tr w14:paraId="2FD68524">
        <w:tblPrEx>
          <w:tblCellMar>
            <w:top w:w="0" w:type="dxa"/>
            <w:left w:w="108" w:type="dxa"/>
            <w:bottom w:w="0" w:type="dxa"/>
            <w:right w:w="108" w:type="dxa"/>
          </w:tblCellMar>
        </w:tblPrEx>
        <w:tc>
          <w:tcPr>
            <w:gridSpan w:val="2"/>
          </w:tcPr>
          <w:p w14:paraId="6D8A77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Thoracic_Surgery</w:t>
            </w:r>
          </w:p>
        </w:tc>
        <w:tc>
          <w:tcPr>
            <w:gridSpan w:val="3"/>
          </w:tcPr>
          <w:p w14:paraId="2E6F111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0.1385</w:t>
            </w:r>
          </w:p>
        </w:tc>
        <w:tc>
          <w:tcPr>
            <w:gridSpan w:val="3"/>
          </w:tcPr>
          <w:p w14:paraId="1268FDD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0.1340</w:t>
            </w:r>
          </w:p>
        </w:tc>
        <w:tc>
          <w:tcPr>
            <w:gridSpan w:val="3"/>
          </w:tcPr>
          <w:p w14:paraId="53E285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0.2228</w:t>
            </w:r>
          </w:p>
        </w:tc>
        <w:tc>
          <w:tcPr>
            <w:gridSpan w:val="3"/>
          </w:tcPr>
          <w:p w14:paraId="6379A39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0.1325</w:t>
            </w:r>
          </w:p>
        </w:tc>
        <w:tc>
          <w:tcPr>
            <w:gridSpan w:val="2"/>
          </w:tcPr>
          <w:p w14:paraId="30FECCB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0.1459</w:t>
            </w:r>
          </w:p>
        </w:tc>
        <w:tc>
          <w:p w14:paraId="05763A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0.1470</w:t>
            </w:r>
          </w:p>
        </w:tc>
        <w:tc>
          <w:p w14:paraId="0EDD07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0.1267</w:t>
            </w:r>
          </w:p>
        </w:tc>
        <w:tc>
          <w:p w14:paraId="3121582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0.1657</w:t>
            </w:r>
          </w:p>
        </w:tc>
        <w:tc>
          <w:p w14:paraId="176F00A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0.1445</w:t>
            </w:r>
          </w:p>
        </w:tc>
        <w:tc>
          <w:p w14:paraId="5DE95B6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0.1800</w:t>
            </w:r>
          </w:p>
        </w:tc>
        <w:tc>
          <w:p w14:paraId="229FE4A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0.1404</w:t>
            </w:r>
          </w:p>
        </w:tc>
      </w:tr>
      <w:tr w14:paraId="2AF14C7F">
        <w:tblPrEx>
          <w:tblCellMar>
            <w:top w:w="0" w:type="dxa"/>
            <w:left w:w="108" w:type="dxa"/>
            <w:bottom w:w="0" w:type="dxa"/>
            <w:right w:w="108" w:type="dxa"/>
          </w:tblCellMar>
        </w:tblPrEx>
        <w:tc>
          <w:tcPr>
            <w:gridSpan w:val="2"/>
          </w:tcPr>
          <w:p w14:paraId="3054414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Tic_Tac_Toe</w:t>
            </w:r>
          </w:p>
        </w:tc>
        <w:tc>
          <w:tcPr>
            <w:gridSpan w:val="3"/>
          </w:tcPr>
          <w:p w14:paraId="44910A7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0.0379</w:t>
            </w:r>
          </w:p>
        </w:tc>
        <w:tc>
          <w:tcPr>
            <w:gridSpan w:val="3"/>
          </w:tcPr>
          <w:p w14:paraId="28CE2E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0.0060</w:t>
            </w:r>
          </w:p>
        </w:tc>
        <w:tc>
          <w:tcPr>
            <w:gridSpan w:val="3"/>
          </w:tcPr>
          <w:p w14:paraId="7F4EEE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0.0074</w:t>
            </w:r>
          </w:p>
        </w:tc>
        <w:tc>
          <w:tcPr>
            <w:gridSpan w:val="3"/>
          </w:tcPr>
          <w:p w14:paraId="6480372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0.0092</w:t>
            </w:r>
          </w:p>
        </w:tc>
        <w:tc>
          <w:tcPr>
            <w:gridSpan w:val="2"/>
          </w:tcPr>
          <w:p w14:paraId="289773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0.0078</w:t>
            </w:r>
          </w:p>
        </w:tc>
        <w:tc>
          <w:p w14:paraId="24FBB2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0.0162</w:t>
            </w:r>
          </w:p>
        </w:tc>
        <w:tc>
          <w:p w14:paraId="1AFF9F7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0.0762</w:t>
            </w:r>
          </w:p>
        </w:tc>
        <w:tc>
          <w:p w14:paraId="01E99A3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0.0845</w:t>
            </w:r>
          </w:p>
        </w:tc>
        <w:tc>
          <w:p w14:paraId="44906D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0.0774</w:t>
            </w:r>
          </w:p>
        </w:tc>
        <w:tc>
          <w:p w14:paraId="1EFF910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0.1154</w:t>
            </w:r>
          </w:p>
        </w:tc>
        <w:tc>
          <w:p w14:paraId="3F0F09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0.1125</w:t>
            </w:r>
          </w:p>
        </w:tc>
      </w:tr>
      <w:tr w14:paraId="5C6F8022">
        <w:tblPrEx>
          <w:tblCellMar>
            <w:top w:w="0" w:type="dxa"/>
            <w:left w:w="108" w:type="dxa"/>
            <w:bottom w:w="0" w:type="dxa"/>
            <w:right w:w="108" w:type="dxa"/>
          </w:tblCellMar>
        </w:tblPrEx>
        <w:tc>
          <w:tcPr>
            <w:gridSpan w:val="2"/>
          </w:tcPr>
          <w:p w14:paraId="68AC7D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Wine</w:t>
            </w:r>
          </w:p>
        </w:tc>
        <w:tc>
          <w:tcPr>
            <w:gridSpan w:val="3"/>
          </w:tcPr>
          <w:p w14:paraId="4B2C5EA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0.0206</w:t>
            </w:r>
          </w:p>
        </w:tc>
        <w:tc>
          <w:tcPr>
            <w:gridSpan w:val="3"/>
          </w:tcPr>
          <w:p w14:paraId="449AAC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0.0237</w:t>
            </w:r>
          </w:p>
        </w:tc>
        <w:tc>
          <w:tcPr>
            <w:gridSpan w:val="3"/>
          </w:tcPr>
          <w:p w14:paraId="6216442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0.0105</w:t>
            </w:r>
          </w:p>
        </w:tc>
        <w:tc>
          <w:tcPr>
            <w:gridSpan w:val="3"/>
          </w:tcPr>
          <w:p w14:paraId="082ECF8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0.0064</w:t>
            </w:r>
          </w:p>
        </w:tc>
        <w:tc>
          <w:tcPr>
            <w:gridSpan w:val="2"/>
          </w:tcPr>
          <w:p w14:paraId="00C843B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0.0076</w:t>
            </w:r>
          </w:p>
        </w:tc>
        <w:tc>
          <w:p w14:paraId="66656D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0.0252</w:t>
            </w:r>
          </w:p>
        </w:tc>
        <w:tc>
          <w:p w14:paraId="08E4D05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0.0205</w:t>
            </w:r>
          </w:p>
        </w:tc>
        <w:tc>
          <w:p w14:paraId="168109A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0.1370</w:t>
            </w:r>
          </w:p>
        </w:tc>
        <w:tc>
          <w:p w14:paraId="1C760A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0.0492</w:t>
            </w:r>
          </w:p>
        </w:tc>
        <w:tc>
          <w:p w14:paraId="2D96F83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0.1353</w:t>
            </w:r>
          </w:p>
        </w:tc>
        <w:tc>
          <w:p w14:paraId="595D21B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0.0893</w:t>
            </w:r>
          </w:p>
        </w:tc>
      </w:tr>
      <w:tr w14:paraId="237BC5DA">
        <w:tblPrEx>
          <w:tblCellMar>
            <w:top w:w="0" w:type="dxa"/>
            <w:left w:w="108" w:type="dxa"/>
            <w:bottom w:w="0" w:type="dxa"/>
            <w:right w:w="108" w:type="dxa"/>
          </w:tblCellMar>
        </w:tblPrEx>
        <w:tc>
          <w:tcPr>
            <w:gridSpan w:val="2"/>
          </w:tcPr>
          <w:p w14:paraId="34933D3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Yeast</w:t>
            </w:r>
          </w:p>
        </w:tc>
        <w:tc>
          <w:tcPr>
            <w:gridSpan w:val="3"/>
          </w:tcPr>
          <w:p w14:paraId="7DAE5A9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0.0276</w:t>
            </w:r>
          </w:p>
        </w:tc>
        <w:tc>
          <w:tcPr>
            <w:gridSpan w:val="3"/>
          </w:tcPr>
          <w:p w14:paraId="5AC6AED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0.0268</w:t>
            </w:r>
          </w:p>
        </w:tc>
        <w:tc>
          <w:tcPr>
            <w:gridSpan w:val="3"/>
          </w:tcPr>
          <w:p w14:paraId="113E293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0.0312</w:t>
            </w:r>
          </w:p>
        </w:tc>
        <w:tc>
          <w:tcPr>
            <w:gridSpan w:val="3"/>
          </w:tcPr>
          <w:p w14:paraId="4F73F49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0.0230</w:t>
            </w:r>
          </w:p>
        </w:tc>
        <w:tc>
          <w:tcPr>
            <w:gridSpan w:val="2"/>
          </w:tcPr>
          <w:p w14:paraId="1C0C3BB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0.0252</w:t>
            </w:r>
          </w:p>
        </w:tc>
        <w:tc>
          <w:p w14:paraId="0474DF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0.0273</w:t>
            </w:r>
          </w:p>
        </w:tc>
        <w:tc>
          <w:p w14:paraId="406215E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0.0231</w:t>
            </w:r>
          </w:p>
        </w:tc>
        <w:tc>
          <w:p w14:paraId="06F873F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0.0984</w:t>
            </w:r>
          </w:p>
        </w:tc>
        <w:tc>
          <w:p w14:paraId="7822C72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0.0274</w:t>
            </w:r>
          </w:p>
        </w:tc>
        <w:tc>
          <w:p w14:paraId="3BD0E3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0.1478</w:t>
            </w:r>
          </w:p>
        </w:tc>
        <w:tc>
          <w:p w14:paraId="4186C7D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0.0281</w:t>
            </w:r>
          </w:p>
        </w:tc>
      </w:tr>
      <w:tr w14:paraId="62403E8C">
        <w:tblPrEx>
          <w:tblCellMar>
            <w:top w:w="0" w:type="dxa"/>
            <w:left w:w="108" w:type="dxa"/>
            <w:bottom w:w="0" w:type="dxa"/>
            <w:right w:w="108" w:type="dxa"/>
          </w:tblCellMar>
        </w:tblPrEx>
        <w:tc>
          <w:tcPr>
            <w:gridSpan w:val="2"/>
            <w:tcBorders>
              <w:bottom w:val="single" w:color="auto" w:sz="0" w:space="0"/>
            </w:tcBorders>
            <w:vAlign w:val="bottom"/>
          </w:tcPr>
          <w:p w14:paraId="4046801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Dataset</w:t>
            </w:r>
          </w:p>
        </w:tc>
        <w:tc>
          <w:tcPr>
            <w:gridSpan w:val="3"/>
            <w:tcBorders>
              <w:bottom w:val="single" w:color="auto" w:sz="0" w:space="0"/>
            </w:tcBorders>
            <w:vAlign w:val="bottom"/>
          </w:tcPr>
          <w:p w14:paraId="0F32BB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w:t>
            </w:r>
          </w:p>
        </w:tc>
        <w:tc>
          <w:tcPr>
            <w:gridSpan w:val="3"/>
            <w:tcBorders>
              <w:bottom w:val="single" w:color="auto" w:sz="0" w:space="0"/>
            </w:tcBorders>
            <w:vAlign w:val="bottom"/>
          </w:tcPr>
          <w:p w14:paraId="36631CD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RRL</w:t>
            </w:r>
          </w:p>
        </w:tc>
        <w:tc>
          <w:tcPr>
            <w:gridSpan w:val="3"/>
            <w:tcBorders>
              <w:bottom w:val="single" w:color="auto" w:sz="0" w:space="0"/>
            </w:tcBorders>
            <w:vAlign w:val="bottom"/>
          </w:tcPr>
          <w:p w14:paraId="01C2CB9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RuleFit</w:t>
            </w:r>
          </w:p>
        </w:tc>
        <w:tc>
          <w:tcPr>
            <w:gridSpan w:val="3"/>
            <w:tcBorders>
              <w:bottom w:val="single" w:color="auto" w:sz="0" w:space="0"/>
            </w:tcBorders>
            <w:vAlign w:val="bottom"/>
          </w:tcPr>
          <w:p w14:paraId="2719726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tcPr>
            <w:gridSpan w:val="2"/>
            <w:tcBorders>
              <w:bottom w:val="single" w:color="auto" w:sz="0" w:space="0"/>
            </w:tcBorders>
            <w:vAlign w:val="bottom"/>
          </w:tcPr>
          <w:p w14:paraId="5F67EF3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tcPr>
            <w:tcBorders>
              <w:bottom w:val="single" w:color="auto" w:sz="0" w:space="0"/>
            </w:tcBorders>
            <w:vAlign w:val="bottom"/>
          </w:tcPr>
          <w:p w14:paraId="7E9090E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XGBoost</w:t>
            </w:r>
          </w:p>
        </w:tc>
        <w:tc>
          <w:tcPr>
            <w:tcBorders>
              <w:bottom w:val="single" w:color="auto" w:sz="0" w:space="0"/>
            </w:tcBorders>
            <w:vAlign w:val="bottom"/>
          </w:tcPr>
          <w:p w14:paraId="362861C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RF</w:t>
            </w:r>
          </w:p>
        </w:tc>
        <w:tc>
          <w:tcPr>
            <w:tcBorders>
              <w:bottom w:val="single" w:color="auto" w:sz="0" w:space="0"/>
            </w:tcBorders>
            <w:vAlign w:val="bottom"/>
          </w:tcPr>
          <w:p w14:paraId="67E18C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MLP</w:t>
            </w:r>
          </w:p>
        </w:tc>
        <w:tc>
          <w:tcPr>
            <w:tcBorders>
              <w:bottom w:val="single" w:color="auto" w:sz="0" w:space="0"/>
            </w:tcBorders>
            <w:vAlign w:val="bottom"/>
          </w:tcPr>
          <w:p w14:paraId="293421B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DT</w:t>
            </w:r>
          </w:p>
        </w:tc>
        <w:tc>
          <w:tcPr>
            <w:tcBorders>
              <w:bottom w:val="single" w:color="auto" w:sz="0" w:space="0"/>
            </w:tcBorders>
            <w:vAlign w:val="bottom"/>
          </w:tcPr>
          <w:p w14:paraId="3D22390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NAM</w:t>
            </w:r>
          </w:p>
        </w:tc>
        <w:tc>
          <w:tcPr>
            <w:tcBorders>
              <w:bottom w:val="single" w:color="auto" w:sz="0" w:space="0"/>
            </w:tcBorders>
            <w:vAlign w:val="bottom"/>
          </w:tcPr>
          <w:p w14:paraId="13D7D1B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TabNet</w:t>
            </w:r>
          </w:p>
        </w:tc>
      </w:tr>
      <w:tr w14:paraId="0A192118">
        <w:tblPrEx>
          <w:tblCellMar>
            <w:top w:w="0" w:type="dxa"/>
            <w:left w:w="108" w:type="dxa"/>
            <w:bottom w:w="0" w:type="dxa"/>
            <w:right w:w="108" w:type="dxa"/>
          </w:tblCellMar>
        </w:tblPrEx>
        <w:tc>
          <w:tcPr>
            <w:gridSpan w:val="2"/>
          </w:tcPr>
          <w:p w14:paraId="3774E40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Adult_Income</w:t>
            </w:r>
          </w:p>
        </w:tc>
        <w:tc>
          <w:tcPr>
            <w:gridSpan w:val="3"/>
          </w:tcPr>
          <w:p w14:paraId="0080AEE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0.0330</w:t>
            </w:r>
          </w:p>
        </w:tc>
        <w:tc>
          <w:tcPr>
            <w:gridSpan w:val="3"/>
          </w:tcPr>
          <w:p w14:paraId="2F56032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0.0233</w:t>
            </w:r>
          </w:p>
        </w:tc>
        <w:tc>
          <w:tcPr>
            <w:gridSpan w:val="3"/>
          </w:tcPr>
          <w:p w14:paraId="0671D80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0.0199</w:t>
            </w:r>
          </w:p>
        </w:tc>
        <w:tc>
          <w:tcPr>
            <w:gridSpan w:val="3"/>
          </w:tcPr>
          <w:p w14:paraId="5C1029E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0.0234</w:t>
            </w:r>
          </w:p>
        </w:tc>
        <w:tc>
          <w:tcPr>
            <w:gridSpan w:val="2"/>
          </w:tcPr>
          <w:p w14:paraId="42C0270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0.0237</w:t>
            </w:r>
          </w:p>
        </w:tc>
        <w:tc>
          <w:p w14:paraId="20E06DD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0.0241</w:t>
            </w:r>
          </w:p>
        </w:tc>
        <w:tc>
          <w:p w14:paraId="1899A7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0.0294</w:t>
            </w:r>
          </w:p>
        </w:tc>
        <w:tc>
          <w:p w14:paraId="38B72F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0.0350</w:t>
            </w:r>
          </w:p>
        </w:tc>
        <w:tc>
          <w:p w14:paraId="66EE00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0.0210</w:t>
            </w:r>
          </w:p>
        </w:tc>
        <w:tc>
          <w:p w14:paraId="6CF6DEB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0.0216</w:t>
            </w:r>
          </w:p>
        </w:tc>
        <w:tc>
          <w:p w14:paraId="03891F6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0.0303</w:t>
            </w:r>
          </w:p>
        </w:tc>
      </w:tr>
      <w:tr w14:paraId="14325958">
        <w:tblPrEx>
          <w:tblCellMar>
            <w:top w:w="0" w:type="dxa"/>
            <w:left w:w="108" w:type="dxa"/>
            <w:bottom w:w="0" w:type="dxa"/>
            <w:right w:w="108" w:type="dxa"/>
          </w:tblCellMar>
        </w:tblPrEx>
        <w:tc>
          <w:tcPr>
            <w:gridSpan w:val="2"/>
          </w:tcPr>
          <w:p w14:paraId="6AAD3C8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Australian_Credit</w:t>
            </w:r>
          </w:p>
        </w:tc>
        <w:tc>
          <w:tcPr>
            <w:gridSpan w:val="3"/>
          </w:tcPr>
          <w:p w14:paraId="6EE4EF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0.0720</w:t>
            </w:r>
          </w:p>
        </w:tc>
        <w:tc>
          <w:tcPr>
            <w:gridSpan w:val="3"/>
          </w:tcPr>
          <w:p w14:paraId="3C13AF5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0.0852</w:t>
            </w:r>
          </w:p>
        </w:tc>
        <w:tc>
          <w:tcPr>
            <w:gridSpan w:val="3"/>
          </w:tcPr>
          <w:p w14:paraId="18FA5D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0.0998</w:t>
            </w:r>
          </w:p>
        </w:tc>
        <w:tc>
          <w:tcPr>
            <w:gridSpan w:val="3"/>
          </w:tcPr>
          <w:p w14:paraId="1A33A0B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0.0622</w:t>
            </w:r>
          </w:p>
        </w:tc>
        <w:tc>
          <w:tcPr>
            <w:gridSpan w:val="2"/>
          </w:tcPr>
          <w:p w14:paraId="44A25E1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0.0806</w:t>
            </w:r>
          </w:p>
        </w:tc>
        <w:tc>
          <w:p w14:paraId="32211D4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0.0804</w:t>
            </w:r>
          </w:p>
        </w:tc>
        <w:tc>
          <w:p w14:paraId="42EBDBC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0.0653</w:t>
            </w:r>
          </w:p>
        </w:tc>
        <w:tc>
          <w:p w14:paraId="6696F98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0.1062</w:t>
            </w:r>
          </w:p>
        </w:tc>
        <w:tc>
          <w:p w14:paraId="0DC0D5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0.0982</w:t>
            </w:r>
          </w:p>
        </w:tc>
        <w:tc>
          <w:p w14:paraId="1FD5B68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0.0963</w:t>
            </w:r>
          </w:p>
        </w:tc>
        <w:tc>
          <w:p w14:paraId="0807BE7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0.0762</w:t>
            </w:r>
          </w:p>
        </w:tc>
      </w:tr>
      <w:tr w14:paraId="6D8F02DF">
        <w:tblPrEx>
          <w:tblCellMar>
            <w:top w:w="0" w:type="dxa"/>
            <w:left w:w="108" w:type="dxa"/>
            <w:bottom w:w="0" w:type="dxa"/>
            <w:right w:w="108" w:type="dxa"/>
          </w:tblCellMar>
        </w:tblPrEx>
        <w:tc>
          <w:tcPr>
            <w:gridSpan w:val="2"/>
          </w:tcPr>
          <w:p w14:paraId="45AECFA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Bank_Marketing</w:t>
            </w:r>
          </w:p>
        </w:tc>
        <w:tc>
          <w:tcPr>
            <w:gridSpan w:val="3"/>
          </w:tcPr>
          <w:p w14:paraId="6BDEB8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0.0166</w:t>
            </w:r>
          </w:p>
        </w:tc>
        <w:tc>
          <w:tcPr>
            <w:gridSpan w:val="3"/>
          </w:tcPr>
          <w:p w14:paraId="67B3282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0.0225</w:t>
            </w:r>
          </w:p>
        </w:tc>
        <w:tc>
          <w:tcPr>
            <w:gridSpan w:val="3"/>
          </w:tcPr>
          <w:p w14:paraId="0EDEB4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0.0186</w:t>
            </w:r>
          </w:p>
        </w:tc>
        <w:tc>
          <w:tcPr>
            <w:gridSpan w:val="3"/>
          </w:tcPr>
          <w:p w14:paraId="2767E5C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0.0260</w:t>
            </w:r>
          </w:p>
        </w:tc>
        <w:tc>
          <w:tcPr>
            <w:gridSpan w:val="2"/>
          </w:tcPr>
          <w:p w14:paraId="142DDB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0.0294</w:t>
            </w:r>
          </w:p>
        </w:tc>
        <w:tc>
          <w:p w14:paraId="535873C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0.0328</w:t>
            </w:r>
          </w:p>
        </w:tc>
        <w:tc>
          <w:p w14:paraId="0FFCEDA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0.0211</w:t>
            </w:r>
          </w:p>
        </w:tc>
        <w:tc>
          <w:p w14:paraId="1364D6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0.0290</w:t>
            </w:r>
          </w:p>
        </w:tc>
        <w:tc>
          <w:p w14:paraId="2EBB3F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0.0270</w:t>
            </w:r>
          </w:p>
        </w:tc>
        <w:tc>
          <w:p w14:paraId="0F739BE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0.0247</w:t>
            </w:r>
          </w:p>
        </w:tc>
        <w:tc>
          <w:p w14:paraId="4C75672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0.0238</w:t>
            </w:r>
          </w:p>
        </w:tc>
      </w:tr>
      <w:tr w14:paraId="7A96FA75">
        <w:tblPrEx>
          <w:tblCellMar>
            <w:top w:w="0" w:type="dxa"/>
            <w:left w:w="108" w:type="dxa"/>
            <w:bottom w:w="0" w:type="dxa"/>
            <w:right w:w="108" w:type="dxa"/>
          </w:tblCellMar>
        </w:tblPrEx>
        <w:tc>
          <w:tcPr>
            <w:gridSpan w:val="2"/>
          </w:tcPr>
          <w:p w14:paraId="0A8819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Banknote</w:t>
            </w:r>
          </w:p>
        </w:tc>
        <w:tc>
          <w:tcPr>
            <w:gridSpan w:val="3"/>
          </w:tcPr>
          <w:p w14:paraId="3772A2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0.0160</w:t>
            </w:r>
          </w:p>
        </w:tc>
        <w:tc>
          <w:tcPr>
            <w:gridSpan w:val="3"/>
          </w:tcPr>
          <w:p w14:paraId="29E23B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0.0216</w:t>
            </w:r>
          </w:p>
        </w:tc>
        <w:tc>
          <w:tcPr>
            <w:gridSpan w:val="3"/>
          </w:tcPr>
          <w:p w14:paraId="47FFFC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0.0065</w:t>
            </w:r>
          </w:p>
        </w:tc>
        <w:tc>
          <w:tcPr>
            <w:gridSpan w:val="3"/>
          </w:tcPr>
          <w:p w14:paraId="429747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0.0027</w:t>
            </w:r>
          </w:p>
        </w:tc>
        <w:tc>
          <w:tcPr>
            <w:gridSpan w:val="2"/>
          </w:tcPr>
          <w:p w14:paraId="0FBD4D5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0.0048</w:t>
            </w:r>
          </w:p>
        </w:tc>
        <w:tc>
          <w:p w14:paraId="5E610E1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0.0088</w:t>
            </w:r>
          </w:p>
        </w:tc>
        <w:tc>
          <w:p w14:paraId="120E745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0.0280</w:t>
            </w:r>
          </w:p>
        </w:tc>
        <w:tc>
          <w:p w14:paraId="1DF589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0.0745</w:t>
            </w:r>
          </w:p>
        </w:tc>
        <w:tc>
          <w:p w14:paraId="3831ADE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0.0190</w:t>
            </w:r>
          </w:p>
        </w:tc>
        <w:tc>
          <w:p w14:paraId="107208D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0.0874</w:t>
            </w:r>
          </w:p>
        </w:tc>
        <w:tc>
          <w:p w14:paraId="77EAED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0.0119</w:t>
            </w:r>
          </w:p>
        </w:tc>
      </w:tr>
      <w:tr w14:paraId="2815E85B">
        <w:tblPrEx>
          <w:tblCellMar>
            <w:top w:w="0" w:type="dxa"/>
            <w:left w:w="108" w:type="dxa"/>
            <w:bottom w:w="0" w:type="dxa"/>
            <w:right w:w="108" w:type="dxa"/>
          </w:tblCellMar>
        </w:tblPrEx>
        <w:tc>
          <w:tcPr>
            <w:gridSpan w:val="2"/>
          </w:tcPr>
          <w:p w14:paraId="36BED8F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Breast_Cancer</w:t>
            </w:r>
          </w:p>
        </w:tc>
        <w:tc>
          <w:tcPr>
            <w:gridSpan w:val="3"/>
          </w:tcPr>
          <w:p w14:paraId="0B3A031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0.0525</w:t>
            </w:r>
          </w:p>
        </w:tc>
        <w:tc>
          <w:tcPr>
            <w:gridSpan w:val="3"/>
          </w:tcPr>
          <w:p w14:paraId="0DA384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0.0455</w:t>
            </w:r>
          </w:p>
        </w:tc>
        <w:tc>
          <w:tcPr>
            <w:gridSpan w:val="3"/>
          </w:tcPr>
          <w:p w14:paraId="754DA82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0.0396</w:t>
            </w:r>
          </w:p>
        </w:tc>
        <w:tc>
          <w:tcPr>
            <w:gridSpan w:val="3"/>
          </w:tcPr>
          <w:p w14:paraId="0468520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0.0245</w:t>
            </w:r>
          </w:p>
        </w:tc>
        <w:tc>
          <w:tcPr>
            <w:gridSpan w:val="2"/>
          </w:tcPr>
          <w:p w14:paraId="3A0647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0.0271</w:t>
            </w:r>
          </w:p>
        </w:tc>
        <w:tc>
          <w:p w14:paraId="0142EA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0.0295</w:t>
            </w:r>
          </w:p>
        </w:tc>
        <w:tc>
          <w:p w14:paraId="15F748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0.0390</w:t>
            </w:r>
          </w:p>
        </w:tc>
        <w:tc>
          <w:p w14:paraId="26BA7E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0.1666</w:t>
            </w:r>
          </w:p>
        </w:tc>
        <w:tc>
          <w:p w14:paraId="6251A98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0.0594</w:t>
            </w:r>
          </w:p>
        </w:tc>
        <w:tc>
          <w:p w14:paraId="2C153DE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0.0963</w:t>
            </w:r>
          </w:p>
        </w:tc>
        <w:tc>
          <w:p w14:paraId="568FD1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0.0408</w:t>
            </w:r>
          </w:p>
        </w:tc>
      </w:tr>
      <w:tr w14:paraId="231BBA4E">
        <w:tblPrEx>
          <w:tblCellMar>
            <w:top w:w="0" w:type="dxa"/>
            <w:left w:w="108" w:type="dxa"/>
            <w:bottom w:w="0" w:type="dxa"/>
            <w:right w:w="108" w:type="dxa"/>
          </w:tblCellMar>
        </w:tblPrEx>
        <w:tc>
          <w:tcPr>
            <w:gridSpan w:val="2"/>
          </w:tcPr>
          <w:p w14:paraId="6547E6B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COMPAS</w:t>
            </w:r>
          </w:p>
        </w:tc>
        <w:tc>
          <w:tcPr>
            <w:gridSpan w:val="3"/>
          </w:tcPr>
          <w:p w14:paraId="504CE9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0.0256</w:t>
            </w:r>
          </w:p>
        </w:tc>
        <w:tc>
          <w:tcPr>
            <w:gridSpan w:val="3"/>
          </w:tcPr>
          <w:p w14:paraId="2E8FE3F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0.0268</w:t>
            </w:r>
          </w:p>
        </w:tc>
        <w:tc>
          <w:tcPr>
            <w:gridSpan w:val="3"/>
          </w:tcPr>
          <w:p w14:paraId="3028DC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0.0288</w:t>
            </w:r>
          </w:p>
        </w:tc>
        <w:tc>
          <w:tcPr>
            <w:gridSpan w:val="3"/>
          </w:tcPr>
          <w:p w14:paraId="6DC55C2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0.0267</w:t>
            </w:r>
          </w:p>
        </w:tc>
        <w:tc>
          <w:tcPr>
            <w:gridSpan w:val="2"/>
          </w:tcPr>
          <w:p w14:paraId="5A9EA69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0.0417</w:t>
            </w:r>
          </w:p>
        </w:tc>
        <w:tc>
          <w:p w14:paraId="4484140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0.0486</w:t>
            </w:r>
          </w:p>
        </w:tc>
        <w:tc>
          <w:p w14:paraId="7A260C1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0.0588</w:t>
            </w:r>
          </w:p>
        </w:tc>
        <w:tc>
          <w:p w14:paraId="7525E6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0.0293</w:t>
            </w:r>
          </w:p>
        </w:tc>
        <w:tc>
          <w:p w14:paraId="468E7C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0.0366</w:t>
            </w:r>
          </w:p>
        </w:tc>
        <w:tc>
          <w:p w14:paraId="7F322D2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0.0268</w:t>
            </w:r>
          </w:p>
        </w:tc>
        <w:tc>
          <w:p w14:paraId="6005E22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0.0322</w:t>
            </w:r>
          </w:p>
        </w:tc>
      </w:tr>
      <w:tr w14:paraId="5AE436A6">
        <w:tblPrEx>
          <w:tblCellMar>
            <w:top w:w="0" w:type="dxa"/>
            <w:left w:w="108" w:type="dxa"/>
            <w:bottom w:w="0" w:type="dxa"/>
            <w:right w:w="108" w:type="dxa"/>
          </w:tblCellMar>
        </w:tblPrEx>
        <w:tc>
          <w:tcPr>
            <w:gridSpan w:val="2"/>
          </w:tcPr>
          <w:p w14:paraId="5E4266D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Communities_Crime</w:t>
            </w:r>
          </w:p>
        </w:tc>
        <w:tc>
          <w:tcPr>
            <w:gridSpan w:val="3"/>
          </w:tcPr>
          <w:p w14:paraId="7C04483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0.0448</w:t>
            </w:r>
          </w:p>
        </w:tc>
        <w:tc>
          <w:tcPr>
            <w:gridSpan w:val="3"/>
          </w:tcPr>
          <w:p w14:paraId="0CF2ACF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0.0722</w:t>
            </w:r>
          </w:p>
        </w:tc>
        <w:tc>
          <w:tcPr>
            <w:gridSpan w:val="3"/>
          </w:tcPr>
          <w:p w14:paraId="47A5596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0.1004</w:t>
            </w:r>
          </w:p>
        </w:tc>
        <w:tc>
          <w:tcPr>
            <w:gridSpan w:val="3"/>
          </w:tcPr>
          <w:p w14:paraId="7EC734A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0.0390</w:t>
            </w:r>
          </w:p>
        </w:tc>
        <w:tc>
          <w:tcPr>
            <w:gridSpan w:val="2"/>
          </w:tcPr>
          <w:p w14:paraId="462A7F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0.0705</w:t>
            </w:r>
          </w:p>
        </w:tc>
        <w:tc>
          <w:p w14:paraId="4C6E3DE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0.0874</w:t>
            </w:r>
          </w:p>
        </w:tc>
        <w:tc>
          <w:p w14:paraId="6092AB1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0.0333</w:t>
            </w:r>
          </w:p>
        </w:tc>
        <w:tc>
          <w:p w14:paraId="21A69F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0.0365</w:t>
            </w:r>
          </w:p>
        </w:tc>
        <w:tc>
          <w:p w14:paraId="1A2681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0.0841</w:t>
            </w:r>
          </w:p>
        </w:tc>
        <w:tc>
          <w:p w14:paraId="3D07BFF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0.0301</w:t>
            </w:r>
          </w:p>
        </w:tc>
        <w:tc>
          <w:p w14:paraId="48B6B13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0.0552</w:t>
            </w:r>
          </w:p>
        </w:tc>
      </w:tr>
      <w:tr w14:paraId="4AA19B7A">
        <w:tblPrEx>
          <w:tblCellMar>
            <w:top w:w="0" w:type="dxa"/>
            <w:left w:w="108" w:type="dxa"/>
            <w:bottom w:w="0" w:type="dxa"/>
            <w:right w:w="108" w:type="dxa"/>
          </w:tblCellMar>
        </w:tblPrEx>
        <w:tc>
          <w:tcPr>
            <w:gridSpan w:val="2"/>
          </w:tcPr>
          <w:p w14:paraId="6867E66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Contraceptive_CMC</w:t>
            </w:r>
          </w:p>
        </w:tc>
        <w:tc>
          <w:tcPr>
            <w:gridSpan w:val="3"/>
          </w:tcPr>
          <w:p w14:paraId="1B1990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0.0513</w:t>
            </w:r>
          </w:p>
        </w:tc>
        <w:tc>
          <w:tcPr>
            <w:gridSpan w:val="3"/>
          </w:tcPr>
          <w:p w14:paraId="1AED02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0.0650</w:t>
            </w:r>
          </w:p>
        </w:tc>
        <w:tc>
          <w:tcPr>
            <w:gridSpan w:val="3"/>
          </w:tcPr>
          <w:p w14:paraId="33A6572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0.0819</w:t>
            </w:r>
          </w:p>
        </w:tc>
        <w:tc>
          <w:tcPr>
            <w:gridSpan w:val="3"/>
          </w:tcPr>
          <w:p w14:paraId="762E7A6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0.0451</w:t>
            </w:r>
          </w:p>
        </w:tc>
        <w:tc>
          <w:tcPr>
            <w:gridSpan w:val="2"/>
          </w:tcPr>
          <w:p w14:paraId="10E13F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0.0873</w:t>
            </w:r>
          </w:p>
        </w:tc>
        <w:tc>
          <w:p w14:paraId="5BEDC64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0.0716</w:t>
            </w:r>
          </w:p>
        </w:tc>
        <w:tc>
          <w:p w14:paraId="7C9222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0.0410</w:t>
            </w:r>
          </w:p>
        </w:tc>
        <w:tc>
          <w:p w14:paraId="3EE968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0.0552</w:t>
            </w:r>
          </w:p>
        </w:tc>
        <w:tc>
          <w:p w14:paraId="61BB47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0.0642</w:t>
            </w:r>
          </w:p>
        </w:tc>
        <w:tc>
          <w:p w14:paraId="682C74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0.0619</w:t>
            </w:r>
          </w:p>
        </w:tc>
        <w:tc>
          <w:p w14:paraId="5DE5FD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0.0562</w:t>
            </w:r>
          </w:p>
        </w:tc>
      </w:tr>
      <w:tr w14:paraId="428573AA">
        <w:tblPrEx>
          <w:tblCellMar>
            <w:top w:w="0" w:type="dxa"/>
            <w:left w:w="108" w:type="dxa"/>
            <w:bottom w:w="0" w:type="dxa"/>
            <w:right w:w="108" w:type="dxa"/>
          </w:tblCellMar>
        </w:tblPrEx>
        <w:tc>
          <w:tcPr>
            <w:gridSpan w:val="2"/>
          </w:tcPr>
          <w:p w14:paraId="5BF232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Credit_Card</w:t>
            </w:r>
          </w:p>
        </w:tc>
        <w:tc>
          <w:tcPr>
            <w:gridSpan w:val="3"/>
          </w:tcPr>
          <w:p w14:paraId="08C0B8A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0.0408</w:t>
            </w:r>
          </w:p>
        </w:tc>
        <w:tc>
          <w:tcPr>
            <w:gridSpan w:val="3"/>
          </w:tcPr>
          <w:p w14:paraId="6DF5A25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0.0264</w:t>
            </w:r>
          </w:p>
        </w:tc>
        <w:tc>
          <w:tcPr>
            <w:gridSpan w:val="3"/>
          </w:tcPr>
          <w:p w14:paraId="4D31AEA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0.0254</w:t>
            </w:r>
          </w:p>
        </w:tc>
        <w:tc>
          <w:tcPr>
            <w:gridSpan w:val="3"/>
          </w:tcPr>
          <w:p w14:paraId="5E6DBA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0.0215</w:t>
            </w:r>
          </w:p>
        </w:tc>
        <w:tc>
          <w:tcPr>
            <w:gridSpan w:val="2"/>
          </w:tcPr>
          <w:p w14:paraId="1F7DD6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0.0397</w:t>
            </w:r>
          </w:p>
        </w:tc>
        <w:tc>
          <w:p w14:paraId="4CDC22E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0.0507</w:t>
            </w:r>
          </w:p>
        </w:tc>
        <w:tc>
          <w:p w14:paraId="630BD1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0.0286</w:t>
            </w:r>
          </w:p>
        </w:tc>
        <w:tc>
          <w:p w14:paraId="5515B54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0.0322</w:t>
            </w:r>
          </w:p>
        </w:tc>
        <w:tc>
          <w:p w14:paraId="1E41FC7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0.0342</w:t>
            </w:r>
          </w:p>
        </w:tc>
        <w:tc>
          <w:p w14:paraId="666B1A4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0.0206</w:t>
            </w:r>
          </w:p>
        </w:tc>
        <w:tc>
          <w:p w14:paraId="575F4C1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0.0233</w:t>
            </w:r>
          </w:p>
        </w:tc>
      </w:tr>
      <w:tr w14:paraId="0397FA26">
        <w:tblPrEx>
          <w:tblCellMar>
            <w:top w:w="0" w:type="dxa"/>
            <w:left w:w="108" w:type="dxa"/>
            <w:bottom w:w="0" w:type="dxa"/>
            <w:right w:w="108" w:type="dxa"/>
          </w:tblCellMar>
        </w:tblPrEx>
        <w:tc>
          <w:tcPr>
            <w:gridSpan w:val="2"/>
          </w:tcPr>
          <w:p w14:paraId="4786AC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Ecoli</w:t>
            </w:r>
          </w:p>
        </w:tc>
        <w:tc>
          <w:tcPr>
            <w:gridSpan w:val="3"/>
          </w:tcPr>
          <w:p w14:paraId="12C27B4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0.0681</w:t>
            </w:r>
          </w:p>
        </w:tc>
        <w:tc>
          <w:tcPr>
            <w:gridSpan w:val="3"/>
          </w:tcPr>
          <w:p w14:paraId="5165368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0.0482</w:t>
            </w:r>
          </w:p>
        </w:tc>
        <w:tc>
          <w:tcPr>
            <w:gridSpan w:val="3"/>
          </w:tcPr>
          <w:p w14:paraId="75D5176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0.0471</w:t>
            </w:r>
          </w:p>
        </w:tc>
        <w:tc>
          <w:tcPr>
            <w:gridSpan w:val="3"/>
          </w:tcPr>
          <w:p w14:paraId="7C8BFC6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0.0366</w:t>
            </w:r>
          </w:p>
        </w:tc>
        <w:tc>
          <w:tcPr>
            <w:gridSpan w:val="2"/>
          </w:tcPr>
          <w:p w14:paraId="4D15579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0.0348</w:t>
            </w:r>
          </w:p>
        </w:tc>
        <w:tc>
          <w:p w14:paraId="708E13F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0.0419</w:t>
            </w:r>
          </w:p>
        </w:tc>
        <w:tc>
          <w:p w14:paraId="2BC04FD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0.0574</w:t>
            </w:r>
          </w:p>
        </w:tc>
        <w:tc>
          <w:p w14:paraId="383FD4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0.2899</w:t>
            </w:r>
          </w:p>
        </w:tc>
        <w:tc>
          <w:p w14:paraId="13AAAD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0.0584</w:t>
            </w:r>
          </w:p>
        </w:tc>
        <w:tc>
          <w:p w14:paraId="40F629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0.2705</w:t>
            </w:r>
          </w:p>
        </w:tc>
        <w:tc>
          <w:p w14:paraId="2BE9E5B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0.0561</w:t>
            </w:r>
          </w:p>
        </w:tc>
      </w:tr>
      <w:tr w14:paraId="1CF0CAC8">
        <w:tblPrEx>
          <w:tblCellMar>
            <w:top w:w="0" w:type="dxa"/>
            <w:left w:w="108" w:type="dxa"/>
            <w:bottom w:w="0" w:type="dxa"/>
            <w:right w:w="108" w:type="dxa"/>
          </w:tblCellMar>
        </w:tblPrEx>
        <w:tc>
          <w:tcPr>
            <w:gridSpan w:val="2"/>
          </w:tcPr>
          <w:p w14:paraId="65DFCD0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German_Credit</w:t>
            </w:r>
          </w:p>
        </w:tc>
        <w:tc>
          <w:tcPr>
            <w:gridSpan w:val="3"/>
          </w:tcPr>
          <w:p w14:paraId="23DB02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0.0522</w:t>
            </w:r>
          </w:p>
        </w:tc>
        <w:tc>
          <w:tcPr>
            <w:gridSpan w:val="3"/>
          </w:tcPr>
          <w:p w14:paraId="326A45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0.1070</w:t>
            </w:r>
          </w:p>
        </w:tc>
        <w:tc>
          <w:tcPr>
            <w:gridSpan w:val="3"/>
          </w:tcPr>
          <w:p w14:paraId="023DC0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0.1556</w:t>
            </w:r>
          </w:p>
        </w:tc>
        <w:tc>
          <w:tcPr>
            <w:gridSpan w:val="3"/>
          </w:tcPr>
          <w:p w14:paraId="3B0C9B5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0.0827</w:t>
            </w:r>
          </w:p>
        </w:tc>
        <w:tc>
          <w:tcPr>
            <w:gridSpan w:val="2"/>
          </w:tcPr>
          <w:p w14:paraId="61F4D51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0.1032</w:t>
            </w:r>
          </w:p>
        </w:tc>
        <w:tc>
          <w:p w14:paraId="1DBE0BF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0.1084</w:t>
            </w:r>
          </w:p>
        </w:tc>
        <w:tc>
          <w:p w14:paraId="555AB8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0.0574</w:t>
            </w:r>
          </w:p>
        </w:tc>
        <w:tc>
          <w:p w14:paraId="007BA75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0.0577</w:t>
            </w:r>
          </w:p>
        </w:tc>
        <w:tc>
          <w:p w14:paraId="2AB96A5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0.1136</w:t>
            </w:r>
          </w:p>
        </w:tc>
        <w:tc>
          <w:p w14:paraId="0A75844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0.0457</w:t>
            </w:r>
          </w:p>
        </w:tc>
        <w:tc>
          <w:p w14:paraId="6A68C05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0.1159</w:t>
            </w:r>
          </w:p>
        </w:tc>
      </w:tr>
      <w:tr w14:paraId="57108280">
        <w:tblPrEx>
          <w:tblCellMar>
            <w:top w:w="0" w:type="dxa"/>
            <w:left w:w="108" w:type="dxa"/>
            <w:bottom w:w="0" w:type="dxa"/>
            <w:right w:w="108" w:type="dxa"/>
          </w:tblCellMar>
        </w:tblPrEx>
        <w:tc>
          <w:tcPr>
            <w:gridSpan w:val="2"/>
          </w:tcPr>
          <w:p w14:paraId="1CACD2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HR_Attrition</w:t>
            </w:r>
          </w:p>
        </w:tc>
        <w:tc>
          <w:tcPr>
            <w:gridSpan w:val="3"/>
          </w:tcPr>
          <w:p w14:paraId="73A1101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0.0408</w:t>
            </w:r>
          </w:p>
        </w:tc>
        <w:tc>
          <w:tcPr>
            <w:gridSpan w:val="3"/>
          </w:tcPr>
          <w:p w14:paraId="7974E08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0.0594</w:t>
            </w:r>
          </w:p>
        </w:tc>
        <w:tc>
          <w:tcPr>
            <w:gridSpan w:val="3"/>
          </w:tcPr>
          <w:p w14:paraId="544E1F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0.0772</w:t>
            </w:r>
          </w:p>
        </w:tc>
        <w:tc>
          <w:tcPr>
            <w:gridSpan w:val="3"/>
          </w:tcPr>
          <w:p w14:paraId="723BDFD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0.0370</w:t>
            </w:r>
          </w:p>
        </w:tc>
        <w:tc>
          <w:tcPr>
            <w:gridSpan w:val="2"/>
          </w:tcPr>
          <w:p w14:paraId="0428CB5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0.0689</w:t>
            </w:r>
          </w:p>
        </w:tc>
        <w:tc>
          <w:p w14:paraId="097082A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0.0725</w:t>
            </w:r>
          </w:p>
        </w:tc>
        <w:tc>
          <w:p w14:paraId="2C2DFF7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0.0395</w:t>
            </w:r>
          </w:p>
        </w:tc>
        <w:tc>
          <w:p w14:paraId="6EB76C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0.0495</w:t>
            </w:r>
          </w:p>
        </w:tc>
        <w:tc>
          <w:p w14:paraId="403FDE4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0.0777</w:t>
            </w:r>
          </w:p>
        </w:tc>
        <w:tc>
          <w:p w14:paraId="74E029B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0.0357</w:t>
            </w:r>
          </w:p>
        </w:tc>
        <w:tc>
          <w:p w14:paraId="5782B8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0.0701</w:t>
            </w:r>
          </w:p>
        </w:tc>
      </w:tr>
      <w:tr w14:paraId="09B30C8E">
        <w:tblPrEx>
          <w:tblCellMar>
            <w:top w:w="0" w:type="dxa"/>
            <w:left w:w="108" w:type="dxa"/>
            <w:bottom w:w="0" w:type="dxa"/>
            <w:right w:w="108" w:type="dxa"/>
          </w:tblCellMar>
        </w:tblPrEx>
        <w:tc>
          <w:tcPr>
            <w:gridSpan w:val="2"/>
          </w:tcPr>
          <w:p w14:paraId="773C9C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Heart</w:t>
            </w:r>
          </w:p>
        </w:tc>
        <w:tc>
          <w:tcPr>
            <w:gridSpan w:val="3"/>
          </w:tcPr>
          <w:p w14:paraId="75FE0DF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0.1179</w:t>
            </w:r>
          </w:p>
        </w:tc>
        <w:tc>
          <w:tcPr>
            <w:gridSpan w:val="3"/>
          </w:tcPr>
          <w:p w14:paraId="2120BC2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0.1612</w:t>
            </w:r>
          </w:p>
        </w:tc>
        <w:tc>
          <w:tcPr>
            <w:gridSpan w:val="3"/>
          </w:tcPr>
          <w:p w14:paraId="05BCCD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0.1899</w:t>
            </w:r>
          </w:p>
        </w:tc>
        <w:tc>
          <w:tcPr>
            <w:gridSpan w:val="3"/>
          </w:tcPr>
          <w:p w14:paraId="0EE7CB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0.1126</w:t>
            </w:r>
          </w:p>
        </w:tc>
        <w:tc>
          <w:tcPr>
            <w:gridSpan w:val="2"/>
          </w:tcPr>
          <w:p w14:paraId="6A63774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0.1439</w:t>
            </w:r>
          </w:p>
        </w:tc>
        <w:tc>
          <w:p w14:paraId="04BBE7B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0.1343</w:t>
            </w:r>
          </w:p>
        </w:tc>
        <w:tc>
          <w:p w14:paraId="18E2A6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0.0999</w:t>
            </w:r>
          </w:p>
        </w:tc>
        <w:tc>
          <w:p w14:paraId="749FE47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0.1631</w:t>
            </w:r>
          </w:p>
        </w:tc>
        <w:tc>
          <w:p w14:paraId="1A390B9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0.1813</w:t>
            </w:r>
          </w:p>
        </w:tc>
        <w:tc>
          <w:p w14:paraId="62C6DD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0.1572</w:t>
            </w:r>
          </w:p>
        </w:tc>
        <w:tc>
          <w:p w14:paraId="6FF5817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0.1714</w:t>
            </w:r>
          </w:p>
        </w:tc>
      </w:tr>
      <w:tr w14:paraId="59FBF967">
        <w:tblPrEx>
          <w:tblCellMar>
            <w:top w:w="0" w:type="dxa"/>
            <w:left w:w="108" w:type="dxa"/>
            <w:bottom w:w="0" w:type="dxa"/>
            <w:right w:w="108" w:type="dxa"/>
          </w:tblCellMar>
        </w:tblPrEx>
        <w:tc>
          <w:tcPr>
            <w:gridSpan w:val="2"/>
          </w:tcPr>
          <w:p w14:paraId="199CD34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Hepatitis</w:t>
            </w:r>
          </w:p>
        </w:tc>
        <w:tc>
          <w:tcPr>
            <w:gridSpan w:val="3"/>
          </w:tcPr>
          <w:p w14:paraId="27CAAFC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0.1023</w:t>
            </w:r>
          </w:p>
        </w:tc>
        <w:tc>
          <w:tcPr>
            <w:gridSpan w:val="3"/>
          </w:tcPr>
          <w:p w14:paraId="6DBC779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0.1541</w:t>
            </w:r>
          </w:p>
        </w:tc>
        <w:tc>
          <w:tcPr>
            <w:gridSpan w:val="3"/>
          </w:tcPr>
          <w:p w14:paraId="255195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0.1657</w:t>
            </w:r>
          </w:p>
        </w:tc>
        <w:tc>
          <w:tcPr>
            <w:gridSpan w:val="3"/>
          </w:tcPr>
          <w:p w14:paraId="511321A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0.1400</w:t>
            </w:r>
          </w:p>
        </w:tc>
        <w:tc>
          <w:tcPr>
            <w:gridSpan w:val="2"/>
          </w:tcPr>
          <w:p w14:paraId="21D5FC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0.1478</w:t>
            </w:r>
          </w:p>
        </w:tc>
        <w:tc>
          <w:p w14:paraId="438747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0.1406</w:t>
            </w:r>
          </w:p>
        </w:tc>
        <w:tc>
          <w:p w14:paraId="289B1D5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0.1072</w:t>
            </w:r>
          </w:p>
        </w:tc>
        <w:tc>
          <w:p w14:paraId="67322A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0.1813</w:t>
            </w:r>
          </w:p>
        </w:tc>
        <w:tc>
          <w:p w14:paraId="7DC8EC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0.1721</w:t>
            </w:r>
          </w:p>
        </w:tc>
        <w:tc>
          <w:p w14:paraId="7F541E2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0.2277</w:t>
            </w:r>
          </w:p>
        </w:tc>
        <w:tc>
          <w:p w14:paraId="05EE66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0.1642</w:t>
            </w:r>
          </w:p>
        </w:tc>
      </w:tr>
      <w:tr w14:paraId="0A0AEB38">
        <w:tblPrEx>
          <w:tblCellMar>
            <w:top w:w="0" w:type="dxa"/>
            <w:left w:w="108" w:type="dxa"/>
            <w:bottom w:w="0" w:type="dxa"/>
            <w:right w:w="108" w:type="dxa"/>
          </w:tblCellMar>
        </w:tblPrEx>
        <w:tc>
          <w:tcPr>
            <w:gridSpan w:val="2"/>
          </w:tcPr>
          <w:p w14:paraId="19DD067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Internet_Ads</w:t>
            </w:r>
          </w:p>
        </w:tc>
        <w:tc>
          <w:tcPr>
            <w:gridSpan w:val="3"/>
          </w:tcPr>
          <w:p w14:paraId="4AB8C8F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0.0160</w:t>
            </w:r>
          </w:p>
        </w:tc>
        <w:tc>
          <w:tcPr>
            <w:gridSpan w:val="3"/>
          </w:tcPr>
          <w:p w14:paraId="26832B2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0.0144</w:t>
            </w:r>
          </w:p>
        </w:tc>
        <w:tc>
          <w:tcPr>
            <w:gridSpan w:val="3"/>
          </w:tcPr>
          <w:p w14:paraId="797B4C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0.0143</w:t>
            </w:r>
          </w:p>
        </w:tc>
        <w:tc>
          <w:tcPr>
            <w:gridSpan w:val="3"/>
          </w:tcPr>
          <w:p w14:paraId="42C7223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0.0118</w:t>
            </w:r>
          </w:p>
        </w:tc>
        <w:tc>
          <w:tcPr>
            <w:gridSpan w:val="2"/>
          </w:tcPr>
          <w:p w14:paraId="1D76CCE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0.0108</w:t>
            </w:r>
          </w:p>
        </w:tc>
        <w:tc>
          <w:p w14:paraId="7840F0C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0.0096</w:t>
            </w:r>
          </w:p>
        </w:tc>
        <w:tc>
          <w:p w14:paraId="174C74A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0.0267</w:t>
            </w:r>
          </w:p>
        </w:tc>
        <w:tc>
          <w:p w14:paraId="722CB38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0.0122</w:t>
            </w:r>
          </w:p>
        </w:tc>
        <w:tc>
          <w:p w14:paraId="56BC53F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0.0104</w:t>
            </w:r>
          </w:p>
        </w:tc>
        <w:tc>
          <w:p w14:paraId="6FEE79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0.0248</w:t>
            </w:r>
          </w:p>
        </w:tc>
        <w:tc>
          <w:p w14:paraId="19F1CCE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0.0206</w:t>
            </w:r>
          </w:p>
        </w:tc>
      </w:tr>
      <w:tr w14:paraId="290643C7">
        <w:tblPrEx>
          <w:tblCellMar>
            <w:top w:w="0" w:type="dxa"/>
            <w:left w:w="108" w:type="dxa"/>
            <w:bottom w:w="0" w:type="dxa"/>
            <w:right w:w="108" w:type="dxa"/>
          </w:tblCellMar>
        </w:tblPrEx>
        <w:tc>
          <w:tcPr>
            <w:gridSpan w:val="2"/>
          </w:tcPr>
          <w:p w14:paraId="18CC58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Ionosphere</w:t>
            </w:r>
          </w:p>
        </w:tc>
        <w:tc>
          <w:tcPr>
            <w:gridSpan w:val="3"/>
          </w:tcPr>
          <w:p w14:paraId="1633C2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0.0773</w:t>
            </w:r>
          </w:p>
        </w:tc>
        <w:tc>
          <w:tcPr>
            <w:gridSpan w:val="3"/>
          </w:tcPr>
          <w:p w14:paraId="35B866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0.0773</w:t>
            </w:r>
          </w:p>
        </w:tc>
        <w:tc>
          <w:tcPr>
            <w:gridSpan w:val="3"/>
          </w:tcPr>
          <w:p w14:paraId="52D032D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0.0712</w:t>
            </w:r>
          </w:p>
        </w:tc>
        <w:tc>
          <w:tcPr>
            <w:gridSpan w:val="3"/>
          </w:tcPr>
          <w:p w14:paraId="1AA8D1A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0.0559</w:t>
            </w:r>
          </w:p>
        </w:tc>
        <w:tc>
          <w:tcPr>
            <w:gridSpan w:val="2"/>
          </w:tcPr>
          <w:p w14:paraId="5F72FD5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0.0573</w:t>
            </w:r>
          </w:p>
        </w:tc>
        <w:tc>
          <w:p w14:paraId="52F50F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0.0523</w:t>
            </w:r>
          </w:p>
        </w:tc>
        <w:tc>
          <w:p w14:paraId="176419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0.0771</w:t>
            </w:r>
          </w:p>
        </w:tc>
        <w:tc>
          <w:p w14:paraId="0008F70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0.1604</w:t>
            </w:r>
          </w:p>
        </w:tc>
        <w:tc>
          <w:p w14:paraId="3974179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0.0915</w:t>
            </w:r>
          </w:p>
        </w:tc>
        <w:tc>
          <w:p w14:paraId="4CC0835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0.1283</w:t>
            </w:r>
          </w:p>
        </w:tc>
        <w:tc>
          <w:p w14:paraId="6D7A6BB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0.0976</w:t>
            </w:r>
          </w:p>
        </w:tc>
      </w:tr>
      <w:tr w14:paraId="74066C65">
        <w:tblPrEx>
          <w:tblCellMar>
            <w:top w:w="0" w:type="dxa"/>
            <w:left w:w="108" w:type="dxa"/>
            <w:bottom w:w="0" w:type="dxa"/>
            <w:right w:w="108" w:type="dxa"/>
          </w:tblCellMar>
        </w:tblPrEx>
        <w:tc>
          <w:tcPr>
            <w:gridSpan w:val="2"/>
          </w:tcPr>
          <w:p w14:paraId="2C712D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Magic_Telescope</w:t>
            </w:r>
          </w:p>
        </w:tc>
        <w:tc>
          <w:tcPr>
            <w:gridSpan w:val="3"/>
          </w:tcPr>
          <w:p w14:paraId="1BC1F4D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0.0217</w:t>
            </w:r>
          </w:p>
        </w:tc>
        <w:tc>
          <w:tcPr>
            <w:gridSpan w:val="3"/>
          </w:tcPr>
          <w:p w14:paraId="136643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0.0257</w:t>
            </w:r>
          </w:p>
        </w:tc>
        <w:tc>
          <w:tcPr>
            <w:gridSpan w:val="3"/>
          </w:tcPr>
          <w:p w14:paraId="09F021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0.0208</w:t>
            </w:r>
          </w:p>
        </w:tc>
        <w:tc>
          <w:tcPr>
            <w:gridSpan w:val="3"/>
          </w:tcPr>
          <w:p w14:paraId="4D14AB3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0.0191</w:t>
            </w:r>
          </w:p>
        </w:tc>
        <w:tc>
          <w:tcPr>
            <w:gridSpan w:val="2"/>
          </w:tcPr>
          <w:p w14:paraId="442852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0.0237</w:t>
            </w:r>
          </w:p>
        </w:tc>
        <w:tc>
          <w:p w14:paraId="4784BA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0.0321</w:t>
            </w:r>
          </w:p>
        </w:tc>
        <w:tc>
          <w:p w14:paraId="491AFA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0.0347</w:t>
            </w:r>
          </w:p>
        </w:tc>
        <w:tc>
          <w:p w14:paraId="28FCF9D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0.0214</w:t>
            </w:r>
          </w:p>
        </w:tc>
        <w:tc>
          <w:p w14:paraId="1A2F37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0.0345</w:t>
            </w:r>
          </w:p>
        </w:tc>
        <w:tc>
          <w:p w14:paraId="2FB0A4B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0.0307</w:t>
            </w:r>
          </w:p>
        </w:tc>
        <w:tc>
          <w:p w14:paraId="15CAF9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0.0221</w:t>
            </w:r>
          </w:p>
        </w:tc>
      </w:tr>
      <w:tr w14:paraId="76E87FB5">
        <w:tblPrEx>
          <w:tblCellMar>
            <w:top w:w="0" w:type="dxa"/>
            <w:left w:w="108" w:type="dxa"/>
            <w:bottom w:w="0" w:type="dxa"/>
            <w:right w:w="108" w:type="dxa"/>
          </w:tblCellMar>
        </w:tblPrEx>
        <w:tc>
          <w:tcPr>
            <w:gridSpan w:val="2"/>
          </w:tcPr>
          <w:p w14:paraId="43A549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Mushroom</w:t>
            </w:r>
          </w:p>
        </w:tc>
        <w:tc>
          <w:tcPr>
            <w:gridSpan w:val="3"/>
          </w:tcPr>
          <w:p w14:paraId="04F919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0.0070</w:t>
            </w:r>
          </w:p>
        </w:tc>
        <w:tc>
          <w:tcPr>
            <w:gridSpan w:val="3"/>
          </w:tcPr>
          <w:p w14:paraId="1BE74E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0.0007</w:t>
            </w:r>
          </w:p>
        </w:tc>
        <w:tc>
          <w:tcPr>
            <w:gridSpan w:val="3"/>
          </w:tcPr>
          <w:p w14:paraId="593D3E5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0.0024</w:t>
            </w:r>
          </w:p>
        </w:tc>
        <w:tc>
          <w:tcPr>
            <w:gridSpan w:val="3"/>
          </w:tcPr>
          <w:p w14:paraId="67F8457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0.0000</w:t>
            </w:r>
          </w:p>
        </w:tc>
        <w:tc>
          <w:tcPr>
            <w:gridSpan w:val="2"/>
          </w:tcPr>
          <w:p w14:paraId="1F4216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0.0018</w:t>
            </w:r>
          </w:p>
        </w:tc>
        <w:tc>
          <w:p w14:paraId="337723C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0.0014</w:t>
            </w:r>
          </w:p>
        </w:tc>
        <w:tc>
          <w:p w14:paraId="5E26712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0.0037</w:t>
            </w:r>
          </w:p>
        </w:tc>
        <w:tc>
          <w:p w14:paraId="40F0A9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0.0135</w:t>
            </w:r>
          </w:p>
        </w:tc>
        <w:tc>
          <w:p w14:paraId="0A246CD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0.0013</w:t>
            </w:r>
          </w:p>
        </w:tc>
        <w:tc>
          <w:p w14:paraId="792FB6A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0.0118</w:t>
            </w:r>
          </w:p>
        </w:tc>
        <w:tc>
          <w:p w14:paraId="2D3D47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0.0039</w:t>
            </w:r>
          </w:p>
        </w:tc>
      </w:tr>
      <w:tr w14:paraId="05D1F653">
        <w:tblPrEx>
          <w:tblCellMar>
            <w:top w:w="0" w:type="dxa"/>
            <w:left w:w="108" w:type="dxa"/>
            <w:bottom w:w="0" w:type="dxa"/>
            <w:right w:w="108" w:type="dxa"/>
          </w:tblCellMar>
        </w:tblPrEx>
        <w:tc>
          <w:tcPr>
            <w:gridSpan w:val="2"/>
          </w:tcPr>
          <w:p w14:paraId="17FBF0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Musk</w:t>
            </w:r>
          </w:p>
        </w:tc>
        <w:tc>
          <w:tcPr>
            <w:gridSpan w:val="3"/>
          </w:tcPr>
          <w:p w14:paraId="54E1D22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0.0068</w:t>
            </w:r>
          </w:p>
        </w:tc>
        <w:tc>
          <w:tcPr>
            <w:gridSpan w:val="3"/>
          </w:tcPr>
          <w:p w14:paraId="677F3E6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0.0197</w:t>
            </w:r>
          </w:p>
        </w:tc>
        <w:tc>
          <w:tcPr>
            <w:gridSpan w:val="3"/>
          </w:tcPr>
          <w:p w14:paraId="706BB7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0.0169</w:t>
            </w:r>
          </w:p>
        </w:tc>
        <w:tc>
          <w:tcPr>
            <w:gridSpan w:val="3"/>
          </w:tcPr>
          <w:p w14:paraId="7254BF0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0.0083</w:t>
            </w:r>
          </w:p>
        </w:tc>
        <w:tc>
          <w:tcPr>
            <w:gridSpan w:val="2"/>
          </w:tcPr>
          <w:p w14:paraId="74584C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0.0115</w:t>
            </w:r>
          </w:p>
        </w:tc>
        <w:tc>
          <w:p w14:paraId="2278ED8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0.0082</w:t>
            </w:r>
          </w:p>
        </w:tc>
        <w:tc>
          <w:p w14:paraId="2F9698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0.0362</w:t>
            </w:r>
          </w:p>
        </w:tc>
        <w:tc>
          <w:p w14:paraId="334495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0.0100</w:t>
            </w:r>
          </w:p>
        </w:tc>
        <w:tc>
          <w:p w14:paraId="0AFA57E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0.0207</w:t>
            </w:r>
          </w:p>
        </w:tc>
        <w:tc>
          <w:p w14:paraId="594B44C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0.0123</w:t>
            </w:r>
          </w:p>
        </w:tc>
        <w:tc>
          <w:p w14:paraId="77DB103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0.0122</w:t>
            </w:r>
          </w:p>
        </w:tc>
      </w:tr>
      <w:tr w14:paraId="10D762BA">
        <w:tblPrEx>
          <w:tblCellMar>
            <w:top w:w="0" w:type="dxa"/>
            <w:left w:w="108" w:type="dxa"/>
            <w:bottom w:w="0" w:type="dxa"/>
            <w:right w:w="108" w:type="dxa"/>
          </w:tblCellMar>
        </w:tblPrEx>
        <w:tc>
          <w:tcPr>
            <w:gridSpan w:val="2"/>
          </w:tcPr>
          <w:p w14:paraId="184120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Parkinsons</w:t>
            </w:r>
          </w:p>
        </w:tc>
        <w:tc>
          <w:tcPr>
            <w:gridSpan w:val="3"/>
          </w:tcPr>
          <w:p w14:paraId="44B808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0.0866</w:t>
            </w:r>
          </w:p>
        </w:tc>
        <w:tc>
          <w:tcPr>
            <w:gridSpan w:val="3"/>
          </w:tcPr>
          <w:p w14:paraId="553DC3F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0.0980</w:t>
            </w:r>
          </w:p>
        </w:tc>
        <w:tc>
          <w:tcPr>
            <w:gridSpan w:val="3"/>
          </w:tcPr>
          <w:p w14:paraId="4A3F40D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0.0816</w:t>
            </w:r>
          </w:p>
        </w:tc>
        <w:tc>
          <w:tcPr>
            <w:gridSpan w:val="3"/>
          </w:tcPr>
          <w:p w14:paraId="63D2CD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0.0870</w:t>
            </w:r>
          </w:p>
        </w:tc>
        <w:tc>
          <w:tcPr>
            <w:gridSpan w:val="2"/>
          </w:tcPr>
          <w:p w14:paraId="091E3A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0.0746</w:t>
            </w:r>
          </w:p>
        </w:tc>
        <w:tc>
          <w:p w14:paraId="503789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0.0680</w:t>
            </w:r>
          </w:p>
        </w:tc>
        <w:tc>
          <w:p w14:paraId="17A5EE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0.1046</w:t>
            </w:r>
          </w:p>
        </w:tc>
        <w:tc>
          <w:p w14:paraId="76AA7C9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0.1793</w:t>
            </w:r>
          </w:p>
        </w:tc>
        <w:tc>
          <w:p w14:paraId="4083BC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0.1182</w:t>
            </w:r>
          </w:p>
        </w:tc>
        <w:tc>
          <w:p w14:paraId="0790ED7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0.1710</w:t>
            </w:r>
          </w:p>
        </w:tc>
        <w:tc>
          <w:p w14:paraId="4F098F8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0.1451</w:t>
            </w:r>
          </w:p>
        </w:tc>
      </w:tr>
      <w:tr w14:paraId="633756D4">
        <w:tblPrEx>
          <w:tblCellMar>
            <w:top w:w="0" w:type="dxa"/>
            <w:left w:w="108" w:type="dxa"/>
            <w:bottom w:w="0" w:type="dxa"/>
            <w:right w:w="108" w:type="dxa"/>
          </w:tblCellMar>
        </w:tblPrEx>
        <w:tc>
          <w:tcPr>
            <w:gridSpan w:val="2"/>
          </w:tcPr>
          <w:p w14:paraId="133DAA6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Phishing</w:t>
            </w:r>
          </w:p>
        </w:tc>
        <w:tc>
          <w:tcPr>
            <w:gridSpan w:val="3"/>
          </w:tcPr>
          <w:p w14:paraId="13B686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0.0193</w:t>
            </w:r>
          </w:p>
        </w:tc>
        <w:tc>
          <w:tcPr>
            <w:gridSpan w:val="3"/>
          </w:tcPr>
          <w:p w14:paraId="1EE865C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0.0153</w:t>
            </w:r>
          </w:p>
        </w:tc>
        <w:tc>
          <w:tcPr>
            <w:gridSpan w:val="3"/>
          </w:tcPr>
          <w:p w14:paraId="2AE8D4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0.0152</w:t>
            </w:r>
          </w:p>
        </w:tc>
        <w:tc>
          <w:tcPr>
            <w:gridSpan w:val="3"/>
          </w:tcPr>
          <w:p w14:paraId="7C4C63B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0.0130</w:t>
            </w:r>
          </w:p>
        </w:tc>
        <w:tc>
          <w:tcPr>
            <w:gridSpan w:val="2"/>
          </w:tcPr>
          <w:p w14:paraId="3B4A166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0.0103</w:t>
            </w:r>
          </w:p>
        </w:tc>
        <w:tc>
          <w:p w14:paraId="2A1A1C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0.0104</w:t>
            </w:r>
          </w:p>
        </w:tc>
        <w:tc>
          <w:p w14:paraId="1C7175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0.0456</w:t>
            </w:r>
          </w:p>
        </w:tc>
        <w:tc>
          <w:p w14:paraId="009955E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0.0168</w:t>
            </w:r>
          </w:p>
        </w:tc>
        <w:tc>
          <w:p w14:paraId="3D558B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0.0141</w:t>
            </w:r>
          </w:p>
        </w:tc>
        <w:tc>
          <w:p w14:paraId="3874999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0.0181</w:t>
            </w:r>
          </w:p>
        </w:tc>
        <w:tc>
          <w:p w14:paraId="362AAFB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0.0242</w:t>
            </w:r>
          </w:p>
        </w:tc>
      </w:tr>
      <w:tr w14:paraId="5CB3338F">
        <w:tblPrEx>
          <w:tblCellMar>
            <w:top w:w="0" w:type="dxa"/>
            <w:left w:w="108" w:type="dxa"/>
            <w:bottom w:w="0" w:type="dxa"/>
            <w:right w:w="108" w:type="dxa"/>
          </w:tblCellMar>
        </w:tblPrEx>
        <w:tc>
          <w:tcPr>
            <w:gridSpan w:val="2"/>
          </w:tcPr>
          <w:p w14:paraId="02EA8AE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Pima_Diabetes</w:t>
            </w:r>
          </w:p>
        </w:tc>
        <w:tc>
          <w:tcPr>
            <w:gridSpan w:val="3"/>
          </w:tcPr>
          <w:p w14:paraId="303F048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0.0762</w:t>
            </w:r>
          </w:p>
        </w:tc>
        <w:tc>
          <w:tcPr>
            <w:gridSpan w:val="3"/>
          </w:tcPr>
          <w:p w14:paraId="07F839E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0.0909</w:t>
            </w:r>
          </w:p>
        </w:tc>
        <w:tc>
          <w:tcPr>
            <w:gridSpan w:val="3"/>
          </w:tcPr>
          <w:p w14:paraId="4B72D54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0.1843</w:t>
            </w:r>
          </w:p>
        </w:tc>
        <w:tc>
          <w:tcPr>
            <w:gridSpan w:val="3"/>
          </w:tcPr>
          <w:p w14:paraId="64C2101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0.0530</w:t>
            </w:r>
          </w:p>
        </w:tc>
        <w:tc>
          <w:tcPr>
            <w:gridSpan w:val="2"/>
          </w:tcPr>
          <w:p w14:paraId="1FBFE37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0.1244</w:t>
            </w:r>
          </w:p>
        </w:tc>
        <w:tc>
          <w:p w14:paraId="6D77D62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0.1402</w:t>
            </w:r>
          </w:p>
        </w:tc>
        <w:tc>
          <w:p w14:paraId="7955165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0.0431</w:t>
            </w:r>
          </w:p>
        </w:tc>
        <w:tc>
          <w:p w14:paraId="44772D6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0.0793</w:t>
            </w:r>
          </w:p>
        </w:tc>
        <w:tc>
          <w:p w14:paraId="797ABB9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0.1336</w:t>
            </w:r>
          </w:p>
        </w:tc>
        <w:tc>
          <w:p w14:paraId="31B148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0.0741</w:t>
            </w:r>
          </w:p>
        </w:tc>
        <w:tc>
          <w:p w14:paraId="170A46F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0.0916</w:t>
            </w:r>
          </w:p>
        </w:tc>
      </w:tr>
      <w:tr w14:paraId="14925EE2">
        <w:tblPrEx>
          <w:tblCellMar>
            <w:top w:w="0" w:type="dxa"/>
            <w:left w:w="108" w:type="dxa"/>
            <w:bottom w:w="0" w:type="dxa"/>
            <w:right w:w="108" w:type="dxa"/>
          </w:tblCellMar>
        </w:tblPrEx>
        <w:tc>
          <w:tcPr>
            <w:gridSpan w:val="2"/>
          </w:tcPr>
          <w:p w14:paraId="687F7DC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Sonar</w:t>
            </w:r>
          </w:p>
        </w:tc>
        <w:tc>
          <w:tcPr>
            <w:gridSpan w:val="3"/>
          </w:tcPr>
          <w:p w14:paraId="14D036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0.1240</w:t>
            </w:r>
          </w:p>
        </w:tc>
        <w:tc>
          <w:tcPr>
            <w:gridSpan w:val="3"/>
          </w:tcPr>
          <w:p w14:paraId="53FECC2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0.1795</w:t>
            </w:r>
          </w:p>
        </w:tc>
        <w:tc>
          <w:tcPr>
            <w:gridSpan w:val="3"/>
          </w:tcPr>
          <w:p w14:paraId="44ECCF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0.1455</w:t>
            </w:r>
          </w:p>
        </w:tc>
        <w:tc>
          <w:tcPr>
            <w:gridSpan w:val="3"/>
          </w:tcPr>
          <w:p w14:paraId="6BD010C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0.1168</w:t>
            </w:r>
          </w:p>
        </w:tc>
        <w:tc>
          <w:tcPr>
            <w:gridSpan w:val="2"/>
          </w:tcPr>
          <w:p w14:paraId="47A29CE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0.1044</w:t>
            </w:r>
          </w:p>
        </w:tc>
        <w:tc>
          <w:p w14:paraId="13FB180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0.1028</w:t>
            </w:r>
          </w:p>
        </w:tc>
        <w:tc>
          <w:p w14:paraId="104EB4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0.1429</w:t>
            </w:r>
          </w:p>
        </w:tc>
        <w:tc>
          <w:p w14:paraId="595739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0.1243</w:t>
            </w:r>
          </w:p>
        </w:tc>
        <w:tc>
          <w:p w14:paraId="291D011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0.2260</w:t>
            </w:r>
          </w:p>
        </w:tc>
        <w:tc>
          <w:p w14:paraId="18713CF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0.1240</w:t>
            </w:r>
          </w:p>
        </w:tc>
        <w:tc>
          <w:p w14:paraId="095772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0.2009</w:t>
            </w:r>
          </w:p>
        </w:tc>
      </w:tr>
      <w:tr w14:paraId="7ED5AC99">
        <w:tblPrEx>
          <w:tblCellMar>
            <w:top w:w="0" w:type="dxa"/>
            <w:left w:w="108" w:type="dxa"/>
            <w:bottom w:w="0" w:type="dxa"/>
            <w:right w:w="108" w:type="dxa"/>
          </w:tblCellMar>
        </w:tblPrEx>
        <w:tc>
          <w:tcPr>
            <w:gridSpan w:val="2"/>
          </w:tcPr>
          <w:p w14:paraId="7F1A3D4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Spambase</w:t>
            </w:r>
          </w:p>
        </w:tc>
        <w:tc>
          <w:tcPr>
            <w:gridSpan w:val="3"/>
          </w:tcPr>
          <w:p w14:paraId="1E7846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0.0205</w:t>
            </w:r>
          </w:p>
        </w:tc>
        <w:tc>
          <w:tcPr>
            <w:gridSpan w:val="3"/>
          </w:tcPr>
          <w:p w14:paraId="44E0590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0.0182</w:t>
            </w:r>
          </w:p>
        </w:tc>
        <w:tc>
          <w:tcPr>
            <w:gridSpan w:val="3"/>
          </w:tcPr>
          <w:p w14:paraId="35941FA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0.0126</w:t>
            </w:r>
          </w:p>
        </w:tc>
        <w:tc>
          <w:tcPr>
            <w:gridSpan w:val="3"/>
          </w:tcPr>
          <w:p w14:paraId="50DFCAE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0.0158</w:t>
            </w:r>
          </w:p>
        </w:tc>
        <w:tc>
          <w:tcPr>
            <w:gridSpan w:val="2"/>
          </w:tcPr>
          <w:p w14:paraId="2864D28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0.0131</w:t>
            </w:r>
          </w:p>
        </w:tc>
        <w:tc>
          <w:p w14:paraId="6A89A6C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0.0137</w:t>
            </w:r>
          </w:p>
        </w:tc>
        <w:tc>
          <w:p w14:paraId="39E984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0.0504</w:t>
            </w:r>
          </w:p>
        </w:tc>
        <w:tc>
          <w:p w14:paraId="4093581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0.0191</w:t>
            </w:r>
          </w:p>
        </w:tc>
        <w:tc>
          <w:p w14:paraId="7E5F064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0.0249</w:t>
            </w:r>
          </w:p>
        </w:tc>
        <w:tc>
          <w:p w14:paraId="3B2026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0.0182</w:t>
            </w:r>
          </w:p>
        </w:tc>
        <w:tc>
          <w:p w14:paraId="49245AE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0.0183</w:t>
            </w:r>
          </w:p>
        </w:tc>
      </w:tr>
      <w:tr w14:paraId="4160D500">
        <w:tblPrEx>
          <w:tblCellMar>
            <w:top w:w="0" w:type="dxa"/>
            <w:left w:w="108" w:type="dxa"/>
            <w:bottom w:w="0" w:type="dxa"/>
            <w:right w:w="108" w:type="dxa"/>
          </w:tblCellMar>
        </w:tblPrEx>
        <w:tc>
          <w:tcPr>
            <w:gridSpan w:val="2"/>
          </w:tcPr>
          <w:p w14:paraId="14413DA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Steel_Plates</w:t>
            </w:r>
          </w:p>
        </w:tc>
        <w:tc>
          <w:tcPr>
            <w:gridSpan w:val="3"/>
          </w:tcPr>
          <w:p w14:paraId="61472A0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0.0484</w:t>
            </w:r>
          </w:p>
        </w:tc>
        <w:tc>
          <w:tcPr>
            <w:gridSpan w:val="3"/>
          </w:tcPr>
          <w:p w14:paraId="3DABA46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0.0580</w:t>
            </w:r>
          </w:p>
        </w:tc>
        <w:tc>
          <w:tcPr>
            <w:gridSpan w:val="3"/>
          </w:tcPr>
          <w:p w14:paraId="356E6C1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0.0545</w:t>
            </w:r>
          </w:p>
        </w:tc>
        <w:tc>
          <w:tcPr>
            <w:gridSpan w:val="3"/>
          </w:tcPr>
          <w:p w14:paraId="2929BB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0.0391</w:t>
            </w:r>
          </w:p>
        </w:tc>
        <w:tc>
          <w:tcPr>
            <w:gridSpan w:val="2"/>
          </w:tcPr>
          <w:p w14:paraId="10F7DD0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0.0506</w:t>
            </w:r>
          </w:p>
        </w:tc>
        <w:tc>
          <w:p w14:paraId="3DE4758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0.0561</w:t>
            </w:r>
          </w:p>
        </w:tc>
        <w:tc>
          <w:p w14:paraId="762E1D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0.0529</w:t>
            </w:r>
          </w:p>
        </w:tc>
        <w:tc>
          <w:p w14:paraId="49F79B0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0.0394</w:t>
            </w:r>
          </w:p>
        </w:tc>
        <w:tc>
          <w:p w14:paraId="33C319F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0.0562</w:t>
            </w:r>
          </w:p>
        </w:tc>
        <w:tc>
          <w:p w14:paraId="6F06AC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0.0408</w:t>
            </w:r>
          </w:p>
        </w:tc>
        <w:tc>
          <w:p w14:paraId="36D18CA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0.0670</w:t>
            </w:r>
          </w:p>
        </w:tc>
      </w:tr>
      <w:tr w14:paraId="3EC71188">
        <w:tblPrEx>
          <w:tblCellMar>
            <w:top w:w="0" w:type="dxa"/>
            <w:left w:w="108" w:type="dxa"/>
            <w:bottom w:w="0" w:type="dxa"/>
            <w:right w:w="108" w:type="dxa"/>
          </w:tblCellMar>
        </w:tblPrEx>
        <w:tc>
          <w:tcPr>
            <w:gridSpan w:val="2"/>
          </w:tcPr>
          <w:p w14:paraId="3B305DE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Telco_Churn</w:t>
            </w:r>
          </w:p>
        </w:tc>
        <w:tc>
          <w:tcPr>
            <w:gridSpan w:val="3"/>
          </w:tcPr>
          <w:p w14:paraId="58133F6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0.0255</w:t>
            </w:r>
          </w:p>
        </w:tc>
        <w:tc>
          <w:tcPr>
            <w:gridSpan w:val="3"/>
          </w:tcPr>
          <w:p w14:paraId="067914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0.0228</w:t>
            </w:r>
          </w:p>
        </w:tc>
        <w:tc>
          <w:tcPr>
            <w:gridSpan w:val="3"/>
          </w:tcPr>
          <w:p w14:paraId="2D1DCA2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0.0241</w:t>
            </w:r>
          </w:p>
        </w:tc>
        <w:tc>
          <w:tcPr>
            <w:gridSpan w:val="3"/>
          </w:tcPr>
          <w:p w14:paraId="0E55BE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0.0222</w:t>
            </w:r>
          </w:p>
        </w:tc>
        <w:tc>
          <w:tcPr>
            <w:gridSpan w:val="2"/>
          </w:tcPr>
          <w:p w14:paraId="5E3342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0.0420</w:t>
            </w:r>
          </w:p>
        </w:tc>
        <w:tc>
          <w:p w14:paraId="7B80C6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0.0479</w:t>
            </w:r>
          </w:p>
        </w:tc>
        <w:tc>
          <w:p w14:paraId="421E2A2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0.0206</w:t>
            </w:r>
          </w:p>
        </w:tc>
        <w:tc>
          <w:p w14:paraId="198B2A8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0.0234</w:t>
            </w:r>
          </w:p>
        </w:tc>
        <w:tc>
          <w:p w14:paraId="5C50F28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0.0326</w:t>
            </w:r>
          </w:p>
        </w:tc>
        <w:tc>
          <w:p w14:paraId="0EB4D64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0.0202</w:t>
            </w:r>
          </w:p>
        </w:tc>
        <w:tc>
          <w:p w14:paraId="7FF5D2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0.0327</w:t>
            </w:r>
          </w:p>
        </w:tc>
      </w:tr>
      <w:tr w14:paraId="7E800C62">
        <w:tblPrEx>
          <w:tblCellMar>
            <w:top w:w="0" w:type="dxa"/>
            <w:left w:w="108" w:type="dxa"/>
            <w:bottom w:w="0" w:type="dxa"/>
            <w:right w:w="108" w:type="dxa"/>
          </w:tblCellMar>
        </w:tblPrEx>
        <w:tc>
          <w:tcPr>
            <w:gridSpan w:val="2"/>
          </w:tcPr>
          <w:p w14:paraId="79C7B0E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Thoracic_Surgery</w:t>
            </w:r>
          </w:p>
        </w:tc>
        <w:tc>
          <w:tcPr>
            <w:gridSpan w:val="3"/>
          </w:tcPr>
          <w:p w14:paraId="26717AA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0.0875</w:t>
            </w:r>
          </w:p>
        </w:tc>
        <w:tc>
          <w:tcPr>
            <w:gridSpan w:val="3"/>
          </w:tcPr>
          <w:p w14:paraId="24BD39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0.0728</w:t>
            </w:r>
          </w:p>
        </w:tc>
        <w:tc>
          <w:tcPr>
            <w:gridSpan w:val="3"/>
          </w:tcPr>
          <w:p w14:paraId="479EF82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0.2677</w:t>
            </w:r>
          </w:p>
        </w:tc>
        <w:tc>
          <w:tcPr>
            <w:gridSpan w:val="3"/>
          </w:tcPr>
          <w:p w14:paraId="225271A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0.0571</w:t>
            </w:r>
          </w:p>
        </w:tc>
        <w:tc>
          <w:tcPr>
            <w:gridSpan w:val="2"/>
          </w:tcPr>
          <w:p w14:paraId="565130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0.1186</w:t>
            </w:r>
          </w:p>
        </w:tc>
        <w:tc>
          <w:p w14:paraId="12C0FD0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0.1124</w:t>
            </w:r>
          </w:p>
        </w:tc>
        <w:tc>
          <w:p w14:paraId="66BECA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0.0582</w:t>
            </w:r>
          </w:p>
        </w:tc>
        <w:tc>
          <w:p w14:paraId="0E77B0D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0.1804</w:t>
            </w:r>
          </w:p>
        </w:tc>
        <w:tc>
          <w:p w14:paraId="1D9E54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0.0848</w:t>
            </w:r>
          </w:p>
        </w:tc>
        <w:tc>
          <w:p w14:paraId="3DEC4CB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0.2304</w:t>
            </w:r>
          </w:p>
        </w:tc>
        <w:tc>
          <w:p w14:paraId="7F95834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0.0856</w:t>
            </w:r>
          </w:p>
        </w:tc>
      </w:tr>
      <w:tr w14:paraId="4C0FD6A9">
        <w:tblPrEx>
          <w:tblCellMar>
            <w:top w:w="0" w:type="dxa"/>
            <w:left w:w="108" w:type="dxa"/>
            <w:bottom w:w="0" w:type="dxa"/>
            <w:right w:w="108" w:type="dxa"/>
          </w:tblCellMar>
        </w:tblPrEx>
        <w:tc>
          <w:tcPr>
            <w:gridSpan w:val="2"/>
          </w:tcPr>
          <w:p w14:paraId="2C9C9D2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Tic_Tac_Toe</w:t>
            </w:r>
          </w:p>
        </w:tc>
        <w:tc>
          <w:tcPr>
            <w:gridSpan w:val="3"/>
          </w:tcPr>
          <w:p w14:paraId="537DED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0.0300</w:t>
            </w:r>
          </w:p>
        </w:tc>
        <w:tc>
          <w:tcPr>
            <w:gridSpan w:val="3"/>
          </w:tcPr>
          <w:p w14:paraId="4C4AA2F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0.0069</w:t>
            </w:r>
          </w:p>
        </w:tc>
        <w:tc>
          <w:tcPr>
            <w:gridSpan w:val="3"/>
          </w:tcPr>
          <w:p w14:paraId="16DFA6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0.0111</w:t>
            </w:r>
          </w:p>
        </w:tc>
        <w:tc>
          <w:tcPr>
            <w:gridSpan w:val="3"/>
          </w:tcPr>
          <w:p w14:paraId="64EA28B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0.0117</w:t>
            </w:r>
          </w:p>
        </w:tc>
        <w:tc>
          <w:tcPr>
            <w:gridSpan w:val="2"/>
          </w:tcPr>
          <w:p w14:paraId="17EE634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0.0185</w:t>
            </w:r>
          </w:p>
        </w:tc>
        <w:tc>
          <w:p w14:paraId="3FDC3B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0.0326</w:t>
            </w:r>
          </w:p>
        </w:tc>
        <w:tc>
          <w:p w14:paraId="125EBD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0.1888</w:t>
            </w:r>
          </w:p>
        </w:tc>
        <w:tc>
          <w:p w14:paraId="4D2486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0.0578</w:t>
            </w:r>
          </w:p>
        </w:tc>
        <w:tc>
          <w:p w14:paraId="668BD68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0.0469</w:t>
            </w:r>
          </w:p>
        </w:tc>
        <w:tc>
          <w:p w14:paraId="70466BF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0.1162</w:t>
            </w:r>
          </w:p>
        </w:tc>
        <w:tc>
          <w:p w14:paraId="399212A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0.0921</w:t>
            </w:r>
          </w:p>
        </w:tc>
      </w:tr>
      <w:tr w14:paraId="3591F442">
        <w:tblPrEx>
          <w:tblCellMar>
            <w:top w:w="0" w:type="dxa"/>
            <w:left w:w="108" w:type="dxa"/>
            <w:bottom w:w="0" w:type="dxa"/>
            <w:right w:w="108" w:type="dxa"/>
          </w:tblCellMar>
        </w:tblPrEx>
        <w:tc>
          <w:tcPr>
            <w:gridSpan w:val="2"/>
          </w:tcPr>
          <w:p w14:paraId="543F63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Wine</w:t>
            </w:r>
          </w:p>
        </w:tc>
        <w:tc>
          <w:tcPr>
            <w:gridSpan w:val="3"/>
          </w:tcPr>
          <w:p w14:paraId="5DDF65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0.1140</w:t>
            </w:r>
          </w:p>
        </w:tc>
        <w:tc>
          <w:tcPr>
            <w:gridSpan w:val="3"/>
          </w:tcPr>
          <w:p w14:paraId="2CB87B7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0.0369</w:t>
            </w:r>
          </w:p>
        </w:tc>
        <w:tc>
          <w:tcPr>
            <w:gridSpan w:val="3"/>
          </w:tcPr>
          <w:p w14:paraId="4AB613E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0.0329</w:t>
            </w:r>
          </w:p>
        </w:tc>
        <w:tc>
          <w:tcPr>
            <w:gridSpan w:val="3"/>
          </w:tcPr>
          <w:p w14:paraId="4421F2D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0.0082</w:t>
            </w:r>
          </w:p>
        </w:tc>
        <w:tc>
          <w:tcPr>
            <w:gridSpan w:val="2"/>
          </w:tcPr>
          <w:p w14:paraId="0329F4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0.0202</w:t>
            </w:r>
          </w:p>
        </w:tc>
        <w:tc>
          <w:p w14:paraId="3381DF8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0.0413</w:t>
            </w:r>
          </w:p>
        </w:tc>
        <w:tc>
          <w:p w14:paraId="726F42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0.0754</w:t>
            </w:r>
          </w:p>
        </w:tc>
        <w:tc>
          <w:p w14:paraId="458F98E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0.2835</w:t>
            </w:r>
          </w:p>
        </w:tc>
        <w:tc>
          <w:p w14:paraId="27B5A0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0.0478</w:t>
            </w:r>
          </w:p>
        </w:tc>
        <w:tc>
          <w:p w14:paraId="5B65D2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0.2032</w:t>
            </w:r>
          </w:p>
        </w:tc>
        <w:tc>
          <w:p w14:paraId="0BF71FC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0.0851</w:t>
            </w:r>
          </w:p>
        </w:tc>
      </w:tr>
      <w:tr w14:paraId="1ABBBDFD">
        <w:tblPrEx>
          <w:tblCellMar>
            <w:top w:w="0" w:type="dxa"/>
            <w:left w:w="108" w:type="dxa"/>
            <w:bottom w:w="0" w:type="dxa"/>
            <w:right w:w="108" w:type="dxa"/>
          </w:tblCellMar>
        </w:tblPrEx>
        <w:tc>
          <w:tcPr>
            <w:gridSpan w:val="2"/>
          </w:tcPr>
          <w:p w14:paraId="3BEB622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Yeast</w:t>
            </w:r>
          </w:p>
        </w:tc>
        <w:tc>
          <w:tcPr>
            <w:gridSpan w:val="3"/>
          </w:tcPr>
          <w:p w14:paraId="2AA44C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0.0120</w:t>
            </w:r>
          </w:p>
        </w:tc>
        <w:tc>
          <w:tcPr>
            <w:gridSpan w:val="3"/>
          </w:tcPr>
          <w:p w14:paraId="3E7B61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0.0208</w:t>
            </w:r>
          </w:p>
        </w:tc>
        <w:tc>
          <w:tcPr>
            <w:gridSpan w:val="3"/>
          </w:tcPr>
          <w:p w14:paraId="7BA2D4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0.0292</w:t>
            </w:r>
          </w:p>
        </w:tc>
        <w:tc>
          <w:tcPr>
            <w:gridSpan w:val="3"/>
          </w:tcPr>
          <w:p w14:paraId="5FA104B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0.0142</w:t>
            </w:r>
          </w:p>
        </w:tc>
        <w:tc>
          <w:tcPr>
            <w:gridSpan w:val="2"/>
          </w:tcPr>
          <w:p w14:paraId="54047E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0.0213</w:t>
            </w:r>
          </w:p>
        </w:tc>
        <w:tc>
          <w:p w14:paraId="0421575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0.0219</w:t>
            </w:r>
          </w:p>
        </w:tc>
        <w:tc>
          <w:p w14:paraId="34E1402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0.0176</w:t>
            </w:r>
          </w:p>
        </w:tc>
        <w:tc>
          <w:p w14:paraId="0AB0F6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0.2012</w:t>
            </w:r>
          </w:p>
        </w:tc>
        <w:tc>
          <w:p w14:paraId="56FD490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0.0190</w:t>
            </w:r>
          </w:p>
        </w:tc>
        <w:tc>
          <w:p w14:paraId="768C26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0.3326</w:t>
            </w:r>
          </w:p>
        </w:tc>
        <w:tc>
          <w:p w14:paraId="602E96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0.0163</w:t>
            </w:r>
          </w:p>
        </w:tc>
      </w:tr>
      <w:tr w14:paraId="10477F0A">
        <w:tblPrEx>
          <w:tblCellMar>
            <w:top w:w="0" w:type="dxa"/>
            <w:left w:w="108" w:type="dxa"/>
            <w:bottom w:w="0" w:type="dxa"/>
            <w:right w:w="108" w:type="dxa"/>
          </w:tblCellMar>
        </w:tblPrEx>
        <w:trPr>
          <w:gridAfter w:val="5"/>
        </w:trPr>
        <w:tc>
          <w:tcPr>
            <w:tcBorders>
              <w:bottom w:val="single" w:color="auto" w:sz="0" w:space="0"/>
            </w:tcBorders>
            <w:vAlign w:val="bottom"/>
          </w:tcPr>
          <w:p w14:paraId="47DC258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Dataset</w:t>
            </w:r>
          </w:p>
        </w:tc>
        <w:tc>
          <w:tcPr>
            <w:gridSpan w:val="2"/>
            <w:tcBorders>
              <w:bottom w:val="single" w:color="auto" w:sz="0" w:space="0"/>
            </w:tcBorders>
            <w:vAlign w:val="bottom"/>
          </w:tcPr>
          <w:p w14:paraId="085C9C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w:t>
            </w:r>
          </w:p>
        </w:tc>
        <w:tc>
          <w:tcPr>
            <w:tcBorders>
              <w:bottom w:val="single" w:color="auto" w:sz="0" w:space="0"/>
            </w:tcBorders>
            <w:vAlign w:val="bottom"/>
          </w:tcPr>
          <w:p w14:paraId="073763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RRL</w:t>
            </w:r>
          </w:p>
        </w:tc>
        <w:tc>
          <w:tcPr>
            <w:gridSpan w:val="2"/>
            <w:tcBorders>
              <w:bottom w:val="single" w:color="auto" w:sz="0" w:space="0"/>
            </w:tcBorders>
            <w:vAlign w:val="bottom"/>
          </w:tcPr>
          <w:p w14:paraId="0BA4B7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RuleFit</w:t>
            </w:r>
          </w:p>
        </w:tc>
        <w:tc>
          <w:tcPr>
            <w:tcBorders>
              <w:bottom w:val="single" w:color="auto" w:sz="0" w:space="0"/>
            </w:tcBorders>
            <w:vAlign w:val="bottom"/>
          </w:tcPr>
          <w:p w14:paraId="44F6C45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tcPr>
            <w:gridSpan w:val="2"/>
            <w:tcBorders>
              <w:bottom w:val="single" w:color="auto" w:sz="0" w:space="0"/>
            </w:tcBorders>
            <w:vAlign w:val="bottom"/>
          </w:tcPr>
          <w:p w14:paraId="3C87F28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tcPr>
            <w:tcBorders>
              <w:bottom w:val="single" w:color="auto" w:sz="0" w:space="0"/>
            </w:tcBorders>
            <w:vAlign w:val="bottom"/>
          </w:tcPr>
          <w:p w14:paraId="6CFA943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XGBoost</w:t>
            </w:r>
          </w:p>
        </w:tc>
        <w:tc>
          <w:tcPr>
            <w:gridSpan w:val="2"/>
            <w:tcBorders>
              <w:bottom w:val="single" w:color="auto" w:sz="0" w:space="0"/>
            </w:tcBorders>
            <w:vAlign w:val="bottom"/>
          </w:tcPr>
          <w:p w14:paraId="2467318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RF</w:t>
            </w:r>
          </w:p>
        </w:tc>
        <w:tc>
          <w:tcPr>
            <w:tcBorders>
              <w:bottom w:val="single" w:color="auto" w:sz="0" w:space="0"/>
            </w:tcBorders>
            <w:vAlign w:val="bottom"/>
          </w:tcPr>
          <w:p w14:paraId="6572D3C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DT</w:t>
            </w:r>
          </w:p>
        </w:tc>
        <w:tc>
          <w:tcPr>
            <w:gridSpan w:val="2"/>
            <w:tcBorders>
              <w:bottom w:val="single" w:color="auto" w:sz="0" w:space="0"/>
            </w:tcBorders>
            <w:vAlign w:val="bottom"/>
          </w:tcPr>
          <w:p w14:paraId="1A46183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MLP</w:t>
            </w:r>
          </w:p>
        </w:tc>
        <w:tc>
          <w:tcPr>
            <w:tcBorders>
              <w:bottom w:val="single" w:color="auto" w:sz="0" w:space="0"/>
            </w:tcBorders>
            <w:vAlign w:val="bottom"/>
          </w:tcPr>
          <w:p w14:paraId="72A6130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NAM</w:t>
            </w:r>
          </w:p>
        </w:tc>
        <w:tc>
          <w:tcPr>
            <w:tcBorders>
              <w:bottom w:val="single" w:color="auto" w:sz="0" w:space="0"/>
            </w:tcBorders>
            <w:vAlign w:val="bottom"/>
          </w:tcPr>
          <w:p w14:paraId="5A15478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TabNet</w:t>
            </w:r>
          </w:p>
        </w:tc>
      </w:tr>
      <w:tr w14:paraId="2CBC6AB9">
        <w:tblPrEx>
          <w:tblCellMar>
            <w:top w:w="0" w:type="dxa"/>
            <w:left w:w="108" w:type="dxa"/>
            <w:bottom w:w="0" w:type="dxa"/>
            <w:right w:w="108" w:type="dxa"/>
          </w:tblCellMar>
        </w:tblPrEx>
        <w:trPr>
          <w:gridAfter w:val="5"/>
        </w:trPr>
        <w:tc>
          <w:p w14:paraId="18143C1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Adult_Income</w:t>
            </w:r>
          </w:p>
        </w:tc>
        <w:tc>
          <w:tcPr>
            <w:gridSpan w:val="2"/>
          </w:tcPr>
          <w:p w14:paraId="19A08A6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-1.42</w:t>
            </w:r>
          </w:p>
        </w:tc>
        <w:tc>
          <w:p w14:paraId="1A8F7F3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-0.77</w:t>
            </w:r>
          </w:p>
        </w:tc>
        <w:tc>
          <w:tcPr>
            <w:gridSpan w:val="2"/>
          </w:tcPr>
          <w:p w14:paraId="7EA07D1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-1.10</w:t>
            </w:r>
          </w:p>
        </w:tc>
        <w:tc>
          <w:p w14:paraId="6DDDE40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-1.58</w:t>
            </w:r>
          </w:p>
        </w:tc>
        <w:tc>
          <w:tcPr>
            <w:gridSpan w:val="2"/>
          </w:tcPr>
          <w:p w14:paraId="6E25A2F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-2.32</w:t>
            </w:r>
          </w:p>
        </w:tc>
        <w:tc>
          <w:p w14:paraId="52436B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-3.15</w:t>
            </w:r>
          </w:p>
        </w:tc>
        <w:tc>
          <w:tcPr>
            <w:gridSpan w:val="2"/>
          </w:tcPr>
          <w:p w14:paraId="770D344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-0.66</w:t>
            </w:r>
          </w:p>
        </w:tc>
        <w:tc>
          <w:p w14:paraId="4E7907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-1.15</w:t>
            </w:r>
          </w:p>
        </w:tc>
        <w:tc>
          <w:tcPr>
            <w:gridSpan w:val="2"/>
          </w:tcPr>
          <w:p w14:paraId="0D46E97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09CFA3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4432689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25E47471">
        <w:tblPrEx>
          <w:tblCellMar>
            <w:top w:w="0" w:type="dxa"/>
            <w:left w:w="108" w:type="dxa"/>
            <w:bottom w:w="0" w:type="dxa"/>
            <w:right w:w="108" w:type="dxa"/>
          </w:tblCellMar>
        </w:tblPrEx>
        <w:trPr>
          <w:gridAfter w:val="5"/>
        </w:trPr>
        <w:tc>
          <w:p w14:paraId="477A5A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Australian_Credit</w:t>
            </w:r>
          </w:p>
        </w:tc>
        <w:tc>
          <w:tcPr>
            <w:gridSpan w:val="2"/>
          </w:tcPr>
          <w:p w14:paraId="4B76F5A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-0.81</w:t>
            </w:r>
          </w:p>
        </w:tc>
        <w:tc>
          <w:p w14:paraId="18CBF22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-1.39</w:t>
            </w:r>
          </w:p>
        </w:tc>
        <w:tc>
          <w:tcPr>
            <w:gridSpan w:val="2"/>
          </w:tcPr>
          <w:p w14:paraId="56D111F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-8.03</w:t>
            </w:r>
          </w:p>
        </w:tc>
        <w:tc>
          <w:p w14:paraId="6BE339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-2.06</w:t>
            </w:r>
          </w:p>
        </w:tc>
        <w:tc>
          <w:tcPr>
            <w:gridSpan w:val="2"/>
          </w:tcPr>
          <w:p w14:paraId="76BCC85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-8.14</w:t>
            </w:r>
          </w:p>
        </w:tc>
        <w:tc>
          <w:p w14:paraId="6B4009B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-7.97</w:t>
            </w:r>
          </w:p>
        </w:tc>
        <w:tc>
          <w:tcPr>
            <w:gridSpan w:val="2"/>
          </w:tcPr>
          <w:p w14:paraId="6108693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-1.10</w:t>
            </w:r>
          </w:p>
        </w:tc>
        <w:tc>
          <w:p w14:paraId="4207C88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-5.88</w:t>
            </w:r>
          </w:p>
        </w:tc>
        <w:tc>
          <w:tcPr>
            <w:gridSpan w:val="2"/>
          </w:tcPr>
          <w:p w14:paraId="4F09A4F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7415215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6500F9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0F430EF0">
        <w:tblPrEx>
          <w:tblCellMar>
            <w:top w:w="0" w:type="dxa"/>
            <w:left w:w="108" w:type="dxa"/>
            <w:bottom w:w="0" w:type="dxa"/>
            <w:right w:w="108" w:type="dxa"/>
          </w:tblCellMar>
        </w:tblPrEx>
        <w:trPr>
          <w:gridAfter w:val="5"/>
        </w:trPr>
        <w:tc>
          <w:p w14:paraId="02C769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Bank_Marketing</w:t>
            </w:r>
          </w:p>
        </w:tc>
        <w:tc>
          <w:tcPr>
            <w:gridSpan w:val="2"/>
          </w:tcPr>
          <w:p w14:paraId="46EA418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-0.52</w:t>
            </w:r>
          </w:p>
        </w:tc>
        <w:tc>
          <w:p w14:paraId="72DFD99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-0.16</w:t>
            </w:r>
          </w:p>
        </w:tc>
        <w:tc>
          <w:tcPr>
            <w:gridSpan w:val="2"/>
          </w:tcPr>
          <w:p w14:paraId="296F0E1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-1.26</w:t>
            </w:r>
          </w:p>
        </w:tc>
        <w:tc>
          <w:p w14:paraId="59BC8B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w:t>
            </w:r>
          </w:p>
        </w:tc>
        <w:tc>
          <w:tcPr>
            <w:gridSpan w:val="2"/>
          </w:tcPr>
          <w:p w14:paraId="749D922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-1.52</w:t>
            </w:r>
          </w:p>
        </w:tc>
        <w:tc>
          <w:p w14:paraId="741F2B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-2.07</w:t>
            </w:r>
          </w:p>
        </w:tc>
        <w:tc>
          <w:tcPr>
            <w:gridSpan w:val="2"/>
          </w:tcPr>
          <w:p w14:paraId="1C4084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w:t>
            </w:r>
          </w:p>
        </w:tc>
        <w:tc>
          <w:p w14:paraId="254E37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-1.34</w:t>
            </w:r>
          </w:p>
        </w:tc>
        <w:tc>
          <w:tcPr>
            <w:gridSpan w:val="2"/>
          </w:tcPr>
          <w:p w14:paraId="75E61EE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3C8E4F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740173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7DDC0466">
        <w:tblPrEx>
          <w:tblCellMar>
            <w:top w:w="0" w:type="dxa"/>
            <w:left w:w="108" w:type="dxa"/>
            <w:bottom w:w="0" w:type="dxa"/>
            <w:right w:w="108" w:type="dxa"/>
          </w:tblCellMar>
        </w:tblPrEx>
        <w:trPr>
          <w:gridAfter w:val="5"/>
        </w:trPr>
        <w:tc>
          <w:p w14:paraId="14F150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Banknote</w:t>
            </w:r>
          </w:p>
        </w:tc>
        <w:tc>
          <w:tcPr>
            <w:gridSpan w:val="2"/>
          </w:tcPr>
          <w:p w14:paraId="0A2BA7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+0.06</w:t>
            </w:r>
          </w:p>
        </w:tc>
        <w:tc>
          <w:p w14:paraId="151DE68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-0.79</w:t>
            </w:r>
          </w:p>
        </w:tc>
        <w:tc>
          <w:tcPr>
            <w:gridSpan w:val="2"/>
          </w:tcPr>
          <w:p w14:paraId="41A51EB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-2.65</w:t>
            </w:r>
          </w:p>
        </w:tc>
        <w:tc>
          <w:p w14:paraId="073403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-2.08</w:t>
            </w:r>
          </w:p>
        </w:tc>
        <w:tc>
          <w:tcPr>
            <w:gridSpan w:val="2"/>
          </w:tcPr>
          <w:p w14:paraId="286834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-6.01</w:t>
            </w:r>
          </w:p>
        </w:tc>
        <w:tc>
          <w:p w14:paraId="038B1A1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-8.18</w:t>
            </w:r>
          </w:p>
        </w:tc>
        <w:tc>
          <w:tcPr>
            <w:gridSpan w:val="2"/>
          </w:tcPr>
          <w:p w14:paraId="18C58B7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-4.47</w:t>
            </w:r>
          </w:p>
        </w:tc>
        <w:tc>
          <w:p w14:paraId="70A4673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-5.06</w:t>
            </w:r>
          </w:p>
        </w:tc>
        <w:tc>
          <w:tcPr>
            <w:gridSpan w:val="2"/>
          </w:tcPr>
          <w:p w14:paraId="3B7FD98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3474AC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64C240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7109FA5D">
        <w:tblPrEx>
          <w:tblCellMar>
            <w:top w:w="0" w:type="dxa"/>
            <w:left w:w="108" w:type="dxa"/>
            <w:bottom w:w="0" w:type="dxa"/>
            <w:right w:w="108" w:type="dxa"/>
          </w:tblCellMar>
        </w:tblPrEx>
        <w:trPr>
          <w:gridAfter w:val="5"/>
        </w:trPr>
        <w:tc>
          <w:p w14:paraId="286B6E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Breast_Cancer</w:t>
            </w:r>
          </w:p>
        </w:tc>
        <w:tc>
          <w:tcPr>
            <w:gridSpan w:val="2"/>
          </w:tcPr>
          <w:p w14:paraId="68EF82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-3.05</w:t>
            </w:r>
          </w:p>
        </w:tc>
        <w:tc>
          <w:p w14:paraId="49C744B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-3.06</w:t>
            </w:r>
          </w:p>
        </w:tc>
        <w:tc>
          <w:tcPr>
            <w:gridSpan w:val="2"/>
          </w:tcPr>
          <w:p w14:paraId="2AAFAC4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-16.09</w:t>
            </w:r>
          </w:p>
        </w:tc>
        <w:tc>
          <w:p w14:paraId="75A37A1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-3.48</w:t>
            </w:r>
          </w:p>
        </w:tc>
        <w:tc>
          <w:tcPr>
            <w:gridSpan w:val="2"/>
          </w:tcPr>
          <w:p w14:paraId="187ED07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-5.13</w:t>
            </w:r>
          </w:p>
        </w:tc>
        <w:tc>
          <w:p w14:paraId="4AAF4D2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-7.80</w:t>
            </w:r>
          </w:p>
        </w:tc>
        <w:tc>
          <w:tcPr>
            <w:gridSpan w:val="2"/>
          </w:tcPr>
          <w:p w14:paraId="3BAE8C0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-1.61</w:t>
            </w:r>
          </w:p>
        </w:tc>
        <w:tc>
          <w:p w14:paraId="3169D9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-8.33</w:t>
            </w:r>
          </w:p>
        </w:tc>
        <w:tc>
          <w:tcPr>
            <w:gridSpan w:val="2"/>
          </w:tcPr>
          <w:p w14:paraId="141EB32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54DDE2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C88283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0C04441A">
        <w:tblPrEx>
          <w:tblCellMar>
            <w:top w:w="0" w:type="dxa"/>
            <w:left w:w="108" w:type="dxa"/>
            <w:bottom w:w="0" w:type="dxa"/>
            <w:right w:w="108" w:type="dxa"/>
          </w:tblCellMar>
        </w:tblPrEx>
        <w:trPr>
          <w:gridAfter w:val="5"/>
        </w:trPr>
        <w:tc>
          <w:p w14:paraId="2CB182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COMPAS</w:t>
            </w:r>
          </w:p>
        </w:tc>
        <w:tc>
          <w:tcPr>
            <w:gridSpan w:val="2"/>
          </w:tcPr>
          <w:p w14:paraId="137714D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w:t>
            </w:r>
          </w:p>
        </w:tc>
        <w:tc>
          <w:p w14:paraId="5D48B2F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-0.34</w:t>
            </w:r>
          </w:p>
        </w:tc>
        <w:tc>
          <w:tcPr>
            <w:gridSpan w:val="2"/>
          </w:tcPr>
          <w:p w14:paraId="3458A6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w:t>
            </w:r>
          </w:p>
        </w:tc>
        <w:tc>
          <w:p w14:paraId="7781978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-0.49</w:t>
            </w:r>
          </w:p>
        </w:tc>
        <w:tc>
          <w:tcPr>
            <w:gridSpan w:val="2"/>
          </w:tcPr>
          <w:p w14:paraId="7FD6C59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-1.74</w:t>
            </w:r>
          </w:p>
        </w:tc>
        <w:tc>
          <w:p w14:paraId="6650E9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-1.77</w:t>
            </w:r>
          </w:p>
        </w:tc>
        <w:tc>
          <w:tcPr>
            <w:gridSpan w:val="2"/>
          </w:tcPr>
          <w:p w14:paraId="24BAB59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-3.42</w:t>
            </w:r>
          </w:p>
        </w:tc>
        <w:tc>
          <w:p w14:paraId="68B9BAD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w:t>
            </w:r>
          </w:p>
        </w:tc>
        <w:tc>
          <w:tcPr>
            <w:gridSpan w:val="2"/>
          </w:tcPr>
          <w:p w14:paraId="1F34843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5074E8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609E01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12AF1C7D">
        <w:tblPrEx>
          <w:tblCellMar>
            <w:top w:w="0" w:type="dxa"/>
            <w:left w:w="108" w:type="dxa"/>
            <w:bottom w:w="0" w:type="dxa"/>
            <w:right w:w="108" w:type="dxa"/>
          </w:tblCellMar>
        </w:tblPrEx>
        <w:trPr>
          <w:gridAfter w:val="5"/>
        </w:trPr>
        <w:tc>
          <w:p w14:paraId="13BBADD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Communities_Crime</w:t>
            </w:r>
          </w:p>
        </w:tc>
        <w:tc>
          <w:tcPr>
            <w:gridSpan w:val="2"/>
          </w:tcPr>
          <w:p w14:paraId="263529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-0.44</w:t>
            </w:r>
          </w:p>
        </w:tc>
        <w:tc>
          <w:p w14:paraId="2B7BF77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w:t>
            </w:r>
          </w:p>
        </w:tc>
        <w:tc>
          <w:tcPr>
            <w:gridSpan w:val="2"/>
          </w:tcPr>
          <w:p w14:paraId="31E646D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-6.39</w:t>
            </w:r>
          </w:p>
        </w:tc>
        <w:tc>
          <w:p w14:paraId="09D28FF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-1.41</w:t>
            </w:r>
          </w:p>
        </w:tc>
        <w:tc>
          <w:tcPr>
            <w:gridSpan w:val="2"/>
          </w:tcPr>
          <w:p w14:paraId="71CE22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-3.30</w:t>
            </w:r>
          </w:p>
        </w:tc>
        <w:tc>
          <w:p w14:paraId="5A8CBE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-4.77</w:t>
            </w:r>
          </w:p>
        </w:tc>
        <w:tc>
          <w:tcPr>
            <w:gridSpan w:val="2"/>
          </w:tcPr>
          <w:p w14:paraId="6253FBC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-1.40</w:t>
            </w:r>
          </w:p>
        </w:tc>
        <w:tc>
          <w:p w14:paraId="7BD12DE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-4.71</w:t>
            </w:r>
          </w:p>
        </w:tc>
        <w:tc>
          <w:tcPr>
            <w:gridSpan w:val="2"/>
          </w:tcPr>
          <w:p w14:paraId="1430B10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67BD93D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09076A0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2511B971">
        <w:tblPrEx>
          <w:tblCellMar>
            <w:top w:w="0" w:type="dxa"/>
            <w:left w:w="108" w:type="dxa"/>
            <w:bottom w:w="0" w:type="dxa"/>
            <w:right w:w="108" w:type="dxa"/>
          </w:tblCellMar>
        </w:tblPrEx>
        <w:trPr>
          <w:gridAfter w:val="5"/>
        </w:trPr>
        <w:tc>
          <w:p w14:paraId="73114B0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Contraceptive_CMC</w:t>
            </w:r>
          </w:p>
        </w:tc>
        <w:tc>
          <w:tcPr>
            <w:gridSpan w:val="2"/>
          </w:tcPr>
          <w:p w14:paraId="07DBD60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-4.50</w:t>
            </w:r>
          </w:p>
        </w:tc>
        <w:tc>
          <w:p w14:paraId="166945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w:t>
            </w:r>
          </w:p>
        </w:tc>
        <w:tc>
          <w:tcPr>
            <w:gridSpan w:val="2"/>
          </w:tcPr>
          <w:p w14:paraId="7B62790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-1.10</w:t>
            </w:r>
          </w:p>
        </w:tc>
        <w:tc>
          <w:p w14:paraId="1950599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-0.96</w:t>
            </w:r>
          </w:p>
        </w:tc>
        <w:tc>
          <w:tcPr>
            <w:gridSpan w:val="2"/>
          </w:tcPr>
          <w:p w14:paraId="51B881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-4.89</w:t>
            </w:r>
          </w:p>
        </w:tc>
        <w:tc>
          <w:p w14:paraId="1105DD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-5.76</w:t>
            </w:r>
          </w:p>
        </w:tc>
        <w:tc>
          <w:tcPr>
            <w:gridSpan w:val="2"/>
          </w:tcPr>
          <w:p w14:paraId="44EE78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-2.21</w:t>
            </w:r>
          </w:p>
        </w:tc>
        <w:tc>
          <w:p w14:paraId="20D0493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-2.92</w:t>
            </w:r>
          </w:p>
        </w:tc>
        <w:tc>
          <w:tcPr>
            <w:gridSpan w:val="2"/>
          </w:tcPr>
          <w:p w14:paraId="71DE488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360616D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2CD16C2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55CCCAF0">
        <w:tblPrEx>
          <w:tblCellMar>
            <w:top w:w="0" w:type="dxa"/>
            <w:left w:w="108" w:type="dxa"/>
            <w:bottom w:w="0" w:type="dxa"/>
            <w:right w:w="108" w:type="dxa"/>
          </w:tblCellMar>
        </w:tblPrEx>
        <w:trPr>
          <w:gridAfter w:val="5"/>
        </w:trPr>
        <w:tc>
          <w:p w14:paraId="44ECA88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Credit_Card</w:t>
            </w:r>
          </w:p>
        </w:tc>
        <w:tc>
          <w:tcPr>
            <w:gridSpan w:val="2"/>
          </w:tcPr>
          <w:p w14:paraId="65C410D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-0.44</w:t>
            </w:r>
          </w:p>
        </w:tc>
        <w:tc>
          <w:p w14:paraId="427C16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-0.26</w:t>
            </w:r>
          </w:p>
        </w:tc>
        <w:tc>
          <w:tcPr>
            <w:gridSpan w:val="2"/>
          </w:tcPr>
          <w:p w14:paraId="657073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-1.51</w:t>
            </w:r>
          </w:p>
        </w:tc>
        <w:tc>
          <w:p w14:paraId="661AC8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-0.33</w:t>
            </w:r>
          </w:p>
        </w:tc>
        <w:tc>
          <w:tcPr>
            <w:gridSpan w:val="2"/>
          </w:tcPr>
          <w:p w14:paraId="39EB137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-2.15</w:t>
            </w:r>
          </w:p>
        </w:tc>
        <w:tc>
          <w:p w14:paraId="7F1F349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-3.50</w:t>
            </w:r>
          </w:p>
        </w:tc>
        <w:tc>
          <w:tcPr>
            <w:gridSpan w:val="2"/>
          </w:tcPr>
          <w:p w14:paraId="7B082F8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-1.67</w:t>
            </w:r>
          </w:p>
        </w:tc>
        <w:tc>
          <w:p w14:paraId="132979A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-1.54</w:t>
            </w:r>
          </w:p>
        </w:tc>
        <w:tc>
          <w:tcPr>
            <w:gridSpan w:val="2"/>
          </w:tcPr>
          <w:p w14:paraId="4A18047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33E5DA3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37EA78B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5A2363EA">
        <w:tblPrEx>
          <w:tblCellMar>
            <w:top w:w="0" w:type="dxa"/>
            <w:left w:w="108" w:type="dxa"/>
            <w:bottom w:w="0" w:type="dxa"/>
            <w:right w:w="108" w:type="dxa"/>
          </w:tblCellMar>
        </w:tblPrEx>
        <w:trPr>
          <w:gridAfter w:val="5"/>
        </w:trPr>
        <w:tc>
          <w:p w14:paraId="4710C1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Ecoli</w:t>
            </w:r>
          </w:p>
        </w:tc>
        <w:tc>
          <w:tcPr>
            <w:gridSpan w:val="2"/>
          </w:tcPr>
          <w:p w14:paraId="474378B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-2.68</w:t>
            </w:r>
          </w:p>
        </w:tc>
        <w:tc>
          <w:p w14:paraId="203C487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-1.91</w:t>
            </w:r>
          </w:p>
        </w:tc>
        <w:tc>
          <w:tcPr>
            <w:gridSpan w:val="2"/>
          </w:tcPr>
          <w:p w14:paraId="3A79ED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-13.22</w:t>
            </w:r>
          </w:p>
        </w:tc>
        <w:tc>
          <w:p w14:paraId="082F243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-3.75</w:t>
            </w:r>
          </w:p>
        </w:tc>
        <w:tc>
          <w:tcPr>
            <w:gridSpan w:val="2"/>
          </w:tcPr>
          <w:p w14:paraId="58C5286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-9.35</w:t>
            </w:r>
          </w:p>
        </w:tc>
        <w:tc>
          <w:p w14:paraId="371E85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-11.01</w:t>
            </w:r>
          </w:p>
        </w:tc>
        <w:tc>
          <w:tcPr>
            <w:gridSpan w:val="2"/>
          </w:tcPr>
          <w:p w14:paraId="452E7E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-3.99</w:t>
            </w:r>
          </w:p>
        </w:tc>
        <w:tc>
          <w:p w14:paraId="4DBD7B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-11.42</w:t>
            </w:r>
          </w:p>
        </w:tc>
        <w:tc>
          <w:tcPr>
            <w:gridSpan w:val="2"/>
          </w:tcPr>
          <w:p w14:paraId="652F380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CA114C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4B993F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2AEB734B">
        <w:tblPrEx>
          <w:tblCellMar>
            <w:top w:w="0" w:type="dxa"/>
            <w:left w:w="108" w:type="dxa"/>
            <w:bottom w:w="0" w:type="dxa"/>
            <w:right w:w="108" w:type="dxa"/>
          </w:tblCellMar>
        </w:tblPrEx>
        <w:trPr>
          <w:gridAfter w:val="5"/>
        </w:trPr>
        <w:tc>
          <w:p w14:paraId="62776D0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German_Credit</w:t>
            </w:r>
          </w:p>
        </w:tc>
        <w:tc>
          <w:tcPr>
            <w:gridSpan w:val="2"/>
          </w:tcPr>
          <w:p w14:paraId="68DD925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-3.96</w:t>
            </w:r>
          </w:p>
        </w:tc>
        <w:tc>
          <w:p w14:paraId="0C2BFCB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-1.62</w:t>
            </w:r>
          </w:p>
        </w:tc>
        <w:tc>
          <w:tcPr>
            <w:gridSpan w:val="2"/>
          </w:tcPr>
          <w:p w14:paraId="2CE157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-9.00</w:t>
            </w:r>
          </w:p>
        </w:tc>
        <w:tc>
          <w:p w14:paraId="54C626C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-4.00</w:t>
            </w:r>
          </w:p>
        </w:tc>
        <w:tc>
          <w:tcPr>
            <w:gridSpan w:val="2"/>
          </w:tcPr>
          <w:p w14:paraId="2A5CC8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-6.26</w:t>
            </w:r>
          </w:p>
        </w:tc>
        <w:tc>
          <w:p w14:paraId="0AE63F5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-6.90</w:t>
            </w:r>
          </w:p>
        </w:tc>
        <w:tc>
          <w:tcPr>
            <w:gridSpan w:val="2"/>
          </w:tcPr>
          <w:p w14:paraId="7625C6C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-2.66</w:t>
            </w:r>
          </w:p>
        </w:tc>
        <w:tc>
          <w:p w14:paraId="169BA8B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-2.96</w:t>
            </w:r>
          </w:p>
        </w:tc>
        <w:tc>
          <w:tcPr>
            <w:gridSpan w:val="2"/>
          </w:tcPr>
          <w:p w14:paraId="2646DB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B9D316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140B0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2E97C44B">
        <w:tblPrEx>
          <w:tblCellMar>
            <w:top w:w="0" w:type="dxa"/>
            <w:left w:w="108" w:type="dxa"/>
            <w:bottom w:w="0" w:type="dxa"/>
            <w:right w:w="108" w:type="dxa"/>
          </w:tblCellMar>
        </w:tblPrEx>
        <w:trPr>
          <w:gridAfter w:val="5"/>
        </w:trPr>
        <w:tc>
          <w:p w14:paraId="05D1EB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HR_Attrition</w:t>
            </w:r>
          </w:p>
        </w:tc>
        <w:tc>
          <w:tcPr>
            <w:gridSpan w:val="2"/>
          </w:tcPr>
          <w:p w14:paraId="6FCD53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-5.31</w:t>
            </w:r>
          </w:p>
        </w:tc>
        <w:tc>
          <w:p w14:paraId="2E87DAA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-1.55</w:t>
            </w:r>
          </w:p>
        </w:tc>
        <w:tc>
          <w:tcPr>
            <w:gridSpan w:val="2"/>
          </w:tcPr>
          <w:p w14:paraId="4CCF812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-13.59</w:t>
            </w:r>
          </w:p>
        </w:tc>
        <w:tc>
          <w:p w14:paraId="46FCE1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-2.69</w:t>
            </w:r>
          </w:p>
        </w:tc>
        <w:tc>
          <w:tcPr>
            <w:gridSpan w:val="2"/>
          </w:tcPr>
          <w:p w14:paraId="7CC15D4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-3.37</w:t>
            </w:r>
          </w:p>
        </w:tc>
        <w:tc>
          <w:p w14:paraId="39A81EF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-5.10</w:t>
            </w:r>
          </w:p>
        </w:tc>
        <w:tc>
          <w:tcPr>
            <w:gridSpan w:val="2"/>
          </w:tcPr>
          <w:p w14:paraId="49A646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-0.60</w:t>
            </w:r>
          </w:p>
        </w:tc>
        <w:tc>
          <w:p w14:paraId="333586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-4.75</w:t>
            </w:r>
          </w:p>
        </w:tc>
        <w:tc>
          <w:tcPr>
            <w:gridSpan w:val="2"/>
          </w:tcPr>
          <w:p w14:paraId="33F8F9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4DFC6C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6F20366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464B902F">
        <w:tblPrEx>
          <w:tblCellMar>
            <w:top w:w="0" w:type="dxa"/>
            <w:left w:w="108" w:type="dxa"/>
            <w:bottom w:w="0" w:type="dxa"/>
            <w:right w:w="108" w:type="dxa"/>
          </w:tblCellMar>
        </w:tblPrEx>
        <w:trPr>
          <w:gridAfter w:val="5"/>
        </w:trPr>
        <w:tc>
          <w:p w14:paraId="3C8880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Heart</w:t>
            </w:r>
          </w:p>
        </w:tc>
        <w:tc>
          <w:tcPr>
            <w:gridSpan w:val="2"/>
          </w:tcPr>
          <w:p w14:paraId="403FA7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-3.93</w:t>
            </w:r>
          </w:p>
        </w:tc>
        <w:tc>
          <w:p w14:paraId="2278FD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-3.19</w:t>
            </w:r>
          </w:p>
        </w:tc>
        <w:tc>
          <w:tcPr>
            <w:gridSpan w:val="2"/>
          </w:tcPr>
          <w:p w14:paraId="12FA229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-9.93</w:t>
            </w:r>
          </w:p>
        </w:tc>
        <w:tc>
          <w:p w14:paraId="14FC0B4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-1.93</w:t>
            </w:r>
          </w:p>
        </w:tc>
        <w:tc>
          <w:tcPr>
            <w:gridSpan w:val="2"/>
          </w:tcPr>
          <w:p w14:paraId="591D4B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-5.48</w:t>
            </w:r>
          </w:p>
        </w:tc>
        <w:tc>
          <w:p w14:paraId="4965A3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-7.11</w:t>
            </w:r>
          </w:p>
        </w:tc>
        <w:tc>
          <w:tcPr>
            <w:gridSpan w:val="2"/>
          </w:tcPr>
          <w:p w14:paraId="1D4513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-3.70</w:t>
            </w:r>
          </w:p>
        </w:tc>
        <w:tc>
          <w:p w14:paraId="74DC30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-7.04</w:t>
            </w:r>
          </w:p>
        </w:tc>
        <w:tc>
          <w:tcPr>
            <w:gridSpan w:val="2"/>
          </w:tcPr>
          <w:p w14:paraId="177E1EB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24522A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4F498A4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527A2F6C">
        <w:tblPrEx>
          <w:tblCellMar>
            <w:top w:w="0" w:type="dxa"/>
            <w:left w:w="108" w:type="dxa"/>
            <w:bottom w:w="0" w:type="dxa"/>
            <w:right w:w="108" w:type="dxa"/>
          </w:tblCellMar>
        </w:tblPrEx>
        <w:trPr>
          <w:gridAfter w:val="5"/>
        </w:trPr>
        <w:tc>
          <w:p w14:paraId="61FB16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Hepatitis</w:t>
            </w:r>
          </w:p>
        </w:tc>
        <w:tc>
          <w:tcPr>
            <w:gridSpan w:val="2"/>
          </w:tcPr>
          <w:p w14:paraId="41D200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-2.45</w:t>
            </w:r>
          </w:p>
        </w:tc>
        <w:tc>
          <w:p w14:paraId="50B6830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-4.52</w:t>
            </w:r>
          </w:p>
        </w:tc>
        <w:tc>
          <w:tcPr>
            <w:gridSpan w:val="2"/>
          </w:tcPr>
          <w:p w14:paraId="1E23267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-10.32</w:t>
            </w:r>
          </w:p>
        </w:tc>
        <w:tc>
          <w:p w14:paraId="166770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-2.84</w:t>
            </w:r>
          </w:p>
        </w:tc>
        <w:tc>
          <w:tcPr>
            <w:gridSpan w:val="2"/>
          </w:tcPr>
          <w:p w14:paraId="48938AF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-7.23</w:t>
            </w:r>
          </w:p>
        </w:tc>
        <w:tc>
          <w:p w14:paraId="669583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-8.90</w:t>
            </w:r>
          </w:p>
        </w:tc>
        <w:tc>
          <w:tcPr>
            <w:gridSpan w:val="2"/>
          </w:tcPr>
          <w:p w14:paraId="3BDF490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-1.68</w:t>
            </w:r>
          </w:p>
        </w:tc>
        <w:tc>
          <w:p w14:paraId="321AF8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-6.06</w:t>
            </w:r>
          </w:p>
        </w:tc>
        <w:tc>
          <w:tcPr>
            <w:gridSpan w:val="2"/>
          </w:tcPr>
          <w:p w14:paraId="4C6A2D3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456D875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602CB8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421E7CCD">
        <w:tblPrEx>
          <w:tblCellMar>
            <w:top w:w="0" w:type="dxa"/>
            <w:left w:w="108" w:type="dxa"/>
            <w:bottom w:w="0" w:type="dxa"/>
            <w:right w:w="108" w:type="dxa"/>
          </w:tblCellMar>
        </w:tblPrEx>
        <w:trPr>
          <w:gridAfter w:val="5"/>
        </w:trPr>
        <w:tc>
          <w:p w14:paraId="0A0473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Internet_Ads</w:t>
            </w:r>
          </w:p>
        </w:tc>
        <w:tc>
          <w:tcPr>
            <w:gridSpan w:val="2"/>
          </w:tcPr>
          <w:p w14:paraId="01D7B4A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-5.25</w:t>
            </w:r>
          </w:p>
        </w:tc>
        <w:tc>
          <w:p w14:paraId="69D73C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-1.13</w:t>
            </w:r>
          </w:p>
        </w:tc>
        <w:tc>
          <w:tcPr>
            <w:gridSpan w:val="2"/>
          </w:tcPr>
          <w:p w14:paraId="7A7DD9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-1.15</w:t>
            </w:r>
          </w:p>
        </w:tc>
        <w:tc>
          <w:p w14:paraId="49DD655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-2.81</w:t>
            </w:r>
          </w:p>
        </w:tc>
        <w:tc>
          <w:tcPr>
            <w:gridSpan w:val="2"/>
          </w:tcPr>
          <w:p w14:paraId="4E44B6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-3.80</w:t>
            </w:r>
          </w:p>
        </w:tc>
        <w:tc>
          <w:p w14:paraId="4C360A0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-2.42</w:t>
            </w:r>
          </w:p>
        </w:tc>
        <w:tc>
          <w:tcPr>
            <w:gridSpan w:val="2"/>
          </w:tcPr>
          <w:p w14:paraId="240BE3A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-1.88</w:t>
            </w:r>
          </w:p>
        </w:tc>
        <w:tc>
          <w:p w14:paraId="14D763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-0.98</w:t>
            </w:r>
          </w:p>
        </w:tc>
        <w:tc>
          <w:tcPr>
            <w:gridSpan w:val="2"/>
          </w:tcPr>
          <w:p w14:paraId="0D57F9C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2420AE3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65891AB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0743046E">
        <w:tblPrEx>
          <w:tblCellMar>
            <w:top w:w="0" w:type="dxa"/>
            <w:left w:w="108" w:type="dxa"/>
            <w:bottom w:w="0" w:type="dxa"/>
            <w:right w:w="108" w:type="dxa"/>
          </w:tblCellMar>
        </w:tblPrEx>
        <w:trPr>
          <w:gridAfter w:val="5"/>
        </w:trPr>
        <w:tc>
          <w:p w14:paraId="702236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Ionosphere</w:t>
            </w:r>
          </w:p>
        </w:tc>
        <w:tc>
          <w:tcPr>
            <w:gridSpan w:val="2"/>
          </w:tcPr>
          <w:p w14:paraId="3FECFF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-7.07</w:t>
            </w:r>
          </w:p>
        </w:tc>
        <w:tc>
          <w:p w14:paraId="40AA25D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-5.54</w:t>
            </w:r>
          </w:p>
        </w:tc>
        <w:tc>
          <w:tcPr>
            <w:gridSpan w:val="2"/>
          </w:tcPr>
          <w:p w14:paraId="01B3AC8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-14.87</w:t>
            </w:r>
          </w:p>
        </w:tc>
        <w:tc>
          <w:p w14:paraId="3E23CB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-6.55</w:t>
            </w:r>
          </w:p>
        </w:tc>
        <w:tc>
          <w:tcPr>
            <w:gridSpan w:val="2"/>
          </w:tcPr>
          <w:p w14:paraId="0B91BE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-8.55</w:t>
            </w:r>
          </w:p>
        </w:tc>
        <w:tc>
          <w:p w14:paraId="5A4F879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-9.97</w:t>
            </w:r>
          </w:p>
        </w:tc>
        <w:tc>
          <w:tcPr>
            <w:gridSpan w:val="2"/>
          </w:tcPr>
          <w:p w14:paraId="240D6D8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-4.16</w:t>
            </w:r>
          </w:p>
        </w:tc>
        <w:tc>
          <w:p w14:paraId="21D9269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-6.95</w:t>
            </w:r>
          </w:p>
        </w:tc>
        <w:tc>
          <w:tcPr>
            <w:gridSpan w:val="2"/>
          </w:tcPr>
          <w:p w14:paraId="780C672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40CF7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46A2FF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0892D558">
        <w:tblPrEx>
          <w:tblCellMar>
            <w:top w:w="0" w:type="dxa"/>
            <w:left w:w="108" w:type="dxa"/>
            <w:bottom w:w="0" w:type="dxa"/>
            <w:right w:w="108" w:type="dxa"/>
          </w:tblCellMar>
        </w:tblPrEx>
        <w:trPr>
          <w:gridAfter w:val="5"/>
        </w:trPr>
        <w:tc>
          <w:p w14:paraId="44E591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Magic_Telescope</w:t>
            </w:r>
          </w:p>
        </w:tc>
        <w:tc>
          <w:tcPr>
            <w:gridSpan w:val="2"/>
          </w:tcPr>
          <w:p w14:paraId="19C8F1B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-1.31</w:t>
            </w:r>
          </w:p>
        </w:tc>
        <w:tc>
          <w:p w14:paraId="1C7829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w:t>
            </w:r>
          </w:p>
        </w:tc>
        <w:tc>
          <w:tcPr>
            <w:gridSpan w:val="2"/>
          </w:tcPr>
          <w:p w14:paraId="223CE35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-2.17</w:t>
            </w:r>
          </w:p>
        </w:tc>
        <w:tc>
          <w:p w14:paraId="0BDB9A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-1.75</w:t>
            </w:r>
          </w:p>
        </w:tc>
        <w:tc>
          <w:tcPr>
            <w:gridSpan w:val="2"/>
          </w:tcPr>
          <w:p w14:paraId="126B95C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-2.90</w:t>
            </w:r>
          </w:p>
        </w:tc>
        <w:tc>
          <w:p w14:paraId="188E09D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-4.00</w:t>
            </w:r>
          </w:p>
        </w:tc>
        <w:tc>
          <w:tcPr>
            <w:gridSpan w:val="2"/>
          </w:tcPr>
          <w:p w14:paraId="55FD6BA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-1.79</w:t>
            </w:r>
          </w:p>
        </w:tc>
        <w:tc>
          <w:p w14:paraId="299F14E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-1.76</w:t>
            </w:r>
          </w:p>
        </w:tc>
        <w:tc>
          <w:tcPr>
            <w:gridSpan w:val="2"/>
          </w:tcPr>
          <w:p w14:paraId="2F3D304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7EB45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621034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076B0169">
        <w:tblPrEx>
          <w:tblCellMar>
            <w:top w:w="0" w:type="dxa"/>
            <w:left w:w="108" w:type="dxa"/>
            <w:bottom w:w="0" w:type="dxa"/>
            <w:right w:w="108" w:type="dxa"/>
          </w:tblCellMar>
        </w:tblPrEx>
        <w:trPr>
          <w:gridAfter w:val="5"/>
        </w:trPr>
        <w:tc>
          <w:p w14:paraId="115629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Mushroom</w:t>
            </w:r>
          </w:p>
        </w:tc>
        <w:tc>
          <w:tcPr>
            <w:gridSpan w:val="2"/>
          </w:tcPr>
          <w:p w14:paraId="75DD86A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-0.46</w:t>
            </w:r>
          </w:p>
        </w:tc>
        <w:tc>
          <w:p w14:paraId="0D915A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-0.30</w:t>
            </w:r>
          </w:p>
        </w:tc>
        <w:tc>
          <w:tcPr>
            <w:gridSpan w:val="2"/>
          </w:tcPr>
          <w:p w14:paraId="7AA66A4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-0.21</w:t>
            </w:r>
          </w:p>
        </w:tc>
        <w:tc>
          <w:p w14:paraId="03C87EF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-0.36</w:t>
            </w:r>
          </w:p>
        </w:tc>
        <w:tc>
          <w:tcPr>
            <w:gridSpan w:val="2"/>
          </w:tcPr>
          <w:p w14:paraId="2192EE0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-1.97</w:t>
            </w:r>
          </w:p>
        </w:tc>
        <w:tc>
          <w:p w14:paraId="02FF504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-1.86</w:t>
            </w:r>
          </w:p>
        </w:tc>
        <w:tc>
          <w:tcPr>
            <w:gridSpan w:val="2"/>
          </w:tcPr>
          <w:p w14:paraId="49B980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-0.29</w:t>
            </w:r>
          </w:p>
        </w:tc>
        <w:tc>
          <w:p w14:paraId="07A598C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-0.31</w:t>
            </w:r>
          </w:p>
        </w:tc>
        <w:tc>
          <w:tcPr>
            <w:gridSpan w:val="2"/>
          </w:tcPr>
          <w:p w14:paraId="18C6D9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2B67FBD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36A779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021DB625">
        <w:tblPrEx>
          <w:tblCellMar>
            <w:top w:w="0" w:type="dxa"/>
            <w:left w:w="108" w:type="dxa"/>
            <w:bottom w:w="0" w:type="dxa"/>
            <w:right w:w="108" w:type="dxa"/>
          </w:tblCellMar>
        </w:tblPrEx>
        <w:trPr>
          <w:gridAfter w:val="5"/>
        </w:trPr>
        <w:tc>
          <w:p w14:paraId="3E52BF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Musk</w:t>
            </w:r>
          </w:p>
        </w:tc>
        <w:tc>
          <w:tcPr>
            <w:gridSpan w:val="2"/>
          </w:tcPr>
          <w:p w14:paraId="7B436EF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-3.70</w:t>
            </w:r>
          </w:p>
        </w:tc>
        <w:tc>
          <w:p w14:paraId="38DE209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-3.63</w:t>
            </w:r>
          </w:p>
        </w:tc>
        <w:tc>
          <w:tcPr>
            <w:gridSpan w:val="2"/>
          </w:tcPr>
          <w:p w14:paraId="70C38F5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-4.72</w:t>
            </w:r>
          </w:p>
        </w:tc>
        <w:tc>
          <w:p w14:paraId="033DEF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-4.04</w:t>
            </w:r>
          </w:p>
        </w:tc>
        <w:tc>
          <w:tcPr>
            <w:gridSpan w:val="2"/>
          </w:tcPr>
          <w:p w14:paraId="389A862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-5.62</w:t>
            </w:r>
          </w:p>
        </w:tc>
        <w:tc>
          <w:p w14:paraId="4FC1C6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-6.33</w:t>
            </w:r>
          </w:p>
        </w:tc>
        <w:tc>
          <w:tcPr>
            <w:gridSpan w:val="2"/>
          </w:tcPr>
          <w:p w14:paraId="462444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-5.06</w:t>
            </w:r>
          </w:p>
        </w:tc>
        <w:tc>
          <w:p w14:paraId="3E44698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-3.53</w:t>
            </w:r>
          </w:p>
        </w:tc>
        <w:tc>
          <w:tcPr>
            <w:gridSpan w:val="2"/>
          </w:tcPr>
          <w:p w14:paraId="5C91039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3503201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4535923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56F5159F">
        <w:tblPrEx>
          <w:tblCellMar>
            <w:top w:w="0" w:type="dxa"/>
            <w:left w:w="108" w:type="dxa"/>
            <w:bottom w:w="0" w:type="dxa"/>
            <w:right w:w="108" w:type="dxa"/>
          </w:tblCellMar>
        </w:tblPrEx>
        <w:trPr>
          <w:gridAfter w:val="5"/>
        </w:trPr>
        <w:tc>
          <w:p w14:paraId="6D0B8DE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Parkinsons</w:t>
            </w:r>
          </w:p>
        </w:tc>
        <w:tc>
          <w:tcPr>
            <w:gridSpan w:val="2"/>
          </w:tcPr>
          <w:p w14:paraId="1736A48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-3.28</w:t>
            </w:r>
          </w:p>
        </w:tc>
        <w:tc>
          <w:p w14:paraId="1A477AE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-9.03</w:t>
            </w:r>
          </w:p>
        </w:tc>
        <w:tc>
          <w:tcPr>
            <w:gridSpan w:val="2"/>
          </w:tcPr>
          <w:p w14:paraId="436D629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-12.41</w:t>
            </w:r>
          </w:p>
        </w:tc>
        <w:tc>
          <w:p w14:paraId="2D91B6E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-6.87</w:t>
            </w:r>
          </w:p>
        </w:tc>
        <w:tc>
          <w:tcPr>
            <w:gridSpan w:val="2"/>
          </w:tcPr>
          <w:p w14:paraId="20930DB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-9.13</w:t>
            </w:r>
          </w:p>
        </w:tc>
        <w:tc>
          <w:p w14:paraId="7D32127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-11.18</w:t>
            </w:r>
          </w:p>
        </w:tc>
        <w:tc>
          <w:tcPr>
            <w:gridSpan w:val="2"/>
          </w:tcPr>
          <w:p w14:paraId="61C5D7D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-5.64</w:t>
            </w:r>
          </w:p>
        </w:tc>
        <w:tc>
          <w:p w14:paraId="4482C0F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-11.28</w:t>
            </w:r>
          </w:p>
        </w:tc>
        <w:tc>
          <w:tcPr>
            <w:gridSpan w:val="2"/>
          </w:tcPr>
          <w:p w14:paraId="23D58D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0B1C61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756C40B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3A221B39">
        <w:tblPrEx>
          <w:tblCellMar>
            <w:top w:w="0" w:type="dxa"/>
            <w:left w:w="108" w:type="dxa"/>
            <w:bottom w:w="0" w:type="dxa"/>
            <w:right w:w="108" w:type="dxa"/>
          </w:tblCellMar>
        </w:tblPrEx>
        <w:trPr>
          <w:gridAfter w:val="5"/>
        </w:trPr>
        <w:tc>
          <w:p w14:paraId="5DE4C23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Phishing</w:t>
            </w:r>
          </w:p>
        </w:tc>
        <w:tc>
          <w:tcPr>
            <w:gridSpan w:val="2"/>
          </w:tcPr>
          <w:p w14:paraId="2A63600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-0.63</w:t>
            </w:r>
          </w:p>
        </w:tc>
        <w:tc>
          <w:p w14:paraId="045CB1D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-1.30</w:t>
            </w:r>
          </w:p>
        </w:tc>
        <w:tc>
          <w:tcPr>
            <w:gridSpan w:val="2"/>
          </w:tcPr>
          <w:p w14:paraId="37A9EDD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-1.95</w:t>
            </w:r>
          </w:p>
        </w:tc>
        <w:tc>
          <w:p w14:paraId="0D49F38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-2.04</w:t>
            </w:r>
          </w:p>
        </w:tc>
        <w:tc>
          <w:tcPr>
            <w:gridSpan w:val="2"/>
          </w:tcPr>
          <w:p w14:paraId="4928F7B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-5.41</w:t>
            </w:r>
          </w:p>
        </w:tc>
        <w:tc>
          <w:p w14:paraId="27C86D4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-5.53</w:t>
            </w:r>
          </w:p>
        </w:tc>
        <w:tc>
          <w:tcPr>
            <w:gridSpan w:val="2"/>
          </w:tcPr>
          <w:p w14:paraId="5A8983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-1.89</w:t>
            </w:r>
          </w:p>
        </w:tc>
        <w:tc>
          <w:p w14:paraId="1BE64F7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-0.60</w:t>
            </w:r>
          </w:p>
        </w:tc>
        <w:tc>
          <w:tcPr>
            <w:gridSpan w:val="2"/>
          </w:tcPr>
          <w:p w14:paraId="5CDD12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6282AA2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2E848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19C14621">
        <w:tblPrEx>
          <w:tblCellMar>
            <w:top w:w="0" w:type="dxa"/>
            <w:left w:w="108" w:type="dxa"/>
            <w:bottom w:w="0" w:type="dxa"/>
            <w:right w:w="108" w:type="dxa"/>
          </w:tblCellMar>
        </w:tblPrEx>
        <w:trPr>
          <w:gridAfter w:val="5"/>
        </w:trPr>
        <w:tc>
          <w:p w14:paraId="2A39619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Pima_Diabetes</w:t>
            </w:r>
          </w:p>
        </w:tc>
        <w:tc>
          <w:tcPr>
            <w:gridSpan w:val="2"/>
          </w:tcPr>
          <w:p w14:paraId="492D1A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-3.71</w:t>
            </w:r>
          </w:p>
        </w:tc>
        <w:tc>
          <w:p w14:paraId="3E137CF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-1.59</w:t>
            </w:r>
          </w:p>
        </w:tc>
        <w:tc>
          <w:tcPr>
            <w:gridSpan w:val="2"/>
          </w:tcPr>
          <w:p w14:paraId="548B89F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-7.58</w:t>
            </w:r>
          </w:p>
        </w:tc>
        <w:tc>
          <w:p w14:paraId="306BF15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-1.04</w:t>
            </w:r>
          </w:p>
        </w:tc>
        <w:tc>
          <w:tcPr>
            <w:gridSpan w:val="2"/>
          </w:tcPr>
          <w:p w14:paraId="4123FCA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-6.22</w:t>
            </w:r>
          </w:p>
        </w:tc>
        <w:tc>
          <w:p w14:paraId="0A870F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-5.73</w:t>
            </w:r>
          </w:p>
        </w:tc>
        <w:tc>
          <w:tcPr>
            <w:gridSpan w:val="2"/>
          </w:tcPr>
          <w:p w14:paraId="458480E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-3.00</w:t>
            </w:r>
          </w:p>
        </w:tc>
        <w:tc>
          <w:p w14:paraId="05312E7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-4.58</w:t>
            </w:r>
          </w:p>
        </w:tc>
        <w:tc>
          <w:tcPr>
            <w:gridSpan w:val="2"/>
          </w:tcPr>
          <w:p w14:paraId="7D768B2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307817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259268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5D85893F">
        <w:tblPrEx>
          <w:tblCellMar>
            <w:top w:w="0" w:type="dxa"/>
            <w:left w:w="108" w:type="dxa"/>
            <w:bottom w:w="0" w:type="dxa"/>
            <w:right w:w="108" w:type="dxa"/>
          </w:tblCellMar>
        </w:tblPrEx>
        <w:trPr>
          <w:gridAfter w:val="5"/>
        </w:trPr>
        <w:tc>
          <w:p w14:paraId="1B888AE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Sonar</w:t>
            </w:r>
          </w:p>
        </w:tc>
        <w:tc>
          <w:tcPr>
            <w:gridSpan w:val="2"/>
          </w:tcPr>
          <w:p w14:paraId="656F24C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-9.35</w:t>
            </w:r>
          </w:p>
        </w:tc>
        <w:tc>
          <w:p w14:paraId="72FB287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-11.91</w:t>
            </w:r>
          </w:p>
        </w:tc>
        <w:tc>
          <w:tcPr>
            <w:gridSpan w:val="2"/>
          </w:tcPr>
          <w:p w14:paraId="1C2922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-10.62</w:t>
            </w:r>
          </w:p>
        </w:tc>
        <w:tc>
          <w:p w14:paraId="47B20E1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-12.21</w:t>
            </w:r>
          </w:p>
        </w:tc>
        <w:tc>
          <w:tcPr>
            <w:gridSpan w:val="2"/>
          </w:tcPr>
          <w:p w14:paraId="3A4A3E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-8.75</w:t>
            </w:r>
          </w:p>
        </w:tc>
        <w:tc>
          <w:p w14:paraId="551371A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-10.48</w:t>
            </w:r>
          </w:p>
        </w:tc>
        <w:tc>
          <w:tcPr>
            <w:gridSpan w:val="2"/>
          </w:tcPr>
          <w:p w14:paraId="093F4A8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-6.74</w:t>
            </w:r>
          </w:p>
        </w:tc>
        <w:tc>
          <w:p w14:paraId="6E25D0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-9.98</w:t>
            </w:r>
          </w:p>
        </w:tc>
        <w:tc>
          <w:tcPr>
            <w:gridSpan w:val="2"/>
          </w:tcPr>
          <w:p w14:paraId="63A451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24D202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3AE277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589158DF">
        <w:tblPrEx>
          <w:tblCellMar>
            <w:top w:w="0" w:type="dxa"/>
            <w:left w:w="108" w:type="dxa"/>
            <w:bottom w:w="0" w:type="dxa"/>
            <w:right w:w="108" w:type="dxa"/>
          </w:tblCellMar>
        </w:tblPrEx>
        <w:trPr>
          <w:gridAfter w:val="5"/>
        </w:trPr>
        <w:tc>
          <w:p w14:paraId="33CCD8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Spambase</w:t>
            </w:r>
          </w:p>
        </w:tc>
        <w:tc>
          <w:tcPr>
            <w:gridSpan w:val="2"/>
          </w:tcPr>
          <w:p w14:paraId="1AFC65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-2.27</w:t>
            </w:r>
          </w:p>
        </w:tc>
        <w:tc>
          <w:p w14:paraId="0AD650D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-1.25</w:t>
            </w:r>
          </w:p>
        </w:tc>
        <w:tc>
          <w:tcPr>
            <w:gridSpan w:val="2"/>
          </w:tcPr>
          <w:p w14:paraId="4B562B9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-2.29</w:t>
            </w:r>
          </w:p>
        </w:tc>
        <w:tc>
          <w:p w14:paraId="7B56DD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-2.08</w:t>
            </w:r>
          </w:p>
        </w:tc>
        <w:tc>
          <w:tcPr>
            <w:gridSpan w:val="2"/>
          </w:tcPr>
          <w:p w14:paraId="0622EEB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-3.89</w:t>
            </w:r>
          </w:p>
        </w:tc>
        <w:tc>
          <w:p w14:paraId="04105D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-4.42</w:t>
            </w:r>
          </w:p>
        </w:tc>
        <w:tc>
          <w:tcPr>
            <w:gridSpan w:val="2"/>
          </w:tcPr>
          <w:p w14:paraId="4296B61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-2.83</w:t>
            </w:r>
          </w:p>
        </w:tc>
        <w:tc>
          <w:p w14:paraId="5B579B0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-2.15</w:t>
            </w:r>
          </w:p>
        </w:tc>
        <w:tc>
          <w:tcPr>
            <w:gridSpan w:val="2"/>
          </w:tcPr>
          <w:p w14:paraId="7C4801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77BE92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425C996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4445C411">
        <w:tblPrEx>
          <w:tblCellMar>
            <w:top w:w="0" w:type="dxa"/>
            <w:left w:w="108" w:type="dxa"/>
            <w:bottom w:w="0" w:type="dxa"/>
            <w:right w:w="108" w:type="dxa"/>
          </w:tblCellMar>
        </w:tblPrEx>
        <w:trPr>
          <w:gridAfter w:val="5"/>
        </w:trPr>
        <w:tc>
          <w:p w14:paraId="4F8F2C0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Steel_Plates</w:t>
            </w:r>
          </w:p>
        </w:tc>
        <w:tc>
          <w:tcPr>
            <w:gridSpan w:val="2"/>
          </w:tcPr>
          <w:p w14:paraId="22385F6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-3.17</w:t>
            </w:r>
          </w:p>
        </w:tc>
        <w:tc>
          <w:p w14:paraId="4A45B6D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-2.57</w:t>
            </w:r>
          </w:p>
        </w:tc>
        <w:tc>
          <w:tcPr>
            <w:gridSpan w:val="2"/>
          </w:tcPr>
          <w:p w14:paraId="6B86344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-5.68</w:t>
            </w:r>
          </w:p>
        </w:tc>
        <w:tc>
          <w:p w14:paraId="2025BA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-5.12</w:t>
            </w:r>
          </w:p>
        </w:tc>
        <w:tc>
          <w:tcPr>
            <w:gridSpan w:val="2"/>
          </w:tcPr>
          <w:p w14:paraId="6C2BDE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-7.65</w:t>
            </w:r>
          </w:p>
        </w:tc>
        <w:tc>
          <w:p w14:paraId="7F9EA76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-7.98</w:t>
            </w:r>
          </w:p>
        </w:tc>
        <w:tc>
          <w:tcPr>
            <w:gridSpan w:val="2"/>
          </w:tcPr>
          <w:p w14:paraId="682677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-4.83</w:t>
            </w:r>
          </w:p>
        </w:tc>
        <w:tc>
          <w:p w14:paraId="76FB31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-2.71</w:t>
            </w:r>
          </w:p>
        </w:tc>
        <w:tc>
          <w:tcPr>
            <w:gridSpan w:val="2"/>
          </w:tcPr>
          <w:p w14:paraId="1547FD3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239A8B1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64D0DB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28DC1E02">
        <w:tblPrEx>
          <w:tblCellMar>
            <w:top w:w="0" w:type="dxa"/>
            <w:left w:w="108" w:type="dxa"/>
            <w:bottom w:w="0" w:type="dxa"/>
            <w:right w:w="108" w:type="dxa"/>
          </w:tblCellMar>
        </w:tblPrEx>
        <w:trPr>
          <w:gridAfter w:val="5"/>
        </w:trPr>
        <w:tc>
          <w:p w14:paraId="27E1193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Telco_Churn</w:t>
            </w:r>
          </w:p>
        </w:tc>
        <w:tc>
          <w:tcPr>
            <w:gridSpan w:val="2"/>
          </w:tcPr>
          <w:p w14:paraId="7B53641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-0.88</w:t>
            </w:r>
          </w:p>
        </w:tc>
        <w:tc>
          <w:p w14:paraId="7FC4B21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-0.55</w:t>
            </w:r>
          </w:p>
        </w:tc>
        <w:tc>
          <w:tcPr>
            <w:gridSpan w:val="2"/>
          </w:tcPr>
          <w:p w14:paraId="39824C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w:t>
            </w:r>
          </w:p>
        </w:tc>
        <w:tc>
          <w:p w14:paraId="411930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-0.48</w:t>
            </w:r>
          </w:p>
        </w:tc>
        <w:tc>
          <w:tcPr>
            <w:gridSpan w:val="2"/>
          </w:tcPr>
          <w:p w14:paraId="25F229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-2.60</w:t>
            </w:r>
          </w:p>
        </w:tc>
        <w:tc>
          <w:p w14:paraId="1F462B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-3.30</w:t>
            </w:r>
          </w:p>
        </w:tc>
        <w:tc>
          <w:tcPr>
            <w:gridSpan w:val="2"/>
          </w:tcPr>
          <w:p w14:paraId="326DC86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-1.89</w:t>
            </w:r>
          </w:p>
        </w:tc>
        <w:tc>
          <w:p w14:paraId="275552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-1.86</w:t>
            </w:r>
          </w:p>
        </w:tc>
        <w:tc>
          <w:tcPr>
            <w:gridSpan w:val="2"/>
          </w:tcPr>
          <w:p w14:paraId="49A3424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7C56500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221FF6A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1B0FD87D">
        <w:tblPrEx>
          <w:tblCellMar>
            <w:top w:w="0" w:type="dxa"/>
            <w:left w:w="108" w:type="dxa"/>
            <w:bottom w:w="0" w:type="dxa"/>
            <w:right w:w="108" w:type="dxa"/>
          </w:tblCellMar>
        </w:tblPrEx>
        <w:trPr>
          <w:gridAfter w:val="5"/>
        </w:trPr>
        <w:tc>
          <w:p w14:paraId="3B3FCA4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Thoracic_Surgery</w:t>
            </w:r>
          </w:p>
        </w:tc>
        <w:tc>
          <w:tcPr>
            <w:gridSpan w:val="2"/>
          </w:tcPr>
          <w:p w14:paraId="5AE4B8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-0.47</w:t>
            </w:r>
          </w:p>
        </w:tc>
        <w:tc>
          <w:p w14:paraId="0BF068E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-0.04</w:t>
            </w:r>
          </w:p>
        </w:tc>
        <w:tc>
          <w:tcPr>
            <w:gridSpan w:val="2"/>
          </w:tcPr>
          <w:p w14:paraId="128C1DD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-6.00</w:t>
            </w:r>
          </w:p>
        </w:tc>
        <w:tc>
          <w:p w14:paraId="39CD17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-0.09</w:t>
            </w:r>
          </w:p>
        </w:tc>
        <w:tc>
          <w:tcPr>
            <w:gridSpan w:val="2"/>
          </w:tcPr>
          <w:p w14:paraId="1748E7D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-7.45</w:t>
            </w:r>
          </w:p>
        </w:tc>
        <w:tc>
          <w:p w14:paraId="4D1DFB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-7.91</w:t>
            </w:r>
          </w:p>
        </w:tc>
        <w:tc>
          <w:tcPr>
            <w:gridSpan w:val="2"/>
          </w:tcPr>
          <w:p w14:paraId="121DC63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-2.47</w:t>
            </w:r>
          </w:p>
        </w:tc>
        <w:tc>
          <w:p w14:paraId="1670A6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-5.11</w:t>
            </w:r>
          </w:p>
        </w:tc>
        <w:tc>
          <w:tcPr>
            <w:gridSpan w:val="2"/>
          </w:tcPr>
          <w:p w14:paraId="691CA28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91830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464972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2EE7EDA6">
        <w:tblPrEx>
          <w:tblCellMar>
            <w:top w:w="0" w:type="dxa"/>
            <w:left w:w="108" w:type="dxa"/>
            <w:bottom w:w="0" w:type="dxa"/>
            <w:right w:w="108" w:type="dxa"/>
          </w:tblCellMar>
        </w:tblPrEx>
        <w:trPr>
          <w:gridAfter w:val="5"/>
        </w:trPr>
        <w:tc>
          <w:p w14:paraId="56DC44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Tic_Tac_Toe</w:t>
            </w:r>
          </w:p>
        </w:tc>
        <w:tc>
          <w:tcPr>
            <w:gridSpan w:val="2"/>
          </w:tcPr>
          <w:p w14:paraId="60D15B0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-20.33</w:t>
            </w:r>
          </w:p>
        </w:tc>
        <w:tc>
          <w:p w14:paraId="2587D0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-15.32</w:t>
            </w:r>
          </w:p>
        </w:tc>
        <w:tc>
          <w:tcPr>
            <w:gridSpan w:val="2"/>
          </w:tcPr>
          <w:p w14:paraId="40DB5DE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-13.24</w:t>
            </w:r>
          </w:p>
        </w:tc>
        <w:tc>
          <w:p w14:paraId="15EC66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-3.05</w:t>
            </w:r>
          </w:p>
        </w:tc>
        <w:tc>
          <w:tcPr>
            <w:gridSpan w:val="2"/>
          </w:tcPr>
          <w:p w14:paraId="35D9F1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-15.20</w:t>
            </w:r>
          </w:p>
        </w:tc>
        <w:tc>
          <w:p w14:paraId="4ACD5BD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-15.95</w:t>
            </w:r>
          </w:p>
        </w:tc>
        <w:tc>
          <w:tcPr>
            <w:gridSpan w:val="2"/>
          </w:tcPr>
          <w:p w14:paraId="069158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588C6EE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-11.07</w:t>
            </w:r>
          </w:p>
        </w:tc>
        <w:tc>
          <w:tcPr>
            <w:gridSpan w:val="2"/>
          </w:tcPr>
          <w:p w14:paraId="6EB8095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7D9E6EA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17AC087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58ABF653">
        <w:tblPrEx>
          <w:tblCellMar>
            <w:top w:w="0" w:type="dxa"/>
            <w:left w:w="108" w:type="dxa"/>
            <w:bottom w:w="0" w:type="dxa"/>
            <w:right w:w="108" w:type="dxa"/>
          </w:tblCellMar>
        </w:tblPrEx>
        <w:trPr>
          <w:gridAfter w:val="5"/>
        </w:trPr>
        <w:tc>
          <w:p w14:paraId="4DC22C3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Wine</w:t>
            </w:r>
          </w:p>
        </w:tc>
        <w:tc>
          <w:tcPr>
            <w:gridSpan w:val="2"/>
          </w:tcPr>
          <w:p w14:paraId="00FD8B3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-5.16</w:t>
            </w:r>
          </w:p>
        </w:tc>
        <w:tc>
          <w:p w14:paraId="1A9B70D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-4.16</w:t>
            </w:r>
          </w:p>
        </w:tc>
        <w:tc>
          <w:tcPr>
            <w:gridSpan w:val="2"/>
          </w:tcPr>
          <w:p w14:paraId="7B8B7F3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-13.04</w:t>
            </w:r>
          </w:p>
        </w:tc>
        <w:tc>
          <w:p w14:paraId="38E835A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-5.39</w:t>
            </w:r>
          </w:p>
        </w:tc>
        <w:tc>
          <w:tcPr>
            <w:gridSpan w:val="2"/>
          </w:tcPr>
          <w:p w14:paraId="25754A5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-7.87</w:t>
            </w:r>
          </w:p>
        </w:tc>
        <w:tc>
          <w:p w14:paraId="68433E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-8.77</w:t>
            </w:r>
          </w:p>
        </w:tc>
        <w:tc>
          <w:tcPr>
            <w:gridSpan w:val="2"/>
          </w:tcPr>
          <w:p w14:paraId="41DD7B8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-3.82</w:t>
            </w:r>
          </w:p>
        </w:tc>
        <w:tc>
          <w:p w14:paraId="09A3B29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-13.19</w:t>
            </w:r>
          </w:p>
        </w:tc>
        <w:tc>
          <w:tcPr>
            <w:gridSpan w:val="2"/>
          </w:tcPr>
          <w:p w14:paraId="05021B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7AD10FD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5D5E9EA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2A83A060">
        <w:tblPrEx>
          <w:tblCellMar>
            <w:top w:w="0" w:type="dxa"/>
            <w:left w:w="108" w:type="dxa"/>
            <w:bottom w:w="0" w:type="dxa"/>
            <w:right w:w="108" w:type="dxa"/>
          </w:tblCellMar>
        </w:tblPrEx>
        <w:trPr>
          <w:gridAfter w:val="5"/>
        </w:trPr>
        <w:tc>
          <w:p w14:paraId="06F3CFA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Yeast</w:t>
            </w:r>
          </w:p>
        </w:tc>
        <w:tc>
          <w:tcPr>
            <w:gridSpan w:val="2"/>
          </w:tcPr>
          <w:p w14:paraId="05BE3B3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-0.20</w:t>
            </w:r>
          </w:p>
        </w:tc>
        <w:tc>
          <w:p w14:paraId="2271D49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-0.46</w:t>
            </w:r>
          </w:p>
        </w:tc>
        <w:tc>
          <w:tcPr>
            <w:gridSpan w:val="2"/>
          </w:tcPr>
          <w:p w14:paraId="071DB3E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-0.94</w:t>
            </w:r>
          </w:p>
        </w:tc>
        <w:tc>
          <w:p w14:paraId="6756408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-0.61</w:t>
            </w:r>
          </w:p>
        </w:tc>
        <w:tc>
          <w:tcPr>
            <w:gridSpan w:val="2"/>
          </w:tcPr>
          <w:p w14:paraId="7319FDA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-4.81</w:t>
            </w:r>
          </w:p>
        </w:tc>
        <w:tc>
          <w:p w14:paraId="680455F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-5.84</w:t>
            </w:r>
          </w:p>
        </w:tc>
        <w:tc>
          <w:tcPr>
            <w:gridSpan w:val="2"/>
          </w:tcPr>
          <w:p w14:paraId="1D1D2E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-1.06</w:t>
            </w:r>
          </w:p>
        </w:tc>
        <w:tc>
          <w:p w14:paraId="43E225A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-2.40</w:t>
            </w:r>
          </w:p>
        </w:tc>
        <w:tc>
          <w:tcPr>
            <w:gridSpan w:val="2"/>
          </w:tcPr>
          <w:p w14:paraId="5CFF35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26AFFEE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c>
          <w:p w14:paraId="0972461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bl>
    <w:p w14:paraId="23D04C55">
      <w:pPr>
        <w:rPr>
          <w:color w:val="000000" w:themeColor="text1"/>
          <w14:textFill>
            <w14:solidFill>
              <w14:schemeClr w14:val="tx1"/>
            </w14:solidFill>
          </w14:textFill>
        </w:rPr>
      </w:pPr>
      <w:r>
        <w:rPr>
          <w:color w:val="000000" w:themeColor="text1"/>
          <w14:textFill>
            <w14:solidFill>
              <w14:schemeClr w14:val="tx1"/>
            </w14:solidFill>
          </w14:textFill>
        </w:rPr>
        <w:pict>
          <v:rect id="_x0000_i1028" o:spt="1" style="height:1.5pt;width:0pt;" coordsize="21600,21600" o:hr="t" o:hrstd="t" o:hralign="center">
            <v:path/>
            <v:fill focussize="0,0"/>
            <v:stroke/>
            <v:imagedata o:title=""/>
            <o:lock v:ext="edit"/>
            <w10:wrap type="none"/>
            <w10:anchorlock/>
          </v:rect>
        </w:pict>
      </w:r>
    </w:p>
    <w:p w14:paraId="5CAD6419">
      <w:pPr>
        <w:pStyle w:val="4"/>
        <w:rPr>
          <w:color w:val="000000" w:themeColor="text1"/>
          <w14:textFill>
            <w14:solidFill>
              <w14:schemeClr w14:val="tx1"/>
            </w14:solidFill>
          </w14:textFill>
        </w:rPr>
      </w:pPr>
      <w:bookmarkStart w:id="3" w:name="supplementary-note-4-calibration-details"/>
      <w:r>
        <w:rPr>
          <w:color w:val="000000" w:themeColor="text1"/>
          <w14:textFill>
            <w14:solidFill>
              <w14:schemeClr w14:val="tx1"/>
            </w14:solidFill>
          </w14:textFill>
        </w:rPr>
        <w:t>Supplementary Note 4: Calibration Details</w:t>
      </w:r>
      <w:bookmarkEnd w:id="3"/>
    </w:p>
    <w:p w14:paraId="6C435D7F">
      <w:pPr>
        <w:pStyle w:val="23"/>
        <w:rPr>
          <w:color w:val="000000" w:themeColor="text1"/>
          <w14:textFill>
            <w14:solidFill>
              <w14:schemeClr w14:val="tx1"/>
            </w14:solidFill>
          </w14:textFill>
        </w:rPr>
      </w:pPr>
      <w:r>
        <w:rPr>
          <w:color w:val="000000" w:themeColor="text1"/>
          <w14:textFill>
            <w14:solidFill>
              <w14:schemeClr w14:val="tx1"/>
            </w14:solidFill>
          </w14:textFill>
        </w:rPr>
        <w:t>Probability calibration was evaluated using two standard metrics: the Brier score (lower is better) and the Expected Calibration Error (ECE; lower is better). Calibration was assessed on 30 datasets at noise = 0%, where BLN, EBM, CatBoost, and other methods all successfully produced probabilistic predictions.</w:t>
      </w:r>
    </w:p>
    <w:p w14:paraId="7F203C3F">
      <w:pPr>
        <w:pStyle w:val="3"/>
        <w:rPr>
          <w:color w:val="000000" w:themeColor="text1"/>
          <w14:textFill>
            <w14:solidFill>
              <w14:schemeClr w14:val="tx1"/>
            </w14:solidFill>
          </w14:textFill>
        </w:rPr>
      </w:pPr>
      <w:r>
        <w:rPr>
          <w:b/>
          <w:color w:val="000000" w:themeColor="text1"/>
          <w14:textFill>
            <w14:solidFill>
              <w14:schemeClr w14:val="tx1"/>
            </w14:solidFill>
          </w14:textFill>
        </w:rPr>
        <w:t>Table S8.</w:t>
      </w:r>
      <w:r>
        <w:rPr>
          <w:color w:val="000000" w:themeColor="text1"/>
          <w14:textFill>
            <w14:solidFill>
              <w14:schemeClr w14:val="tx1"/>
            </w14:solidFill>
          </w14:textFill>
        </w:rPr>
        <w:t xml:space="preserve"> Probability calibration metrics (mean over datasets, noise = 0%).</w:t>
      </w:r>
    </w:p>
    <w:tbl>
      <w:tblPr>
        <w:tblStyle w:val="28"/>
        <w:tblW w:w="0" w:type="pct"/>
        <w:tblInd w:w="0" w:type="dxa"/>
        <w:tblLayout w:type="autofit"/>
        <w:tblCellMar>
          <w:top w:w="0" w:type="dxa"/>
          <w:left w:w="108" w:type="dxa"/>
          <w:bottom w:w="0" w:type="dxa"/>
          <w:right w:w="108" w:type="dxa"/>
        </w:tblCellMar>
      </w:tblPr>
      <w:tblGrid>
        <w:gridCol w:w="1883"/>
        <w:gridCol w:w="1095"/>
        <w:gridCol w:w="1700"/>
        <w:gridCol w:w="983"/>
      </w:tblGrid>
      <w:tr w14:paraId="2BA5C03B">
        <w:tblPrEx>
          <w:tblCellMar>
            <w:top w:w="0" w:type="dxa"/>
            <w:left w:w="108" w:type="dxa"/>
            <w:bottom w:w="0" w:type="dxa"/>
            <w:right w:w="108" w:type="dxa"/>
          </w:tblCellMar>
        </w:tblPrEx>
        <w:tc>
          <w:tcPr>
            <w:tcBorders>
              <w:bottom w:val="single" w:color="auto" w:sz="0" w:space="0"/>
            </w:tcBorders>
            <w:vAlign w:val="bottom"/>
          </w:tcPr>
          <w:p w14:paraId="6E7181E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Method</w:t>
            </w:r>
          </w:p>
        </w:tc>
        <w:tc>
          <w:tcPr>
            <w:tcBorders>
              <w:bottom w:val="single" w:color="auto" w:sz="0" w:space="0"/>
            </w:tcBorders>
            <w:vAlign w:val="bottom"/>
          </w:tcPr>
          <w:p w14:paraId="2165451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Datasets</w:t>
            </w:r>
          </w:p>
        </w:tc>
        <w:tc>
          <w:tcPr>
            <w:tcBorders>
              <w:bottom w:val="single" w:color="auto" w:sz="0" w:space="0"/>
            </w:tcBorders>
            <w:vAlign w:val="bottom"/>
          </w:tcPr>
          <w:p w14:paraId="5115FC6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Brier score (↓)</w:t>
            </w:r>
          </w:p>
        </w:tc>
        <w:tc>
          <w:tcPr>
            <w:tcBorders>
              <w:bottom w:val="single" w:color="auto" w:sz="0" w:space="0"/>
            </w:tcBorders>
            <w:vAlign w:val="bottom"/>
          </w:tcPr>
          <w:p w14:paraId="3F9F488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ECE (↓)</w:t>
            </w:r>
          </w:p>
        </w:tc>
      </w:tr>
      <w:tr w14:paraId="5D210498">
        <w:tblPrEx>
          <w:tblCellMar>
            <w:top w:w="0" w:type="dxa"/>
            <w:left w:w="108" w:type="dxa"/>
            <w:bottom w:w="0" w:type="dxa"/>
            <w:right w:w="108" w:type="dxa"/>
          </w:tblCellMar>
        </w:tblPrEx>
        <w:tc>
          <w:p w14:paraId="2149D1B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p w14:paraId="53C9922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252F3933">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0.0846</w:t>
            </w:r>
          </w:p>
        </w:tc>
        <w:tc>
          <w:p w14:paraId="50DA6DD0">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0.0404</w:t>
            </w:r>
          </w:p>
        </w:tc>
      </w:tr>
      <w:tr w14:paraId="0C48C278">
        <w:tblPrEx>
          <w:tblCellMar>
            <w:top w:w="0" w:type="dxa"/>
            <w:left w:w="108" w:type="dxa"/>
            <w:bottom w:w="0" w:type="dxa"/>
            <w:right w:w="108" w:type="dxa"/>
          </w:tblCellMar>
        </w:tblPrEx>
        <w:tc>
          <w:p w14:paraId="14E1D5F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p w14:paraId="1559435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783BD3C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0.0877</w:t>
            </w:r>
          </w:p>
        </w:tc>
        <w:tc>
          <w:p w14:paraId="1C74044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0.0536</w:t>
            </w:r>
          </w:p>
        </w:tc>
      </w:tr>
      <w:tr w14:paraId="0B8CB758">
        <w:tblPrEx>
          <w:tblCellMar>
            <w:top w:w="0" w:type="dxa"/>
            <w:left w:w="108" w:type="dxa"/>
            <w:bottom w:w="0" w:type="dxa"/>
            <w:right w:w="108" w:type="dxa"/>
          </w:tblCellMar>
        </w:tblPrEx>
        <w:tc>
          <w:p w14:paraId="7E69774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RF</w:t>
            </w:r>
          </w:p>
        </w:tc>
        <w:tc>
          <w:p w14:paraId="47EBEA7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73C9F56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0.0898</w:t>
            </w:r>
          </w:p>
        </w:tc>
        <w:tc>
          <w:p w14:paraId="4ED1D6A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0.0561</w:t>
            </w:r>
          </w:p>
        </w:tc>
      </w:tr>
      <w:tr w14:paraId="1AEBC9D9">
        <w:tblPrEx>
          <w:tblCellMar>
            <w:top w:w="0" w:type="dxa"/>
            <w:left w:w="108" w:type="dxa"/>
            <w:bottom w:w="0" w:type="dxa"/>
            <w:right w:w="108" w:type="dxa"/>
          </w:tblCellMar>
        </w:tblPrEx>
        <w:tc>
          <w:p w14:paraId="1070BEC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(gated_full)</w:t>
            </w:r>
          </w:p>
        </w:tc>
        <w:tc>
          <w:p w14:paraId="34AC7BE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49CEECD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0.0991</w:t>
            </w:r>
          </w:p>
        </w:tc>
        <w:tc>
          <w:p w14:paraId="319127B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0.0502</w:t>
            </w:r>
          </w:p>
        </w:tc>
      </w:tr>
      <w:tr w14:paraId="296F2A0D">
        <w:tblPrEx>
          <w:tblCellMar>
            <w:top w:w="0" w:type="dxa"/>
            <w:left w:w="108" w:type="dxa"/>
            <w:bottom w:w="0" w:type="dxa"/>
            <w:right w:w="108" w:type="dxa"/>
          </w:tblCellMar>
        </w:tblPrEx>
        <w:tc>
          <w:p w14:paraId="716BBD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RuleFit</w:t>
            </w:r>
          </w:p>
        </w:tc>
        <w:tc>
          <w:p w14:paraId="47286DE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3880736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0.1014</w:t>
            </w:r>
          </w:p>
        </w:tc>
        <w:tc>
          <w:p w14:paraId="72D176F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0.0680</w:t>
            </w:r>
          </w:p>
        </w:tc>
      </w:tr>
      <w:tr w14:paraId="5CF2DD60">
        <w:tblPrEx>
          <w:tblCellMar>
            <w:top w:w="0" w:type="dxa"/>
            <w:left w:w="108" w:type="dxa"/>
            <w:bottom w:w="0" w:type="dxa"/>
            <w:right w:w="108" w:type="dxa"/>
          </w:tblCellMar>
        </w:tblPrEx>
        <w:tc>
          <w:p w14:paraId="771F72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RRL</w:t>
            </w:r>
          </w:p>
        </w:tc>
        <w:tc>
          <w:p w14:paraId="1F35650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07C4165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0.1000</w:t>
            </w:r>
          </w:p>
        </w:tc>
        <w:tc>
          <w:p w14:paraId="0FB1414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0.0559</w:t>
            </w:r>
          </w:p>
        </w:tc>
      </w:tr>
      <w:tr w14:paraId="6B88AFCA">
        <w:tblPrEx>
          <w:tblCellMar>
            <w:top w:w="0" w:type="dxa"/>
            <w:left w:w="108" w:type="dxa"/>
            <w:bottom w:w="0" w:type="dxa"/>
            <w:right w:w="108" w:type="dxa"/>
          </w:tblCellMar>
        </w:tblPrEx>
        <w:tc>
          <w:p w14:paraId="1979FCC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XGBoost</w:t>
            </w:r>
          </w:p>
        </w:tc>
        <w:tc>
          <w:p w14:paraId="4FF38DB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4BBBE82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0.0919</w:t>
            </w:r>
          </w:p>
        </w:tc>
        <w:tc>
          <w:p w14:paraId="7BAF37F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0.0561</w:t>
            </w:r>
          </w:p>
        </w:tc>
      </w:tr>
      <w:tr w14:paraId="5CE29747">
        <w:tblPrEx>
          <w:tblCellMar>
            <w:top w:w="0" w:type="dxa"/>
            <w:left w:w="108" w:type="dxa"/>
            <w:bottom w:w="0" w:type="dxa"/>
            <w:right w:w="108" w:type="dxa"/>
          </w:tblCellMar>
        </w:tblPrEx>
        <w:tc>
          <w:p w14:paraId="213799F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DT</w:t>
            </w:r>
          </w:p>
        </w:tc>
        <w:tc>
          <w:p w14:paraId="7E85398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14610C2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0.1152</w:t>
            </w:r>
          </w:p>
        </w:tc>
        <w:tc>
          <w:p w14:paraId="3BDEA61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0.0670</w:t>
            </w:r>
          </w:p>
        </w:tc>
      </w:tr>
      <w:tr w14:paraId="4E0F04C4">
        <w:tblPrEx>
          <w:tblCellMar>
            <w:top w:w="0" w:type="dxa"/>
            <w:left w:w="108" w:type="dxa"/>
            <w:bottom w:w="0" w:type="dxa"/>
            <w:right w:w="108" w:type="dxa"/>
          </w:tblCellMar>
        </w:tblPrEx>
        <w:tc>
          <w:p w14:paraId="1273657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TabNet*</w:t>
            </w:r>
          </w:p>
        </w:tc>
        <w:tc>
          <w:p w14:paraId="3C7ED00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73E7E1C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0.1156</w:t>
            </w:r>
          </w:p>
        </w:tc>
        <w:tc>
          <w:p w14:paraId="1E74527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0.0648</w:t>
            </w:r>
          </w:p>
        </w:tc>
      </w:tr>
      <w:tr w14:paraId="1DBE4DDE">
        <w:tblPrEx>
          <w:tblCellMar>
            <w:top w:w="0" w:type="dxa"/>
            <w:left w:w="108" w:type="dxa"/>
            <w:bottom w:w="0" w:type="dxa"/>
            <w:right w:w="108" w:type="dxa"/>
          </w:tblCellMar>
        </w:tblPrEx>
        <w:tc>
          <w:p w14:paraId="308C759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MLP*</w:t>
            </w:r>
          </w:p>
        </w:tc>
        <w:tc>
          <w:p w14:paraId="7F527A3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7C1BB92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0.1186</w:t>
            </w:r>
          </w:p>
        </w:tc>
        <w:tc>
          <w:p w14:paraId="27260A9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0.0909</w:t>
            </w:r>
          </w:p>
        </w:tc>
      </w:tr>
      <w:tr w14:paraId="54E336E5">
        <w:tblPrEx>
          <w:tblCellMar>
            <w:top w:w="0" w:type="dxa"/>
            <w:left w:w="108" w:type="dxa"/>
            <w:bottom w:w="0" w:type="dxa"/>
            <w:right w:w="108" w:type="dxa"/>
          </w:tblCellMar>
        </w:tblPrEx>
        <w:tc>
          <w:p w14:paraId="4DA227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NAM*</w:t>
            </w:r>
          </w:p>
        </w:tc>
        <w:tc>
          <w:p w14:paraId="01DA190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p w14:paraId="0A5CBE5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0.1231</w:t>
            </w:r>
          </w:p>
        </w:tc>
        <w:tc>
          <w:p w14:paraId="0D0AEA9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0.0920</w:t>
            </w:r>
          </w:p>
        </w:tc>
      </w:tr>
    </w:tbl>
    <w:p w14:paraId="013F6A83">
      <w:pPr>
        <w:pStyle w:val="3"/>
        <w:rPr>
          <w:color w:val="000000" w:themeColor="text1"/>
          <w14:textFill>
            <w14:solidFill>
              <w14:schemeClr w14:val="tx1"/>
            </w14:solidFill>
          </w14:textFill>
        </w:rPr>
      </w:pPr>
      <w:r>
        <w:rPr>
          <w:color w:val="000000" w:themeColor="text1"/>
          <w14:textFill>
            <w14:solidFill>
              <w14:schemeClr w14:val="tx1"/>
            </w14:solidFill>
          </w14:textFill>
        </w:rPr>
        <w:t>* Neural baselines (TabNet, MLP, NAM) emit raw, uncalibrated outputs; their values are computed directly from these outputs without any post-hoc recalibration (no Platt scaling, isotonic regression, or temperature scaling), so they are not directly comparable to models that integrate a calibration layer. Rows are ordered by Brier score.</w:t>
      </w:r>
    </w:p>
    <w:p w14:paraId="437E3F2D">
      <w:pPr>
        <w:pStyle w:val="3"/>
        <w:rPr>
          <w:color w:val="000000" w:themeColor="text1"/>
          <w14:textFill>
            <w14:solidFill>
              <w14:schemeClr w14:val="tx1"/>
            </w14:solidFill>
          </w14:textFill>
        </w:rPr>
      </w:pPr>
      <w:r>
        <w:rPr>
          <w:color w:val="000000" w:themeColor="text1"/>
          <w14:textFill>
            <w14:solidFill>
              <w14:schemeClr w14:val="tx1"/>
            </w14:solidFill>
          </w14:textFill>
        </w:rPr>
        <w:t>EBM achieves the best calibration performance on both metrics among the models with an integrated calibration layer, consistent with its design as an additive model with naturally well-calibrated outputs. BLN achieves a Brier score of 0.0991 and ECE of 0.0502, indicating well-calibrated probabilities despite the added expressivity of bipolar logic operations and the gating mechanism. Notably, BLN’s ECE (0.0502) is lower than CatBoost (0.0535), RF (0.0562), XGBoost (0.0561), RRL (0.0559), and DT (0.0670), ranking second only to EBM among models that emit calibrated probabilities.</w:t>
      </w:r>
    </w:p>
    <w:p w14:paraId="35DD18E2">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Even when compared against the </w:t>
      </w:r>
      <w:r>
        <w:rPr>
          <w:b/>
          <w:color w:val="000000" w:themeColor="text1"/>
          <w14:textFill>
            <w14:solidFill>
              <w14:schemeClr w14:val="tx1"/>
            </w14:solidFill>
          </w14:textFill>
        </w:rPr>
        <w:t>raw, uncalibrated</w:t>
      </w:r>
      <w:r>
        <w:rPr>
          <w:color w:val="000000" w:themeColor="text1"/>
          <w14:textFill>
            <w14:solidFill>
              <w14:schemeClr w14:val="tx1"/>
            </w14:solidFill>
          </w14:textFill>
        </w:rPr>
        <w:t xml:space="preserve"> outputs of the neural baselines, BLN still attains a lower Brier score and ECE than all three (n = 30 datasets, two-sided paired Wilcoxon on the respective metric, recomputed from </w:t>
      </w:r>
      <w:r>
        <w:rPr>
          <w:rStyle w:val="35"/>
          <w:color w:val="000000" w:themeColor="text1"/>
          <w14:textFill>
            <w14:solidFill>
              <w14:schemeClr w14:val="tx1"/>
            </w14:solidFill>
          </w14:textFill>
        </w:rPr>
        <w:t>v4_tables/v4_pd_brier.csv</w:t>
      </w:r>
      <w:r>
        <w:rPr>
          <w:color w:val="000000" w:themeColor="text1"/>
          <w14:textFill>
            <w14:solidFill>
              <w14:schemeClr w14:val="tx1"/>
            </w14:solidFill>
          </w14:textFill>
        </w:rPr>
        <w:t xml:space="preserve"> and </w:t>
      </w:r>
      <w:r>
        <w:rPr>
          <w:rStyle w:val="35"/>
          <w:color w:val="000000" w:themeColor="text1"/>
          <w14:textFill>
            <w14:solidFill>
              <w14:schemeClr w14:val="tx1"/>
            </w14:solidFill>
          </w14:textFill>
        </w:rPr>
        <w:t>v4_pd_ece.csv</w:t>
      </w:r>
      <w:r>
        <w:rPr>
          <w:color w:val="000000" w:themeColor="text1"/>
          <w14:textFill>
            <w14:solidFill>
              <w14:schemeClr w14:val="tx1"/>
            </w14:solidFill>
          </w14:textFill>
        </w:rPr>
        <w:t>): on Brier score, BLN is better on 23/0/7 datasets vs MLP (mean Δ −0.019, p ≈ 0.003), 19/0/11 vs NAM (Δ −0.024, p ≈ 0.008) and 25/0/5 vs TabNet (Δ −0.016, p ≈ 1.1×10⁻⁴); on ECE, BLN is better on 22/0/8 datasets vs MLP (mean Δ −0.041, p ≈ 5.5×10⁻⁴), 19/1/10 vs NAM (Δ −0.042, p ≈ 0.005) and 21/0/9 vs TabNet (Δ −0.015, p ≈ 0.006). For reference, the same tests against the rule learners RRL and RuleFit are not significant on either calibration metric (Brier p = 0.080 and 0.89; ECE p = 0.20 and 0.19). Omnibus Friedman tests across all 11 methods (n = 30 datasets as blocks): Brier χ² = 138.5 (p ≈ 8.4×10⁻²⁵), ECE χ² = 53.0 (p ≈ 7.4×10⁻⁸). This is a deliberately favourable comparison for the neural baselines, since their calibration would only improve after a post-hoc recalibration step that adds an opaque layer incompatible with the auditing requirements that motivate this work; BLN instead produces well-calibrated probabilities directly from its transparent logic structure.</w:t>
      </w:r>
    </w:p>
    <w:p w14:paraId="296F666D">
      <w:pPr>
        <w:pStyle w:val="3"/>
        <w:rPr>
          <w:color w:val="000000" w:themeColor="text1"/>
          <w14:textFill>
            <w14:solidFill>
              <w14:schemeClr w14:val="tx1"/>
            </w14:solidFill>
          </w14:textFill>
        </w:rPr>
      </w:pPr>
      <w:r>
        <w:rPr>
          <w:color w:val="000000" w:themeColor="text1"/>
          <w14:textFill>
            <w14:solidFill>
              <w14:schemeClr w14:val="tx1"/>
            </w14:solidFill>
          </w14:textFill>
        </w:rPr>
        <w:t>The calibration results indicate that BLN maintains meaningful probability estimates despite its logic-based architecture, making its probabilistic predictions suitable for downstream decision-making tasks that require well-calibrated confidence levels.</w:t>
      </w:r>
    </w:p>
    <w:p w14:paraId="17CF89FC">
      <w:pPr>
        <w:rPr>
          <w:color w:val="000000" w:themeColor="text1"/>
          <w14:textFill>
            <w14:solidFill>
              <w14:schemeClr w14:val="tx1"/>
            </w14:solidFill>
          </w14:textFill>
        </w:rPr>
      </w:pPr>
      <w:r>
        <w:rPr>
          <w:color w:val="000000" w:themeColor="text1"/>
          <w14:textFill>
            <w14:solidFill>
              <w14:schemeClr w14:val="tx1"/>
            </w14:solidFill>
          </w14:textFill>
        </w:rPr>
        <w:pict>
          <v:rect id="_x0000_i1029" o:spt="1" style="height:1.5pt;width:0pt;" coordsize="21600,21600" o:hr="t" o:hrstd="t" o:hralign="center">
            <v:path/>
            <v:fill focussize="0,0"/>
            <v:stroke/>
            <v:imagedata o:title=""/>
            <o:lock v:ext="edit"/>
            <w10:wrap type="none"/>
            <w10:anchorlock/>
          </v:rect>
        </w:pict>
      </w:r>
    </w:p>
    <w:p w14:paraId="49875B3C">
      <w:pPr>
        <w:rPr>
          <w:color w:val="000000" w:themeColor="text1"/>
          <w14:textFill>
            <w14:solidFill>
              <w14:schemeClr w14:val="tx1"/>
            </w14:solidFill>
          </w14:textFill>
        </w:rPr>
      </w:pPr>
      <w:r>
        <w:rPr>
          <w:color w:val="000000" w:themeColor="text1"/>
          <w14:textFill>
            <w14:solidFill>
              <w14:schemeClr w14:val="tx1"/>
            </w14:solidFill>
          </w14:textFill>
        </w:rPr>
        <w:pict>
          <v:rect id="_x0000_i1030" o:spt="1" style="height:1.5pt;width:0pt;" coordsize="21600,21600" o:hr="t" o:hrstd="t" o:hralign="center">
            <v:path/>
            <v:fill focussize="0,0"/>
            <v:stroke/>
            <v:imagedata o:title=""/>
            <o:lock v:ext="edit"/>
            <w10:wrap type="none"/>
            <w10:anchorlock/>
          </v:rect>
        </w:pict>
      </w:r>
    </w:p>
    <w:p w14:paraId="12B433D9">
      <w:pPr>
        <w:pStyle w:val="4"/>
        <w:rPr>
          <w:color w:val="000000" w:themeColor="text1"/>
          <w14:textFill>
            <w14:solidFill>
              <w14:schemeClr w14:val="tx1"/>
            </w14:solidFill>
          </w14:textFill>
        </w:rPr>
      </w:pPr>
      <w:bookmarkStart w:id="4" w:name="supplementary-note-5-noise-robustness"/>
      <w:r>
        <w:rPr>
          <w:color w:val="000000" w:themeColor="text1"/>
          <w14:textFill>
            <w14:solidFill>
              <w14:schemeClr w14:val="tx1"/>
            </w14:solidFill>
          </w14:textFill>
        </w:rPr>
        <w:t>Supplementary Note 5: Noise Robustness</w:t>
      </w:r>
      <w:bookmarkEnd w:id="4"/>
    </w:p>
    <w:p w14:paraId="6AE0FF5F">
      <w:pPr>
        <w:pStyle w:val="23"/>
        <w:rPr>
          <w:color w:val="000000" w:themeColor="text1"/>
          <w14:textFill>
            <w14:solidFill>
              <w14:schemeClr w14:val="tx1"/>
            </w14:solidFill>
          </w14:textFill>
        </w:rPr>
      </w:pPr>
      <w:r>
        <w:rPr>
          <w:color w:val="000000" w:themeColor="text1"/>
          <w14:textFill>
            <w14:solidFill>
              <w14:schemeClr w14:val="tx1"/>
            </w14:solidFill>
          </w14:textFill>
        </w:rPr>
        <w:t>To assess robustness to label noise, we measured the change in accuracy (Δacc) when increasing noise from 0% to 20%. Negative values indicate performance degradation under noise.</w:t>
      </w:r>
    </w:p>
    <w:p w14:paraId="53B0AFC3">
      <w:pPr>
        <w:pStyle w:val="3"/>
        <w:rPr>
          <w:color w:val="000000" w:themeColor="text1"/>
          <w14:textFill>
            <w14:solidFill>
              <w14:schemeClr w14:val="tx1"/>
            </w14:solidFill>
          </w14:textFill>
        </w:rPr>
      </w:pPr>
      <w:r>
        <w:rPr>
          <w:b/>
          <w:color w:val="000000" w:themeColor="text1"/>
          <w14:textFill>
            <w14:solidFill>
              <w14:schemeClr w14:val="tx1"/>
            </w14:solidFill>
          </w14:textFill>
        </w:rPr>
        <w:t>Table S9.</w:t>
      </w:r>
      <w:r>
        <w:rPr>
          <w:color w:val="000000" w:themeColor="text1"/>
          <w14:textFill>
            <w14:solidFill>
              <w14:schemeClr w14:val="tx1"/>
            </w14:solidFill>
          </w14:textFill>
        </w:rPr>
        <w:t xml:space="preserve"> Accuracy degradation from noise = 0% to noise = 20% (Δacc in percentage points).</w:t>
      </w:r>
    </w:p>
    <w:tbl>
      <w:tblPr>
        <w:tblStyle w:val="28"/>
        <w:tblW w:w="0" w:type="pct"/>
        <w:tblInd w:w="0" w:type="dxa"/>
        <w:tblLayout w:type="autofit"/>
        <w:tblCellMar>
          <w:top w:w="0" w:type="dxa"/>
          <w:left w:w="108" w:type="dxa"/>
          <w:bottom w:w="0" w:type="dxa"/>
          <w:right w:w="108" w:type="dxa"/>
        </w:tblCellMar>
      </w:tblPr>
      <w:tblGrid>
        <w:gridCol w:w="2385"/>
        <w:gridCol w:w="3167"/>
        <w:gridCol w:w="1095"/>
      </w:tblGrid>
      <w:tr w14:paraId="12755FE8">
        <w:tblPrEx>
          <w:tblCellMar>
            <w:top w:w="0" w:type="dxa"/>
            <w:left w:w="108" w:type="dxa"/>
            <w:bottom w:w="0" w:type="dxa"/>
            <w:right w:w="108" w:type="dxa"/>
          </w:tblCellMar>
        </w:tblPrEx>
        <w:tc>
          <w:tcPr>
            <w:tcBorders>
              <w:bottom w:val="single" w:color="auto" w:sz="0" w:space="0"/>
            </w:tcBorders>
            <w:vAlign w:val="bottom"/>
          </w:tcPr>
          <w:p w14:paraId="1DD6EB0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Method</w:t>
            </w:r>
          </w:p>
        </w:tc>
        <w:tc>
          <w:tcPr>
            <w:tcBorders>
              <w:bottom w:val="single" w:color="auto" w:sz="0" w:space="0"/>
            </w:tcBorders>
            <w:vAlign w:val="bottom"/>
          </w:tcPr>
          <w:p w14:paraId="1074306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Δacc (0% → 20%)</w:t>
            </w:r>
          </w:p>
        </w:tc>
        <w:tc>
          <w:tcPr>
            <w:tcBorders>
              <w:bottom w:val="single" w:color="auto" w:sz="0" w:space="0"/>
            </w:tcBorders>
            <w:vAlign w:val="bottom"/>
          </w:tcPr>
          <w:p w14:paraId="451CB61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Datasets</w:t>
            </w:r>
          </w:p>
        </w:tc>
      </w:tr>
      <w:tr w14:paraId="02BE0326">
        <w:tblPrEx>
          <w:tblCellMar>
            <w:top w:w="0" w:type="dxa"/>
            <w:left w:w="108" w:type="dxa"/>
            <w:bottom w:w="0" w:type="dxa"/>
            <w:right w:w="108" w:type="dxa"/>
          </w:tblCellMar>
        </w:tblPrEx>
        <w:tc>
          <w:p w14:paraId="2476999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RRL</w:t>
            </w:r>
          </w:p>
        </w:tc>
        <w:tc>
          <w:p w14:paraId="35804E6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−2.67 pp</w:t>
            </w:r>
          </w:p>
        </w:tc>
        <w:tc>
          <w:p w14:paraId="3E9B74C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r>
      <w:tr w14:paraId="29DEA61B">
        <w:tblPrEx>
          <w:tblCellMar>
            <w:top w:w="0" w:type="dxa"/>
            <w:left w:w="108" w:type="dxa"/>
            <w:bottom w:w="0" w:type="dxa"/>
            <w:right w:w="108" w:type="dxa"/>
          </w:tblCellMar>
        </w:tblPrEx>
        <w:tc>
          <w:p w14:paraId="194C7D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p w14:paraId="545D523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−2.76 pp</w:t>
            </w:r>
          </w:p>
        </w:tc>
        <w:tc>
          <w:p w14:paraId="73EB149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r>
      <w:tr w14:paraId="5665FC24">
        <w:tblPrEx>
          <w:tblCellMar>
            <w:top w:w="0" w:type="dxa"/>
            <w:left w:w="108" w:type="dxa"/>
            <w:bottom w:w="0" w:type="dxa"/>
            <w:right w:w="108" w:type="dxa"/>
          </w:tblCellMar>
        </w:tblPrEx>
        <w:tc>
          <w:p w14:paraId="1BFCE2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RF</w:t>
            </w:r>
          </w:p>
        </w:tc>
        <w:tc>
          <w:p w14:paraId="391E934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−2.91 pp</w:t>
            </w:r>
          </w:p>
        </w:tc>
        <w:tc>
          <w:p w14:paraId="392917B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r>
      <w:tr w14:paraId="03758611">
        <w:tblPrEx>
          <w:tblCellMar>
            <w:top w:w="0" w:type="dxa"/>
            <w:left w:w="108" w:type="dxa"/>
            <w:bottom w:w="0" w:type="dxa"/>
            <w:right w:w="108" w:type="dxa"/>
          </w:tblCellMar>
        </w:tblPrEx>
        <w:tc>
          <w:p w14:paraId="61B2A4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(gated_full)</w:t>
            </w:r>
          </w:p>
        </w:tc>
        <w:tc>
          <w:p w14:paraId="2026A48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−3.25 pp</w:t>
            </w:r>
          </w:p>
        </w:tc>
        <w:tc>
          <w:p w14:paraId="7590A05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r>
      <w:tr w14:paraId="571F3FC2">
        <w:tblPrEx>
          <w:tblCellMar>
            <w:top w:w="0" w:type="dxa"/>
            <w:left w:w="108" w:type="dxa"/>
            <w:bottom w:w="0" w:type="dxa"/>
            <w:right w:w="108" w:type="dxa"/>
          </w:tblCellMar>
        </w:tblPrEx>
        <w:tc>
          <w:p w14:paraId="370362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DT</w:t>
            </w:r>
          </w:p>
        </w:tc>
        <w:tc>
          <w:p w14:paraId="2B72A15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−4.75 pp</w:t>
            </w:r>
          </w:p>
        </w:tc>
        <w:tc>
          <w:p w14:paraId="0DEB886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r>
      <w:tr w14:paraId="42F1A925">
        <w:tblPrEx>
          <w:tblCellMar>
            <w:top w:w="0" w:type="dxa"/>
            <w:left w:w="108" w:type="dxa"/>
            <w:bottom w:w="0" w:type="dxa"/>
            <w:right w:w="108" w:type="dxa"/>
          </w:tblCellMar>
        </w:tblPrEx>
        <w:tc>
          <w:p w14:paraId="2DADFE4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p w14:paraId="1B3F4B8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−5.62 pp</w:t>
            </w:r>
          </w:p>
        </w:tc>
        <w:tc>
          <w:p w14:paraId="57CD792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r>
      <w:tr w14:paraId="6D5FDFAB">
        <w:tblPrEx>
          <w:tblCellMar>
            <w:top w:w="0" w:type="dxa"/>
            <w:left w:w="108" w:type="dxa"/>
            <w:bottom w:w="0" w:type="dxa"/>
            <w:right w:w="108" w:type="dxa"/>
          </w:tblCellMar>
        </w:tblPrEx>
        <w:tc>
          <w:p w14:paraId="19C571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RuleFit</w:t>
            </w:r>
          </w:p>
        </w:tc>
        <w:tc>
          <w:p w14:paraId="04EA2E0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−6.41 pp</w:t>
            </w:r>
          </w:p>
        </w:tc>
        <w:tc>
          <w:p w14:paraId="63AD23A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r>
      <w:tr w14:paraId="623C453E">
        <w:tblPrEx>
          <w:tblCellMar>
            <w:top w:w="0" w:type="dxa"/>
            <w:left w:w="108" w:type="dxa"/>
            <w:bottom w:w="0" w:type="dxa"/>
            <w:right w:w="108" w:type="dxa"/>
          </w:tblCellMar>
        </w:tblPrEx>
        <w:tc>
          <w:p w14:paraId="528A39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XGBoost</w:t>
            </w:r>
          </w:p>
        </w:tc>
        <w:tc>
          <w:p w14:paraId="791ADEC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−6.52 pp</w:t>
            </w:r>
          </w:p>
        </w:tc>
        <w:tc>
          <w:p w14:paraId="251E659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w:t>
            </w:r>
          </w:p>
        </w:tc>
      </w:tr>
      <w:tr w14:paraId="2F2E8669">
        <w:tblPrEx>
          <w:tblCellMar>
            <w:top w:w="0" w:type="dxa"/>
            <w:left w:w="108" w:type="dxa"/>
            <w:bottom w:w="0" w:type="dxa"/>
            <w:right w:w="108" w:type="dxa"/>
          </w:tblCellMar>
        </w:tblPrEx>
        <w:tc>
          <w:p w14:paraId="50D9F2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MLP / NAM / TabNet</w:t>
            </w:r>
          </w:p>
        </w:tc>
        <w:tc>
          <w:p w14:paraId="1C9E074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not run under noise protocol</w:t>
            </w:r>
          </w:p>
        </w:tc>
        <w:tc>
          <w:p w14:paraId="5136286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bl>
    <w:p w14:paraId="567BF46C">
      <w:pPr>
        <w:pStyle w:val="3"/>
        <w:rPr>
          <w:color w:val="000000" w:themeColor="text1"/>
          <w14:textFill>
            <w14:solidFill>
              <w14:schemeClr w14:val="tx1"/>
            </w14:solidFill>
          </w14:textFill>
        </w:rPr>
      </w:pPr>
      <w:r>
        <w:rPr>
          <w:color w:val="000000" w:themeColor="text1"/>
          <w14:textFill>
            <w14:solidFill>
              <w14:schemeClr w14:val="tx1"/>
            </w14:solidFill>
          </w14:textFill>
        </w:rPr>
        <w:t>Under the unified protocol (n = 30 datasets, identical folds/seeds), BLN shows graceful degradation under 20% symmetric label noise (−3.25 pp), placing it in the most robust tier with RRL (−2.67 pp), EBM (−2.76 pp) and RF (−2.91 pp). CatBoost (−5.62 pp), DT (−4.75 pp), RuleFit (−6.41 pp) and XGBoost (−6.52 pp) degrade markedly more; RuleFit’s degradation reflects the sensitivity of its large rule ensemble with an unregularized linear head to label corruption. The gating mechanism contributes to BLN’s robustness by allowing the model to down-weight uncertain or contradictory logic signals in noisy conditions. Neural baselines (MLP/NAM/TabNet) were not part of the label-noise protocol; their clean-data calibration metrics are reported in Tables S2/S3/S8.</w:t>
      </w:r>
    </w:p>
    <w:p w14:paraId="1FCC0875">
      <w:pPr>
        <w:rPr>
          <w:color w:val="000000" w:themeColor="text1"/>
          <w14:textFill>
            <w14:solidFill>
              <w14:schemeClr w14:val="tx1"/>
            </w14:solidFill>
          </w14:textFill>
        </w:rPr>
      </w:pPr>
      <w:r>
        <w:rPr>
          <w:color w:val="000000" w:themeColor="text1"/>
          <w14:textFill>
            <w14:solidFill>
              <w14:schemeClr w14:val="tx1"/>
            </w14:solidFill>
          </w14:textFill>
        </w:rPr>
        <w:pict>
          <v:rect id="_x0000_i1031" o:spt="1" style="height:1.5pt;width:0pt;" coordsize="21600,21600" o:hr="t" o:hrstd="t" o:hralign="center">
            <v:path/>
            <v:fill focussize="0,0"/>
            <v:stroke/>
            <v:imagedata o:title=""/>
            <o:lock v:ext="edit"/>
            <w10:wrap type="none"/>
            <w10:anchorlock/>
          </v:rect>
        </w:pict>
      </w:r>
    </w:p>
    <w:p w14:paraId="4C1AE047">
      <w:pPr>
        <w:rPr>
          <w:color w:val="000000" w:themeColor="text1"/>
          <w14:textFill>
            <w14:solidFill>
              <w14:schemeClr w14:val="tx1"/>
            </w14:solidFill>
          </w14:textFill>
        </w:rPr>
      </w:pPr>
      <w:r>
        <w:rPr>
          <w:color w:val="000000" w:themeColor="text1"/>
          <w14:textFill>
            <w14:solidFill>
              <w14:schemeClr w14:val="tx1"/>
            </w14:solidFill>
          </w14:textFill>
        </w:rPr>
        <w:pict>
          <v:rect id="_x0000_i1032" o:spt="1" style="height:1.5pt;width:0pt;" coordsize="21600,21600" o:hr="t" o:hrstd="t" o:hralign="center">
            <v:path/>
            <v:fill focussize="0,0"/>
            <v:stroke/>
            <v:imagedata o:title=""/>
            <o:lock v:ext="edit"/>
            <w10:wrap type="none"/>
            <w10:anchorlock/>
          </v:rect>
        </w:pict>
      </w:r>
    </w:p>
    <w:p w14:paraId="2BF1E4C6">
      <w:pPr>
        <w:pStyle w:val="4"/>
        <w:rPr>
          <w:color w:val="000000" w:themeColor="text1"/>
          <w14:textFill>
            <w14:solidFill>
              <w14:schemeClr w14:val="tx1"/>
            </w14:solidFill>
          </w14:textFill>
        </w:rPr>
      </w:pPr>
      <w:bookmarkStart w:id="5" w:name="X65371bbdc2252caf4319a5d179c256594e2b8aa"/>
      <w:r>
        <w:rPr>
          <w:color w:val="000000" w:themeColor="text1"/>
          <w14:textFill>
            <w14:solidFill>
              <w14:schemeClr w14:val="tx1"/>
            </w14:solidFill>
          </w14:textFill>
        </w:rPr>
        <w:t>Supplementary Note 6: Spambase case study — full rules</w:t>
      </w:r>
      <w:bookmarkEnd w:id="5"/>
    </w:p>
    <w:p w14:paraId="1E7D7F58">
      <w:pPr>
        <w:pStyle w:val="23"/>
        <w:rPr>
          <w:color w:val="000000" w:themeColor="text1"/>
          <w14:textFill>
            <w14:solidFill>
              <w14:schemeClr w14:val="tx1"/>
            </w14:solidFill>
          </w14:textFill>
        </w:rPr>
      </w:pPr>
      <w:r>
        <w:rPr>
          <w:color w:val="000000" w:themeColor="text1"/>
          <w14:textFill>
            <w14:solidFill>
              <w14:schemeClr w14:val="tx1"/>
            </w14:solidFill>
          </w14:textFill>
        </w:rPr>
        <w:t>Full extracted sufficient (DNF) and necessary (CNF) rules for the Spambase case study (seed 42, fold 1), with clause weights, gate probabilities (</w:t>
      </w:r>
      <m:oMath>
        <m:sSub>
          <m:sSubPr>
            <m:ctrlPr>
              <w:rPr>
                <w:color w:val="000000" w:themeColor="text1"/>
                <w14:textFill>
                  <w14:solidFill>
                    <w14:schemeClr w14:val="tx1"/>
                  </w14:solidFill>
                </w14:textFill>
              </w:rPr>
            </m:ctrlPr>
          </m:sSubPr>
          <m:e>
            <m:r>
              <m:rPr/>
              <w:rPr>
                <w:color w:val="000000" w:themeColor="text1"/>
                <w14:textFill>
                  <w14:solidFill>
                    <w14:schemeClr w14:val="tx1"/>
                  </w14:solidFill>
                </w14:textFill>
              </w:rPr>
              <m:t>α</m:t>
            </m:r>
            <m:ctrlPr>
              <w:rPr>
                <w:color w:val="000000" w:themeColor="text1"/>
                <w14:textFill>
                  <w14:solidFill>
                    <w14:schemeClr w14:val="tx1"/>
                  </w14:solidFill>
                </w14:textFill>
              </w:rPr>
            </m:ctrlPr>
          </m:e>
          <m:sub>
            <m:r>
              <m:rPr/>
              <w:rPr>
                <w:color w:val="000000" w:themeColor="text1"/>
                <w14:textFill>
                  <w14:solidFill>
                    <w14:schemeClr w14:val="tx1"/>
                  </w14:solidFill>
                </w14:textFill>
              </w:rPr>
              <m:t>s</m:t>
            </m:r>
            <m:ctrlPr>
              <w:rPr>
                <w:color w:val="000000" w:themeColor="text1"/>
                <w14:textFill>
                  <w14:solidFill>
                    <w14:schemeClr w14:val="tx1"/>
                  </w14:solidFill>
                </w14:textFill>
              </w:rPr>
            </m:ctrlPr>
          </m:sub>
        </m:sSub>
        <m:r>
          <m:rPr/>
          <w:rPr>
            <w:color w:val="000000" w:themeColor="text1"/>
            <w14:textFill>
              <w14:solidFill>
                <w14:schemeClr w14:val="tx1"/>
              </w14:solidFill>
            </w14:textFill>
          </w:rPr>
          <m:t>=0.882</m:t>
        </m:r>
      </m:oMath>
      <w:r>
        <w:rPr>
          <w:color w:val="000000" w:themeColor="text1"/>
          <w14:textFill>
            <w14:solidFill>
              <w14:schemeClr w14:val="tx1"/>
            </w14:solidFill>
          </w14:textFill>
        </w:rPr>
        <w:t xml:space="preserve">, </w:t>
      </w:r>
      <m:oMath>
        <m:sSub>
          <m:sSubPr>
            <m:ctrlPr>
              <w:rPr>
                <w:color w:val="000000" w:themeColor="text1"/>
                <w14:textFill>
                  <w14:solidFill>
                    <w14:schemeClr w14:val="tx1"/>
                  </w14:solidFill>
                </w14:textFill>
              </w:rPr>
            </m:ctrlPr>
          </m:sSubPr>
          <m:e>
            <m:r>
              <m:rPr/>
              <w:rPr>
                <w:color w:val="000000" w:themeColor="text1"/>
                <w14:textFill>
                  <w14:solidFill>
                    <w14:schemeClr w14:val="tx1"/>
                  </w14:solidFill>
                </w14:textFill>
              </w:rPr>
              <m:t>α</m:t>
            </m:r>
            <m:ctrlPr>
              <w:rPr>
                <w:color w:val="000000" w:themeColor="text1"/>
                <w14:textFill>
                  <w14:solidFill>
                    <w14:schemeClr w14:val="tx1"/>
                  </w14:solidFill>
                </w14:textFill>
              </w:rPr>
            </m:ctrlPr>
          </m:e>
          <m:sub>
            <m:r>
              <m:rPr/>
              <w:rPr>
                <w:color w:val="000000" w:themeColor="text1"/>
                <w14:textFill>
                  <w14:solidFill>
                    <w14:schemeClr w14:val="tx1"/>
                  </w14:solidFill>
                </w14:textFill>
              </w:rPr>
              <m:t>n</m:t>
            </m:r>
            <m:ctrlPr>
              <w:rPr>
                <w:color w:val="000000" w:themeColor="text1"/>
                <w14:textFill>
                  <w14:solidFill>
                    <w14:schemeClr w14:val="tx1"/>
                  </w14:solidFill>
                </w14:textFill>
              </w:rPr>
            </m:ctrlPr>
          </m:sub>
        </m:sSub>
        <m:r>
          <m:rPr/>
          <w:rPr>
            <w:color w:val="000000" w:themeColor="text1"/>
            <w14:textFill>
              <w14:solidFill>
                <w14:schemeClr w14:val="tx1"/>
              </w14:solidFill>
            </w14:textFill>
          </w:rPr>
          <m:t>=0.118</m:t>
        </m:r>
      </m:oMath>
      <w:r>
        <w:rPr>
          <w:color w:val="000000" w:themeColor="text1"/>
          <w14:textFill>
            <w14:solidFill>
              <w14:schemeClr w14:val="tx1"/>
            </w14:solidFill>
          </w14:textFill>
        </w:rPr>
        <w:t>), marker statistics (hp/hpl/george occurrence rates in spam vs. legitimate mail), and fold-level gate values, are provided in the source data archive (</w:t>
      </w:r>
      <w:r>
        <w:rPr>
          <w:rStyle w:val="35"/>
          <w:color w:val="000000" w:themeColor="text1"/>
          <w14:textFill>
            <w14:solidFill>
              <w14:schemeClr w14:val="tx1"/>
            </w14:solidFill>
          </w14:textFill>
        </w:rPr>
        <w:t>spambase_rules_seed42.json</w:t>
      </w:r>
      <w:r>
        <w:rPr>
          <w:color w:val="000000" w:themeColor="text1"/>
          <w14:textFill>
            <w14:solidFill>
              <w14:schemeClr w14:val="tx1"/>
            </w14:solidFill>
          </w14:textFill>
        </w:rPr>
        <w:t xml:space="preserve"> in the released repository). Key rules:</w:t>
      </w:r>
    </w:p>
    <w:p w14:paraId="225EDF51">
      <w:pPr>
        <w:pStyle w:val="3"/>
        <w:rPr>
          <w:color w:val="000000" w:themeColor="text1"/>
          <w14:textFill>
            <w14:solidFill>
              <w14:schemeClr w14:val="tx1"/>
            </w14:solidFill>
          </w14:textFill>
        </w:rPr>
      </w:pPr>
      <w:r>
        <w:rPr>
          <w:b/>
          <w:color w:val="000000" w:themeColor="text1"/>
          <w14:textFill>
            <w14:solidFill>
              <w14:schemeClr w14:val="tx1"/>
            </w14:solidFill>
          </w14:textFill>
        </w:rPr>
        <w:t>Sufficient (spam signatures, fold 1 highest-weight clause):</w:t>
      </w:r>
    </w:p>
    <w:p w14:paraId="40B16566">
      <w:pPr>
        <w:pStyle w:val="3"/>
        <w:rPr>
          <w:color w:val="000000" w:themeColor="text1"/>
          <w14:textFill>
            <w14:solidFill>
              <w14:schemeClr w14:val="tx1"/>
            </w14:solidFill>
          </w14:textFill>
        </w:rPr>
      </w:pPr>
      <m:oMathPara>
        <m:oMathParaPr>
          <m:jc m:val="center"/>
        </m:oMathParaPr>
        <m:oMath>
          <m:sSub>
            <m:sSubPr>
              <m:ctrlPr>
                <w:rPr>
                  <w:color w:val="000000" w:themeColor="text1"/>
                  <w14:textFill>
                    <w14:solidFill>
                      <w14:schemeClr w14:val="tx1"/>
                    </w14:solidFill>
                  </w14:textFill>
                </w:rPr>
              </m:ctrlPr>
            </m:sSubPr>
            <m:e>
              <m:r>
                <m:rPr/>
                <w:rPr>
                  <w:color w:val="000000" w:themeColor="text1"/>
                  <w14:textFill>
                    <w14:solidFill>
                      <w14:schemeClr w14:val="tx1"/>
                    </w14:solidFill>
                  </w14:textFill>
                </w:rPr>
                <m:t>y</m:t>
              </m:r>
              <m:ctrlPr>
                <w:rPr>
                  <w:color w:val="000000" w:themeColor="text1"/>
                  <w14:textFill>
                    <w14:solidFill>
                      <w14:schemeClr w14:val="tx1"/>
                    </w14:solidFill>
                  </w14:textFill>
                </w:rPr>
              </m:ctrlPr>
            </m:e>
            <m:sub>
              <m:r>
                <m:rPr>
                  <m:sty m:val="p"/>
                </m:rPr>
                <w:rPr>
                  <w:color w:val="000000" w:themeColor="text1"/>
                  <w14:textFill>
                    <w14:solidFill>
                      <w14:schemeClr w14:val="tx1"/>
                    </w14:solidFill>
                  </w14:textFill>
                </w:rPr>
                <m:t>suff</m:t>
              </m:r>
              <m:ctrlPr>
                <w:rPr>
                  <w:color w:val="000000" w:themeColor="text1"/>
                  <w14:textFill>
                    <w14:solidFill>
                      <w14:schemeClr w14:val="tx1"/>
                    </w14:solidFill>
                  </w14:textFill>
                </w:rPr>
              </m:ctrlPr>
            </m:sub>
          </m:sSub>
          <m:r>
            <m:rPr/>
            <w:rPr>
              <w:color w:val="000000" w:themeColor="text1"/>
              <w14:textFill>
                <w14:solidFill>
                  <w14:schemeClr w14:val="tx1"/>
                </w14:solidFill>
              </w14:textFill>
            </w:rPr>
            <m:t>←(</m:t>
          </m:r>
          <m:r>
            <m:rPr>
              <m:nor/>
              <m:sty m:val="p"/>
            </m:rPr>
            <w:rPr>
              <w:b w:val="0"/>
              <w:i w:val="0"/>
              <w:color w:val="000000" w:themeColor="text1"/>
              <w14:textFill>
                <w14:solidFill>
                  <w14:schemeClr w14:val="tx1"/>
                </w14:solidFill>
              </w14:textFill>
            </w:rPr>
            <m:t>credit</m:t>
          </m:r>
          <m:r>
            <m:rPr/>
            <w:rPr>
              <w:color w:val="000000" w:themeColor="text1"/>
              <w14:textFill>
                <w14:solidFill>
                  <w14:schemeClr w14:val="tx1"/>
                </w14:solidFill>
              </w14:textFill>
            </w:rPr>
            <m:t>∧</m:t>
          </m:r>
          <m:r>
            <m:rPr>
              <m:nor/>
              <m:sty m:val="p"/>
            </m:rPr>
            <w:rPr>
              <w:b w:val="0"/>
              <w:i w:val="0"/>
              <w:color w:val="000000" w:themeColor="text1"/>
              <w14:textFill>
                <w14:solidFill>
                  <w14:schemeClr w14:val="tx1"/>
                </w14:solidFill>
              </w14:textFill>
            </w:rPr>
            <m:t>650</m:t>
          </m:r>
          <m:r>
            <m:rPr/>
            <w:rPr>
              <w:color w:val="000000" w:themeColor="text1"/>
              <w14:textFill>
                <w14:solidFill>
                  <w14:schemeClr w14:val="tx1"/>
                </w14:solidFill>
              </w14:textFill>
            </w:rPr>
            <m:t>∧¬</m:t>
          </m:r>
          <m:r>
            <m:rPr>
              <m:nor/>
              <m:sty m:val="p"/>
            </m:rPr>
            <w:rPr>
              <w:b w:val="0"/>
              <w:i w:val="0"/>
              <w:color w:val="000000" w:themeColor="text1"/>
              <w14:textFill>
                <w14:solidFill>
                  <w14:schemeClr w14:val="tx1"/>
                </w14:solidFill>
              </w14:textFill>
            </w:rPr>
            <m:t>table</m:t>
          </m:r>
          <m:r>
            <m:rPr/>
            <w:rPr>
              <w:color w:val="000000" w:themeColor="text1"/>
              <w14:textFill>
                <w14:solidFill>
                  <w14:schemeClr w14:val="tx1"/>
                </w14:solidFill>
              </w14:textFill>
            </w:rPr>
            <m:t>∧$∧</m:t>
          </m:r>
          <m:r>
            <m:rPr>
              <m:nor/>
              <m:sty m:val="p"/>
            </m:rPr>
            <w:rPr>
              <w:b w:val="0"/>
              <w:i w:val="0"/>
              <w:color w:val="000000" w:themeColor="text1"/>
              <w14:textFill>
                <w14:solidFill>
                  <w14:schemeClr w14:val="tx1"/>
                </w14:solidFill>
              </w14:textFill>
            </w:rPr>
            <m:t>money</m:t>
          </m:r>
          <m:r>
            <m:rPr/>
            <w:rPr>
              <w:color w:val="000000" w:themeColor="text1"/>
              <w14:textFill>
                <w14:solidFill>
                  <w14:schemeClr w14:val="tx1"/>
                </w14:solidFill>
              </w14:textFill>
            </w:rPr>
            <m:t>)∨⋯</m:t>
          </m:r>
        </m:oMath>
      </m:oMathPara>
    </w:p>
    <w:p w14:paraId="7B168B07">
      <w:pPr>
        <w:pStyle w:val="23"/>
        <w:rPr>
          <w:color w:val="000000" w:themeColor="text1"/>
          <w14:textFill>
            <w14:solidFill>
              <w14:schemeClr w14:val="tx1"/>
            </w14:solidFill>
          </w14:textFill>
        </w:rPr>
      </w:pPr>
      <w:r>
        <w:rPr>
          <w:b/>
          <w:color w:val="000000" w:themeColor="text1"/>
          <w14:textFill>
            <w14:solidFill>
              <w14:schemeClr w14:val="tx1"/>
            </w14:solidFill>
          </w14:textFill>
        </w:rPr>
        <w:t xml:space="preserve">Necessary (legitimate-content veto; identical selection in all five folds, </w:t>
      </w:r>
      <m:oMath>
        <m:r>
          <m:rPr/>
          <w:rPr>
            <w:color w:val="000000" w:themeColor="text1"/>
            <w14:textFill>
              <w14:solidFill>
                <w14:schemeClr w14:val="tx1"/>
              </w14:solidFill>
            </w14:textFill>
          </w:rPr>
          <m:t>d=1.00</m:t>
        </m:r>
      </m:oMath>
      <w:r>
        <w:rPr>
          <w:b/>
          <w:color w:val="000000" w:themeColor="text1"/>
          <w14:textFill>
            <w14:solidFill>
              <w14:schemeClr w14:val="tx1"/>
            </w14:solidFill>
          </w14:textFill>
        </w:rPr>
        <w:t>):</w:t>
      </w:r>
    </w:p>
    <w:p w14:paraId="7CC3E18D">
      <w:pPr>
        <w:pStyle w:val="3"/>
        <w:rPr>
          <w:color w:val="000000" w:themeColor="text1"/>
          <w14:textFill>
            <w14:solidFill>
              <w14:schemeClr w14:val="tx1"/>
            </w14:solidFill>
          </w14:textFill>
        </w:rPr>
      </w:pPr>
      <m:oMathPara>
        <m:oMathParaPr>
          <m:jc m:val="center"/>
        </m:oMathParaPr>
        <m:oMath>
          <m:sSub>
            <m:sSubPr>
              <m:ctrlPr>
                <w:rPr>
                  <w:color w:val="000000" w:themeColor="text1"/>
                  <w14:textFill>
                    <w14:solidFill>
                      <w14:schemeClr w14:val="tx1"/>
                    </w14:solidFill>
                  </w14:textFill>
                </w:rPr>
              </m:ctrlPr>
            </m:sSubPr>
            <m:e>
              <m:r>
                <m:rPr/>
                <w:rPr>
                  <w:color w:val="000000" w:themeColor="text1"/>
                  <w14:textFill>
                    <w14:solidFill>
                      <w14:schemeClr w14:val="tx1"/>
                    </w14:solidFill>
                  </w14:textFill>
                </w:rPr>
                <m:t>y</m:t>
              </m:r>
              <m:ctrlPr>
                <w:rPr>
                  <w:color w:val="000000" w:themeColor="text1"/>
                  <w14:textFill>
                    <w14:solidFill>
                      <w14:schemeClr w14:val="tx1"/>
                    </w14:solidFill>
                  </w14:textFill>
                </w:rPr>
              </m:ctrlPr>
            </m:e>
            <m:sub>
              <m:r>
                <m:rPr>
                  <m:sty m:val="p"/>
                </m:rPr>
                <w:rPr>
                  <w:color w:val="000000" w:themeColor="text1"/>
                  <w14:textFill>
                    <w14:solidFill>
                      <w14:schemeClr w14:val="tx1"/>
                    </w14:solidFill>
                  </w14:textFill>
                </w:rPr>
                <m:t>spam</m:t>
              </m:r>
              <m:ctrlPr>
                <w:rPr>
                  <w:color w:val="000000" w:themeColor="text1"/>
                  <w14:textFill>
                    <w14:solidFill>
                      <w14:schemeClr w14:val="tx1"/>
                    </w14:solidFill>
                  </w14:textFill>
                </w:rPr>
              </m:ctrlPr>
            </m:sub>
          </m:sSub>
          <m:r>
            <m:rPr/>
            <w:rPr>
              <w:color w:val="000000" w:themeColor="text1"/>
              <w14:textFill>
                <w14:solidFill>
                  <w14:schemeClr w14:val="tx1"/>
                </w14:solidFill>
              </w14:textFill>
            </w:rPr>
            <m:t>⇒(¬</m:t>
          </m:r>
          <m:r>
            <m:rPr>
              <m:nor/>
              <m:sty m:val="p"/>
            </m:rPr>
            <w:rPr>
              <w:b w:val="0"/>
              <w:i w:val="0"/>
              <w:color w:val="000000" w:themeColor="text1"/>
              <w14:textFill>
                <w14:solidFill>
                  <w14:schemeClr w14:val="tx1"/>
                </w14:solidFill>
              </w14:textFill>
            </w:rPr>
            <m:t>hp</m:t>
          </m:r>
          <m:r>
            <m:rPr/>
            <w:rPr>
              <w:color w:val="000000" w:themeColor="text1"/>
              <w14:textFill>
                <w14:solidFill>
                  <w14:schemeClr w14:val="tx1"/>
                </w14:solidFill>
              </w14:textFill>
            </w:rPr>
            <m:t>∧¬</m:t>
          </m:r>
          <m:r>
            <m:rPr>
              <m:nor/>
              <m:sty m:val="p"/>
            </m:rPr>
            <w:rPr>
              <w:b w:val="0"/>
              <w:i w:val="0"/>
              <w:color w:val="000000" w:themeColor="text1"/>
              <w14:textFill>
                <w14:solidFill>
                  <w14:schemeClr w14:val="tx1"/>
                </w14:solidFill>
              </w14:textFill>
            </w:rPr>
            <m:t>hpl</m:t>
          </m:r>
          <m:r>
            <m:rPr/>
            <w:rPr>
              <w:color w:val="000000" w:themeColor="text1"/>
              <w14:textFill>
                <w14:solidFill>
                  <w14:schemeClr w14:val="tx1"/>
                </w14:solidFill>
              </w14:textFill>
            </w:rPr>
            <m:t>∧¬</m:t>
          </m:r>
          <m:r>
            <m:rPr>
              <m:nor/>
              <m:sty m:val="p"/>
            </m:rPr>
            <w:rPr>
              <w:b w:val="0"/>
              <w:i w:val="0"/>
              <w:color w:val="000000" w:themeColor="text1"/>
              <w14:textFill>
                <w14:solidFill>
                  <w14:schemeClr w14:val="tx1"/>
                </w14:solidFill>
              </w14:textFill>
            </w:rPr>
            <m:t>george</m:t>
          </m:r>
          <m:r>
            <m:rPr/>
            <w:rPr>
              <w:color w:val="000000" w:themeColor="text1"/>
              <w14:textFill>
                <w14:solidFill>
                  <w14:schemeClr w14:val="tx1"/>
                </w14:solidFill>
              </w14:textFill>
            </w:rPr>
            <m:t>)</m:t>
          </m:r>
        </m:oMath>
      </m:oMathPara>
    </w:p>
    <w:p w14:paraId="2A5D6A53">
      <w:pPr>
        <w:pStyle w:val="23"/>
        <w:rPr>
          <w:color w:val="000000" w:themeColor="text1"/>
          <w14:textFill>
            <w14:solidFill>
              <w14:schemeClr w14:val="tx1"/>
            </w14:solidFill>
          </w14:textFill>
        </w:rPr>
      </w:pPr>
      <w:r>
        <w:rPr>
          <w:color w:val="000000" w:themeColor="text1"/>
          <w14:textFill>
            <w14:solidFill>
              <w14:schemeClr w14:val="tx1"/>
            </w14:solidFill>
          </w14:textFill>
        </w:rPr>
        <w:t>Empirical marker rates: hp/hpl/george occur in 2.76%/1.49%/0.44% of spam vs. 37.3%/28.1%/27.7% of legitimate mail; only 3.73% of emails containing any marker are spam; 96.8% of spam contains none of the three markers.</w:t>
      </w:r>
    </w:p>
    <w:p w14:paraId="5BA36638">
      <w:pPr>
        <w:rPr>
          <w:color w:val="000000" w:themeColor="text1"/>
          <w14:textFill>
            <w14:solidFill>
              <w14:schemeClr w14:val="tx1"/>
            </w14:solidFill>
          </w14:textFill>
        </w:rPr>
      </w:pPr>
      <w:r>
        <w:rPr>
          <w:color w:val="000000" w:themeColor="text1"/>
          <w14:textFill>
            <w14:solidFill>
              <w14:schemeClr w14:val="tx1"/>
            </w14:solidFill>
          </w14:textFill>
        </w:rPr>
        <w:pict>
          <v:rect id="_x0000_i1033" o:spt="1" style="height:1.5pt;width:0pt;" coordsize="21600,21600" o:hr="t" o:hrstd="t" o:hralign="center">
            <v:path/>
            <v:fill focussize="0,0"/>
            <v:stroke/>
            <v:imagedata o:title=""/>
            <o:lock v:ext="edit"/>
            <w10:wrap type="none"/>
            <w10:anchorlock/>
          </v:rect>
        </w:pict>
      </w:r>
    </w:p>
    <w:p w14:paraId="415B1AF2">
      <w:pPr>
        <w:rPr>
          <w:color w:val="000000" w:themeColor="text1"/>
          <w14:textFill>
            <w14:solidFill>
              <w14:schemeClr w14:val="tx1"/>
            </w14:solidFill>
          </w14:textFill>
        </w:rPr>
      </w:pPr>
      <w:r>
        <w:rPr>
          <w:color w:val="000000" w:themeColor="text1"/>
          <w14:textFill>
            <w14:solidFill>
              <w14:schemeClr w14:val="tx1"/>
            </w14:solidFill>
          </w14:textFill>
        </w:rPr>
        <w:pict>
          <v:rect id="_x0000_i1034" o:spt="1" style="height:1.5pt;width:0pt;" coordsize="21600,21600" o:hr="t" o:hrstd="t" o:hralign="center">
            <v:path/>
            <v:fill focussize="0,0"/>
            <v:stroke/>
            <v:imagedata o:title=""/>
            <o:lock v:ext="edit"/>
            <w10:wrap type="none"/>
            <w10:anchorlock/>
          </v:rect>
        </w:pict>
      </w:r>
    </w:p>
    <w:p w14:paraId="734E1AC8">
      <w:pPr>
        <w:pStyle w:val="4"/>
        <w:rPr>
          <w:color w:val="000000" w:themeColor="text1"/>
          <w14:textFill>
            <w14:solidFill>
              <w14:schemeClr w14:val="tx1"/>
            </w14:solidFill>
          </w14:textFill>
        </w:rPr>
      </w:pPr>
      <w:bookmarkStart w:id="6" w:name="Xe9c5c3740fa3de466e31f07c29ce69374152eb6"/>
      <w:r>
        <w:rPr>
          <w:color w:val="000000" w:themeColor="text1"/>
          <w14:textFill>
            <w14:solidFill>
              <w14:schemeClr w14:val="tx1"/>
            </w14:solidFill>
          </w14:textFill>
        </w:rPr>
        <w:t>Supplementary Note 7: COMPAS case study — auditable gating factors and cross-seed rule stability</w:t>
      </w:r>
      <w:bookmarkEnd w:id="6"/>
    </w:p>
    <w:p w14:paraId="44CA17F7">
      <w:pPr>
        <w:pStyle w:val="23"/>
        <w:rPr>
          <w:color w:val="000000" w:themeColor="text1"/>
          <w14:textFill>
            <w14:solidFill>
              <w14:schemeClr w14:val="tx1"/>
            </w14:solidFill>
          </w14:textFill>
        </w:rPr>
      </w:pPr>
      <w:r>
        <w:rPr>
          <w:b/>
          <w:color w:val="000000" w:themeColor="text1"/>
          <w14:textFill>
            <w14:solidFill>
              <w14:schemeClr w14:val="tx1"/>
            </w14:solidFill>
          </w14:textFill>
        </w:rPr>
        <w:t>COMPAS (ProPublica recidivism data).</w:t>
      </w:r>
      <w:r>
        <w:rPr>
          <w:color w:val="000000" w:themeColor="text1"/>
          <w14:textFill>
            <w14:solidFill>
              <w14:schemeClr w14:val="tx1"/>
            </w14:solidFill>
          </w14:textFill>
        </w:rPr>
        <w:t xml:space="preserve"> BLN trained with 5-fold CV (algorithm-score leakage columns removed; Note 12). Sufficient (DNF) rules describe contestable high-risk patterns for individual explanations; necessary (CNF) rules surface gating factors whose absence reliably precludes the high-risk classification—these are the clauses a legal/policy audit would examine for whether protected or non-modifiable attributes function as de facto gates. Extracted rules and fold-level statistics: </w:t>
      </w:r>
      <w:r>
        <w:rPr>
          <w:rStyle w:val="35"/>
          <w:color w:val="000000" w:themeColor="text1"/>
          <w14:textFill>
            <w14:solidFill>
              <w14:schemeClr w14:val="tx1"/>
            </w14:solidFill>
          </w14:textFill>
        </w:rPr>
        <w:t>figures/compas_rules.txt</w:t>
      </w:r>
      <w:r>
        <w:rPr>
          <w:color w:val="000000" w:themeColor="text1"/>
          <w14:textFill>
            <w14:solidFill>
              <w14:schemeClr w14:val="tx1"/>
            </w14:solidFill>
          </w14:textFill>
        </w:rPr>
        <w:t>, Fig. 8. RRL comparison covers all 20 configurations (4 noise levels × 5 seeds) under the unified protocol.</w:t>
      </w:r>
    </w:p>
    <w:p w14:paraId="1A1E5D06">
      <w:pPr>
        <w:rPr>
          <w:color w:val="000000" w:themeColor="text1"/>
          <w14:textFill>
            <w14:solidFill>
              <w14:schemeClr w14:val="tx1"/>
            </w14:solidFill>
          </w14:textFill>
        </w:rPr>
      </w:pPr>
      <w:r>
        <w:rPr>
          <w:color w:val="000000" w:themeColor="text1"/>
          <w14:textFill>
            <w14:solidFill>
              <w14:schemeClr w14:val="tx1"/>
            </w14:solidFill>
          </w14:textFill>
        </w:rPr>
        <w:pict>
          <v:rect id="_x0000_i1035" o:spt="1" style="height:1.5pt;width:0pt;" coordsize="21600,21600" o:hr="t" o:hrstd="t" o:hralign="center">
            <v:path/>
            <v:fill focussize="0,0"/>
            <v:stroke/>
            <v:imagedata o:title=""/>
            <o:lock v:ext="edit"/>
            <w10:wrap type="none"/>
            <w10:anchorlock/>
          </v:rect>
        </w:pict>
      </w:r>
    </w:p>
    <w:p w14:paraId="6C366159">
      <w:pPr>
        <w:pStyle w:val="4"/>
        <w:rPr>
          <w:color w:val="000000" w:themeColor="text1"/>
          <w14:textFill>
            <w14:solidFill>
              <w14:schemeClr w14:val="tx1"/>
            </w14:solidFill>
          </w14:textFill>
        </w:rPr>
      </w:pPr>
      <w:bookmarkStart w:id="7" w:name="Xe28499c6b337ba080f989aab711d3b4909675bf"/>
      <w:r>
        <w:rPr>
          <w:color w:val="000000" w:themeColor="text1"/>
          <w14:textFill>
            <w14:solidFill>
              <w14:schemeClr w14:val="tx1"/>
            </w14:solidFill>
          </w14:textFill>
        </w:rPr>
        <w:t>Supplementary Note 8: Hepatitis and Pima Diabetes case studies — full rules</w:t>
      </w:r>
      <w:bookmarkEnd w:id="7"/>
    </w:p>
    <w:p w14:paraId="55F015F5">
      <w:pPr>
        <w:pStyle w:val="23"/>
        <w:rPr>
          <w:color w:val="000000" w:themeColor="text1"/>
          <w14:textFill>
            <w14:solidFill>
              <w14:schemeClr w14:val="tx1"/>
            </w14:solidFill>
          </w14:textFill>
        </w:rPr>
      </w:pPr>
      <w:r>
        <w:rPr>
          <w:color w:val="000000" w:themeColor="text1"/>
          <w14:textFill>
            <w14:solidFill>
              <w14:schemeClr w14:val="tx1"/>
            </w14:solidFill>
          </w14:textFill>
        </w:rPr>
        <w:t>The Hepatitis dataset (</w:t>
      </w:r>
      <w:r>
        <w:rPr>
          <w:i/>
          <w:color w:val="000000" w:themeColor="text1"/>
          <w14:textFill>
            <w14:solidFill>
              <w14:schemeClr w14:val="tx1"/>
            </w14:solidFill>
          </w14:textFill>
        </w:rPr>
        <w:t>n</w:t>
      </w:r>
      <w:r>
        <w:rPr>
          <w:color w:val="000000" w:themeColor="text1"/>
          <w14:textFill>
            <w14:solidFill>
              <w14:schemeClr w14:val="tx1"/>
            </w14:solidFill>
          </w14:textFill>
        </w:rPr>
        <w:t xml:space="preserve"> = 155,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19) provides a medically informative case study for BLN’s bipolar logic structure. Below we present the complete learned rules with their associated weights.</w:t>
      </w:r>
    </w:p>
    <w:p w14:paraId="6CAF22F1">
      <w:pPr>
        <w:pStyle w:val="5"/>
        <w:rPr>
          <w:color w:val="000000" w:themeColor="text1"/>
          <w14:textFill>
            <w14:solidFill>
              <w14:schemeClr w14:val="tx1"/>
            </w14:solidFill>
          </w14:textFill>
        </w:rPr>
      </w:pPr>
      <w:bookmarkStart w:id="8" w:name="sufficient-conditions-and-based-patterns"/>
      <w:r>
        <w:rPr>
          <w:color w:val="000000" w:themeColor="text1"/>
          <w14:textFill>
            <w14:solidFill>
              <w14:schemeClr w14:val="tx1"/>
            </w14:solidFill>
          </w14:textFill>
        </w:rPr>
        <w:t>Sufficient Conditions (AND-based patterns)</w:t>
      </w:r>
      <w:bookmarkEnd w:id="8"/>
    </w:p>
    <w:p w14:paraId="0F5D04BD">
      <w:pPr>
        <w:pStyle w:val="23"/>
        <w:rPr>
          <w:color w:val="000000" w:themeColor="text1"/>
          <w14:textFill>
            <w14:solidFill>
              <w14:schemeClr w14:val="tx1"/>
            </w14:solidFill>
          </w14:textFill>
        </w:rPr>
      </w:pPr>
      <w:r>
        <w:rPr>
          <w:color w:val="000000" w:themeColor="text1"/>
          <w14:textFill>
            <w14:solidFill>
              <w14:schemeClr w14:val="tx1"/>
            </w14:solidFill>
          </w14:textFill>
        </w:rPr>
        <w:t>The model learned two sufficient patterns for predicting the target outcome:</w:t>
      </w:r>
    </w:p>
    <w:tbl>
      <w:tblPr>
        <w:tblStyle w:val="28"/>
        <w:tblW w:w="5000" w:type="pct"/>
        <w:tblInd w:w="0" w:type="dxa"/>
        <w:tblLayout w:type="autofit"/>
        <w:tblCellMar>
          <w:top w:w="0" w:type="dxa"/>
          <w:left w:w="108" w:type="dxa"/>
          <w:bottom w:w="0" w:type="dxa"/>
          <w:right w:w="108" w:type="dxa"/>
        </w:tblCellMar>
      </w:tblPr>
      <w:tblGrid>
        <w:gridCol w:w="1890"/>
        <w:gridCol w:w="954"/>
        <w:gridCol w:w="6012"/>
      </w:tblGrid>
      <w:tr w14:paraId="48788EE6">
        <w:tblPrEx>
          <w:tblCellMar>
            <w:top w:w="0" w:type="dxa"/>
            <w:left w:w="108" w:type="dxa"/>
            <w:bottom w:w="0" w:type="dxa"/>
            <w:right w:w="108" w:type="dxa"/>
          </w:tblCellMar>
        </w:tblPrEx>
        <w:tc>
          <w:tcPr>
            <w:tcBorders>
              <w:bottom w:val="single" w:color="auto" w:sz="0" w:space="0"/>
            </w:tcBorders>
            <w:vAlign w:val="bottom"/>
          </w:tcPr>
          <w:p w14:paraId="6E188AC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Pattern</w:t>
            </w:r>
          </w:p>
        </w:tc>
        <w:tc>
          <w:tcPr>
            <w:tcBorders>
              <w:bottom w:val="single" w:color="auto" w:sz="0" w:space="0"/>
            </w:tcBorders>
            <w:vAlign w:val="bottom"/>
          </w:tcPr>
          <w:p w14:paraId="4A42528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Weight</w:t>
            </w:r>
          </w:p>
        </w:tc>
        <w:tc>
          <w:tcPr>
            <w:tcBorders>
              <w:bottom w:val="single" w:color="auto" w:sz="0" w:space="0"/>
            </w:tcBorders>
            <w:vAlign w:val="bottom"/>
          </w:tcPr>
          <w:p w14:paraId="6BD4FB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w:t>
            </w:r>
          </w:p>
        </w:tc>
      </w:tr>
      <w:tr w14:paraId="1B26206B">
        <w:tblPrEx>
          <w:tblCellMar>
            <w:top w:w="0" w:type="dxa"/>
            <w:left w:w="108" w:type="dxa"/>
            <w:bottom w:w="0" w:type="dxa"/>
            <w:right w:w="108" w:type="dxa"/>
          </w:tblCellMar>
        </w:tblPrEx>
        <w:tc>
          <w:p w14:paraId="675488C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Sufficient Pattern 1</w:t>
            </w:r>
          </w:p>
        </w:tc>
        <w:tc>
          <w:p w14:paraId="20C69AD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0.14</w:t>
            </w:r>
          </w:p>
        </w:tc>
        <w:tc>
          <w:p w14:paraId="252C5C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Fatigue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SGOT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Age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Histology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Ascites</w:t>
            </w:r>
          </w:p>
        </w:tc>
      </w:tr>
      <w:tr w14:paraId="413211A9">
        <w:tblPrEx>
          <w:tblCellMar>
            <w:top w:w="0" w:type="dxa"/>
            <w:left w:w="108" w:type="dxa"/>
            <w:bottom w:w="0" w:type="dxa"/>
            <w:right w:w="108" w:type="dxa"/>
          </w:tblCellMar>
        </w:tblPrEx>
        <w:tc>
          <w:p w14:paraId="6B542D7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Sufficient Pattern 2</w:t>
            </w:r>
          </w:p>
        </w:tc>
        <w:tc>
          <w:p w14:paraId="0AC5811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0.20</w:t>
            </w:r>
          </w:p>
        </w:tc>
        <w:tc>
          <w:p w14:paraId="624B959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Protime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Albumin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Sex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Fatigue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Malaise</w:t>
            </w:r>
          </w:p>
        </w:tc>
      </w:tr>
    </w:tbl>
    <w:p w14:paraId="0DD94466">
      <w:pPr>
        <w:pStyle w:val="3"/>
        <w:rPr>
          <w:color w:val="000000" w:themeColor="text1"/>
          <w14:textFill>
            <w14:solidFill>
              <w14:schemeClr w14:val="tx1"/>
            </w14:solidFill>
          </w14:textFill>
        </w:rPr>
      </w:pPr>
      <w:r>
        <w:rPr>
          <w:color w:val="000000" w:themeColor="text1"/>
          <w14:textFill>
            <w14:solidFill>
              <w14:schemeClr w14:val="tx1"/>
            </w14:solidFill>
          </w14:textFill>
        </w:rPr>
        <w:t>Both sufficient patterns include Fatigue as a required conjunction member, suggesting that the presence of fatigue, in combination with the absence of specific markers (elevated SGOT, ascites, or malaise depending on the pattern), constitutes a reliable sufficient indicator. The inclusion of NOT-negated features highlights BLN’s capacity to learn bipolar (both positive and negative) logic rules—a capability absent from unipolar logic baselines.</w:t>
      </w:r>
    </w:p>
    <w:p w14:paraId="233F82E9">
      <w:pPr>
        <w:pStyle w:val="5"/>
        <w:rPr>
          <w:color w:val="000000" w:themeColor="text1"/>
          <w14:textFill>
            <w14:solidFill>
              <w14:schemeClr w14:val="tx1"/>
            </w14:solidFill>
          </w14:textFill>
        </w:rPr>
      </w:pPr>
      <w:bookmarkStart w:id="9" w:name="necessary-conditions-or-based-patterns"/>
      <w:r>
        <w:rPr>
          <w:color w:val="000000" w:themeColor="text1"/>
          <w14:textFill>
            <w14:solidFill>
              <w14:schemeClr w14:val="tx1"/>
            </w14:solidFill>
          </w14:textFill>
        </w:rPr>
        <w:t>Necessary Conditions (OR-based patterns)</w:t>
      </w:r>
      <w:bookmarkEnd w:id="9"/>
    </w:p>
    <w:p w14:paraId="7E26B6C2">
      <w:pPr>
        <w:pStyle w:val="23"/>
        <w:rPr>
          <w:color w:val="000000" w:themeColor="text1"/>
          <w14:textFill>
            <w14:solidFill>
              <w14:schemeClr w14:val="tx1"/>
            </w14:solidFill>
          </w14:textFill>
        </w:rPr>
      </w:pPr>
      <w:r>
        <w:rPr>
          <w:color w:val="000000" w:themeColor="text1"/>
          <w14:textFill>
            <w14:solidFill>
              <w14:schemeClr w14:val="tx1"/>
            </w14:solidFill>
          </w14:textFill>
        </w:rPr>
        <w:t>Three necessary condition patterns were identified:</w:t>
      </w:r>
    </w:p>
    <w:tbl>
      <w:tblPr>
        <w:tblStyle w:val="28"/>
        <w:tblW w:w="5000" w:type="pct"/>
        <w:tblInd w:w="0" w:type="dxa"/>
        <w:tblLayout w:type="autofit"/>
        <w:tblCellMar>
          <w:top w:w="0" w:type="dxa"/>
          <w:left w:w="108" w:type="dxa"/>
          <w:bottom w:w="0" w:type="dxa"/>
          <w:right w:w="108" w:type="dxa"/>
        </w:tblCellMar>
      </w:tblPr>
      <w:tblGrid>
        <w:gridCol w:w="2046"/>
        <w:gridCol w:w="954"/>
        <w:gridCol w:w="5856"/>
      </w:tblGrid>
      <w:tr w14:paraId="05144738">
        <w:tblPrEx>
          <w:tblCellMar>
            <w:top w:w="0" w:type="dxa"/>
            <w:left w:w="108" w:type="dxa"/>
            <w:bottom w:w="0" w:type="dxa"/>
            <w:right w:w="108" w:type="dxa"/>
          </w:tblCellMar>
        </w:tblPrEx>
        <w:tc>
          <w:tcPr>
            <w:tcBorders>
              <w:bottom w:val="single" w:color="auto" w:sz="0" w:space="0"/>
            </w:tcBorders>
            <w:vAlign w:val="bottom"/>
          </w:tcPr>
          <w:p w14:paraId="5AAB580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Pattern</w:t>
            </w:r>
          </w:p>
        </w:tc>
        <w:tc>
          <w:tcPr>
            <w:tcBorders>
              <w:bottom w:val="single" w:color="auto" w:sz="0" w:space="0"/>
            </w:tcBorders>
            <w:vAlign w:val="bottom"/>
          </w:tcPr>
          <w:p w14:paraId="3D401B5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Weight</w:t>
            </w:r>
          </w:p>
        </w:tc>
        <w:tc>
          <w:tcPr>
            <w:tcBorders>
              <w:bottom w:val="single" w:color="auto" w:sz="0" w:space="0"/>
            </w:tcBorders>
            <w:vAlign w:val="bottom"/>
          </w:tcPr>
          <w:p w14:paraId="388C8F4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w:t>
            </w:r>
          </w:p>
        </w:tc>
      </w:tr>
      <w:tr w14:paraId="0414C0A4">
        <w:tblPrEx>
          <w:tblCellMar>
            <w:top w:w="0" w:type="dxa"/>
            <w:left w:w="108" w:type="dxa"/>
            <w:bottom w:w="0" w:type="dxa"/>
            <w:right w:w="108" w:type="dxa"/>
          </w:tblCellMar>
        </w:tblPrEx>
        <w:tc>
          <w:p w14:paraId="26A2D98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 Condition 1</w:t>
            </w:r>
          </w:p>
        </w:tc>
        <w:tc>
          <w:p w14:paraId="61964D4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0.17</w:t>
            </w:r>
          </w:p>
        </w:tc>
        <w:tc>
          <w:p w14:paraId="5D26DB6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Fatigue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Steroid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NOT Varices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NOT Liver Firm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NOT Spleen Palpable</w:t>
            </w:r>
          </w:p>
        </w:tc>
      </w:tr>
      <w:tr w14:paraId="0015D88B">
        <w:tblPrEx>
          <w:tblCellMar>
            <w:top w:w="0" w:type="dxa"/>
            <w:left w:w="108" w:type="dxa"/>
            <w:bottom w:w="0" w:type="dxa"/>
            <w:right w:w="108" w:type="dxa"/>
          </w:tblCellMar>
        </w:tblPrEx>
        <w:tc>
          <w:p w14:paraId="2F39777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 Condition 2</w:t>
            </w:r>
          </w:p>
        </w:tc>
        <w:tc>
          <w:p w14:paraId="64BD389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0.17</w:t>
            </w:r>
          </w:p>
        </w:tc>
        <w:tc>
          <w:p w14:paraId="7260293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Steroid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NOT Liver Firm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Fatigue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(young Age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SGOT)</w:t>
            </w:r>
          </w:p>
        </w:tc>
      </w:tr>
      <w:tr w14:paraId="2638BB06">
        <w:tblPrEx>
          <w:tblCellMar>
            <w:top w:w="0" w:type="dxa"/>
            <w:left w:w="108" w:type="dxa"/>
            <w:bottom w:w="0" w:type="dxa"/>
            <w:right w:w="108" w:type="dxa"/>
          </w:tblCellMar>
        </w:tblPrEx>
        <w:tc>
          <w:p w14:paraId="3BC3A8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 Condition 3</w:t>
            </w:r>
          </w:p>
        </w:tc>
        <w:tc>
          <w:p w14:paraId="7209A83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0.16</w:t>
            </w:r>
          </w:p>
        </w:tc>
        <w:tc>
          <w:p w14:paraId="654AFC5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Normal Protime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NOT Antivirals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NOT Ascites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Steroid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NOT Histology</w:t>
            </w:r>
          </w:p>
        </w:tc>
      </w:tr>
    </w:tbl>
    <w:p w14:paraId="340255A4">
      <w:pPr>
        <w:pStyle w:val="3"/>
        <w:rPr>
          <w:color w:val="000000" w:themeColor="text1"/>
          <w14:textFill>
            <w14:solidFill>
              <w14:schemeClr w14:val="tx1"/>
            </w14:solidFill>
          </w14:textFill>
        </w:rPr>
      </w:pPr>
      <w:r>
        <w:rPr>
          <w:color w:val="000000" w:themeColor="text1"/>
          <w14:textFill>
            <w14:solidFill>
              <w14:schemeClr w14:val="tx1"/>
            </w14:solidFill>
          </w14:textFill>
        </w:rPr>
        <w:t>The necessary conditions reveal that multiple alternative pathways can satisfy the necessary constraint: the absence of severe complications (NOT Varices, NOT Liver Firm, NOT Ascites) or the presence of specific clinical markers (Steroid, Fatigue). Condition 2 is notable for incorporating a compound literal (young Age AND NOT SGOT), demonstrating that the OR-gate can combine simple and compound sub-expressions.</w:t>
      </w:r>
    </w:p>
    <w:p w14:paraId="493BF141">
      <w:pPr>
        <w:pStyle w:val="5"/>
        <w:rPr>
          <w:color w:val="000000" w:themeColor="text1"/>
          <w14:textFill>
            <w14:solidFill>
              <w14:schemeClr w14:val="tx1"/>
            </w14:solidFill>
          </w14:textFill>
        </w:rPr>
      </w:pPr>
      <w:bookmarkStart w:id="10" w:name="gating-parameters"/>
      <w:r>
        <w:rPr>
          <w:color w:val="000000" w:themeColor="text1"/>
          <w14:textFill>
            <w14:solidFill>
              <w14:schemeClr w14:val="tx1"/>
            </w14:solidFill>
          </w14:textFill>
        </w:rPr>
        <w:t>Gating Parameters</w:t>
      </w:r>
      <w:bookmarkEnd w:id="10"/>
    </w:p>
    <w:p w14:paraId="48EFBDB0">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The learned gate values were α_s = 0.530 and α_n = 0.470, indicating a near-balanced contribution from sufficient and necessary pathways. The average number of active clauses per inference was </w:t>
      </w:r>
      <w:r>
        <w:rPr>
          <w:i/>
          <w:color w:val="000000" w:themeColor="text1"/>
          <w14:textFill>
            <w14:solidFill>
              <w14:schemeClr w14:val="tx1"/>
            </w14:solidFill>
          </w14:textFill>
        </w:rPr>
        <w:t>n</w:t>
      </w:r>
      <w:r>
        <w:rPr>
          <w:color w:val="000000" w:themeColor="text1"/>
          <w14:textFill>
            <w14:solidFill>
              <w14:schemeClr w14:val="tx1"/>
            </w14:solidFill>
          </w14:textFill>
        </w:rPr>
        <w:t xml:space="preserve">_suf = 1.8 for sufficient conditions and </w:t>
      </w:r>
      <w:r>
        <w:rPr>
          <w:i/>
          <w:color w:val="000000" w:themeColor="text1"/>
          <w14:textFill>
            <w14:solidFill>
              <w14:schemeClr w14:val="tx1"/>
            </w14:solidFill>
          </w14:textFill>
        </w:rPr>
        <w:t>n</w:t>
      </w:r>
      <w:r>
        <w:rPr>
          <w:color w:val="000000" w:themeColor="text1"/>
          <w14:textFill>
            <w14:solidFill>
              <w14:schemeClr w14:val="tx1"/>
            </w14:solidFill>
          </w14:textFill>
        </w:rPr>
        <w:t>_nec = 2.8 for necessary conditions, suggesting that the necessary pathway provides denser constraint coverage in this dataset.</w:t>
      </w:r>
    </w:p>
    <w:p w14:paraId="544A9518">
      <w:pPr>
        <w:rPr>
          <w:color w:val="000000" w:themeColor="text1"/>
          <w14:textFill>
            <w14:solidFill>
              <w14:schemeClr w14:val="tx1"/>
            </w14:solidFill>
          </w14:textFill>
        </w:rPr>
      </w:pPr>
      <w:r>
        <w:rPr>
          <w:color w:val="000000" w:themeColor="text1"/>
          <w14:textFill>
            <w14:solidFill>
              <w14:schemeClr w14:val="tx1"/>
            </w14:solidFill>
          </w14:textFill>
        </w:rPr>
        <w:pict>
          <v:rect id="_x0000_i1036" o:spt="1" style="height:1.5pt;width:0pt;" coordsize="21600,21600" o:hr="t" o:hrstd="t" o:hralign="center">
            <v:path/>
            <v:fill focussize="0,0"/>
            <v:stroke/>
            <v:imagedata o:title=""/>
            <o:lock v:ext="edit"/>
            <w10:wrap type="none"/>
            <w10:anchorlock/>
          </v:rect>
        </w:pict>
      </w:r>
    </w:p>
    <w:p w14:paraId="4D5FD21D">
      <w:pPr>
        <w:rPr>
          <w:color w:val="000000" w:themeColor="text1"/>
          <w14:textFill>
            <w14:solidFill>
              <w14:schemeClr w14:val="tx1"/>
            </w14:solidFill>
          </w14:textFill>
        </w:rPr>
      </w:pPr>
      <w:r>
        <w:rPr>
          <w:color w:val="000000" w:themeColor="text1"/>
          <w14:textFill>
            <w14:solidFill>
              <w14:schemeClr w14:val="tx1"/>
            </w14:solidFill>
          </w14:textFill>
        </w:rPr>
        <w:pict>
          <v:rect id="_x0000_i1037" o:spt="1" style="height:1.5pt;width:0pt;" coordsize="21600,21600" o:hr="t" o:hrstd="t" o:hralign="center">
            <v:path/>
            <v:fill focussize="0,0"/>
            <v:stroke/>
            <v:imagedata o:title=""/>
            <o:lock v:ext="edit"/>
            <w10:wrap type="none"/>
            <w10:anchorlock/>
          </v:rect>
        </w:pict>
      </w:r>
    </w:p>
    <w:p w14:paraId="7466BE47">
      <w:pPr>
        <w:pStyle w:val="5"/>
        <w:rPr>
          <w:color w:val="000000" w:themeColor="text1"/>
          <w14:textFill>
            <w14:solidFill>
              <w14:schemeClr w14:val="tx1"/>
            </w14:solidFill>
          </w14:textFill>
        </w:rPr>
      </w:pPr>
      <w:bookmarkStart w:id="11" w:name="pima-diabetes"/>
      <w:r>
        <w:rPr>
          <w:color w:val="000000" w:themeColor="text1"/>
          <w14:textFill>
            <w14:solidFill>
              <w14:schemeClr w14:val="tx1"/>
            </w14:solidFill>
          </w14:textFill>
        </w:rPr>
        <w:t>Pima Diabetes</w:t>
      </w:r>
      <w:bookmarkEnd w:id="11"/>
    </w:p>
    <w:p w14:paraId="57212E71">
      <w:pPr>
        <w:pStyle w:val="23"/>
        <w:rPr>
          <w:color w:val="000000" w:themeColor="text1"/>
          <w14:textFill>
            <w14:solidFill>
              <w14:schemeClr w14:val="tx1"/>
            </w14:solidFill>
          </w14:textFill>
        </w:rPr>
      </w:pPr>
      <w:r>
        <w:rPr>
          <w:color w:val="000000" w:themeColor="text1"/>
          <w14:textFill>
            <w14:solidFill>
              <w14:schemeClr w14:val="tx1"/>
            </w14:solidFill>
          </w14:textFill>
        </w:rPr>
        <w:t>The Pima Diabetes dataset (</w:t>
      </w:r>
      <w:r>
        <w:rPr>
          <w:i/>
          <w:color w:val="000000" w:themeColor="text1"/>
          <w14:textFill>
            <w14:solidFill>
              <w14:schemeClr w14:val="tx1"/>
            </w14:solidFill>
          </w14:textFill>
        </w:rPr>
        <w:t>n</w:t>
      </w:r>
      <w:r>
        <w:rPr>
          <w:color w:val="000000" w:themeColor="text1"/>
          <w14:textFill>
            <w14:solidFill>
              <w14:schemeClr w14:val="tx1"/>
            </w14:solidFill>
          </w14:textFill>
        </w:rPr>
        <w:t xml:space="preserve"> = 768,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8) serves as a compact case study where BLN’s logic structure achieves clinically interpretable decision boundaries.</w:t>
      </w:r>
    </w:p>
    <w:p w14:paraId="5D710FAA">
      <w:pPr>
        <w:pStyle w:val="5"/>
        <w:rPr>
          <w:color w:val="000000" w:themeColor="text1"/>
          <w14:textFill>
            <w14:solidFill>
              <w14:schemeClr w14:val="tx1"/>
            </w14:solidFill>
          </w14:textFill>
        </w:rPr>
      </w:pPr>
      <w:bookmarkStart w:id="12" w:name="X89405bf1aaa558fa95a7a8ac74f78df137c2590"/>
      <w:r>
        <w:rPr>
          <w:color w:val="000000" w:themeColor="text1"/>
          <w14:textFill>
            <w14:solidFill>
              <w14:schemeClr w14:val="tx1"/>
            </w14:solidFill>
          </w14:textFill>
        </w:rPr>
        <w:t>Sufficient Conditions (AND-based patterns)</w:t>
      </w:r>
      <w:bookmarkEnd w:id="12"/>
    </w:p>
    <w:tbl>
      <w:tblPr>
        <w:tblStyle w:val="28"/>
        <w:tblW w:w="5000" w:type="pct"/>
        <w:tblInd w:w="0" w:type="dxa"/>
        <w:tblLayout w:type="autofit"/>
        <w:tblCellMar>
          <w:top w:w="0" w:type="dxa"/>
          <w:left w:w="108" w:type="dxa"/>
          <w:bottom w:w="0" w:type="dxa"/>
          <w:right w:w="108" w:type="dxa"/>
        </w:tblCellMar>
      </w:tblPr>
      <w:tblGrid>
        <w:gridCol w:w="1116"/>
        <w:gridCol w:w="954"/>
        <w:gridCol w:w="6786"/>
      </w:tblGrid>
      <w:tr w14:paraId="7C8E2061">
        <w:tblPrEx>
          <w:tblCellMar>
            <w:top w:w="0" w:type="dxa"/>
            <w:left w:w="108" w:type="dxa"/>
            <w:bottom w:w="0" w:type="dxa"/>
            <w:right w:w="108" w:type="dxa"/>
          </w:tblCellMar>
        </w:tblPrEx>
        <w:tc>
          <w:tcPr>
            <w:tcBorders>
              <w:bottom w:val="single" w:color="auto" w:sz="0" w:space="0"/>
            </w:tcBorders>
            <w:vAlign w:val="bottom"/>
          </w:tcPr>
          <w:p w14:paraId="00B4E04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Pattern</w:t>
            </w:r>
          </w:p>
        </w:tc>
        <w:tc>
          <w:tcPr>
            <w:tcBorders>
              <w:bottom w:val="single" w:color="auto" w:sz="0" w:space="0"/>
            </w:tcBorders>
            <w:vAlign w:val="bottom"/>
          </w:tcPr>
          <w:p w14:paraId="146FEA2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Weight</w:t>
            </w:r>
          </w:p>
        </w:tc>
        <w:tc>
          <w:tcPr>
            <w:tcBorders>
              <w:bottom w:val="single" w:color="auto" w:sz="0" w:space="0"/>
            </w:tcBorders>
            <w:vAlign w:val="bottom"/>
          </w:tcPr>
          <w:p w14:paraId="341C212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w:t>
            </w:r>
          </w:p>
        </w:tc>
      </w:tr>
      <w:tr w14:paraId="602C580D">
        <w:tblPrEx>
          <w:tblCellMar>
            <w:top w:w="0" w:type="dxa"/>
            <w:left w:w="108" w:type="dxa"/>
            <w:bottom w:w="0" w:type="dxa"/>
            <w:right w:w="108" w:type="dxa"/>
          </w:tblCellMar>
        </w:tblPrEx>
        <w:tc>
          <w:p w14:paraId="4C3B268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Pattern 1</w:t>
            </w:r>
          </w:p>
        </w:tc>
        <w:tc>
          <w:p w14:paraId="76AE9E0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0.15</w:t>
            </w:r>
          </w:p>
        </w:tc>
        <w:tc>
          <w:p w14:paraId="53A4C02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High Insulin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High Glucose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Pregnancies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High BMI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Skin</w:t>
            </w:r>
          </w:p>
        </w:tc>
      </w:tr>
      <w:tr w14:paraId="73F1BC2B">
        <w:tblPrEx>
          <w:tblCellMar>
            <w:top w:w="0" w:type="dxa"/>
            <w:left w:w="108" w:type="dxa"/>
            <w:bottom w:w="0" w:type="dxa"/>
            <w:right w:w="108" w:type="dxa"/>
          </w:tblCellMar>
        </w:tblPrEx>
        <w:tc>
          <w:p w14:paraId="25D2B95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Pattern 2</w:t>
            </w:r>
          </w:p>
        </w:tc>
        <w:tc>
          <w:p w14:paraId="0906DD1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0.25</w:t>
            </w:r>
          </w:p>
        </w:tc>
        <w:tc>
          <w:p w14:paraId="15765E3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High Glucose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High Insulin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older Age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High BMI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High Pedigree</w:t>
            </w:r>
          </w:p>
        </w:tc>
      </w:tr>
      <w:tr w14:paraId="427B2083">
        <w:tblPrEx>
          <w:tblCellMar>
            <w:top w:w="0" w:type="dxa"/>
            <w:left w:w="108" w:type="dxa"/>
            <w:bottom w:w="0" w:type="dxa"/>
            <w:right w:w="108" w:type="dxa"/>
          </w:tblCellMar>
        </w:tblPrEx>
        <w:tc>
          <w:p w14:paraId="5741CAB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Pattern 3</w:t>
            </w:r>
          </w:p>
        </w:tc>
        <w:tc>
          <w:p w14:paraId="6FC8104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0.20</w:t>
            </w:r>
          </w:p>
        </w:tc>
        <w:tc>
          <w:p w14:paraId="3E7B5DA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NOT Pregnancies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High Glucose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High Insulin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older Age </w:t>
            </w:r>
            <w:r>
              <w:rPr>
                <w:b/>
                <w:color w:val="000000" w:themeColor="text1"/>
                <w14:textFill>
                  <w14:solidFill>
                    <w14:schemeClr w14:val="tx1"/>
                  </w14:solidFill>
                </w14:textFill>
              </w:rPr>
              <w:t>AND</w:t>
            </w:r>
            <w:r>
              <w:rPr>
                <w:color w:val="000000" w:themeColor="text1"/>
                <w14:textFill>
                  <w14:solidFill>
                    <w14:schemeClr w14:val="tx1"/>
                  </w14:solidFill>
                </w14:textFill>
              </w:rPr>
              <w:t xml:space="preserve"> NOT Skin</w:t>
            </w:r>
          </w:p>
        </w:tc>
      </w:tr>
    </w:tbl>
    <w:p w14:paraId="7A998AAA">
      <w:pPr>
        <w:pStyle w:val="3"/>
        <w:rPr>
          <w:color w:val="000000" w:themeColor="text1"/>
          <w14:textFill>
            <w14:solidFill>
              <w14:schemeClr w14:val="tx1"/>
            </w14:solidFill>
          </w14:textFill>
        </w:rPr>
      </w:pPr>
      <w:r>
        <w:rPr>
          <w:color w:val="000000" w:themeColor="text1"/>
          <w14:textFill>
            <w14:solidFill>
              <w14:schemeClr w14:val="tx1"/>
            </w14:solidFill>
          </w14:textFill>
        </w:rPr>
        <w:t>All three sufficient patterns converge on High Glucose and High Insulin as universal conjunction members, consistent with the well-established clinical importance of glucose and insulin levels in diabetes diagnosis. The patterns differ in their secondary conditions: Pattern 1 emphasizes body mass index (High BMI) while constraining against confounding features (NOT Pregnancies, NOT Skin thickness); Pattern 2 adds age and genetic predisposition (High Pedigree); Pattern 3 captures an alternative pathway emphasizing the absence of pregnancies and skin thickness markers alongside age and glucose/insulin.</w:t>
      </w:r>
    </w:p>
    <w:p w14:paraId="6C440065">
      <w:pPr>
        <w:pStyle w:val="5"/>
        <w:rPr>
          <w:color w:val="000000" w:themeColor="text1"/>
          <w14:textFill>
            <w14:solidFill>
              <w14:schemeClr w14:val="tx1"/>
            </w14:solidFill>
          </w14:textFill>
        </w:rPr>
      </w:pPr>
      <w:bookmarkStart w:id="13" w:name="necessary-conditions-or-based-patterns-1"/>
      <w:r>
        <w:rPr>
          <w:color w:val="000000" w:themeColor="text1"/>
          <w14:textFill>
            <w14:solidFill>
              <w14:schemeClr w14:val="tx1"/>
            </w14:solidFill>
          </w14:textFill>
        </w:rPr>
        <w:t>Necessary Conditions (OR-based patterns)</w:t>
      </w:r>
      <w:bookmarkEnd w:id="13"/>
    </w:p>
    <w:p w14:paraId="5BC41E13">
      <w:pPr>
        <w:pStyle w:val="23"/>
        <w:rPr>
          <w:color w:val="000000" w:themeColor="text1"/>
          <w14:textFill>
            <w14:solidFill>
              <w14:schemeClr w14:val="tx1"/>
            </w14:solidFill>
          </w14:textFill>
        </w:rPr>
      </w:pPr>
      <w:r>
        <w:rPr>
          <w:color w:val="000000" w:themeColor="text1"/>
          <w14:textFill>
            <w14:solidFill>
              <w14:schemeClr w14:val="tx1"/>
            </w14:solidFill>
          </w14:textFill>
        </w:rPr>
        <w:t>The necessary pathway collapsed to a minimal constraint structure:</w:t>
      </w:r>
    </w:p>
    <w:tbl>
      <w:tblPr>
        <w:tblStyle w:val="28"/>
        <w:tblW w:w="5000" w:type="pct"/>
        <w:tblInd w:w="0" w:type="dxa"/>
        <w:tblLayout w:type="autofit"/>
        <w:tblCellMar>
          <w:top w:w="0" w:type="dxa"/>
          <w:left w:w="108" w:type="dxa"/>
          <w:bottom w:w="0" w:type="dxa"/>
          <w:right w:w="108" w:type="dxa"/>
        </w:tblCellMar>
      </w:tblPr>
      <w:tblGrid>
        <w:gridCol w:w="2503"/>
        <w:gridCol w:w="1844"/>
        <w:gridCol w:w="4509"/>
      </w:tblGrid>
      <w:tr w14:paraId="2039E4D9">
        <w:tc>
          <w:tcPr>
            <w:tcBorders>
              <w:bottom w:val="single" w:color="auto" w:sz="0" w:space="0"/>
            </w:tcBorders>
            <w:vAlign w:val="bottom"/>
          </w:tcPr>
          <w:p w14:paraId="3665C11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Pattern</w:t>
            </w:r>
          </w:p>
        </w:tc>
        <w:tc>
          <w:tcPr>
            <w:tcBorders>
              <w:bottom w:val="single" w:color="auto" w:sz="0" w:space="0"/>
            </w:tcBorders>
            <w:vAlign w:val="bottom"/>
          </w:tcPr>
          <w:p w14:paraId="6666025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Weights</w:t>
            </w:r>
          </w:p>
        </w:tc>
        <w:tc>
          <w:tcPr>
            <w:tcBorders>
              <w:bottom w:val="single" w:color="auto" w:sz="0" w:space="0"/>
            </w:tcBorders>
            <w:vAlign w:val="bottom"/>
          </w:tcPr>
          <w:p w14:paraId="3E1E1B9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w:t>
            </w:r>
          </w:p>
        </w:tc>
      </w:tr>
      <w:tr w14:paraId="04B84C4F">
        <w:tblPrEx>
          <w:tblCellMar>
            <w:top w:w="0" w:type="dxa"/>
            <w:left w:w="108" w:type="dxa"/>
            <w:bottom w:w="0" w:type="dxa"/>
            <w:right w:w="108" w:type="dxa"/>
          </w:tblCellMar>
        </w:tblPrEx>
        <w:tc>
          <w:p w14:paraId="5A8991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 Constraint</w:t>
            </w:r>
          </w:p>
        </w:tc>
        <w:tc>
          <w:p w14:paraId="0F71B24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0.23, 0.15, 0.23</w:t>
            </w:r>
          </w:p>
        </w:tc>
        <w:tc>
          <w:p w14:paraId="08AB81C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 xml:space="preserve">Blood Pressure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Insulin </w:t>
            </w:r>
            <w:r>
              <w:rPr>
                <w:b/>
                <w:color w:val="000000" w:themeColor="text1"/>
                <w14:textFill>
                  <w14:solidFill>
                    <w14:schemeClr w14:val="tx1"/>
                  </w14:solidFill>
                </w14:textFill>
              </w:rPr>
              <w:t>OR</w:t>
            </w:r>
            <w:r>
              <w:rPr>
                <w:color w:val="000000" w:themeColor="text1"/>
                <w14:textFill>
                  <w14:solidFill>
                    <w14:schemeClr w14:val="tx1"/>
                  </w14:solidFill>
                </w14:textFill>
              </w:rPr>
              <w:t xml:space="preserve"> NOT Skin</w:t>
            </w:r>
          </w:p>
        </w:tc>
      </w:tr>
    </w:tbl>
    <w:p w14:paraId="675A7AAE">
      <w:pPr>
        <w:pStyle w:val="3"/>
        <w:rPr>
          <w:color w:val="000000" w:themeColor="text1"/>
          <w14:textFill>
            <w14:solidFill>
              <w14:schemeClr w14:val="tx1"/>
            </w14:solidFill>
          </w14:textFill>
        </w:rPr>
      </w:pPr>
      <w:r>
        <w:rPr>
          <w:color w:val="000000" w:themeColor="text1"/>
          <w14:textFill>
            <w14:solidFill>
              <w14:schemeClr w14:val="tx1"/>
            </w14:solidFill>
          </w14:textFill>
        </w:rPr>
        <w:t>The collapse of the necessary pathway to a single repeating structure indicates that a minimal set of alternative conditions suffices: elevated blood pressure, elevated insulin, or low skin thickness. This simplification reflects the relatively low dimensionality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8) of the dataset, where fewer features are available to construct diverse necessary constraints.</w:t>
      </w:r>
    </w:p>
    <w:p w14:paraId="0AEF80AB">
      <w:pPr>
        <w:pStyle w:val="5"/>
        <w:rPr>
          <w:color w:val="000000" w:themeColor="text1"/>
          <w14:textFill>
            <w14:solidFill>
              <w14:schemeClr w14:val="tx1"/>
            </w14:solidFill>
          </w14:textFill>
        </w:rPr>
      </w:pPr>
      <w:bookmarkStart w:id="14" w:name="gating-parameters-1"/>
      <w:r>
        <w:rPr>
          <w:color w:val="000000" w:themeColor="text1"/>
          <w14:textFill>
            <w14:solidFill>
              <w14:schemeClr w14:val="tx1"/>
            </w14:solidFill>
          </w14:textFill>
        </w:rPr>
        <w:t>Gating Parameters</w:t>
      </w:r>
      <w:bookmarkEnd w:id="14"/>
    </w:p>
    <w:p w14:paraId="2E4754D6">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The gate values were heavily skewed toward sufficient conditions: α_s = 0.995 and α_n = 0.005. This extreme asymmetry indicates that for the Pima Diabetes dataset, sufficient (conjunctive) reasoning dominates the decision process, with the necessary pathway contributing negligibly. The average number of active clauses per inference was </w:t>
      </w:r>
      <w:r>
        <w:rPr>
          <w:i/>
          <w:color w:val="000000" w:themeColor="text1"/>
          <w14:textFill>
            <w14:solidFill>
              <w14:schemeClr w14:val="tx1"/>
            </w14:solidFill>
          </w14:textFill>
        </w:rPr>
        <w:t>n</w:t>
      </w:r>
      <w:r>
        <w:rPr>
          <w:color w:val="000000" w:themeColor="text1"/>
          <w14:textFill>
            <w14:solidFill>
              <w14:schemeClr w14:val="tx1"/>
            </w14:solidFill>
          </w14:textFill>
        </w:rPr>
        <w:t xml:space="preserve">_suf = 3.0 and </w:t>
      </w:r>
      <w:r>
        <w:rPr>
          <w:i/>
          <w:color w:val="000000" w:themeColor="text1"/>
          <w14:textFill>
            <w14:solidFill>
              <w14:schemeClr w14:val="tx1"/>
            </w14:solidFill>
          </w14:textFill>
        </w:rPr>
        <w:t>n</w:t>
      </w:r>
      <w:r>
        <w:rPr>
          <w:color w:val="000000" w:themeColor="text1"/>
          <w14:textFill>
            <w14:solidFill>
              <w14:schemeClr w14:val="tx1"/>
            </w14:solidFill>
          </w14:textFill>
        </w:rPr>
        <w:t>_nec = 2.0, consistent with all three sufficient patterns being active simultaneously for typical positive predictions.</w:t>
      </w:r>
    </w:p>
    <w:p w14:paraId="228F7F6C">
      <w:pPr>
        <w:rPr>
          <w:color w:val="000000" w:themeColor="text1"/>
          <w14:textFill>
            <w14:solidFill>
              <w14:schemeClr w14:val="tx1"/>
            </w14:solidFill>
          </w14:textFill>
        </w:rPr>
      </w:pPr>
      <w:r>
        <w:rPr>
          <w:color w:val="000000" w:themeColor="text1"/>
          <w14:textFill>
            <w14:solidFill>
              <w14:schemeClr w14:val="tx1"/>
            </w14:solidFill>
          </w14:textFill>
        </w:rPr>
        <w:pict>
          <v:rect id="_x0000_i1038" o:spt="1" style="height:1.5pt;width:0pt;" coordsize="21600,21600" o:hr="t" o:hrstd="t" o:hralign="center">
            <v:path/>
            <v:fill focussize="0,0"/>
            <v:stroke/>
            <v:imagedata o:title=""/>
            <o:lock v:ext="edit"/>
            <w10:wrap type="none"/>
            <w10:anchorlock/>
          </v:rect>
        </w:pict>
      </w:r>
    </w:p>
    <w:p w14:paraId="65C5ED66">
      <w:pPr>
        <w:rPr>
          <w:color w:val="000000" w:themeColor="text1"/>
          <w14:textFill>
            <w14:solidFill>
              <w14:schemeClr w14:val="tx1"/>
            </w14:solidFill>
          </w14:textFill>
        </w:rPr>
      </w:pPr>
      <w:r>
        <w:rPr>
          <w:color w:val="000000" w:themeColor="text1"/>
          <w14:textFill>
            <w14:solidFill>
              <w14:schemeClr w14:val="tx1"/>
            </w14:solidFill>
          </w14:textFill>
        </w:rPr>
        <w:pict>
          <v:rect id="_x0000_i1039" o:spt="1" style="height:1.5pt;width:0pt;" coordsize="21600,21600" o:hr="t" o:hrstd="t" o:hralign="center">
            <v:path/>
            <v:fill focussize="0,0"/>
            <v:stroke/>
            <v:imagedata o:title=""/>
            <o:lock v:ext="edit"/>
            <w10:wrap type="none"/>
            <w10:anchorlock/>
          </v:rect>
        </w:pict>
      </w:r>
    </w:p>
    <w:p w14:paraId="28894D38">
      <w:pPr>
        <w:pStyle w:val="4"/>
        <w:rPr>
          <w:color w:val="000000" w:themeColor="text1"/>
          <w14:textFill>
            <w14:solidFill>
              <w14:schemeClr w14:val="tx1"/>
            </w14:solidFill>
          </w14:textFill>
        </w:rPr>
      </w:pPr>
      <w:bookmarkStart w:id="15" w:name="supplementary-note-9-ablation-studies"/>
      <w:r>
        <w:rPr>
          <w:color w:val="000000" w:themeColor="text1"/>
          <w14:textFill>
            <w14:solidFill>
              <w14:schemeClr w14:val="tx1"/>
            </w14:solidFill>
          </w14:textFill>
        </w:rPr>
        <w:t>Supplementary Note 9: Ablation Studies</w:t>
      </w:r>
      <w:bookmarkEnd w:id="15"/>
    </w:p>
    <w:p w14:paraId="75B1739F">
      <w:pPr>
        <w:pStyle w:val="23"/>
        <w:rPr>
          <w:color w:val="000000" w:themeColor="text1"/>
          <w14:textFill>
            <w14:solidFill>
              <w14:schemeClr w14:val="tx1"/>
            </w14:solidFill>
          </w14:textFill>
        </w:rPr>
      </w:pPr>
      <w:r>
        <w:rPr>
          <w:color w:val="000000" w:themeColor="text1"/>
          <w14:textFill>
            <w14:solidFill>
              <w14:schemeClr w14:val="tx1"/>
            </w14:solidFill>
          </w14:textFill>
        </w:rPr>
        <w:t>We conducted a systematic single-path ablation comparing the full dual-path gated model (gated_full) against two constrained variants derived from the same trained model: one containing only the sufficient path (suf-only) and one containing only the necessary path (nec-only). Each variant was evaluated on all 30 datasets with 5 random seeds per dataset (150 model evaluations per variant), ensuring identical training data, folds, and seeds for fair comparison.</w:t>
      </w:r>
    </w:p>
    <w:p w14:paraId="0324105F">
      <w:pPr>
        <w:pStyle w:val="3"/>
        <w:rPr>
          <w:color w:val="000000" w:themeColor="text1"/>
          <w14:textFill>
            <w14:solidFill>
              <w14:schemeClr w14:val="tx1"/>
            </w14:solidFill>
          </w14:textFill>
        </w:rPr>
      </w:pPr>
      <w:r>
        <w:rPr>
          <w:b/>
          <w:color w:val="000000" w:themeColor="text1"/>
          <w14:textFill>
            <w14:solidFill>
              <w14:schemeClr w14:val="tx1"/>
            </w14:solidFill>
          </w14:textFill>
        </w:rPr>
        <w:t>Table S10.</w:t>
      </w:r>
      <w:r>
        <w:rPr>
          <w:color w:val="000000" w:themeColor="text1"/>
          <w14:textFill>
            <w14:solidFill>
              <w14:schemeClr w14:val="tx1"/>
            </w14:solidFill>
          </w14:textFill>
        </w:rPr>
        <w:t xml:space="preserve"> Global ablation summary (mean over 30 datasets × 5 seeds).</w:t>
      </w:r>
    </w:p>
    <w:tbl>
      <w:tblPr>
        <w:tblStyle w:val="28"/>
        <w:tblW w:w="0" w:type="pct"/>
        <w:tblInd w:w="0" w:type="dxa"/>
        <w:tblLayout w:type="autofit"/>
        <w:tblCellMar>
          <w:top w:w="0" w:type="dxa"/>
          <w:left w:w="108" w:type="dxa"/>
          <w:bottom w:w="0" w:type="dxa"/>
          <w:right w:w="108" w:type="dxa"/>
        </w:tblCellMar>
      </w:tblPr>
      <w:tblGrid>
        <w:gridCol w:w="2911"/>
        <w:gridCol w:w="1153"/>
        <w:gridCol w:w="1250"/>
      </w:tblGrid>
      <w:tr w14:paraId="4EC32C5F">
        <w:tblPrEx>
          <w:tblCellMar>
            <w:top w:w="0" w:type="dxa"/>
            <w:left w:w="108" w:type="dxa"/>
            <w:bottom w:w="0" w:type="dxa"/>
            <w:right w:w="108" w:type="dxa"/>
          </w:tblCellMar>
        </w:tblPrEx>
        <w:tc>
          <w:tcPr>
            <w:tcBorders>
              <w:bottom w:val="single" w:color="auto" w:sz="0" w:space="0"/>
            </w:tcBorders>
            <w:vAlign w:val="bottom"/>
          </w:tcPr>
          <w:p w14:paraId="113761C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Variant</w:t>
            </w:r>
          </w:p>
        </w:tc>
        <w:tc>
          <w:tcPr>
            <w:tcBorders>
              <w:bottom w:val="single" w:color="auto" w:sz="0" w:space="0"/>
            </w:tcBorders>
            <w:vAlign w:val="bottom"/>
          </w:tcPr>
          <w:p w14:paraId="2A46018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Accuracy</w:t>
            </w:r>
          </w:p>
        </w:tc>
        <w:tc>
          <w:tcPr>
            <w:tcBorders>
              <w:bottom w:val="single" w:color="auto" w:sz="0" w:space="0"/>
            </w:tcBorders>
            <w:vAlign w:val="bottom"/>
          </w:tcPr>
          <w:p w14:paraId="1B1FD4E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AUC</w:t>
            </w:r>
          </w:p>
        </w:tc>
      </w:tr>
      <w:tr w14:paraId="346B4F0C">
        <w:tblPrEx>
          <w:tblCellMar>
            <w:top w:w="0" w:type="dxa"/>
            <w:left w:w="108" w:type="dxa"/>
            <w:bottom w:w="0" w:type="dxa"/>
            <w:right w:w="108" w:type="dxa"/>
          </w:tblCellMar>
        </w:tblPrEx>
        <w:tc>
          <w:p w14:paraId="43F5CB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Sufficient-only (suf-only)</w:t>
            </w:r>
          </w:p>
        </w:tc>
        <w:tc>
          <w:p w14:paraId="34B1A16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0.7880</w:t>
            </w:r>
          </w:p>
        </w:tc>
        <w:tc>
          <w:p w14:paraId="149C283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0.7700</w:t>
            </w:r>
          </w:p>
        </w:tc>
      </w:tr>
      <w:tr w14:paraId="0C61F709">
        <w:tblPrEx>
          <w:tblCellMar>
            <w:top w:w="0" w:type="dxa"/>
            <w:left w:w="108" w:type="dxa"/>
            <w:bottom w:w="0" w:type="dxa"/>
            <w:right w:w="108" w:type="dxa"/>
          </w:tblCellMar>
        </w:tblPrEx>
        <w:tc>
          <w:p w14:paraId="4F419AF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Necessary-only (nec-only)</w:t>
            </w:r>
          </w:p>
        </w:tc>
        <w:tc>
          <w:p w14:paraId="7C86854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0.7813</w:t>
            </w:r>
          </w:p>
        </w:tc>
        <w:tc>
          <w:p w14:paraId="4A4E36D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0.7665</w:t>
            </w:r>
          </w:p>
        </w:tc>
      </w:tr>
      <w:tr w14:paraId="7AE38295">
        <w:tblPrEx>
          <w:tblCellMar>
            <w:top w:w="0" w:type="dxa"/>
            <w:left w:w="108" w:type="dxa"/>
            <w:bottom w:w="0" w:type="dxa"/>
            <w:right w:w="108" w:type="dxa"/>
          </w:tblCellMar>
        </w:tblPrEx>
        <w:tc>
          <w:p w14:paraId="1296BB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Gated full (BLN)</w:t>
            </w:r>
          </w:p>
        </w:tc>
        <w:tc>
          <w:p w14:paraId="35F65F91">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0.8653</w:t>
            </w:r>
          </w:p>
        </w:tc>
        <w:tc>
          <w:p w14:paraId="1B3A65F1">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0.8806</w:t>
            </w:r>
          </w:p>
        </w:tc>
      </w:tr>
      <w:tr w14:paraId="70FD8510">
        <w:tblPrEx>
          <w:tblCellMar>
            <w:top w:w="0" w:type="dxa"/>
            <w:left w:w="108" w:type="dxa"/>
            <w:bottom w:w="0" w:type="dxa"/>
            <w:right w:w="108" w:type="dxa"/>
          </w:tblCellMar>
        </w:tblPrEx>
        <w:tc>
          <w:p w14:paraId="3047536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Δ full vs suf-only</w:t>
            </w:r>
          </w:p>
        </w:tc>
        <w:tc>
          <w:p w14:paraId="115785F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+7.73 pp</w:t>
            </w:r>
          </w:p>
        </w:tc>
        <w:tc>
          <w:p w14:paraId="4419E24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+11.06 pp</w:t>
            </w:r>
          </w:p>
        </w:tc>
      </w:tr>
      <w:tr w14:paraId="7D1F4DB4">
        <w:tblPrEx>
          <w:tblCellMar>
            <w:top w:w="0" w:type="dxa"/>
            <w:left w:w="108" w:type="dxa"/>
            <w:bottom w:w="0" w:type="dxa"/>
            <w:right w:w="108" w:type="dxa"/>
          </w:tblCellMar>
        </w:tblPrEx>
        <w:tc>
          <w:p w14:paraId="5E4D66C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Δ full vs nec-only</w:t>
            </w:r>
          </w:p>
        </w:tc>
        <w:tc>
          <w:p w14:paraId="799741D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+8.41 pp</w:t>
            </w:r>
          </w:p>
        </w:tc>
        <w:tc>
          <w:p w14:paraId="169454B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+11.41 pp</w:t>
            </w:r>
          </w:p>
        </w:tc>
      </w:tr>
      <w:tr w14:paraId="474E1E93">
        <w:tblPrEx>
          <w:tblCellMar>
            <w:top w:w="0" w:type="dxa"/>
            <w:left w:w="108" w:type="dxa"/>
            <w:bottom w:w="0" w:type="dxa"/>
            <w:right w:w="108" w:type="dxa"/>
          </w:tblCellMar>
        </w:tblPrEx>
        <w:tc>
          <w:p w14:paraId="16EC6C0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Δ suf vs nec</w:t>
            </w:r>
          </w:p>
        </w:tc>
        <w:tc>
          <w:p w14:paraId="1B44E8F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+0.68 pp</w:t>
            </w:r>
          </w:p>
        </w:tc>
        <w:tc>
          <w:p w14:paraId="7277CFB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+0.35 pp</w:t>
            </w:r>
          </w:p>
        </w:tc>
      </w:tr>
    </w:tbl>
    <w:p w14:paraId="68E2BF30">
      <w:pPr>
        <w:pStyle w:val="3"/>
        <w:rPr>
          <w:color w:val="000000" w:themeColor="text1"/>
          <w14:textFill>
            <w14:solidFill>
              <w14:schemeClr w14:val="tx1"/>
            </w14:solidFill>
          </w14:textFill>
        </w:rPr>
      </w:pPr>
      <w:r>
        <w:rPr>
          <w:b/>
          <w:color w:val="000000" w:themeColor="text1"/>
          <w14:textFill>
            <w14:solidFill>
              <w14:schemeClr w14:val="tx1"/>
            </w14:solidFill>
          </w14:textFill>
        </w:rPr>
        <w:t>Table S11.</w:t>
      </w:r>
      <w:r>
        <w:rPr>
          <w:color w:val="000000" w:themeColor="text1"/>
          <w14:textFill>
            <w14:solidFill>
              <w14:schemeClr w14:val="tx1"/>
            </w14:solidFill>
          </w14:textFill>
        </w:rPr>
        <w:t xml:space="preserve"> Paired Wilcoxon signed-rank tests across 30 datasets.</w:t>
      </w:r>
    </w:p>
    <w:tbl>
      <w:tblPr>
        <w:tblStyle w:val="28"/>
        <w:tblW w:w="0" w:type="pct"/>
        <w:tblInd w:w="0" w:type="dxa"/>
        <w:tblLayout w:type="autofit"/>
        <w:tblCellMar>
          <w:top w:w="0" w:type="dxa"/>
          <w:left w:w="108" w:type="dxa"/>
          <w:bottom w:w="0" w:type="dxa"/>
          <w:right w:w="108" w:type="dxa"/>
        </w:tblCellMar>
      </w:tblPr>
      <w:tblGrid>
        <w:gridCol w:w="2266"/>
        <w:gridCol w:w="882"/>
        <w:gridCol w:w="1662"/>
        <w:gridCol w:w="976"/>
      </w:tblGrid>
      <w:tr w14:paraId="5DA52CB5">
        <w:tblPrEx>
          <w:tblCellMar>
            <w:top w:w="0" w:type="dxa"/>
            <w:left w:w="108" w:type="dxa"/>
            <w:bottom w:w="0" w:type="dxa"/>
            <w:right w:w="108" w:type="dxa"/>
          </w:tblCellMar>
        </w:tblPrEx>
        <w:tc>
          <w:tcPr>
            <w:tcBorders>
              <w:bottom w:val="single" w:color="auto" w:sz="0" w:space="0"/>
            </w:tcBorders>
            <w:vAlign w:val="bottom"/>
          </w:tcPr>
          <w:p w14:paraId="3433FE8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Comparison</w:t>
            </w:r>
          </w:p>
        </w:tc>
        <w:tc>
          <w:tcPr>
            <w:tcBorders>
              <w:bottom w:val="single" w:color="auto" w:sz="0" w:space="0"/>
            </w:tcBorders>
            <w:vAlign w:val="bottom"/>
          </w:tcPr>
          <w:p w14:paraId="1A5502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Metric</w:t>
            </w:r>
          </w:p>
        </w:tc>
        <w:tc>
          <w:tcPr>
            <w:tcBorders>
              <w:bottom w:val="single" w:color="auto" w:sz="0" w:space="0"/>
            </w:tcBorders>
            <w:vAlign w:val="bottom"/>
          </w:tcPr>
          <w:p w14:paraId="473C68B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Win/Loss/Tie</w:t>
            </w:r>
          </w:p>
        </w:tc>
        <w:tc>
          <w:tcPr>
            <w:tcBorders>
              <w:bottom w:val="single" w:color="auto" w:sz="0" w:space="0"/>
            </w:tcBorders>
            <w:vAlign w:val="bottom"/>
          </w:tcPr>
          <w:p w14:paraId="2AA62341">
            <w:pPr>
              <w:pStyle w:val="24"/>
              <w:jc w:val="center"/>
              <w:rPr>
                <w:color w:val="000000" w:themeColor="text1"/>
                <w14:textFill>
                  <w14:solidFill>
                    <w14:schemeClr w14:val="tx1"/>
                  </w14:solidFill>
                </w14:textFill>
              </w:rPr>
            </w:pPr>
            <w:r>
              <w:rPr>
                <w:i/>
                <w:color w:val="000000" w:themeColor="text1"/>
                <w14:textFill>
                  <w14:solidFill>
                    <w14:schemeClr w14:val="tx1"/>
                  </w14:solidFill>
                </w14:textFill>
              </w:rPr>
              <w:t>p</w:t>
            </w:r>
            <w:r>
              <w:rPr>
                <w:color w:val="000000" w:themeColor="text1"/>
                <w14:textFill>
                  <w14:solidFill>
                    <w14:schemeClr w14:val="tx1"/>
                  </w14:solidFill>
                </w14:textFill>
              </w:rPr>
              <w:t>-value</w:t>
            </w:r>
          </w:p>
        </w:tc>
      </w:tr>
      <w:tr w14:paraId="20404006">
        <w:tblPrEx>
          <w:tblCellMar>
            <w:top w:w="0" w:type="dxa"/>
            <w:left w:w="108" w:type="dxa"/>
            <w:bottom w:w="0" w:type="dxa"/>
            <w:right w:w="108" w:type="dxa"/>
          </w:tblCellMar>
        </w:tblPrEx>
        <w:tc>
          <w:p w14:paraId="611D25B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full vs suf-only</w:t>
            </w:r>
          </w:p>
        </w:tc>
        <w:tc>
          <w:p w14:paraId="2CC8E02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AUC</w:t>
            </w:r>
          </w:p>
        </w:tc>
        <w:tc>
          <w:p w14:paraId="54E1204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30/0/0</w:t>
            </w:r>
          </w:p>
        </w:tc>
        <w:tc>
          <w:p w14:paraId="7597A8E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&lt; 10⁻⁸</w:t>
            </w:r>
          </w:p>
        </w:tc>
      </w:tr>
      <w:tr w14:paraId="5F2FD3ED">
        <w:tblPrEx>
          <w:tblCellMar>
            <w:top w:w="0" w:type="dxa"/>
            <w:left w:w="108" w:type="dxa"/>
            <w:bottom w:w="0" w:type="dxa"/>
            <w:right w:w="108" w:type="dxa"/>
          </w:tblCellMar>
        </w:tblPrEx>
        <w:tc>
          <w:p w14:paraId="3D05A87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full vs nec-only</w:t>
            </w:r>
          </w:p>
        </w:tc>
        <w:tc>
          <w:p w14:paraId="2BC08FB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AUC</w:t>
            </w:r>
          </w:p>
        </w:tc>
        <w:tc>
          <w:p w14:paraId="7FA5675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30/0/0</w:t>
            </w:r>
          </w:p>
        </w:tc>
        <w:tc>
          <w:p w14:paraId="7421FA6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&lt; 10⁻⁸</w:t>
            </w:r>
          </w:p>
        </w:tc>
      </w:tr>
      <w:tr w14:paraId="782B0500">
        <w:tblPrEx>
          <w:tblCellMar>
            <w:top w:w="0" w:type="dxa"/>
            <w:left w:w="108" w:type="dxa"/>
            <w:bottom w:w="0" w:type="dxa"/>
            <w:right w:w="108" w:type="dxa"/>
          </w:tblCellMar>
        </w:tblPrEx>
        <w:tc>
          <w:p w14:paraId="46D57E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suf-only vs nec-only</w:t>
            </w:r>
          </w:p>
        </w:tc>
        <w:tc>
          <w:p w14:paraId="116C4FB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AUC</w:t>
            </w:r>
          </w:p>
        </w:tc>
        <w:tc>
          <w:p w14:paraId="5C8B74C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14/15/1</w:t>
            </w:r>
          </w:p>
        </w:tc>
        <w:tc>
          <w:p w14:paraId="7FAA2CE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0.304</w:t>
            </w:r>
          </w:p>
        </w:tc>
      </w:tr>
      <w:tr w14:paraId="5470A8B6">
        <w:tblPrEx>
          <w:tblCellMar>
            <w:top w:w="0" w:type="dxa"/>
            <w:left w:w="108" w:type="dxa"/>
            <w:bottom w:w="0" w:type="dxa"/>
            <w:right w:w="108" w:type="dxa"/>
          </w:tblCellMar>
        </w:tblPrEx>
        <w:tc>
          <w:p w14:paraId="459262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full vs suf-only</w:t>
            </w:r>
          </w:p>
        </w:tc>
        <w:tc>
          <w:p w14:paraId="5CDB411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Acc</w:t>
            </w:r>
          </w:p>
        </w:tc>
        <w:tc>
          <w:p w14:paraId="76A006E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30/0/0</w:t>
            </w:r>
          </w:p>
        </w:tc>
        <w:tc>
          <w:p w14:paraId="6B6DD29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&lt; 10⁻⁸</w:t>
            </w:r>
          </w:p>
        </w:tc>
      </w:tr>
      <w:tr w14:paraId="7F5BDD46">
        <w:tblPrEx>
          <w:tblCellMar>
            <w:top w:w="0" w:type="dxa"/>
            <w:left w:w="108" w:type="dxa"/>
            <w:bottom w:w="0" w:type="dxa"/>
            <w:right w:w="108" w:type="dxa"/>
          </w:tblCellMar>
        </w:tblPrEx>
        <w:tc>
          <w:p w14:paraId="473194A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full vs nec-only</w:t>
            </w:r>
          </w:p>
        </w:tc>
        <w:tc>
          <w:p w14:paraId="7502D42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Acc</w:t>
            </w:r>
          </w:p>
        </w:tc>
        <w:tc>
          <w:p w14:paraId="0011621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30/0/0</w:t>
            </w:r>
          </w:p>
        </w:tc>
        <w:tc>
          <w:p w14:paraId="27AE952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&lt; 10⁻⁸</w:t>
            </w:r>
          </w:p>
        </w:tc>
      </w:tr>
      <w:tr w14:paraId="6B48F68C">
        <w:tblPrEx>
          <w:tblCellMar>
            <w:top w:w="0" w:type="dxa"/>
            <w:left w:w="108" w:type="dxa"/>
            <w:bottom w:w="0" w:type="dxa"/>
            <w:right w:w="108" w:type="dxa"/>
          </w:tblCellMar>
        </w:tblPrEx>
        <w:tc>
          <w:p w14:paraId="558D49B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suf-only vs nec-only</w:t>
            </w:r>
          </w:p>
        </w:tc>
        <w:tc>
          <w:p w14:paraId="00686E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Acc</w:t>
            </w:r>
          </w:p>
        </w:tc>
        <w:tc>
          <w:p w14:paraId="6F189DE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20/10/0</w:t>
            </w:r>
          </w:p>
        </w:tc>
        <w:tc>
          <w:p w14:paraId="70B0F87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0.100</w:t>
            </w:r>
          </w:p>
        </w:tc>
      </w:tr>
    </w:tbl>
    <w:p w14:paraId="5648B37E">
      <w:pPr>
        <w:pStyle w:val="3"/>
        <w:rPr>
          <w:color w:val="000000" w:themeColor="text1"/>
          <w14:textFill>
            <w14:solidFill>
              <w14:schemeClr w14:val="tx1"/>
            </w14:solidFill>
          </w14:textFill>
        </w:rPr>
      </w:pPr>
      <w:r>
        <w:rPr>
          <w:b/>
          <w:color w:val="000000" w:themeColor="text1"/>
          <w14:textFill>
            <w14:solidFill>
              <w14:schemeClr w14:val="tx1"/>
            </w14:solidFill>
          </w14:textFill>
        </w:rPr>
        <w:t>Table S12.</w:t>
      </w:r>
      <w:r>
        <w:rPr>
          <w:color w:val="000000" w:themeColor="text1"/>
          <w14:textFill>
            <w14:solidFill>
              <w14:schemeClr w14:val="tx1"/>
            </w14:solidFill>
          </w14:textFill>
        </w:rPr>
        <w:t xml:space="preserve"> Gate weight distribution across 30 datasets.</w:t>
      </w:r>
    </w:p>
    <w:tbl>
      <w:tblPr>
        <w:tblStyle w:val="28"/>
        <w:tblW w:w="0" w:type="pct"/>
        <w:tblInd w:w="0" w:type="dxa"/>
        <w:tblLayout w:type="autofit"/>
        <w:tblCellMar>
          <w:top w:w="0" w:type="dxa"/>
          <w:left w:w="108" w:type="dxa"/>
          <w:bottom w:w="0" w:type="dxa"/>
          <w:right w:w="108" w:type="dxa"/>
        </w:tblCellMar>
      </w:tblPr>
      <w:tblGrid>
        <w:gridCol w:w="1039"/>
        <w:gridCol w:w="1735"/>
        <w:gridCol w:w="1831"/>
      </w:tblGrid>
      <w:tr w14:paraId="7037B090">
        <w:tblPrEx>
          <w:tblCellMar>
            <w:top w:w="0" w:type="dxa"/>
            <w:left w:w="108" w:type="dxa"/>
            <w:bottom w:w="0" w:type="dxa"/>
            <w:right w:w="108" w:type="dxa"/>
          </w:tblCellMar>
        </w:tblPrEx>
        <w:tc>
          <w:tcPr>
            <w:tcBorders>
              <w:bottom w:val="single" w:color="auto" w:sz="0" w:space="0"/>
            </w:tcBorders>
            <w:vAlign w:val="bottom"/>
          </w:tcPr>
          <w:p w14:paraId="039AB60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Statistic</w:t>
            </w:r>
          </w:p>
        </w:tc>
        <w:tc>
          <w:tcPr>
            <w:tcBorders>
              <w:bottom w:val="single" w:color="auto" w:sz="0" w:space="0"/>
            </w:tcBorders>
            <w:vAlign w:val="bottom"/>
          </w:tcPr>
          <w:p w14:paraId="08403A7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α_s (sufficient)</w:t>
            </w:r>
          </w:p>
        </w:tc>
        <w:tc>
          <w:tcPr>
            <w:tcBorders>
              <w:bottom w:val="single" w:color="auto" w:sz="0" w:space="0"/>
            </w:tcBorders>
            <w:vAlign w:val="bottom"/>
          </w:tcPr>
          <w:p w14:paraId="6EC7F08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α_n (necessary)</w:t>
            </w:r>
          </w:p>
        </w:tc>
      </w:tr>
      <w:tr w14:paraId="1904248A">
        <w:tblPrEx>
          <w:tblCellMar>
            <w:top w:w="0" w:type="dxa"/>
            <w:left w:w="108" w:type="dxa"/>
            <w:bottom w:w="0" w:type="dxa"/>
            <w:right w:w="108" w:type="dxa"/>
          </w:tblCellMar>
        </w:tblPrEx>
        <w:tc>
          <w:p w14:paraId="027176E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Mean</w:t>
            </w:r>
          </w:p>
        </w:tc>
        <w:tc>
          <w:p w14:paraId="5468E6A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0.913</w:t>
            </w:r>
          </w:p>
        </w:tc>
        <w:tc>
          <w:p w14:paraId="6583EB3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0.087</w:t>
            </w:r>
          </w:p>
        </w:tc>
      </w:tr>
      <w:tr w14:paraId="22D808DA">
        <w:tblPrEx>
          <w:tblCellMar>
            <w:top w:w="0" w:type="dxa"/>
            <w:left w:w="108" w:type="dxa"/>
            <w:bottom w:w="0" w:type="dxa"/>
            <w:right w:w="108" w:type="dxa"/>
          </w:tblCellMar>
        </w:tblPrEx>
        <w:tc>
          <w:p w14:paraId="25F5031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Median</w:t>
            </w:r>
          </w:p>
        </w:tc>
        <w:tc>
          <w:p w14:paraId="0D6CB69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0.945</w:t>
            </w:r>
          </w:p>
        </w:tc>
        <w:tc>
          <w:p w14:paraId="36311A2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0.055</w:t>
            </w:r>
          </w:p>
        </w:tc>
      </w:tr>
      <w:tr w14:paraId="3C011FDC">
        <w:tblPrEx>
          <w:tblCellMar>
            <w:top w:w="0" w:type="dxa"/>
            <w:left w:w="108" w:type="dxa"/>
            <w:bottom w:w="0" w:type="dxa"/>
            <w:right w:w="108" w:type="dxa"/>
          </w:tblCellMar>
        </w:tblPrEx>
        <w:tc>
          <w:p w14:paraId="117287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Std</w:t>
            </w:r>
          </w:p>
        </w:tc>
        <w:tc>
          <w:p w14:paraId="7E5014E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0.081</w:t>
            </w:r>
          </w:p>
        </w:tc>
        <w:tc>
          <w:p w14:paraId="3D1651D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0.081</w:t>
            </w:r>
          </w:p>
        </w:tc>
      </w:tr>
      <w:tr w14:paraId="124E2F8C">
        <w:tblPrEx>
          <w:tblCellMar>
            <w:top w:w="0" w:type="dxa"/>
            <w:left w:w="108" w:type="dxa"/>
            <w:bottom w:w="0" w:type="dxa"/>
            <w:right w:w="108" w:type="dxa"/>
          </w:tblCellMar>
        </w:tblPrEx>
        <w:tc>
          <w:p w14:paraId="6594CD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Min</w:t>
            </w:r>
          </w:p>
        </w:tc>
        <w:tc>
          <w:p w14:paraId="5FEEEA8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0.610</w:t>
            </w:r>
          </w:p>
        </w:tc>
        <w:tc>
          <w:p w14:paraId="1BB690D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0.001</w:t>
            </w:r>
          </w:p>
        </w:tc>
      </w:tr>
      <w:tr w14:paraId="27A7BA2F">
        <w:tblPrEx>
          <w:tblCellMar>
            <w:top w:w="0" w:type="dxa"/>
            <w:left w:w="108" w:type="dxa"/>
            <w:bottom w:w="0" w:type="dxa"/>
            <w:right w:w="108" w:type="dxa"/>
          </w:tblCellMar>
        </w:tblPrEx>
        <w:tc>
          <w:p w14:paraId="54EA736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Max</w:t>
            </w:r>
          </w:p>
        </w:tc>
        <w:tc>
          <w:p w14:paraId="536E60B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0.999</w:t>
            </w:r>
          </w:p>
        </w:tc>
        <w:tc>
          <w:p w14:paraId="130B849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0.390</w:t>
            </w:r>
          </w:p>
        </w:tc>
      </w:tr>
    </w:tbl>
    <w:p w14:paraId="2DAF5AD0">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The results demonstrate that the dual-path architecture provides universal gains: gated_full exceeded both suf-only and nec-only on all 30 datasets without exception (all two-sided Wilcoxon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&lt; 10⁻⁸). The mean AUC improvement was +11.06 pp over suf-only (range: +1.5 pp for Hepatitis to +30.7 pp for Spambase; median +9.9 pp) and +11.41 pp over nec-only (range: +3.3 pp for Steel_Plates to +30.7 pp for Spambase). The suf-only and nec-only variants did not differ significantly from each other (AUC +0.35 pp,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0.304), indicating that neither path alone is systematically superior; the value lies in their combination. The gate weights (α_s mean = 0.913) indicate that the sufficient path receives higher weight on most datasets, but the necessary path contributes non-trivially on datasets with genuine prerequisite structure (e.g., Hepatitis α_n = 0.470, Spambase α_n = 0.118).</w:t>
      </w:r>
    </w:p>
    <w:p w14:paraId="5282F688">
      <w:pPr>
        <w:rPr>
          <w:color w:val="000000" w:themeColor="text1"/>
          <w14:textFill>
            <w14:solidFill>
              <w14:schemeClr w14:val="tx1"/>
            </w14:solidFill>
          </w14:textFill>
        </w:rPr>
      </w:pPr>
      <w:r>
        <w:rPr>
          <w:color w:val="000000" w:themeColor="text1"/>
          <w14:textFill>
            <w14:solidFill>
              <w14:schemeClr w14:val="tx1"/>
            </w14:solidFill>
          </w14:textFill>
        </w:rPr>
        <w:pict>
          <v:rect id="_x0000_i1040" o:spt="1" style="height:1.5pt;width:0pt;" coordsize="21600,21600" o:hr="t" o:hrstd="t" o:hralign="center">
            <v:path/>
            <v:fill focussize="0,0"/>
            <v:stroke/>
            <v:imagedata o:title=""/>
            <o:lock v:ext="edit"/>
            <w10:wrap type="none"/>
            <w10:anchorlock/>
          </v:rect>
        </w:pict>
      </w:r>
    </w:p>
    <w:p w14:paraId="509407E5">
      <w:pPr>
        <w:rPr>
          <w:color w:val="000000" w:themeColor="text1"/>
          <w14:textFill>
            <w14:solidFill>
              <w14:schemeClr w14:val="tx1"/>
            </w14:solidFill>
          </w14:textFill>
        </w:rPr>
      </w:pPr>
      <w:r>
        <w:rPr>
          <w:color w:val="000000" w:themeColor="text1"/>
          <w14:textFill>
            <w14:solidFill>
              <w14:schemeClr w14:val="tx1"/>
            </w14:solidFill>
          </w14:textFill>
        </w:rPr>
        <w:pict>
          <v:rect id="_x0000_i1041" o:spt="1" style="height:1.5pt;width:0pt;" coordsize="21600,21600" o:hr="t" o:hrstd="t" o:hralign="center">
            <v:path/>
            <v:fill focussize="0,0"/>
            <v:stroke/>
            <v:imagedata o:title=""/>
            <o:lock v:ext="edit"/>
            <w10:wrap type="none"/>
            <w10:anchorlock/>
          </v:rect>
        </w:pict>
      </w:r>
    </w:p>
    <w:p w14:paraId="716E7437">
      <w:pPr>
        <w:pStyle w:val="4"/>
        <w:rPr>
          <w:color w:val="000000" w:themeColor="text1"/>
          <w14:textFill>
            <w14:solidFill>
              <w14:schemeClr w14:val="tx1"/>
            </w14:solidFill>
          </w14:textFill>
        </w:rPr>
      </w:pPr>
      <w:bookmarkStart w:id="16" w:name="supplementary-note-10-computational-cost"/>
      <w:r>
        <w:rPr>
          <w:color w:val="000000" w:themeColor="text1"/>
          <w14:textFill>
            <w14:solidFill>
              <w14:schemeClr w14:val="tx1"/>
            </w14:solidFill>
          </w14:textFill>
        </w:rPr>
        <w:t>Supplementary Note 10: Computational Cost</w:t>
      </w:r>
      <w:bookmarkEnd w:id="16"/>
    </w:p>
    <w:p w14:paraId="38F8DE8F">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All experiments were conducted on CPU-only infrastructure without GPU acceleration. Each computation thread was limited to a single core via the environment variable </w:t>
      </w:r>
      <w:r>
        <w:rPr>
          <w:rStyle w:val="35"/>
          <w:color w:val="000000" w:themeColor="text1"/>
          <w14:textFill>
            <w14:solidFill>
              <w14:schemeClr w14:val="tx1"/>
            </w14:solidFill>
          </w14:textFill>
        </w:rPr>
        <w:t>OMP_NUM_THREADS=1</w:t>
      </w:r>
      <w:r>
        <w:rPr>
          <w:color w:val="000000" w:themeColor="text1"/>
          <w14:textFill>
            <w14:solidFill>
              <w14:schemeClr w14:val="tx1"/>
            </w14:solidFill>
          </w14:textFill>
        </w:rPr>
        <w:t>, ensuring reproducible single-threaded execution.</w:t>
      </w:r>
    </w:p>
    <w:p w14:paraId="29036752">
      <w:pPr>
        <w:pStyle w:val="3"/>
        <w:rPr>
          <w:color w:val="000000" w:themeColor="text1"/>
          <w14:textFill>
            <w14:solidFill>
              <w14:schemeClr w14:val="tx1"/>
            </w14:solidFill>
          </w14:textFill>
        </w:rPr>
      </w:pPr>
      <w:r>
        <w:rPr>
          <w:b/>
          <w:color w:val="000000" w:themeColor="text1"/>
          <w14:textFill>
            <w14:solidFill>
              <w14:schemeClr w14:val="tx1"/>
            </w14:solidFill>
          </w14:textFill>
        </w:rPr>
        <w:t>Table S13.</w:t>
      </w:r>
      <w:r>
        <w:rPr>
          <w:color w:val="000000" w:themeColor="text1"/>
          <w14:textFill>
            <w14:solidFill>
              <w14:schemeClr w14:val="tx1"/>
            </w14:solidFill>
          </w14:textFill>
        </w:rPr>
        <w:t xml:space="preserve"> Computational cost summary.</w:t>
      </w:r>
    </w:p>
    <w:tbl>
      <w:tblPr>
        <w:tblStyle w:val="28"/>
        <w:tblW w:w="0" w:type="pct"/>
        <w:tblInd w:w="0" w:type="dxa"/>
        <w:tblLayout w:type="autofit"/>
        <w:tblCellMar>
          <w:top w:w="0" w:type="dxa"/>
          <w:left w:w="108" w:type="dxa"/>
          <w:bottom w:w="0" w:type="dxa"/>
          <w:right w:w="108" w:type="dxa"/>
        </w:tblCellMar>
      </w:tblPr>
      <w:tblGrid>
        <w:gridCol w:w="3058"/>
        <w:gridCol w:w="4140"/>
      </w:tblGrid>
      <w:tr w14:paraId="2F7B6A21">
        <w:tblPrEx>
          <w:tblCellMar>
            <w:top w:w="0" w:type="dxa"/>
            <w:left w:w="108" w:type="dxa"/>
            <w:bottom w:w="0" w:type="dxa"/>
            <w:right w:w="108" w:type="dxa"/>
          </w:tblCellMar>
        </w:tblPrEx>
        <w:tc>
          <w:tcPr>
            <w:tcBorders>
              <w:bottom w:val="single" w:color="auto" w:sz="0" w:space="0"/>
            </w:tcBorders>
            <w:vAlign w:val="bottom"/>
          </w:tcPr>
          <w:p w14:paraId="28BCA5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Parameter</w:t>
            </w:r>
          </w:p>
        </w:tc>
        <w:tc>
          <w:tcPr>
            <w:tcBorders>
              <w:bottom w:val="single" w:color="auto" w:sz="0" w:space="0"/>
            </w:tcBorders>
            <w:vAlign w:val="bottom"/>
          </w:tcPr>
          <w:p w14:paraId="017FA91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Value</w:t>
            </w:r>
          </w:p>
        </w:tc>
      </w:tr>
      <w:tr w14:paraId="1B4A62B7">
        <w:tblPrEx>
          <w:tblCellMar>
            <w:top w:w="0" w:type="dxa"/>
            <w:left w:w="108" w:type="dxa"/>
            <w:bottom w:w="0" w:type="dxa"/>
            <w:right w:w="108" w:type="dxa"/>
          </w:tblCellMar>
        </w:tblPrEx>
        <w:tc>
          <w:p w14:paraId="406A922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Hardware</w:t>
            </w:r>
          </w:p>
        </w:tc>
        <w:tc>
          <w:p w14:paraId="7BF21C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CPU only (no GPU)</w:t>
            </w:r>
          </w:p>
        </w:tc>
      </w:tr>
      <w:tr w14:paraId="7BAA01CE">
        <w:tblPrEx>
          <w:tblCellMar>
            <w:top w:w="0" w:type="dxa"/>
            <w:left w:w="108" w:type="dxa"/>
            <w:bottom w:w="0" w:type="dxa"/>
            <w:right w:w="108" w:type="dxa"/>
          </w:tblCellMar>
        </w:tblPrEx>
        <w:tc>
          <w:p w14:paraId="2CAB496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Threading</w:t>
            </w:r>
          </w:p>
        </w:tc>
        <w:tc>
          <w:p w14:paraId="393998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Single-threaded (</w:t>
            </w:r>
            <w:r>
              <w:rPr>
                <w:rStyle w:val="35"/>
                <w:color w:val="000000" w:themeColor="text1"/>
                <w14:textFill>
                  <w14:solidFill>
                    <w14:schemeClr w14:val="tx1"/>
                  </w14:solidFill>
                </w14:textFill>
              </w:rPr>
              <w:t>OMP_NUM_THREADS=1</w:t>
            </w:r>
            <w:r>
              <w:rPr>
                <w:color w:val="000000" w:themeColor="text1"/>
                <w14:textFill>
                  <w14:solidFill>
                    <w14:schemeClr w14:val="tx1"/>
                  </w14:solidFill>
                </w14:textFill>
              </w:rPr>
              <w:t>)</w:t>
            </w:r>
          </w:p>
        </w:tc>
      </w:tr>
      <w:tr w14:paraId="3ACE9C42">
        <w:tblPrEx>
          <w:tblCellMar>
            <w:top w:w="0" w:type="dxa"/>
            <w:left w:w="108" w:type="dxa"/>
            <w:bottom w:w="0" w:type="dxa"/>
            <w:right w:w="108" w:type="dxa"/>
          </w:tblCellMar>
        </w:tblPrEx>
        <w:tc>
          <w:p w14:paraId="6DD1D2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Total computational budget</w:t>
            </w:r>
          </w:p>
        </w:tc>
        <w:tc>
          <w:p w14:paraId="0A9348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~550 CPU-hours</w:t>
            </w:r>
          </w:p>
        </w:tc>
      </w:tr>
      <w:tr w14:paraId="046C24DB">
        <w:tblPrEx>
          <w:tblCellMar>
            <w:top w:w="0" w:type="dxa"/>
            <w:left w:w="108" w:type="dxa"/>
            <w:bottom w:w="0" w:type="dxa"/>
            <w:right w:w="108" w:type="dxa"/>
          </w:tblCellMar>
        </w:tblPrEx>
        <w:tc>
          <w:p w14:paraId="3DF1435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Distribution</w:t>
            </w:r>
          </w:p>
        </w:tc>
        <w:tc>
          <w:p w14:paraId="2A74D67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Multiple compute nodes</w:t>
            </w:r>
          </w:p>
        </w:tc>
      </w:tr>
    </w:tbl>
    <w:p w14:paraId="048913D5">
      <w:pPr>
        <w:pStyle w:val="3"/>
        <w:rPr>
          <w:color w:val="000000" w:themeColor="text1"/>
          <w14:textFill>
            <w14:solidFill>
              <w14:schemeClr w14:val="tx1"/>
            </w14:solidFill>
          </w14:textFill>
        </w:rPr>
      </w:pPr>
      <w:r>
        <w:rPr>
          <w:b/>
          <w:color w:val="000000" w:themeColor="text1"/>
          <w14:textFill>
            <w14:solidFill>
              <w14:schemeClr w14:val="tx1"/>
            </w14:solidFill>
          </w14:textFill>
        </w:rPr>
        <w:t>BLN Training Time by Dataset Size</w:t>
      </w:r>
    </w:p>
    <w:tbl>
      <w:tblPr>
        <w:tblStyle w:val="28"/>
        <w:tblW w:w="0" w:type="pct"/>
        <w:tblInd w:w="0" w:type="dxa"/>
        <w:tblLayout w:type="autofit"/>
        <w:tblCellMar>
          <w:top w:w="0" w:type="dxa"/>
          <w:left w:w="108" w:type="dxa"/>
          <w:bottom w:w="0" w:type="dxa"/>
          <w:right w:w="108" w:type="dxa"/>
        </w:tblCellMar>
      </w:tblPr>
      <w:tblGrid>
        <w:gridCol w:w="2381"/>
        <w:gridCol w:w="2056"/>
        <w:gridCol w:w="2356"/>
      </w:tblGrid>
      <w:tr w14:paraId="0416296F">
        <w:tblPrEx>
          <w:tblCellMar>
            <w:top w:w="0" w:type="dxa"/>
            <w:left w:w="108" w:type="dxa"/>
            <w:bottom w:w="0" w:type="dxa"/>
            <w:right w:w="108" w:type="dxa"/>
          </w:tblCellMar>
        </w:tblPrEx>
        <w:tc>
          <w:tcPr>
            <w:tcBorders>
              <w:bottom w:val="single" w:color="auto" w:sz="0" w:space="0"/>
            </w:tcBorders>
            <w:vAlign w:val="bottom"/>
          </w:tcPr>
          <w:p w14:paraId="2AA0C30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Dataset size category</w:t>
            </w:r>
          </w:p>
        </w:tc>
        <w:tc>
          <w:tcPr>
            <w:tcBorders>
              <w:bottom w:val="single" w:color="auto" w:sz="0" w:space="0"/>
            </w:tcBorders>
            <w:vAlign w:val="bottom"/>
          </w:tcPr>
          <w:p w14:paraId="7955B26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Sample size range</w:t>
            </w:r>
          </w:p>
        </w:tc>
        <w:tc>
          <w:tcPr>
            <w:tcBorders>
              <w:bottom w:val="single" w:color="auto" w:sz="0" w:space="0"/>
            </w:tcBorders>
            <w:vAlign w:val="bottom"/>
          </w:tcPr>
          <w:p w14:paraId="47FE94E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Typical training time</w:t>
            </w:r>
          </w:p>
        </w:tc>
      </w:tr>
      <w:tr w14:paraId="309044F0">
        <w:tblPrEx>
          <w:tblCellMar>
            <w:top w:w="0" w:type="dxa"/>
            <w:left w:w="108" w:type="dxa"/>
            <w:bottom w:w="0" w:type="dxa"/>
            <w:right w:w="108" w:type="dxa"/>
          </w:tblCellMar>
        </w:tblPrEx>
        <w:tc>
          <w:p w14:paraId="7E5A33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Small</w:t>
            </w:r>
          </w:p>
        </w:tc>
        <w:tc>
          <w:p w14:paraId="3ED449A5">
            <w:pPr>
              <w:pStyle w:val="24"/>
              <w:jc w:val="center"/>
              <w:rPr>
                <w:color w:val="000000" w:themeColor="text1"/>
                <w14:textFill>
                  <w14:solidFill>
                    <w14:schemeClr w14:val="tx1"/>
                  </w14:solidFill>
                </w14:textFill>
              </w:rPr>
            </w:pPr>
            <w:r>
              <w:rPr>
                <w:i/>
                <w:color w:val="000000" w:themeColor="text1"/>
                <w14:textFill>
                  <w14:solidFill>
                    <w14:schemeClr w14:val="tx1"/>
                  </w14:solidFill>
                </w14:textFill>
              </w:rPr>
              <w:t>n</w:t>
            </w:r>
            <w:r>
              <w:rPr>
                <w:color w:val="000000" w:themeColor="text1"/>
                <w14:textFill>
                  <w14:solidFill>
                    <w14:schemeClr w14:val="tx1"/>
                  </w14:solidFill>
                </w14:textFill>
              </w:rPr>
              <w:t xml:space="preserve"> &lt; 500</w:t>
            </w:r>
          </w:p>
        </w:tc>
        <w:tc>
          <w:p w14:paraId="734D607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2–5 minutes</w:t>
            </w:r>
          </w:p>
        </w:tc>
      </w:tr>
      <w:tr w14:paraId="43E9E5AB">
        <w:tblPrEx>
          <w:tblCellMar>
            <w:top w:w="0" w:type="dxa"/>
            <w:left w:w="108" w:type="dxa"/>
            <w:bottom w:w="0" w:type="dxa"/>
            <w:right w:w="108" w:type="dxa"/>
          </w:tblCellMar>
        </w:tblPrEx>
        <w:tc>
          <w:p w14:paraId="68654FC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Medium</w:t>
            </w:r>
          </w:p>
        </w:tc>
        <w:tc>
          <w:p w14:paraId="430A025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 xml:space="preserve">500 ≤ </w:t>
            </w:r>
            <w:r>
              <w:rPr>
                <w:i/>
                <w:color w:val="000000" w:themeColor="text1"/>
                <w14:textFill>
                  <w14:solidFill>
                    <w14:schemeClr w14:val="tx1"/>
                  </w14:solidFill>
                </w14:textFill>
              </w:rPr>
              <w:t>n</w:t>
            </w:r>
            <w:r>
              <w:rPr>
                <w:color w:val="000000" w:themeColor="text1"/>
                <w14:textFill>
                  <w14:solidFill>
                    <w14:schemeClr w14:val="tx1"/>
                  </w14:solidFill>
                </w14:textFill>
              </w:rPr>
              <w:t xml:space="preserve"> &lt; 2,000</w:t>
            </w:r>
          </w:p>
        </w:tc>
        <w:tc>
          <w:p w14:paraId="48974E7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5–15 minutes</w:t>
            </w:r>
          </w:p>
        </w:tc>
      </w:tr>
      <w:tr w14:paraId="3851F2E8">
        <w:tblPrEx>
          <w:tblCellMar>
            <w:top w:w="0" w:type="dxa"/>
            <w:left w:w="108" w:type="dxa"/>
            <w:bottom w:w="0" w:type="dxa"/>
            <w:right w:w="108" w:type="dxa"/>
          </w:tblCellMar>
        </w:tblPrEx>
        <w:tc>
          <w:p w14:paraId="593A8D1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Large</w:t>
            </w:r>
          </w:p>
        </w:tc>
        <w:tc>
          <w:p w14:paraId="33DA5292">
            <w:pPr>
              <w:pStyle w:val="24"/>
              <w:jc w:val="center"/>
              <w:rPr>
                <w:color w:val="000000" w:themeColor="text1"/>
                <w14:textFill>
                  <w14:solidFill>
                    <w14:schemeClr w14:val="tx1"/>
                  </w14:solidFill>
                </w14:textFill>
              </w:rPr>
            </w:pPr>
            <w:r>
              <w:rPr>
                <w:i/>
                <w:color w:val="000000" w:themeColor="text1"/>
                <w14:textFill>
                  <w14:solidFill>
                    <w14:schemeClr w14:val="tx1"/>
                  </w14:solidFill>
                </w14:textFill>
              </w:rPr>
              <w:t>n</w:t>
            </w:r>
            <w:r>
              <w:rPr>
                <w:color w:val="000000" w:themeColor="text1"/>
                <w14:textFill>
                  <w14:solidFill>
                    <w14:schemeClr w14:val="tx1"/>
                  </w14:solidFill>
                </w14:textFill>
              </w:rPr>
              <w:t xml:space="preserve"> ≥ 2,000</w:t>
            </w:r>
          </w:p>
        </w:tc>
        <w:tc>
          <w:p w14:paraId="0864DF7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15–40 minutes</w:t>
            </w:r>
          </w:p>
        </w:tc>
      </w:tr>
    </w:tbl>
    <w:p w14:paraId="6790963C">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Training times scale approximately linearly with sample size, with the gating mechanism adding negligible overhead (&lt;5%) relative to a single-path configuration. The most computationally intensive datasets were those with high feature dimensionality (Internet_Ads with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1,558; Musk with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166), where the sparsity regularization requires more iterations to converge.</w:t>
      </w:r>
    </w:p>
    <w:p w14:paraId="23E54F23">
      <w:pPr>
        <w:pStyle w:val="3"/>
        <w:rPr>
          <w:color w:val="000000" w:themeColor="text1"/>
          <w14:textFill>
            <w14:solidFill>
              <w14:schemeClr w14:val="tx1"/>
            </w14:solidFill>
          </w14:textFill>
        </w:rPr>
      </w:pPr>
      <w:r>
        <w:rPr>
          <w:color w:val="000000" w:themeColor="text1"/>
          <w14:textFill>
            <w14:solidFill>
              <w14:schemeClr w14:val="tx1"/>
            </w14:solidFill>
          </w14:textFill>
        </w:rPr>
        <w:t>BLN’s training time is comparable to that of NAM (which similarly uses gradient-based optimization over structured logic layers) and substantially faster than RRL (which performs combinatorial search over rule spaces). Tree-based methods (CatBoost, RF, XGBoost) were generally faster than BLN on small datasets but failed to converge or timed out on several large or high-dimensional datasets, whereas BLN maintained consistent training times across all configurations.</w:t>
      </w:r>
    </w:p>
    <w:p w14:paraId="409D0367">
      <w:pPr>
        <w:rPr>
          <w:color w:val="000000" w:themeColor="text1"/>
          <w14:textFill>
            <w14:solidFill>
              <w14:schemeClr w14:val="tx1"/>
            </w14:solidFill>
          </w14:textFill>
        </w:rPr>
      </w:pPr>
      <w:r>
        <w:rPr>
          <w:color w:val="000000" w:themeColor="text1"/>
          <w14:textFill>
            <w14:solidFill>
              <w14:schemeClr w14:val="tx1"/>
            </w14:solidFill>
          </w14:textFill>
        </w:rPr>
        <w:pict>
          <v:rect id="_x0000_i1042" o:spt="1" style="height:1.5pt;width:0pt;" coordsize="21600,21600" o:hr="t" o:hrstd="t" o:hralign="center">
            <v:path/>
            <v:fill focussize="0,0"/>
            <v:stroke/>
            <v:imagedata o:title=""/>
            <o:lock v:ext="edit"/>
            <w10:wrap type="none"/>
            <w10:anchorlock/>
          </v:rect>
        </w:pict>
      </w:r>
    </w:p>
    <w:p w14:paraId="1CFB4E50">
      <w:pPr>
        <w:pStyle w:val="4"/>
        <w:rPr>
          <w:color w:val="000000" w:themeColor="text1"/>
          <w14:textFill>
            <w14:solidFill>
              <w14:schemeClr w14:val="tx1"/>
            </w14:solidFill>
          </w14:textFill>
        </w:rPr>
      </w:pPr>
      <w:bookmarkStart w:id="17" w:name="X15b77e2507ac07fbd336445971fd2be704dc82f"/>
      <w:r>
        <w:rPr>
          <w:color w:val="000000" w:themeColor="text1"/>
          <w14:textFill>
            <w14:solidFill>
              <w14:schemeClr w14:val="tx1"/>
            </w14:solidFill>
          </w14:textFill>
        </w:rPr>
        <w:t>Supplementary Note 11: Technical Limitations of Additional Baselines</w:t>
      </w:r>
      <w:bookmarkEnd w:id="17"/>
    </w:p>
    <w:p w14:paraId="3676AAB0">
      <w:pPr>
        <w:pStyle w:val="23"/>
        <w:rPr>
          <w:color w:val="000000" w:themeColor="text1"/>
          <w14:textFill>
            <w14:solidFill>
              <w14:schemeClr w14:val="tx1"/>
            </w14:solidFill>
          </w14:textFill>
        </w:rPr>
      </w:pPr>
      <w:r>
        <w:rPr>
          <w:b/>
          <w:color w:val="000000" w:themeColor="text1"/>
          <w14:textFill>
            <w14:solidFill>
              <w14:schemeClr w14:val="tx1"/>
            </w14:solidFill>
          </w14:textFill>
        </w:rPr>
        <w:t>FT-Transformer.</w:t>
      </w:r>
      <w:r>
        <w:rPr>
          <w:color w:val="000000" w:themeColor="text1"/>
          <w14:textFill>
            <w14:solidFill>
              <w14:schemeClr w14:val="tx1"/>
            </w14:solidFill>
          </w14:textFill>
        </w:rPr>
        <w:t xml:space="preserve"> A reference FT-Transformer implementation was evaluated on four datasets (Mushroom, Ecoli, Phishing, HR_Attrition) with three configurations each. It achieved strong accuracy on the purely categorical Mushroom dataset (0.998) but showed no consistent advantage over EBM on mixed/numeric tabular data and incurred an order-of-magnitude higher training cost under our CPU-only protocol. It is therefore outside the 30-dataset benchmark; the neural-network comparison in the main text is represented by MLP and TabNet.</w:t>
      </w:r>
    </w:p>
    <w:p w14:paraId="31C50CEE">
      <w:pPr>
        <w:pStyle w:val="3"/>
        <w:rPr>
          <w:color w:val="000000" w:themeColor="text1"/>
          <w14:textFill>
            <w14:solidFill>
              <w14:schemeClr w14:val="tx1"/>
            </w14:solidFill>
          </w14:textFill>
        </w:rPr>
      </w:pPr>
      <w:r>
        <w:rPr>
          <w:b/>
          <w:color w:val="000000" w:themeColor="text1"/>
          <w14:textFill>
            <w14:solidFill>
              <w14:schemeClr w14:val="tx1"/>
            </w14:solidFill>
          </w14:textFill>
        </w:rPr>
        <w:t>CORELS / Bayesian Rule Lists.</w:t>
      </w:r>
      <w:r>
        <w:rPr>
          <w:color w:val="000000" w:themeColor="text1"/>
          <w14:textFill>
            <w14:solidFill>
              <w14:schemeClr w14:val="tx1"/>
            </w14:solidFill>
          </w14:textFill>
        </w:rPr>
        <w:t xml:space="preserve"> CORELS is a certifiably-optimal rule-list method; RRL and RuleFit already represent certifiable/optimal-style and Bayesian-style rule-list and rule-ensemble approaches within the auditable comparison, so CORELS is not added as a separate baseline.</w:t>
      </w:r>
    </w:p>
    <w:p w14:paraId="29502A07">
      <w:pPr>
        <w:pStyle w:val="3"/>
        <w:rPr>
          <w:color w:val="000000" w:themeColor="text1"/>
          <w14:textFill>
            <w14:solidFill>
              <w14:schemeClr w14:val="tx1"/>
            </w14:solidFill>
          </w14:textFill>
        </w:rPr>
      </w:pPr>
      <w:r>
        <w:rPr>
          <w:b/>
          <w:color w:val="000000" w:themeColor="text1"/>
          <w14:textFill>
            <w14:solidFill>
              <w14:schemeClr w14:val="tx1"/>
            </w14:solidFill>
          </w14:textFill>
        </w:rPr>
        <w:t>Calibration coverage.</w:t>
      </w:r>
      <w:r>
        <w:rPr>
          <w:color w:val="000000" w:themeColor="text1"/>
          <w14:textFill>
            <w14:solidFill>
              <w14:schemeClr w14:val="tx1"/>
            </w14:solidFill>
          </w14:textFill>
        </w:rPr>
        <w:t xml:space="preserve"> Probability calibration (Brier score, ECE) is computed for all 30 datasets for all 11 methods under the unified protocol, with every method covering every dataset at five seeds. Neural baselines (MLP, NAM, TabNet) are evaluated for calibration on all 30 datasets using their raw probabilistic outputs; these values are reported in Tables S2, S3 and S8 but are marked as uncalibrated, because no post-hoc recalibration (Platt scaling, isotonic regression, or temperature scaling) was applied. They are therefore not directly comparable to models with an integrated calibration layer such as BLN and EBM; even so, BLN’s calibrated Brier score and ECE are lower than the raw values of all three neural baselines.</w:t>
      </w:r>
    </w:p>
    <w:p w14:paraId="2A6E9ABE">
      <w:pPr>
        <w:rPr>
          <w:color w:val="000000" w:themeColor="text1"/>
          <w14:textFill>
            <w14:solidFill>
              <w14:schemeClr w14:val="tx1"/>
            </w14:solidFill>
          </w14:textFill>
        </w:rPr>
      </w:pPr>
      <w:r>
        <w:rPr>
          <w:color w:val="000000" w:themeColor="text1"/>
          <w14:textFill>
            <w14:solidFill>
              <w14:schemeClr w14:val="tx1"/>
            </w14:solidFill>
          </w14:textFill>
        </w:rPr>
        <w:pict>
          <v:rect id="_x0000_i1043" o:spt="1" style="height:1.5pt;width:0pt;" coordsize="21600,21600" o:hr="t" o:hrstd="t" o:hralign="center">
            <v:path/>
            <v:fill focussize="0,0"/>
            <v:stroke/>
            <v:imagedata o:title=""/>
            <o:lock v:ext="edit"/>
            <w10:wrap type="none"/>
            <w10:anchorlock/>
          </v:rect>
        </w:pict>
      </w:r>
    </w:p>
    <w:p w14:paraId="130B06CF">
      <w:pPr>
        <w:pStyle w:val="23"/>
        <w:rPr>
          <w:color w:val="000000" w:themeColor="text1"/>
          <w14:textFill>
            <w14:solidFill>
              <w14:schemeClr w14:val="tx1"/>
            </w14:solidFill>
          </w14:textFill>
        </w:rPr>
      </w:pPr>
      <w:r>
        <w:rPr>
          <w:i/>
          <w:color w:val="000000" w:themeColor="text1"/>
          <w14:textFill>
            <w14:solidFill>
              <w14:schemeClr w14:val="tx1"/>
            </w14:solidFill>
          </w14:textFill>
        </w:rPr>
        <w:t>This Supplementary Information accompanies the main manuscript.</w:t>
      </w:r>
    </w:p>
    <w:p w14:paraId="3A93C02E">
      <w:pPr>
        <w:rPr>
          <w:color w:val="000000" w:themeColor="text1"/>
          <w14:textFill>
            <w14:solidFill>
              <w14:schemeClr w14:val="tx1"/>
            </w14:solidFill>
          </w14:textFill>
        </w:rPr>
      </w:pPr>
      <w:r>
        <w:rPr>
          <w:color w:val="000000" w:themeColor="text1"/>
          <w14:textFill>
            <w14:solidFill>
              <w14:schemeClr w14:val="tx1"/>
            </w14:solidFill>
          </w14:textFill>
        </w:rPr>
        <w:pict>
          <v:rect id="_x0000_i1044" o:spt="1" style="height:1.5pt;width:0pt;" coordsize="21600,21600" o:hr="t" o:hrstd="t" o:hralign="center">
            <v:path/>
            <v:fill focussize="0,0"/>
            <v:stroke/>
            <v:imagedata o:title=""/>
            <o:lock v:ext="edit"/>
            <w10:wrap type="none"/>
            <w10:anchorlock/>
          </v:rect>
        </w:pict>
      </w:r>
    </w:p>
    <w:p w14:paraId="16ACF334">
      <w:pPr>
        <w:rPr>
          <w:color w:val="000000" w:themeColor="text1"/>
          <w14:textFill>
            <w14:solidFill>
              <w14:schemeClr w14:val="tx1"/>
            </w14:solidFill>
          </w14:textFill>
        </w:rPr>
      </w:pPr>
      <w:r>
        <w:rPr>
          <w:color w:val="000000" w:themeColor="text1"/>
          <w14:textFill>
            <w14:solidFill>
              <w14:schemeClr w14:val="tx1"/>
            </w14:solidFill>
          </w14:textFill>
        </w:rPr>
        <w:pict>
          <v:rect id="_x0000_i1045" o:spt="1" style="height:1.5pt;width:0pt;" coordsize="21600,21600" o:hr="t" o:hrstd="t" o:hralign="center">
            <v:path/>
            <v:fill focussize="0,0"/>
            <v:stroke/>
            <v:imagedata o:title=""/>
            <o:lock v:ext="edit"/>
            <w10:wrap type="none"/>
            <w10:anchorlock/>
          </v:rect>
        </w:pict>
      </w:r>
    </w:p>
    <w:p w14:paraId="60B769D2">
      <w:pPr>
        <w:pStyle w:val="4"/>
        <w:rPr>
          <w:color w:val="000000" w:themeColor="text1"/>
          <w14:textFill>
            <w14:solidFill>
              <w14:schemeClr w14:val="tx1"/>
            </w14:solidFill>
          </w14:textFill>
        </w:rPr>
      </w:pPr>
      <w:bookmarkStart w:id="18" w:name="X407728f8aa013216b63890d71dc6ad41cc6a747"/>
      <w:r>
        <w:rPr>
          <w:color w:val="000000" w:themeColor="text1"/>
          <w14:textFill>
            <w14:solidFill>
              <w14:schemeClr w14:val="tx1"/>
            </w14:solidFill>
          </w14:textFill>
        </w:rPr>
        <w:t>Supplementary Note 12: Leakage audit of the 30-dataset benchmark</w:t>
      </w:r>
      <w:bookmarkEnd w:id="18"/>
    </w:p>
    <w:p w14:paraId="7ABAF4D7">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Before any modelling, every dataset was audited for target leakage and train/test contamination: (i) per-feature Pearson correlation with the target at threshold |r| &gt; 0.8; (ii) top-5 mutual-information features; (iii) post-hoc feature-name regular-expression blacklist; (iv) benchmark common-sense review; (v) targeted re-review for COMPAS, Communities, Credit_Card, Hepatitis and Breast_Cancer. </w:t>
      </w:r>
      <w:r>
        <w:rPr>
          <w:b/>
          <w:color w:val="000000" w:themeColor="text1"/>
          <w14:textFill>
            <w14:solidFill>
              <w14:schemeClr w14:val="tx1"/>
            </w14:solidFill>
          </w14:textFill>
        </w:rPr>
        <w:t>No dataset was excluded</w:t>
      </w:r>
      <w:r>
        <w:rPr>
          <w:color w:val="000000" w:themeColor="text1"/>
          <w14:textFill>
            <w14:solidFill>
              <w14:schemeClr w14:val="tx1"/>
            </w14:solidFill>
          </w14:textFill>
        </w:rPr>
        <w:t xml:space="preserve">: none contained a feature with |r| &gt; 0.8 (highest: Wine 0.797, Breast_Cancer 0.794, Mushroom odor 0.786—all legitimate strong signals). Algorithm-score columns in COMPAS (decile_score, score_text and related) were confirmed removed prior to modelling; 12 post-hoc policing/Lemas columns in Communities were removed together with missing columns. Audit artifacts: </w:t>
      </w:r>
      <w:r>
        <w:rPr>
          <w:rStyle w:val="35"/>
          <w:color w:val="000000" w:themeColor="text1"/>
          <w14:textFill>
            <w14:solidFill>
              <w14:schemeClr w14:val="tx1"/>
            </w14:solidFill>
          </w14:textFill>
        </w:rPr>
        <w:t>data_audit_report.md</w:t>
      </w:r>
      <w:r>
        <w:rPr>
          <w:color w:val="000000" w:themeColor="text1"/>
          <w14:textFill>
            <w14:solidFill>
              <w14:schemeClr w14:val="tx1"/>
            </w14:solidFill>
          </w14:textFill>
        </w:rPr>
        <w:t xml:space="preserve">, </w:t>
      </w:r>
      <w:r>
        <w:rPr>
          <w:rStyle w:val="35"/>
          <w:color w:val="000000" w:themeColor="text1"/>
          <w14:textFill>
            <w14:solidFill>
              <w14:schemeClr w14:val="tx1"/>
            </w14:solidFill>
          </w14:textFill>
        </w:rPr>
        <w:t>audit_numeric.json</w:t>
      </w:r>
      <w:r>
        <w:rPr>
          <w:color w:val="000000" w:themeColor="text1"/>
          <w14:textFill>
            <w14:solidFill>
              <w14:schemeClr w14:val="tx1"/>
            </w14:solidFill>
          </w14:textFill>
        </w:rPr>
        <w:t xml:space="preserve">, </w:t>
      </w:r>
      <w:r>
        <w:rPr>
          <w:rStyle w:val="35"/>
          <w:color w:val="000000" w:themeColor="text1"/>
          <w14:textFill>
            <w14:solidFill>
              <w14:schemeClr w14:val="tx1"/>
            </w14:solidFill>
          </w14:textFill>
        </w:rPr>
        <w:t>audit_shapes.json</w:t>
      </w:r>
      <w:r>
        <w:rPr>
          <w:color w:val="000000" w:themeColor="text1"/>
          <w14:textFill>
            <w14:solidFill>
              <w14:schemeClr w14:val="tx1"/>
            </w14:solidFill>
          </w14:textFill>
        </w:rPr>
        <w:t xml:space="preserve">, </w:t>
      </w:r>
      <w:r>
        <w:rPr>
          <w:rStyle w:val="35"/>
          <w:color w:val="000000" w:themeColor="text1"/>
          <w14:textFill>
            <w14:solidFill>
              <w14:schemeClr w14:val="tx1"/>
            </w14:solidFill>
          </w14:textFill>
        </w:rPr>
        <w:t>data_download_log.jsonl</w:t>
      </w:r>
      <w:r>
        <w:rPr>
          <w:color w:val="000000" w:themeColor="text1"/>
          <w14:textFill>
            <w14:solidFill>
              <w14:schemeClr w14:val="tx1"/>
            </w14:solidFill>
          </w14:textFill>
        </w:rPr>
        <w:t xml:space="preserve"> in the code archive.</w:t>
      </w:r>
    </w:p>
    <w:p w14:paraId="115DC853">
      <w:pPr>
        <w:rPr>
          <w:color w:val="000000" w:themeColor="text1"/>
          <w14:textFill>
            <w14:solidFill>
              <w14:schemeClr w14:val="tx1"/>
            </w14:solidFill>
          </w14:textFill>
        </w:rPr>
      </w:pPr>
      <w:r>
        <w:rPr>
          <w:color w:val="000000" w:themeColor="text1"/>
          <w14:textFill>
            <w14:solidFill>
              <w14:schemeClr w14:val="tx1"/>
            </w14:solidFill>
          </w14:textFill>
        </w:rPr>
        <w:pict>
          <v:rect id="_x0000_i1046" o:spt="1" style="height:1.5pt;width:0pt;" coordsize="21600,21600" o:hr="t" o:hrstd="t" o:hralign="center">
            <v:path/>
            <v:fill focussize="0,0"/>
            <v:stroke/>
            <v:imagedata o:title=""/>
            <o:lock v:ext="edit"/>
            <w10:wrap type="none"/>
            <w10:anchorlock/>
          </v:rect>
        </w:pict>
      </w:r>
    </w:p>
    <w:p w14:paraId="33B6B94F">
      <w:pPr>
        <w:pStyle w:val="4"/>
        <w:rPr>
          <w:color w:val="000000" w:themeColor="text1"/>
          <w14:textFill>
            <w14:solidFill>
              <w14:schemeClr w14:val="tx1"/>
            </w14:solidFill>
          </w14:textFill>
        </w:rPr>
      </w:pPr>
      <w:bookmarkStart w:id="19" w:name="X6dd6f2b6f795e2325cfdeb5c99dce3ede03036e"/>
      <w:r>
        <w:rPr>
          <w:color w:val="000000" w:themeColor="text1"/>
          <w14:textFill>
            <w14:solidFill>
              <w14:schemeClr w14:val="tx1"/>
            </w14:solidFill>
          </w14:textFill>
        </w:rPr>
        <w:t>Supplementary Note 13: Policy-audit experiments (P3 openness; P5 measurement bias)</w:t>
      </w:r>
      <w:bookmarkEnd w:id="19"/>
    </w:p>
    <w:p w14:paraId="5D427AED">
      <w:pPr>
        <w:pStyle w:val="23"/>
        <w:rPr>
          <w:color w:val="000000" w:themeColor="text1"/>
          <w14:textFill>
            <w14:solidFill>
              <w14:schemeClr w14:val="tx1"/>
            </w14:solidFill>
          </w14:textFill>
        </w:rPr>
      </w:pPr>
      <w:r>
        <w:rPr>
          <w:b/>
          <w:color w:val="000000" w:themeColor="text1"/>
          <w14:textFill>
            <w14:solidFill>
              <w14:schemeClr w14:val="tx1"/>
            </w14:solidFill>
          </w14:textFill>
        </w:rPr>
        <w:t>P3 — openness audit (240 configurations).</w:t>
      </w:r>
      <w:r>
        <w:rPr>
          <w:color w:val="000000" w:themeColor="text1"/>
          <w14:textFill>
            <w14:solidFill>
              <w14:schemeClr w14:val="tx1"/>
            </w14:solidFill>
          </w14:textFill>
        </w:rPr>
        <w:t xml:space="preserve"> Synthetic eligibility systems with a known true necessary gate and a known open (eligible) pathway. Metrics: false-veto rate on genuinely open pathways (</w:t>
      </w:r>
      <w:r>
        <w:rPr>
          <w:rStyle w:val="35"/>
          <w:color w:val="000000" w:themeColor="text1"/>
          <w14:textFill>
            <w14:solidFill>
              <w14:schemeClr w14:val="tx1"/>
            </w14:solidFill>
          </w14:textFill>
        </w:rPr>
        <w:t>false_nec_open_gated</w:t>
      </w:r>
      <w:r>
        <w:rPr>
          <w:color w:val="000000" w:themeColor="text1"/>
          <w14:textFill>
            <w14:solidFill>
              <w14:schemeClr w14:val="tx1"/>
            </w14:solidFill>
          </w14:textFill>
        </w:rPr>
        <w:t>), gate-contradiction rate (</w:t>
      </w:r>
      <w:r>
        <w:rPr>
          <w:rStyle w:val="35"/>
          <w:color w:val="000000" w:themeColor="text1"/>
          <w14:textFill>
            <w14:solidFill>
              <w14:schemeClr w14:val="tx1"/>
            </w14:solidFill>
          </w14:textFill>
        </w:rPr>
        <w:t>n_conflict</w:t>
      </w:r>
      <w:r>
        <w:rPr>
          <w:color w:val="000000" w:themeColor="text1"/>
          <w14:textFill>
            <w14:solidFill>
              <w14:schemeClr w14:val="tx1"/>
            </w14:solidFill>
          </w14:textFill>
        </w:rPr>
        <w:t>), necessary/sufficient structure F1 vs ground truth, and comparison against a QCA (Ragin-style truth-table) necessity/sufficiency analysis on identical data. Results (mean over 240 configs):</w:t>
      </w:r>
    </w:p>
    <w:tbl>
      <w:tblPr>
        <w:tblStyle w:val="28"/>
        <w:tblW w:w="0" w:type="pct"/>
        <w:tblInd w:w="0" w:type="dxa"/>
        <w:tblLayout w:type="autofit"/>
        <w:tblCellMar>
          <w:top w:w="0" w:type="dxa"/>
          <w:left w:w="108" w:type="dxa"/>
          <w:bottom w:w="0" w:type="dxa"/>
          <w:right w:w="108" w:type="dxa"/>
        </w:tblCellMar>
      </w:tblPr>
      <w:tblGrid>
        <w:gridCol w:w="3665"/>
        <w:gridCol w:w="1700"/>
        <w:gridCol w:w="2384"/>
      </w:tblGrid>
      <w:tr w14:paraId="4616C216">
        <w:tblPrEx>
          <w:tblCellMar>
            <w:top w:w="0" w:type="dxa"/>
            <w:left w:w="108" w:type="dxa"/>
            <w:bottom w:w="0" w:type="dxa"/>
            <w:right w:w="108" w:type="dxa"/>
          </w:tblCellMar>
        </w:tblPrEx>
        <w:tc>
          <w:tcPr>
            <w:tcBorders>
              <w:bottom w:val="single" w:color="auto" w:sz="0" w:space="0"/>
            </w:tcBorders>
            <w:vAlign w:val="bottom"/>
          </w:tcPr>
          <w:p w14:paraId="31C2CCE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Metric</w:t>
            </w:r>
          </w:p>
        </w:tc>
        <w:tc>
          <w:tcPr>
            <w:tcBorders>
              <w:bottom w:val="single" w:color="auto" w:sz="0" w:space="0"/>
            </w:tcBorders>
            <w:vAlign w:val="bottom"/>
          </w:tcPr>
          <w:p w14:paraId="5718029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gated_full</w:t>
            </w:r>
          </w:p>
        </w:tc>
        <w:tc>
          <w:tcPr>
            <w:tcBorders>
              <w:bottom w:val="single" w:color="auto" w:sz="0" w:space="0"/>
            </w:tcBorders>
            <w:vAlign w:val="bottom"/>
          </w:tcPr>
          <w:p w14:paraId="2EA14D4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QCA baseline (Ragin)</w:t>
            </w:r>
          </w:p>
        </w:tc>
      </w:tr>
      <w:tr w14:paraId="43EF1AB5">
        <w:tblPrEx>
          <w:tblCellMar>
            <w:top w:w="0" w:type="dxa"/>
            <w:left w:w="108" w:type="dxa"/>
            <w:bottom w:w="0" w:type="dxa"/>
            <w:right w:w="108" w:type="dxa"/>
          </w:tblCellMar>
        </w:tblPrEx>
        <w:tc>
          <w:p w14:paraId="0AB66F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Necessary-condition F1</w:t>
            </w:r>
          </w:p>
        </w:tc>
        <w:tc>
          <w:p w14:paraId="4DA686B6">
            <w:pPr>
              <w:pStyle w:val="24"/>
              <w:jc w:val="left"/>
              <w:rPr>
                <w:color w:val="000000" w:themeColor="text1"/>
                <w14:textFill>
                  <w14:solidFill>
                    <w14:schemeClr w14:val="tx1"/>
                  </w14:solidFill>
                </w14:textFill>
              </w:rPr>
            </w:pPr>
            <w:r>
              <w:rPr>
                <w:b/>
                <w:color w:val="000000" w:themeColor="text1"/>
                <w14:textFill>
                  <w14:solidFill>
                    <w14:schemeClr w14:val="tx1"/>
                  </w14:solidFill>
                </w14:textFill>
              </w:rPr>
              <w:t>0.924</w:t>
            </w:r>
          </w:p>
        </w:tc>
        <w:tc>
          <w:p w14:paraId="3FF44F1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0.715</w:t>
            </w:r>
          </w:p>
        </w:tc>
      </w:tr>
      <w:tr w14:paraId="4753A927">
        <w:tblPrEx>
          <w:tblCellMar>
            <w:top w:w="0" w:type="dxa"/>
            <w:left w:w="108" w:type="dxa"/>
            <w:bottom w:w="0" w:type="dxa"/>
            <w:right w:w="108" w:type="dxa"/>
          </w:tblCellMar>
        </w:tblPrEx>
        <w:tc>
          <w:p w14:paraId="071FCEE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Sufficient-condition F1</w:t>
            </w:r>
          </w:p>
        </w:tc>
        <w:tc>
          <w:p w14:paraId="2CE7A4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0.326</w:t>
            </w:r>
          </w:p>
        </w:tc>
        <w:tc>
          <w:p w14:paraId="4A7174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0.362</w:t>
            </w:r>
          </w:p>
        </w:tc>
      </w:tr>
      <w:tr w14:paraId="4FB4F94B">
        <w:tblPrEx>
          <w:tblCellMar>
            <w:top w:w="0" w:type="dxa"/>
            <w:left w:w="108" w:type="dxa"/>
            <w:bottom w:w="0" w:type="dxa"/>
            <w:right w:w="108" w:type="dxa"/>
          </w:tblCellMar>
        </w:tblPrEx>
        <w:tc>
          <w:p w14:paraId="49B49B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False-veto rate on open pathways</w:t>
            </w:r>
          </w:p>
        </w:tc>
        <w:tc>
          <w:p w14:paraId="5A5CBF5C">
            <w:pPr>
              <w:pStyle w:val="24"/>
              <w:jc w:val="left"/>
              <w:rPr>
                <w:color w:val="000000" w:themeColor="text1"/>
                <w14:textFill>
                  <w14:solidFill>
                    <w14:schemeClr w14:val="tx1"/>
                  </w14:solidFill>
                </w14:textFill>
              </w:rPr>
            </w:pPr>
            <w:r>
              <w:rPr>
                <w:b/>
                <w:color w:val="000000" w:themeColor="text1"/>
                <w14:textFill>
                  <w14:solidFill>
                    <w14:schemeClr w14:val="tx1"/>
                  </w14:solidFill>
                </w14:textFill>
              </w:rPr>
              <w:t>0.004</w:t>
            </w:r>
            <w:r>
              <w:rPr>
                <w:color w:val="000000" w:themeColor="text1"/>
                <w14:textFill>
                  <w14:solidFill>
                    <w14:schemeClr w14:val="tx1"/>
                  </w14:solidFill>
                </w14:textFill>
              </w:rPr>
              <w:t xml:space="preserve"> (0.4%)</w:t>
            </w:r>
          </w:p>
        </w:tc>
        <w:tc>
          <w:p w14:paraId="4E0CD53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79A5396E">
        <w:tblPrEx>
          <w:tblCellMar>
            <w:top w:w="0" w:type="dxa"/>
            <w:left w:w="108" w:type="dxa"/>
            <w:bottom w:w="0" w:type="dxa"/>
            <w:right w:w="108" w:type="dxa"/>
          </w:tblCellMar>
        </w:tblPrEx>
        <w:tc>
          <w:p w14:paraId="37B3B5F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Contradictory rules</w:t>
            </w:r>
          </w:p>
        </w:tc>
        <w:tc>
          <w:p w14:paraId="0CAA470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0.000</w:t>
            </w:r>
          </w:p>
        </w:tc>
        <w:tc>
          <w:p w14:paraId="0BE910C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r w14:paraId="23F64B20">
        <w:tblPrEx>
          <w:tblCellMar>
            <w:top w:w="0" w:type="dxa"/>
            <w:left w:w="108" w:type="dxa"/>
            <w:bottom w:w="0" w:type="dxa"/>
            <w:right w:w="108" w:type="dxa"/>
          </w:tblCellMar>
        </w:tblPrEx>
        <w:tc>
          <w:p w14:paraId="620C524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Accuracy</w:t>
            </w:r>
          </w:p>
        </w:tc>
        <w:tc>
          <w:p w14:paraId="06FBDF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0.768</w:t>
            </w:r>
          </w:p>
        </w:tc>
        <w:tc>
          <w:p w14:paraId="687B74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t>
            </w:r>
          </w:p>
        </w:tc>
      </w:tr>
    </w:tbl>
    <w:p w14:paraId="433D4C8F">
      <w:pPr>
        <w:pStyle w:val="3"/>
        <w:rPr>
          <w:color w:val="000000" w:themeColor="text1"/>
          <w14:textFill>
            <w14:solidFill>
              <w14:schemeClr w14:val="tx1"/>
            </w14:solidFill>
          </w14:textFill>
        </w:rPr>
      </w:pPr>
      <w:r>
        <w:rPr>
          <w:color w:val="000000" w:themeColor="text1"/>
          <w14:textFill>
            <w14:solidFill>
              <w14:schemeClr w14:val="tx1"/>
            </w14:solidFill>
          </w14:textFill>
        </w:rPr>
        <w:t>Interpretation: learned necessary gates almost never block a pathway that should be open (0.4%), never produce self-contradictory policy, and recover the true requirement substantially more accurately than a classical configurational analysis. The sufficient-only model cannot express the gate at all and therefore cannot perform the audit.</w:t>
      </w:r>
    </w:p>
    <w:p w14:paraId="0D5E5E8D">
      <w:pPr>
        <w:pStyle w:val="3"/>
        <w:rPr>
          <w:color w:val="000000" w:themeColor="text1"/>
          <w14:textFill>
            <w14:solidFill>
              <w14:schemeClr w14:val="tx1"/>
            </w14:solidFill>
          </w14:textFill>
        </w:rPr>
      </w:pPr>
      <w:r>
        <w:rPr>
          <w:b/>
          <w:color w:val="000000" w:themeColor="text1"/>
          <w14:textFill>
            <w14:solidFill>
              <w14:schemeClr w14:val="tx1"/>
            </w14:solidFill>
          </w14:textFill>
        </w:rPr>
        <w:t>P5 — systematic measurement bias (160 configurations).</w:t>
      </w:r>
      <w:r>
        <w:rPr>
          <w:color w:val="000000" w:themeColor="text1"/>
          <w14:textFill>
            <w14:solidFill>
              <w14:schemeClr w14:val="tx1"/>
            </w14:solidFill>
          </w14:textFill>
        </w:rPr>
        <w:t xml:space="preserve"> Two regimes (social / engineering) × {systematic bias, random noise} × bias strength {0, 0.3, 0.6, 1.0} × 10 replicates. Results:</w:t>
      </w:r>
    </w:p>
    <w:tbl>
      <w:tblPr>
        <w:tblStyle w:val="28"/>
        <w:tblW w:w="0" w:type="pct"/>
        <w:tblInd w:w="0" w:type="dxa"/>
        <w:tblLayout w:type="autofit"/>
        <w:tblCellMar>
          <w:top w:w="0" w:type="dxa"/>
          <w:left w:w="108" w:type="dxa"/>
          <w:bottom w:w="0" w:type="dxa"/>
          <w:right w:w="108" w:type="dxa"/>
        </w:tblCellMar>
      </w:tblPr>
      <w:tblGrid>
        <w:gridCol w:w="1800"/>
        <w:gridCol w:w="1153"/>
        <w:gridCol w:w="1578"/>
        <w:gridCol w:w="1499"/>
      </w:tblGrid>
      <w:tr w14:paraId="3A27DB27">
        <w:tblPrEx>
          <w:tblCellMar>
            <w:top w:w="0" w:type="dxa"/>
            <w:left w:w="108" w:type="dxa"/>
            <w:bottom w:w="0" w:type="dxa"/>
            <w:right w:w="108" w:type="dxa"/>
          </w:tblCellMar>
        </w:tblPrEx>
        <w:tc>
          <w:tcPr>
            <w:tcBorders>
              <w:bottom w:val="single" w:color="auto" w:sz="0" w:space="0"/>
            </w:tcBorders>
            <w:vAlign w:val="bottom"/>
          </w:tcPr>
          <w:p w14:paraId="748390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Condition</w:t>
            </w:r>
          </w:p>
        </w:tc>
        <w:tc>
          <w:tcPr>
            <w:tcBorders>
              <w:bottom w:val="single" w:color="auto" w:sz="0" w:space="0"/>
            </w:tcBorders>
            <w:vAlign w:val="bottom"/>
          </w:tcPr>
          <w:p w14:paraId="54073ED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Accuracy</w:t>
            </w:r>
          </w:p>
        </w:tc>
        <w:tc>
          <w:tcPr>
            <w:tcBorders>
              <w:bottom w:val="single" w:color="auto" w:sz="0" w:space="0"/>
            </w:tcBorders>
            <w:vAlign w:val="bottom"/>
          </w:tcPr>
          <w:p w14:paraId="60233A5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 F1</w:t>
            </w:r>
          </w:p>
        </w:tc>
        <w:tc>
          <w:tcPr>
            <w:tcBorders>
              <w:bottom w:val="single" w:color="auto" w:sz="0" w:space="0"/>
            </w:tcBorders>
            <w:vAlign w:val="bottom"/>
          </w:tcPr>
          <w:p w14:paraId="76871D0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Sufficient F1</w:t>
            </w:r>
          </w:p>
        </w:tc>
      </w:tr>
      <w:tr w14:paraId="149D0061">
        <w:tblPrEx>
          <w:tblCellMar>
            <w:top w:w="0" w:type="dxa"/>
            <w:left w:w="108" w:type="dxa"/>
            <w:bottom w:w="0" w:type="dxa"/>
            <w:right w:w="108" w:type="dxa"/>
          </w:tblCellMar>
        </w:tblPrEx>
        <w:tc>
          <w:p w14:paraId="59F289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Random noise</w:t>
            </w:r>
          </w:p>
        </w:tc>
        <w:tc>
          <w:p w14:paraId="7B67A3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0.831</w:t>
            </w:r>
          </w:p>
        </w:tc>
        <w:tc>
          <w:p w14:paraId="3BBD117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0.979</w:t>
            </w:r>
          </w:p>
        </w:tc>
        <w:tc>
          <w:p w14:paraId="39C0D03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0.852</w:t>
            </w:r>
          </w:p>
        </w:tc>
      </w:tr>
      <w:tr w14:paraId="12F6127A">
        <w:tblPrEx>
          <w:tblCellMar>
            <w:top w:w="0" w:type="dxa"/>
            <w:left w:w="108" w:type="dxa"/>
            <w:bottom w:w="0" w:type="dxa"/>
            <w:right w:w="108" w:type="dxa"/>
          </w:tblCellMar>
        </w:tblPrEx>
        <w:tc>
          <w:p w14:paraId="09FE41B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Systematic bias</w:t>
            </w:r>
          </w:p>
        </w:tc>
        <w:tc>
          <w:p w14:paraId="554ACEF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0.822</w:t>
            </w:r>
          </w:p>
        </w:tc>
        <w:tc>
          <w:p w14:paraId="1D9CDDB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0.923</w:t>
            </w:r>
          </w:p>
        </w:tc>
        <w:tc>
          <w:p w14:paraId="79D3FB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0.713</w:t>
            </w:r>
          </w:p>
        </w:tc>
      </w:tr>
      <w:tr w14:paraId="07B3A96E">
        <w:tblPrEx>
          <w:tblCellMar>
            <w:top w:w="0" w:type="dxa"/>
            <w:left w:w="108" w:type="dxa"/>
            <w:bottom w:w="0" w:type="dxa"/>
            <w:right w:w="108" w:type="dxa"/>
          </w:tblCellMar>
        </w:tblPrEx>
        <w:tc>
          <w:p w14:paraId="0944C2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Overall</w:t>
            </w:r>
          </w:p>
        </w:tc>
        <w:tc>
          <w:p w14:paraId="6E8186D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0.826</w:t>
            </w:r>
          </w:p>
        </w:tc>
        <w:tc>
          <w:p w14:paraId="5A5AF09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0.951</w:t>
            </w:r>
          </w:p>
        </w:tc>
        <w:tc>
          <w:p w14:paraId="698E51E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0.783</w:t>
            </w:r>
          </w:p>
        </w:tc>
      </w:tr>
    </w:tbl>
    <w:p w14:paraId="76FC57F3">
      <w:pPr>
        <w:pStyle w:val="3"/>
        <w:rPr>
          <w:color w:val="000000" w:themeColor="text1"/>
          <w14:textFill>
            <w14:solidFill>
              <w14:schemeClr w14:val="tx1"/>
            </w14:solidFill>
          </w14:textFill>
        </w:rPr>
      </w:pPr>
      <w:r>
        <w:rPr>
          <w:color w:val="000000" w:themeColor="text1"/>
          <w14:textFill>
            <w14:solidFill>
              <w14:schemeClr w14:val="tx1"/>
            </w14:solidFill>
          </w14:textFill>
        </w:rPr>
        <w:t>Sufficient-trigger recovery degrades faster than gate recovery under corruption (0.85 to 0.71 vs 0.98 to 0.92), consistent with the main-text reading that triggers are learnable but sensitive while the gate is the robust, auditable object. In P3 the sufficient side is bounded by design (0.326 vs 0.362 for the QCA baseline) because the synthetic policy world contains background-positive cases approved through unwritten routes; the open-pathway audit targets the gate, and trigger recovery is additionally benchmarked in the structure-recovery experiment (sufficient F1 ≥ 0.90 across class prevalences; structure-recovery benchmark, Note 20, Table S20).</w:t>
      </w:r>
    </w:p>
    <w:p w14:paraId="2F42A195">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The gate continues to surface the structural requirement as measurement bias intensifies, degrading gracefully (F1 0.92 even at full systematic bias) rather than silently substituting the biased proxy. Source: </w:t>
      </w:r>
      <w:r>
        <w:rPr>
          <w:rStyle w:val="35"/>
          <w:color w:val="000000" w:themeColor="text1"/>
          <w14:textFill>
            <w14:solidFill>
              <w14:schemeClr w14:val="tx1"/>
            </w14:solidFill>
          </w14:textFill>
        </w:rPr>
        <w:t>final_p3_openness.jsonl</w:t>
      </w:r>
      <w:r>
        <w:rPr>
          <w:color w:val="000000" w:themeColor="text1"/>
          <w14:textFill>
            <w14:solidFill>
              <w14:schemeClr w14:val="tx1"/>
            </w14:solidFill>
          </w14:textFill>
        </w:rPr>
        <w:t xml:space="preserve"> (240 rows), </w:t>
      </w:r>
      <w:r>
        <w:rPr>
          <w:rStyle w:val="35"/>
          <w:color w:val="000000" w:themeColor="text1"/>
          <w14:textFill>
            <w14:solidFill>
              <w14:schemeClr w14:val="tx1"/>
            </w14:solidFill>
          </w14:textFill>
        </w:rPr>
        <w:t>final_p5_measurement.jsonl</w:t>
      </w:r>
      <w:r>
        <w:rPr>
          <w:color w:val="000000" w:themeColor="text1"/>
          <w14:textFill>
            <w14:solidFill>
              <w14:schemeClr w14:val="tx1"/>
            </w14:solidFill>
          </w14:textFill>
        </w:rPr>
        <w:t xml:space="preserve"> (160 rows).</w:t>
      </w:r>
    </w:p>
    <w:p w14:paraId="1B20568C">
      <w:pPr>
        <w:rPr>
          <w:color w:val="000000" w:themeColor="text1"/>
          <w14:textFill>
            <w14:solidFill>
              <w14:schemeClr w14:val="tx1"/>
            </w14:solidFill>
          </w14:textFill>
        </w:rPr>
      </w:pPr>
      <w:r>
        <w:rPr>
          <w:color w:val="000000" w:themeColor="text1"/>
          <w14:textFill>
            <w14:solidFill>
              <w14:schemeClr w14:val="tx1"/>
            </w14:solidFill>
          </w14:textFill>
        </w:rPr>
        <w:pict>
          <v:rect id="_x0000_i1047" o:spt="1" style="height:1.5pt;width:0pt;" coordsize="21600,21600" o:hr="t" o:hrstd="t" o:hralign="center">
            <v:path/>
            <v:fill focussize="0,0"/>
            <v:stroke/>
            <v:imagedata o:title=""/>
            <o:lock v:ext="edit"/>
            <w10:wrap type="none"/>
            <w10:anchorlock/>
          </v:rect>
        </w:pict>
      </w:r>
    </w:p>
    <w:p w14:paraId="3CA4A63D">
      <w:pPr>
        <w:pStyle w:val="4"/>
        <w:rPr>
          <w:color w:val="000000" w:themeColor="text1"/>
          <w14:textFill>
            <w14:solidFill>
              <w14:schemeClr w14:val="tx1"/>
            </w14:solidFill>
          </w14:textFill>
        </w:rPr>
      </w:pPr>
      <w:bookmarkStart w:id="20" w:name="X1e6e16ea750a5a84f59f93d6cfcea9ec70e226c"/>
      <w:r>
        <w:rPr>
          <w:color w:val="000000" w:themeColor="text1"/>
          <w14:textFill>
            <w14:solidFill>
              <w14:schemeClr w14:val="tx1"/>
            </w14:solidFill>
          </w14:textFill>
        </w:rPr>
        <w:t>Supplementary Note 14: Sachs causal-anchoring experiment (full report)</w:t>
      </w:r>
      <w:bookmarkEnd w:id="20"/>
    </w:p>
    <w:p w14:paraId="5EF302AD">
      <w:pPr>
        <w:pStyle w:val="23"/>
        <w:rPr>
          <w:color w:val="000000" w:themeColor="text1"/>
          <w14:textFill>
            <w14:solidFill>
              <w14:schemeClr w14:val="tx1"/>
            </w14:solidFill>
          </w14:textFill>
        </w:rPr>
      </w:pPr>
      <w:r>
        <w:rPr>
          <w:color w:val="000000" w:themeColor="text1"/>
          <w14:textFill>
            <w14:solidFill>
              <w14:schemeClr w14:val="tx1"/>
            </w14:solidFill>
          </w14:textFill>
        </w:rPr>
        <w:t>Data: Sachs et al. (Science 2005) interventional proteomics, 11 signalling proteins, 9 perturbation conditions plus pooled observational data (7,466 cells total; datasets/sachs/ in the archive). For each condition, BLN was trained under the frozen model (md5 0d9a6c1d93cecb9bc863da42a517affe) and extracted sufficient/necessary rules were compared against the validated ground-truth signalling graph (20 edges). The frozen per-rule snapshot contains 3,329 records (</w:t>
      </w:r>
      <w:r>
        <w:rPr>
          <w:rStyle w:val="35"/>
          <w:color w:val="000000" w:themeColor="text1"/>
          <w14:textFill>
            <w14:solidFill>
              <w14:schemeClr w14:val="tx1"/>
            </w14:solidFill>
          </w14:textFill>
        </w:rPr>
        <w:t>sachs_final_frozen_snapshot.jsonl</w:t>
      </w:r>
      <w:r>
        <w:rPr>
          <w:color w:val="000000" w:themeColor="text1"/>
          <w14:textFill>
            <w14:solidFill>
              <w14:schemeClr w14:val="tx1"/>
            </w14:solidFill>
          </w14:textFill>
        </w:rPr>
        <w:t>).</w:t>
      </w:r>
    </w:p>
    <w:p w14:paraId="732D4371">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Headline results: - </w:t>
      </w:r>
      <w:r>
        <w:rPr>
          <w:b/>
          <w:color w:val="000000" w:themeColor="text1"/>
          <w14:textFill>
            <w14:solidFill>
              <w14:schemeClr w14:val="tx1"/>
            </w14:solidFill>
          </w14:textFill>
        </w:rPr>
        <w:t>Role–direction alignment:</w:t>
      </w:r>
      <w:r>
        <w:rPr>
          <w:color w:val="000000" w:themeColor="text1"/>
          <w14:textFill>
            <w14:solidFill>
              <w14:schemeClr w14:val="tx1"/>
            </w14:solidFill>
          </w14:textFill>
        </w:rPr>
        <w:t xml:space="preserve"> pooled directional agreement </w:t>
      </w:r>
      <w:r>
        <w:rPr>
          <w:b/>
          <w:color w:val="000000" w:themeColor="text1"/>
          <w14:textFill>
            <w14:solidFill>
              <w14:schemeClr w14:val="tx1"/>
            </w14:solidFill>
          </w14:textFill>
        </w:rPr>
        <w:t>10/12 = 83%</w:t>
      </w:r>
      <w:r>
        <w:rPr>
          <w:color w:val="000000" w:themeColor="text1"/>
          <w14:textFill>
            <w14:solidFill>
              <w14:schemeClr w14:val="tx1"/>
            </w14:solidFill>
          </w14:textFill>
        </w:rPr>
        <w:t xml:space="preserve"> (D1 criterion): sufficient rules systematically land on activating/triggering edges; necessary rules on inhibitory/prerequisite edges. Ground-truth edge coverage: 12 of 20 edges. - </w:t>
      </w:r>
      <w:r>
        <w:rPr>
          <w:b/>
          <w:color w:val="000000" w:themeColor="text1"/>
          <w14:textFill>
            <w14:solidFill>
              <w14:schemeClr w14:val="tx1"/>
            </w14:solidFill>
          </w14:textFill>
        </w:rPr>
        <w:t>Target-specific intervention hits:</w:t>
      </w:r>
      <w:r>
        <w:rPr>
          <w:color w:val="000000" w:themeColor="text1"/>
          <w14:textFill>
            <w14:solidFill>
              <w14:schemeClr w14:val="tx1"/>
            </w14:solidFill>
          </w14:textFill>
        </w:rPr>
        <w:t xml:space="preserve"> U0126 (MEK inhibition) → “Mek high” sufficient + “Erk low” necessary (effect size d = 0.93, permutation p = 0.005, stable 5/5 folds), directly recovering the canonical MEK→Erk cascade; G0076 (PKC inhibition), β2-cAMP and Psitectorigenin each produced target-specific hits. - </w:t>
      </w:r>
      <w:r>
        <w:rPr>
          <w:b/>
          <w:color w:val="000000" w:themeColor="text1"/>
          <w14:textFill>
            <w14:solidFill>
              <w14:schemeClr w14:val="tx1"/>
            </w14:solidFill>
          </w14:textFill>
        </w:rPr>
        <w:t>Intervention labels (anchoring convention).</w:t>
      </w:r>
      <w:r>
        <w:rPr>
          <w:color w:val="000000" w:themeColor="text1"/>
          <w14:textFill>
            <w14:solidFill>
              <w14:schemeClr w14:val="tx1"/>
            </w14:solidFill>
          </w14:textFill>
        </w:rPr>
        <w:t xml:space="preserve"> Intervention identity is anchored by established pharmacology (G0076 = Gö 6976, a selective PKCα/β inhibitor; U0126 = MEK inhibitor; β2-cAMP = PKA activator) cross-checked against the measured distributional signature; the dataset’s own description file contains mis-assigned labels (e.g. G0076 annotated as AKT inhibition) and is not relied upon. In the archived G0076 file the measured univariate signature is a near-complete PKA collapse (median log2 shift −5.45) with broad up-regulation of the MAPK/PLC axis, rather than reduced PKC expression; target assignment therefore follows the pharmacological identity plus the downstream signature rather than the file annotation. The six G0076 sufficient hits reported in the main text are high-expression rules on downstream-axis proteins (Raf, Plcg, PIP2, P38, Jnk, Akt); the PKA-low necessary rule is separately significant (d = 0.98, p = 0.005, 5/5 folds) but was not retained by the fold-level gate (</w:t>
      </w:r>
      <w:r>
        <w:rPr>
          <w:rStyle w:val="35"/>
          <w:color w:val="000000" w:themeColor="text1"/>
          <w14:textFill>
            <w14:solidFill>
              <w14:schemeClr w14:val="tx1"/>
            </w14:solidFill>
          </w14:textFill>
        </w:rPr>
        <w:t>primary_hit</w:t>
      </w:r>
      <w:r>
        <w:rPr>
          <w:color w:val="000000" w:themeColor="text1"/>
          <w14:textFill>
            <w14:solidFill>
              <w14:schemeClr w14:val="tx1"/>
            </w14:solidFill>
          </w14:textFill>
        </w:rPr>
        <w:t xml:space="preserve"> = false in the frozen snapshot). - </w:t>
      </w:r>
      <w:r>
        <w:rPr>
          <w:b/>
          <w:color w:val="000000" w:themeColor="text1"/>
          <w14:textFill>
            <w14:solidFill>
              <w14:schemeClr w14:val="tx1"/>
            </w14:solidFill>
          </w14:textFill>
        </w:rPr>
        <w:t>Negative control:</w:t>
      </w:r>
      <w:r>
        <w:rPr>
          <w:color w:val="000000" w:themeColor="text1"/>
          <w14:textFill>
            <w14:solidFill>
              <w14:schemeClr w14:val="tx1"/>
            </w14:solidFill>
          </w14:textFill>
        </w:rPr>
        <w:t xml:space="preserve"> ICAM-2 (unrelated to the manipulated cascades) produced zero hits at the NCA significance layer. - </w:t>
      </w:r>
      <w:r>
        <w:rPr>
          <w:b/>
          <w:color w:val="000000" w:themeColor="text1"/>
          <w14:textFill>
            <w14:solidFill>
              <w14:schemeClr w14:val="tx1"/>
            </w14:solidFill>
          </w14:textFill>
        </w:rPr>
        <w:t>Reported limitation:</w:t>
      </w:r>
      <w:r>
        <w:rPr>
          <w:color w:val="000000" w:themeColor="text1"/>
          <w14:textFill>
            <w14:solidFill>
              <w14:schemeClr w14:val="tx1"/>
            </w14:solidFill>
          </w14:textFill>
        </w:rPr>
        <w:t xml:space="preserve"> observational (pooled) co-expression yields some direction-reversed rules—Markov-equivalence ambiguity that no purely observational method resolves; these are retained in the snapshot rather than filtered.</w:t>
      </w:r>
    </w:p>
    <w:p w14:paraId="04F7463F">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Full per-condition report: </w:t>
      </w:r>
      <w:r>
        <w:rPr>
          <w:rStyle w:val="35"/>
          <w:color w:val="000000" w:themeColor="text1"/>
          <w14:textFill>
            <w14:solidFill>
              <w14:schemeClr w14:val="tx1"/>
            </w14:solidFill>
          </w14:textFill>
        </w:rPr>
        <w:t>sachs_report.md</w:t>
      </w:r>
      <w:r>
        <w:rPr>
          <w:color w:val="000000" w:themeColor="text1"/>
          <w14:textFill>
            <w14:solidFill>
              <w14:schemeClr w14:val="tx1"/>
            </w14:solidFill>
          </w14:textFill>
        </w:rPr>
        <w:t xml:space="preserve"> (archive </w:t>
      </w:r>
      <w:r>
        <w:rPr>
          <w:rStyle w:val="35"/>
          <w:color w:val="000000" w:themeColor="text1"/>
          <w14:textFill>
            <w14:solidFill>
              <w14:schemeClr w14:val="tx1"/>
            </w14:solidFill>
          </w14:textFill>
        </w:rPr>
        <w:t>data/audit/</w:t>
      </w:r>
      <w:r>
        <w:rPr>
          <w:color w:val="000000" w:themeColor="text1"/>
          <w14:textFill>
            <w14:solidFill>
              <w14:schemeClr w14:val="tx1"/>
            </w14:solidFill>
          </w14:textFill>
        </w:rPr>
        <w:t xml:space="preserve">); protocol script: </w:t>
      </w:r>
      <w:r>
        <w:rPr>
          <w:rStyle w:val="35"/>
          <w:color w:val="000000" w:themeColor="text1"/>
          <w14:textFill>
            <w14:solidFill>
              <w14:schemeClr w14:val="tx1"/>
            </w14:solidFill>
          </w14:textFill>
        </w:rPr>
        <w:t>sachs_anchor.py</w:t>
      </w:r>
      <w:r>
        <w:rPr>
          <w:color w:val="000000" w:themeColor="text1"/>
          <w14:textFill>
            <w14:solidFill>
              <w14:schemeClr w14:val="tx1"/>
            </w14:solidFill>
          </w14:textFill>
        </w:rPr>
        <w:t>.</w:t>
      </w:r>
    </w:p>
    <w:p w14:paraId="6BDCBA18">
      <w:pPr>
        <w:rPr>
          <w:color w:val="000000" w:themeColor="text1"/>
          <w14:textFill>
            <w14:solidFill>
              <w14:schemeClr w14:val="tx1"/>
            </w14:solidFill>
          </w14:textFill>
        </w:rPr>
      </w:pPr>
      <w:r>
        <w:rPr>
          <w:color w:val="000000" w:themeColor="text1"/>
          <w14:textFill>
            <w14:solidFill>
              <w14:schemeClr w14:val="tx1"/>
            </w14:solidFill>
          </w14:textFill>
        </w:rPr>
        <w:pict>
          <v:rect id="_x0000_i1048" o:spt="1" style="height:1.5pt;width:0pt;" coordsize="21600,21600" o:hr="t" o:hrstd="t" o:hralign="center">
            <v:path/>
            <v:fill focussize="0,0"/>
            <v:stroke/>
            <v:imagedata o:title=""/>
            <o:lock v:ext="edit"/>
            <w10:wrap type="none"/>
            <w10:anchorlock/>
          </v:rect>
        </w:pict>
      </w:r>
    </w:p>
    <w:p w14:paraId="1F38B184">
      <w:pPr>
        <w:pStyle w:val="4"/>
        <w:rPr>
          <w:color w:val="000000" w:themeColor="text1"/>
          <w14:textFill>
            <w14:solidFill>
              <w14:schemeClr w14:val="tx1"/>
            </w14:solidFill>
          </w14:textFill>
        </w:rPr>
      </w:pPr>
      <w:bookmarkStart w:id="21" w:name="Xe1639223ec29d77a0b3324119dbd54b465fc808"/>
      <w:r>
        <w:rPr>
          <w:color w:val="000000" w:themeColor="text1"/>
          <w14:textFill>
            <w14:solidFill>
              <w14:schemeClr w14:val="tx1"/>
            </w14:solidFill>
          </w14:textFill>
        </w:rPr>
        <w:t>Supplementary Note 15: Cross-seed rule stability</w:t>
      </w:r>
      <w:bookmarkEnd w:id="21"/>
    </w:p>
    <w:p w14:paraId="69BD970D">
      <w:pPr>
        <w:pStyle w:val="23"/>
        <w:rPr>
          <w:color w:val="000000" w:themeColor="text1"/>
          <w14:textFill>
            <w14:solidFill>
              <w14:schemeClr w14:val="tx1"/>
            </w14:solidFill>
          </w14:textFill>
        </w:rPr>
      </w:pPr>
      <w:r>
        <w:rPr>
          <w:b/>
          <w:color w:val="000000" w:themeColor="text1"/>
          <w14:textFill>
            <w14:solidFill>
              <w14:schemeClr w14:val="tx1"/>
            </w14:solidFill>
          </w14:textFill>
        </w:rPr>
        <w:t>Cross-seed rule stability (8 representative datasets × {0%, 20% noise} = 16 configurations).</w:t>
      </w:r>
      <w:r>
        <w:rPr>
          <w:color w:val="000000" w:themeColor="text1"/>
          <w14:textFill>
            <w14:solidFill>
              <w14:schemeClr w14:val="tx1"/>
            </w14:solidFill>
          </w14:textFill>
        </w:rPr>
        <w:t xml:space="preserve"> Mean pairwise Jaccard overlap of extracted clause sets: sufficient rules </w:t>
      </w:r>
      <w:r>
        <w:rPr>
          <w:b/>
          <w:color w:val="000000" w:themeColor="text1"/>
          <w14:textFill>
            <w14:solidFill>
              <w14:schemeClr w14:val="tx1"/>
            </w14:solidFill>
          </w14:textFill>
        </w:rPr>
        <w:t>J_suf = 1.000</w:t>
      </w:r>
      <w:r>
        <w:rPr>
          <w:color w:val="000000" w:themeColor="text1"/>
          <w14:textFill>
            <w14:solidFill>
              <w14:schemeClr w14:val="tx1"/>
            </w14:solidFill>
          </w14:textFill>
        </w:rPr>
        <w:t xml:space="preserve"> (fully deterministic selection across seeds in all 16 configurations); necessary rules </w:t>
      </w:r>
      <w:r>
        <w:rPr>
          <w:b/>
          <w:color w:val="000000" w:themeColor="text1"/>
          <w14:textFill>
            <w14:solidFill>
              <w14:schemeClr w14:val="tx1"/>
            </w14:solidFill>
          </w14:textFill>
        </w:rPr>
        <w:t>J_nec = 0.677 ± 0.294</w:t>
      </w:r>
      <w:r>
        <w:rPr>
          <w:color w:val="000000" w:themeColor="text1"/>
          <w14:textFill>
            <w14:solidFill>
              <w14:schemeClr w14:val="tx1"/>
            </w14:solidFill>
          </w14:textFill>
        </w:rPr>
        <w:t xml:space="preserve"> clean and </w:t>
      </w:r>
      <w:r>
        <w:rPr>
          <w:b/>
          <w:color w:val="000000" w:themeColor="text1"/>
          <w14:textFill>
            <w14:solidFill>
              <w14:schemeClr w14:val="tx1"/>
            </w14:solidFill>
          </w14:textFill>
        </w:rPr>
        <w:t>0.682 ± 0.381</w:t>
      </w:r>
      <w:r>
        <w:rPr>
          <w:color w:val="000000" w:themeColor="text1"/>
          <w14:textFill>
            <w14:solidFill>
              <w14:schemeClr w14:val="tx1"/>
            </w14:solidFill>
          </w14:textFill>
        </w:rPr>
        <w:t xml:space="preserve"> under 20% noise (mean ± s.d. across the 8 datasets, datasets as unit; pairwise overlaps are computed within each dataset over seed pairs). German Credit, Banknote, COMPAS and Pima Diabetes (at 20% noise) reach J_all = 1.000. Source: </w:t>
      </w:r>
      <w:r>
        <w:rPr>
          <w:rStyle w:val="35"/>
          <w:color w:val="000000" w:themeColor="text1"/>
          <w14:textFill>
            <w14:solidFill>
              <w14:schemeClr w14:val="tx1"/>
            </w14:solidFill>
          </w14:textFill>
        </w:rPr>
        <w:t>final_e05_rule_stability.jsonl</w:t>
      </w:r>
      <w:r>
        <w:rPr>
          <w:color w:val="000000" w:themeColor="text1"/>
          <w14:textFill>
            <w14:solidFill>
              <w14:schemeClr w14:val="tx1"/>
            </w14:solidFill>
          </w14:textFill>
        </w:rPr>
        <w:t xml:space="preserve"> (16 rows). The asymmetry is consistent with the gate analysis (α_s mean 0.913): sufficient signatures are the dominant, most reproducibly learned signal; necessary clauses are real and indispensable (ablation, Note 9) but more sensitive to resampling—a limitation stated in the main text.</w:t>
      </w:r>
    </w:p>
    <w:p w14:paraId="6F3542DA">
      <w:pPr>
        <w:rPr>
          <w:color w:val="000000" w:themeColor="text1"/>
          <w14:textFill>
            <w14:solidFill>
              <w14:schemeClr w14:val="tx1"/>
            </w14:solidFill>
          </w14:textFill>
        </w:rPr>
      </w:pPr>
      <w:r>
        <w:rPr>
          <w:color w:val="000000" w:themeColor="text1"/>
          <w14:textFill>
            <w14:solidFill>
              <w14:schemeClr w14:val="tx1"/>
            </w14:solidFill>
          </w14:textFill>
        </w:rPr>
        <w:pict>
          <v:rect id="_x0000_i1049" o:spt="1" style="height:1.5pt;width:0pt;" coordsize="21600,21600" o:hr="t" o:hrstd="t" o:hralign="center">
            <v:path/>
            <v:fill focussize="0,0"/>
            <v:stroke/>
            <v:imagedata o:title=""/>
            <o:lock v:ext="edit"/>
            <w10:wrap type="none"/>
            <w10:anchorlock/>
          </v:rect>
        </w:pict>
      </w:r>
    </w:p>
    <w:p w14:paraId="5845DD72">
      <w:pPr>
        <w:rPr>
          <w:color w:val="000000" w:themeColor="text1"/>
          <w14:textFill>
            <w14:solidFill>
              <w14:schemeClr w14:val="tx1"/>
            </w14:solidFill>
          </w14:textFill>
        </w:rPr>
      </w:pPr>
      <w:r>
        <w:rPr>
          <w:color w:val="000000" w:themeColor="text1"/>
          <w14:textFill>
            <w14:solidFill>
              <w14:schemeClr w14:val="tx1"/>
            </w14:solidFill>
          </w14:textFill>
        </w:rPr>
        <w:pict>
          <v:rect id="_x0000_i1050" o:spt="1" style="height:1.5pt;width:0pt;" coordsize="21600,21600" o:hr="t" o:hrstd="t" o:hralign="center">
            <v:path/>
            <v:fill focussize="0,0"/>
            <v:stroke/>
            <v:imagedata o:title=""/>
            <o:lock v:ext="edit"/>
            <w10:wrap type="none"/>
            <w10:anchorlock/>
          </v:rect>
        </w:pict>
      </w:r>
    </w:p>
    <w:p w14:paraId="1E34A7AC">
      <w:pPr>
        <w:pStyle w:val="4"/>
        <w:rPr>
          <w:color w:val="000000" w:themeColor="text1"/>
          <w14:textFill>
            <w14:solidFill>
              <w14:schemeClr w14:val="tx1"/>
            </w14:solidFill>
          </w14:textFill>
        </w:rPr>
      </w:pPr>
      <w:bookmarkStart w:id="22" w:name="X1d762a6e4aae44079dd0d6938cea848c7ac9e50"/>
      <w:r>
        <w:rPr>
          <w:color w:val="000000" w:themeColor="text1"/>
          <w14:textFill>
            <w14:solidFill>
              <w14:schemeClr w14:val="tx1"/>
            </w14:solidFill>
          </w14:textFill>
        </w:rPr>
        <w:t>Supplementary Note 16: Pre-registered operating envelope (v4)</w:t>
      </w:r>
      <w:bookmarkEnd w:id="22"/>
    </w:p>
    <w:p w14:paraId="67888E75">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Scope is treated as a scientific contribution: before inspecting any v4 result, each of the 30 datasets was assigned to one of three operating regions from the mechanism alone, and the assignment was frozen in </w:t>
      </w:r>
      <w:r>
        <w:rPr>
          <w:rStyle w:val="35"/>
          <w:color w:val="000000" w:themeColor="text1"/>
          <w14:textFill>
            <w14:solidFill>
              <w14:schemeClr w14:val="tx1"/>
            </w14:solidFill>
          </w14:textFill>
        </w:rPr>
        <w:t>domain_labels_preregistered.csv</w:t>
      </w:r>
      <w:r>
        <w:rPr>
          <w:color w:val="000000" w:themeColor="text1"/>
          <w14:textFill>
            <w14:solidFill>
              <w14:schemeClr w14:val="tx1"/>
            </w14:solidFill>
          </w14:textFill>
        </w:rPr>
        <w:t xml:space="preserve"> (Methods, Pre-registered operating envelope). The regions are:</w:t>
      </w:r>
    </w:p>
    <w:p w14:paraId="7A03EC8D">
      <w:pPr>
        <w:pStyle w:val="24"/>
        <w:numPr>
          <w:ilvl w:val="0"/>
          <w:numId w:val="1"/>
        </w:numPr>
        <w:rPr>
          <w:color w:val="000000" w:themeColor="text1"/>
          <w14:textFill>
            <w14:solidFill>
              <w14:schemeClr w14:val="tx1"/>
            </w14:solidFill>
          </w14:textFill>
        </w:rPr>
      </w:pPr>
      <w:r>
        <w:rPr>
          <w:b/>
          <w:color w:val="000000" w:themeColor="text1"/>
          <w14:textFill>
            <w14:solidFill>
              <w14:schemeClr w14:val="tx1"/>
            </w14:solidFill>
          </w14:textFill>
        </w:rPr>
        <w:t>Audit region (n = 17; claimed scope).</w:t>
      </w:r>
      <w:r>
        <w:rPr>
          <w:color w:val="000000" w:themeColor="text1"/>
          <w14:textFill>
            <w14:solidFill>
              <w14:schemeClr w14:val="tx1"/>
            </w14:solidFill>
          </w14:textFill>
        </w:rPr>
        <w:t xml:space="preserve"> Cases are people or organizations and features carry case-level semantics: eligibility, justice, medicine, employment, policy and per-case content-moderation decisions. Datasets: Adult_Income, Australian_Credit, Bank_Marketing, Breast_Cancer, COMPAS, Communities_Crime, Contraceptive_CMC, Credit_Card, German_Credit, HR_Attrition, Heart, Hepatitis, Phishing, Pima_Diabetes, Spambase, Telco_Churn, Thoracic_Surgery.</w:t>
      </w:r>
    </w:p>
    <w:p w14:paraId="29B42535">
      <w:pPr>
        <w:pStyle w:val="24"/>
        <w:numPr>
          <w:ilvl w:val="0"/>
          <w:numId w:val="1"/>
        </w:numPr>
        <w:rPr>
          <w:color w:val="000000" w:themeColor="text1"/>
          <w14:textFill>
            <w14:solidFill>
              <w14:schemeClr w14:val="tx1"/>
            </w14:solidFill>
          </w14:textFill>
        </w:rPr>
      </w:pPr>
      <w:r>
        <w:rPr>
          <w:b/>
          <w:color w:val="000000" w:themeColor="text1"/>
          <w14:textFill>
            <w14:solidFill>
              <w14:schemeClr w14:val="tx1"/>
            </w14:solidFill>
          </w14:textFill>
        </w:rPr>
        <w:t>Signal region (n = 12; declared out of scope).</w:t>
      </w:r>
      <w:r>
        <w:rPr>
          <w:color w:val="000000" w:themeColor="text1"/>
          <w14:textFill>
            <w14:solidFill>
              <w14:schemeClr w14:val="tx1"/>
            </w14:solidFill>
          </w14:textFill>
        </w:rPr>
        <w:t xml:space="preserve"> Continuous signal/object recognition where median binarization destroys the most information: sensor, spectra, image-texture, physical/chemical and bio-physiological signal tasks. Datasets: Banknote, Ecoli, Internet_Ads (boundary), Ionosphere, Magic_Telescope, Mushroom (boundary), Musk, Parkinsons (boundary), Sonar, Steel_Plates (boundary), Wine, Yeast.</w:t>
      </w:r>
    </w:p>
    <w:p w14:paraId="61F43CB3">
      <w:pPr>
        <w:pStyle w:val="24"/>
        <w:numPr>
          <w:ilvl w:val="0"/>
          <w:numId w:val="1"/>
        </w:numPr>
        <w:rPr>
          <w:color w:val="000000" w:themeColor="text1"/>
          <w14:textFill>
            <w14:solidFill>
              <w14:schemeClr w14:val="tx1"/>
            </w14:solidFill>
          </w14:textFill>
        </w:rPr>
      </w:pPr>
      <w:r>
        <w:rPr>
          <w:b/>
          <w:color w:val="000000" w:themeColor="text1"/>
          <w14:textFill>
            <w14:solidFill>
              <w14:schemeClr w14:val="tx1"/>
            </w14:solidFill>
          </w14:textFill>
        </w:rPr>
        <w:t>Boundary probe (n = 1).</w:t>
      </w:r>
      <w:r>
        <w:rPr>
          <w:color w:val="000000" w:themeColor="text1"/>
          <w14:textFill>
            <w14:solidFill>
              <w14:schemeClr w14:val="tx1"/>
            </w14:solidFill>
          </w14:textFill>
        </w:rPr>
        <w:t xml:space="preserve"> Tic_Tac_Toe: complete deterministic Boolean rules, zero label noise — a pure board-pattern lookup with no gate-and-trigger structure.</w:t>
      </w:r>
    </w:p>
    <w:p w14:paraId="0A64C9BA">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Four datasets (Internet_Ads, Mushroom, Parkinsons, Steel_Plates) were flagged </w:t>
      </w:r>
      <w:r>
        <w:rPr>
          <w:rStyle w:val="35"/>
          <w:color w:val="000000" w:themeColor="text1"/>
          <w14:textFill>
            <w14:solidFill>
              <w14:schemeClr w14:val="tx1"/>
            </w14:solidFill>
          </w14:textFill>
        </w:rPr>
        <w:t>boundary</w:t>
      </w:r>
      <w:r>
        <w:rPr>
          <w:color w:val="000000" w:themeColor="text1"/>
          <w14:textFill>
            <w14:solidFill>
              <w14:schemeClr w14:val="tx1"/>
            </w14:solidFill>
          </w14:textFill>
        </w:rPr>
        <w:t xml:space="preserve"> before analysis, because their case level is an object/image rather than a person; they enter the main judgement as signal, and Table S16 reassigns each to audit in one-at-a-time sensitivity scenarios.</w:t>
      </w:r>
    </w:p>
    <w:p w14:paraId="7423C6B4">
      <w:pPr>
        <w:pStyle w:val="3"/>
        <w:rPr>
          <w:color w:val="000000" w:themeColor="text1"/>
          <w14:textFill>
            <w14:solidFill>
              <w14:schemeClr w14:val="tx1"/>
            </w14:solidFill>
          </w14:textFill>
        </w:rPr>
      </w:pPr>
      <w:r>
        <w:rPr>
          <w:b/>
          <w:color w:val="000000" w:themeColor="text1"/>
          <w14:textFill>
            <w14:solidFill>
              <w14:schemeClr w14:val="tx1"/>
            </w14:solidFill>
          </w14:textFill>
        </w:rPr>
        <w:t>Table S14.</w:t>
      </w:r>
      <w:r>
        <w:rPr>
          <w:color w:val="000000" w:themeColor="text1"/>
          <w14:textFill>
            <w14:solidFill>
              <w14:schemeClr w14:val="tx1"/>
            </w14:solidFill>
          </w14:textFill>
        </w:rPr>
        <w:t xml:space="preserve"> Macro AUC and accuracy by pre-registered region (mean over datasets × 5 seeds × stratified folds, unified probability protocol). Values from </w:t>
      </w:r>
      <w:r>
        <w:rPr>
          <w:rStyle w:val="35"/>
          <w:color w:val="000000" w:themeColor="text1"/>
          <w14:textFill>
            <w14:solidFill>
              <w14:schemeClr w14:val="tx1"/>
            </w14:solidFill>
          </w14:textFill>
        </w:rPr>
        <w:t>envelope_stats_v4.csv</w:t>
      </w:r>
      <w:r>
        <w:rPr>
          <w:color w:val="000000" w:themeColor="text1"/>
          <w14:textFill>
            <w14:solidFill>
              <w14:schemeClr w14:val="tx1"/>
            </w14:solidFill>
          </w14:textFill>
        </w:rPr>
        <w:t>.</w:t>
      </w:r>
    </w:p>
    <w:tbl>
      <w:tblPr>
        <w:tblStyle w:val="28"/>
        <w:tblW w:w="4999" w:type="pct"/>
        <w:tblInd w:w="0" w:type="dxa"/>
        <w:tblLayout w:type="autofit"/>
        <w:tblCellMar>
          <w:top w:w="0" w:type="dxa"/>
          <w:left w:w="108" w:type="dxa"/>
          <w:bottom w:w="0" w:type="dxa"/>
          <w:right w:w="108" w:type="dxa"/>
        </w:tblCellMar>
      </w:tblPr>
      <w:tblGrid>
        <w:gridCol w:w="1280"/>
        <w:gridCol w:w="1178"/>
        <w:gridCol w:w="1191"/>
        <w:gridCol w:w="1078"/>
        <w:gridCol w:w="916"/>
        <w:gridCol w:w="1153"/>
        <w:gridCol w:w="1166"/>
        <w:gridCol w:w="892"/>
      </w:tblGrid>
      <w:tr w14:paraId="59557989">
        <w:tblPrEx>
          <w:tblCellMar>
            <w:top w:w="0" w:type="dxa"/>
            <w:left w:w="108" w:type="dxa"/>
            <w:bottom w:w="0" w:type="dxa"/>
            <w:right w:w="108" w:type="dxa"/>
          </w:tblCellMar>
        </w:tblPrEx>
        <w:tc>
          <w:tcPr>
            <w:tcBorders>
              <w:bottom w:val="single" w:color="auto" w:sz="0" w:space="0"/>
            </w:tcBorders>
            <w:vAlign w:val="bottom"/>
          </w:tcPr>
          <w:p w14:paraId="7DC0B18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Model</w:t>
            </w:r>
          </w:p>
        </w:tc>
        <w:tc>
          <w:tcPr>
            <w:tcBorders>
              <w:bottom w:val="single" w:color="auto" w:sz="0" w:space="0"/>
            </w:tcBorders>
            <w:vAlign w:val="bottom"/>
          </w:tcPr>
          <w:p w14:paraId="2068E24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Audit AUC (n=17)</w:t>
            </w:r>
          </w:p>
        </w:tc>
        <w:tc>
          <w:tcPr>
            <w:tcBorders>
              <w:bottom w:val="single" w:color="auto" w:sz="0" w:space="0"/>
            </w:tcBorders>
            <w:vAlign w:val="bottom"/>
          </w:tcPr>
          <w:p w14:paraId="14C2C80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Signal AUC (n=12)</w:t>
            </w:r>
          </w:p>
        </w:tc>
        <w:tc>
          <w:tcPr>
            <w:tcBorders>
              <w:bottom w:val="single" w:color="auto" w:sz="0" w:space="0"/>
            </w:tcBorders>
            <w:vAlign w:val="bottom"/>
          </w:tcPr>
          <w:p w14:paraId="578DD1E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Probe AUC (n=1)</w:t>
            </w:r>
          </w:p>
        </w:tc>
        <w:tc>
          <w:tcPr>
            <w:tcBorders>
              <w:bottom w:val="single" w:color="auto" w:sz="0" w:space="0"/>
            </w:tcBorders>
            <w:vAlign w:val="bottom"/>
          </w:tcPr>
          <w:p w14:paraId="3121ED1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All-30 AUC</w:t>
            </w:r>
          </w:p>
        </w:tc>
        <w:tc>
          <w:tcPr>
            <w:tcBorders>
              <w:bottom w:val="single" w:color="auto" w:sz="0" w:space="0"/>
            </w:tcBorders>
            <w:vAlign w:val="bottom"/>
          </w:tcPr>
          <w:p w14:paraId="3A4C6D3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Audit acc (n=17)</w:t>
            </w:r>
          </w:p>
        </w:tc>
        <w:tc>
          <w:tcPr>
            <w:tcBorders>
              <w:bottom w:val="single" w:color="auto" w:sz="0" w:space="0"/>
            </w:tcBorders>
            <w:vAlign w:val="bottom"/>
          </w:tcPr>
          <w:p w14:paraId="6C5301B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Signal acc (n=12)</w:t>
            </w:r>
          </w:p>
        </w:tc>
        <w:tc>
          <w:tcPr>
            <w:tcBorders>
              <w:bottom w:val="single" w:color="auto" w:sz="0" w:space="0"/>
            </w:tcBorders>
            <w:vAlign w:val="bottom"/>
          </w:tcPr>
          <w:p w14:paraId="0E8C8BC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All-30 acc</w:t>
            </w:r>
          </w:p>
        </w:tc>
      </w:tr>
      <w:tr w14:paraId="058BF814">
        <w:tblPrEx>
          <w:tblCellMar>
            <w:top w:w="0" w:type="dxa"/>
            <w:left w:w="108" w:type="dxa"/>
            <w:bottom w:w="0" w:type="dxa"/>
            <w:right w:w="108" w:type="dxa"/>
          </w:tblCellMar>
        </w:tblPrEx>
        <w:tc>
          <w:p w14:paraId="6E096F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p w14:paraId="5AD3C51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0.856</w:t>
            </w:r>
          </w:p>
        </w:tc>
        <w:tc>
          <w:p w14:paraId="428C58D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0.962</w:t>
            </w:r>
          </w:p>
        </w:tc>
        <w:tc>
          <w:p w14:paraId="34ED5F5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4F48068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0.903</w:t>
            </w:r>
          </w:p>
        </w:tc>
        <w:tc>
          <w:p w14:paraId="1BDDB49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0.842</w:t>
            </w:r>
          </w:p>
        </w:tc>
        <w:tc>
          <w:p w14:paraId="379FB88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0.936</w:t>
            </w:r>
          </w:p>
        </w:tc>
        <w:tc>
          <w:p w14:paraId="3BB9EA5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0.884</w:t>
            </w:r>
          </w:p>
        </w:tc>
      </w:tr>
      <w:tr w14:paraId="2E133D46">
        <w:tblPrEx>
          <w:tblCellMar>
            <w:top w:w="0" w:type="dxa"/>
            <w:left w:w="108" w:type="dxa"/>
            <w:bottom w:w="0" w:type="dxa"/>
            <w:right w:w="108" w:type="dxa"/>
          </w:tblCellMar>
        </w:tblPrEx>
        <w:tc>
          <w:p w14:paraId="1178166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Random Forest</w:t>
            </w:r>
          </w:p>
        </w:tc>
        <w:tc>
          <w:p w14:paraId="25F7F09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0.851</w:t>
            </w:r>
          </w:p>
        </w:tc>
        <w:tc>
          <w:p w14:paraId="6F0B5BD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0.961</w:t>
            </w:r>
          </w:p>
        </w:tc>
        <w:tc>
          <w:p w14:paraId="3BEE238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0.995</w:t>
            </w:r>
          </w:p>
        </w:tc>
        <w:tc>
          <w:p w14:paraId="5889DB9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0.900</w:t>
            </w:r>
          </w:p>
        </w:tc>
        <w:tc>
          <w:p w14:paraId="07FC712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0.838</w:t>
            </w:r>
          </w:p>
        </w:tc>
        <w:tc>
          <w:p w14:paraId="0F9928E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0.929</w:t>
            </w:r>
          </w:p>
        </w:tc>
        <w:tc>
          <w:p w14:paraId="540EF62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0.878</w:t>
            </w:r>
          </w:p>
        </w:tc>
      </w:tr>
      <w:tr w14:paraId="158594D8">
        <w:tblPrEx>
          <w:tblCellMar>
            <w:top w:w="0" w:type="dxa"/>
            <w:left w:w="108" w:type="dxa"/>
            <w:bottom w:w="0" w:type="dxa"/>
            <w:right w:w="108" w:type="dxa"/>
          </w:tblCellMar>
        </w:tblPrEx>
        <w:tc>
          <w:p w14:paraId="39EE4A0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p w14:paraId="5ECD577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0.848</w:t>
            </w:r>
          </w:p>
        </w:tc>
        <w:tc>
          <w:p w14:paraId="009C5D84">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0.962</w:t>
            </w:r>
          </w:p>
        </w:tc>
        <w:tc>
          <w:p w14:paraId="6177441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32A7818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0.898</w:t>
            </w:r>
          </w:p>
        </w:tc>
        <w:tc>
          <w:p w14:paraId="0942EEB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0.837</w:t>
            </w:r>
          </w:p>
        </w:tc>
        <w:tc>
          <w:p w14:paraId="4094314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0.936</w:t>
            </w:r>
          </w:p>
        </w:tc>
        <w:tc>
          <w:p w14:paraId="1C08A88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0.882</w:t>
            </w:r>
          </w:p>
        </w:tc>
      </w:tr>
      <w:tr w14:paraId="68F0C57B">
        <w:tblPrEx>
          <w:tblCellMar>
            <w:top w:w="0" w:type="dxa"/>
            <w:left w:w="108" w:type="dxa"/>
            <w:bottom w:w="0" w:type="dxa"/>
            <w:right w:w="108" w:type="dxa"/>
          </w:tblCellMar>
        </w:tblPrEx>
        <w:tc>
          <w:p w14:paraId="32621BA4">
            <w:pPr>
              <w:pStyle w:val="24"/>
              <w:jc w:val="left"/>
              <w:rPr>
                <w:color w:val="000000" w:themeColor="text1"/>
                <w14:textFill>
                  <w14:solidFill>
                    <w14:schemeClr w14:val="tx1"/>
                  </w14:solidFill>
                </w14:textFill>
              </w:rPr>
            </w:pPr>
            <w:r>
              <w:rPr>
                <w:b/>
                <w:color w:val="000000" w:themeColor="text1"/>
                <w14:textFill>
                  <w14:solidFill>
                    <w14:schemeClr w14:val="tx1"/>
                  </w14:solidFill>
                </w14:textFill>
              </w:rPr>
              <w:t>BLN</w:t>
            </w:r>
          </w:p>
        </w:tc>
        <w:tc>
          <w:p w14:paraId="73B5B885">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0.841</w:t>
            </w:r>
          </w:p>
        </w:tc>
        <w:tc>
          <w:p w14:paraId="6986364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0.931</w:t>
            </w:r>
          </w:p>
        </w:tc>
        <w:tc>
          <w:p w14:paraId="2CFC12B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0.980</w:t>
            </w:r>
          </w:p>
        </w:tc>
        <w:tc>
          <w:p w14:paraId="002D7A6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0.882</w:t>
            </w:r>
          </w:p>
        </w:tc>
        <w:tc>
          <w:p w14:paraId="74B3084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0.831</w:t>
            </w:r>
          </w:p>
        </w:tc>
        <w:tc>
          <w:p w14:paraId="4C86C9A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0.912</w:t>
            </w:r>
          </w:p>
        </w:tc>
        <w:tc>
          <w:p w14:paraId="32624D6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0.867</w:t>
            </w:r>
          </w:p>
        </w:tc>
      </w:tr>
      <w:tr w14:paraId="48236241">
        <w:tblPrEx>
          <w:tblCellMar>
            <w:top w:w="0" w:type="dxa"/>
            <w:left w:w="108" w:type="dxa"/>
            <w:bottom w:w="0" w:type="dxa"/>
            <w:right w:w="108" w:type="dxa"/>
          </w:tblCellMar>
        </w:tblPrEx>
        <w:tc>
          <w:p w14:paraId="35BB03F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XGBoost</w:t>
            </w:r>
          </w:p>
        </w:tc>
        <w:tc>
          <w:p w14:paraId="6D0B2D8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0.840</w:t>
            </w:r>
          </w:p>
        </w:tc>
        <w:tc>
          <w:p w14:paraId="3CE0113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0.958</w:t>
            </w:r>
          </w:p>
        </w:tc>
        <w:tc>
          <w:p w14:paraId="423F4FD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0.997</w:t>
            </w:r>
          </w:p>
        </w:tc>
        <w:tc>
          <w:p w14:paraId="124E622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0.892</w:t>
            </w:r>
          </w:p>
        </w:tc>
        <w:tc>
          <w:p w14:paraId="4EAF4EA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0.831</w:t>
            </w:r>
          </w:p>
        </w:tc>
        <w:tc>
          <w:p w14:paraId="5832CFF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0.930</w:t>
            </w:r>
          </w:p>
        </w:tc>
        <w:tc>
          <w:p w14:paraId="2151798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0.876</w:t>
            </w:r>
          </w:p>
        </w:tc>
      </w:tr>
      <w:tr w14:paraId="03CDEEEC">
        <w:tblPrEx>
          <w:tblCellMar>
            <w:top w:w="0" w:type="dxa"/>
            <w:left w:w="108" w:type="dxa"/>
            <w:bottom w:w="0" w:type="dxa"/>
            <w:right w:w="108" w:type="dxa"/>
          </w:tblCellMar>
        </w:tblPrEx>
        <w:tc>
          <w:p w14:paraId="0B33E11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RRL</w:t>
            </w:r>
          </w:p>
        </w:tc>
        <w:tc>
          <w:p w14:paraId="56688DE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0.838</w:t>
            </w:r>
          </w:p>
        </w:tc>
        <w:tc>
          <w:p w14:paraId="7B9F1AD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0.935</w:t>
            </w:r>
          </w:p>
        </w:tc>
        <w:tc>
          <w:p w14:paraId="774F6B8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2A9392F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0.883</w:t>
            </w:r>
          </w:p>
        </w:tc>
        <w:tc>
          <w:p w14:paraId="366E528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0.827</w:t>
            </w:r>
          </w:p>
        </w:tc>
        <w:tc>
          <w:p w14:paraId="2BA1204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0.911</w:t>
            </w:r>
          </w:p>
        </w:tc>
        <w:tc>
          <w:p w14:paraId="7185BBC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0.866</w:t>
            </w:r>
          </w:p>
        </w:tc>
      </w:tr>
      <w:tr w14:paraId="7F0DB577">
        <w:tblPrEx>
          <w:tblCellMar>
            <w:top w:w="0" w:type="dxa"/>
            <w:left w:w="108" w:type="dxa"/>
            <w:bottom w:w="0" w:type="dxa"/>
            <w:right w:w="108" w:type="dxa"/>
          </w:tblCellMar>
        </w:tblPrEx>
        <w:tc>
          <w:p w14:paraId="7B23DCE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NAM</w:t>
            </w:r>
          </w:p>
        </w:tc>
        <w:tc>
          <w:p w14:paraId="69633DC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0.831</w:t>
            </w:r>
          </w:p>
        </w:tc>
        <w:tc>
          <w:p w14:paraId="7A6E497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0.886</w:t>
            </w:r>
          </w:p>
        </w:tc>
        <w:tc>
          <w:p w14:paraId="72633FD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0.876</w:t>
            </w:r>
          </w:p>
        </w:tc>
        <w:tc>
          <w:p w14:paraId="6A46414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0.854</w:t>
            </w:r>
          </w:p>
        </w:tc>
        <w:tc>
          <w:p w14:paraId="67D312A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0.831</w:t>
            </w:r>
          </w:p>
        </w:tc>
        <w:tc>
          <w:p w14:paraId="788B58B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0.879</w:t>
            </w:r>
          </w:p>
        </w:tc>
        <w:tc>
          <w:p w14:paraId="0F73FF1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0.851</w:t>
            </w:r>
          </w:p>
        </w:tc>
      </w:tr>
      <w:tr w14:paraId="244380D8">
        <w:tblPrEx>
          <w:tblCellMar>
            <w:top w:w="0" w:type="dxa"/>
            <w:left w:w="108" w:type="dxa"/>
            <w:bottom w:w="0" w:type="dxa"/>
            <w:right w:w="108" w:type="dxa"/>
          </w:tblCellMar>
        </w:tblPrEx>
        <w:tc>
          <w:p w14:paraId="06A2D2D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RuleFit</w:t>
            </w:r>
          </w:p>
        </w:tc>
        <w:tc>
          <w:p w14:paraId="084FA0D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0.829</w:t>
            </w:r>
          </w:p>
        </w:tc>
        <w:tc>
          <w:p w14:paraId="099F5CAB">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0.949</w:t>
            </w:r>
          </w:p>
        </w:tc>
        <w:tc>
          <w:p w14:paraId="10E4A44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0.999</w:t>
            </w:r>
          </w:p>
        </w:tc>
        <w:tc>
          <w:p w14:paraId="0E6DE84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0.883</w:t>
            </w:r>
          </w:p>
        </w:tc>
        <w:tc>
          <w:p w14:paraId="37EFF30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0.829</w:t>
            </w:r>
          </w:p>
        </w:tc>
        <w:tc>
          <w:p w14:paraId="153E9C8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0.927</w:t>
            </w:r>
          </w:p>
        </w:tc>
        <w:tc>
          <w:p w14:paraId="47138BA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0.874</w:t>
            </w:r>
          </w:p>
        </w:tc>
      </w:tr>
      <w:tr w14:paraId="527B6231">
        <w:tblPrEx>
          <w:tblCellMar>
            <w:top w:w="0" w:type="dxa"/>
            <w:left w:w="108" w:type="dxa"/>
            <w:bottom w:w="0" w:type="dxa"/>
            <w:right w:w="108" w:type="dxa"/>
          </w:tblCellMar>
        </w:tblPrEx>
        <w:tc>
          <w:p w14:paraId="3B17444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MLP</w:t>
            </w:r>
          </w:p>
        </w:tc>
        <w:tc>
          <w:p w14:paraId="0E90C44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0.816</w:t>
            </w:r>
          </w:p>
        </w:tc>
        <w:tc>
          <w:p w14:paraId="0A2A7DA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0.902</w:t>
            </w:r>
          </w:p>
        </w:tc>
        <w:tc>
          <w:p w14:paraId="5A8AADE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0.930</w:t>
            </w:r>
          </w:p>
        </w:tc>
        <w:tc>
          <w:p w14:paraId="6506944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0.854</w:t>
            </w:r>
          </w:p>
        </w:tc>
        <w:tc>
          <w:p w14:paraId="0F25F8C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0.826</w:t>
            </w:r>
          </w:p>
        </w:tc>
        <w:tc>
          <w:p w14:paraId="0EE8A39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0.897</w:t>
            </w:r>
          </w:p>
        </w:tc>
        <w:tc>
          <w:p w14:paraId="7FAF724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0.856</w:t>
            </w:r>
          </w:p>
        </w:tc>
      </w:tr>
      <w:tr w14:paraId="4AA95123">
        <w:tblPrEx>
          <w:tblCellMar>
            <w:top w:w="0" w:type="dxa"/>
            <w:left w:w="108" w:type="dxa"/>
            <w:bottom w:w="0" w:type="dxa"/>
            <w:right w:w="108" w:type="dxa"/>
          </w:tblCellMar>
        </w:tblPrEx>
        <w:tc>
          <w:p w14:paraId="626F346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TabNet</w:t>
            </w:r>
          </w:p>
        </w:tc>
        <w:tc>
          <w:p w14:paraId="7A754E5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0.804</w:t>
            </w:r>
          </w:p>
        </w:tc>
        <w:tc>
          <w:p w14:paraId="3CC78B0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0.906</w:t>
            </w:r>
          </w:p>
        </w:tc>
        <w:tc>
          <w:p w14:paraId="42CFC30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0.914</w:t>
            </w:r>
          </w:p>
        </w:tc>
        <w:tc>
          <w:p w14:paraId="3B0D245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0.848</w:t>
            </w:r>
          </w:p>
        </w:tc>
        <w:tc>
          <w:p w14:paraId="7446470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0.813</w:t>
            </w:r>
          </w:p>
        </w:tc>
        <w:tc>
          <w:p w14:paraId="79A35C4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0.887</w:t>
            </w:r>
          </w:p>
        </w:tc>
        <w:tc>
          <w:p w14:paraId="45DC8B9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0.844</w:t>
            </w:r>
          </w:p>
        </w:tc>
      </w:tr>
      <w:tr w14:paraId="7B79FF47">
        <w:tblPrEx>
          <w:tblCellMar>
            <w:top w:w="0" w:type="dxa"/>
            <w:left w:w="108" w:type="dxa"/>
            <w:bottom w:w="0" w:type="dxa"/>
            <w:right w:w="108" w:type="dxa"/>
          </w:tblCellMar>
        </w:tblPrEx>
        <w:tc>
          <w:p w14:paraId="51592A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Decision Tree</w:t>
            </w:r>
          </w:p>
        </w:tc>
        <w:tc>
          <w:p w14:paraId="5FFBD99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0.799</w:t>
            </w:r>
          </w:p>
        </w:tc>
        <w:tc>
          <w:p w14:paraId="6C06493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0.888</w:t>
            </w:r>
          </w:p>
        </w:tc>
        <w:tc>
          <w:p w14:paraId="732A7B4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0.954</w:t>
            </w:r>
          </w:p>
        </w:tc>
        <w:tc>
          <w:p w14:paraId="1EBBD92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0.840</w:t>
            </w:r>
          </w:p>
        </w:tc>
        <w:tc>
          <w:p w14:paraId="12A691F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0.809</w:t>
            </w:r>
          </w:p>
        </w:tc>
        <w:tc>
          <w:p w14:paraId="2F941A8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0.894</w:t>
            </w:r>
          </w:p>
        </w:tc>
        <w:tc>
          <w:p w14:paraId="41BC7FF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0.846</w:t>
            </w:r>
          </w:p>
        </w:tc>
      </w:tr>
    </w:tbl>
    <w:p w14:paraId="5BF2CD45">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The model ranking predicted by the mechanism holds: within the audit region BLN (0.841) is the highest-scoring rule-based model (and second among interpretable models, behind EBM 0.856), and is statistically tied with XGBoost; in the signal region the ordering inverts, with the additive compensation term of RuleFit and the smooth surfaces of the ensembles pulling ahead. A complementary control groups models by training machinery rather than audit language (main text, Predictive performance and the pre-registered operating envelope): BLN is itself trained end-to-end as a differentiable neural network (Methods, Architecture and Training) and then compiled into DNF/CNF rules, and in that grouping—BLN versus the three generic neural architectures—it likewise ranks first (audit region 0.841 vs NAM 0.831, MLP 0.816, TabNet 0.804; all-30 0.882 vs 0.854/0.854/0.848; all-30 pairwise Wilcoxon on ROC-AUC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0.029, 1.2 × 10⁻³ and 9 × 10⁻⁵ for NAM, MLP and TabNet respectively; the in-scope margin over NAM is not significant,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0.84, whereas those over MLP and TabNet are,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 0.0015 and 3.1 × 10⁻⁵; Table S15 for in-scope tests and Note 3 for all-30 tests). Table 1’s audit-language taxonomy is unchanged; this is a control on the single variable of inductive bias.</w:t>
      </w:r>
    </w:p>
    <w:p w14:paraId="7382E74E">
      <w:pPr>
        <w:pStyle w:val="3"/>
        <w:rPr>
          <w:color w:val="000000" w:themeColor="text1"/>
          <w14:textFill>
            <w14:solidFill>
              <w14:schemeClr w14:val="tx1"/>
            </w14:solidFill>
          </w14:textFill>
        </w:rPr>
      </w:pPr>
      <w:r>
        <w:rPr>
          <w:b/>
          <w:color w:val="000000" w:themeColor="text1"/>
          <w14:textFill>
            <w14:solidFill>
              <w14:schemeClr w14:val="tx1"/>
            </w14:solidFill>
          </w14:textFill>
        </w:rPr>
        <w:t>Table S15.</w:t>
      </w:r>
      <w:r>
        <w:rPr>
          <w:color w:val="000000" w:themeColor="text1"/>
          <w14:textFill>
            <w14:solidFill>
              <w14:schemeClr w14:val="tx1"/>
            </w14:solidFill>
          </w14:textFill>
        </w:rPr>
        <w:t xml:space="preserve"> BLN pairwise two-sided paired Wilcoxon tests by region (datasets as independent unit; W/T/L counts). Negative mean Δ means the comparator beats BLN. From </w:t>
      </w:r>
      <w:r>
        <w:rPr>
          <w:rStyle w:val="35"/>
          <w:color w:val="000000" w:themeColor="text1"/>
          <w14:textFill>
            <w14:solidFill>
              <w14:schemeClr w14:val="tx1"/>
            </w14:solidFill>
          </w14:textFill>
        </w:rPr>
        <w:t>envelope_stats_v4.csv</w:t>
      </w:r>
      <w:r>
        <w:rPr>
          <w:color w:val="000000" w:themeColor="text1"/>
          <w14:textFill>
            <w14:solidFill>
              <w14:schemeClr w14:val="tx1"/>
            </w14:solidFill>
          </w14:textFill>
        </w:rPr>
        <w:t>.</w:t>
      </w:r>
    </w:p>
    <w:tbl>
      <w:tblPr>
        <w:tblStyle w:val="28"/>
        <w:tblW w:w="0" w:type="pct"/>
        <w:tblInd w:w="0" w:type="dxa"/>
        <w:tblLayout w:type="autofit"/>
        <w:tblCellMar>
          <w:top w:w="0" w:type="dxa"/>
          <w:left w:w="108" w:type="dxa"/>
          <w:bottom w:w="0" w:type="dxa"/>
          <w:right w:w="108" w:type="dxa"/>
        </w:tblCellMar>
      </w:tblPr>
      <w:tblGrid>
        <w:gridCol w:w="2555"/>
        <w:gridCol w:w="929"/>
        <w:gridCol w:w="983"/>
        <w:gridCol w:w="1126"/>
        <w:gridCol w:w="2447"/>
      </w:tblGrid>
      <w:tr w14:paraId="30FD7D0A">
        <w:tblPrEx>
          <w:tblCellMar>
            <w:top w:w="0" w:type="dxa"/>
            <w:left w:w="108" w:type="dxa"/>
            <w:bottom w:w="0" w:type="dxa"/>
            <w:right w:w="108" w:type="dxa"/>
          </w:tblCellMar>
        </w:tblPrEx>
        <w:tc>
          <w:tcPr>
            <w:tcBorders>
              <w:bottom w:val="single" w:color="auto" w:sz="0" w:space="0"/>
            </w:tcBorders>
            <w:vAlign w:val="bottom"/>
          </w:tcPr>
          <w:p w14:paraId="7E4CCB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Comparison</w:t>
            </w:r>
          </w:p>
        </w:tc>
        <w:tc>
          <w:tcPr>
            <w:tcBorders>
              <w:bottom w:val="single" w:color="auto" w:sz="0" w:space="0"/>
            </w:tcBorders>
            <w:vAlign w:val="bottom"/>
          </w:tcPr>
          <w:p w14:paraId="58E94FA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Region</w:t>
            </w:r>
          </w:p>
        </w:tc>
        <w:tc>
          <w:tcPr>
            <w:tcBorders>
              <w:bottom w:val="single" w:color="auto" w:sz="0" w:space="0"/>
            </w:tcBorders>
            <w:vAlign w:val="bottom"/>
          </w:tcPr>
          <w:p w14:paraId="5681C6B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W/T/L</w:t>
            </w:r>
          </w:p>
        </w:tc>
        <w:tc>
          <w:tcPr>
            <w:tcBorders>
              <w:bottom w:val="single" w:color="auto" w:sz="0" w:space="0"/>
            </w:tcBorders>
            <w:vAlign w:val="bottom"/>
          </w:tcPr>
          <w:p w14:paraId="5323777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p</w:t>
            </w:r>
          </w:p>
        </w:tc>
        <w:tc>
          <w:tcPr>
            <w:tcBorders>
              <w:bottom w:val="single" w:color="auto" w:sz="0" w:space="0"/>
            </w:tcBorders>
            <w:vAlign w:val="bottom"/>
          </w:tcPr>
          <w:p w14:paraId="7E153F0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Mean Δ (BLN − other)</w:t>
            </w:r>
          </w:p>
        </w:tc>
      </w:tr>
      <w:tr w14:paraId="30E203F7">
        <w:tblPrEx>
          <w:tblCellMar>
            <w:top w:w="0" w:type="dxa"/>
            <w:left w:w="108" w:type="dxa"/>
            <w:bottom w:w="0" w:type="dxa"/>
            <w:right w:w="108" w:type="dxa"/>
          </w:tblCellMar>
        </w:tblPrEx>
        <w:tc>
          <w:p w14:paraId="3851863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XGBoost</w:t>
            </w:r>
          </w:p>
        </w:tc>
        <w:tc>
          <w:p w14:paraId="65C227B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04E98C7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9/0/8</w:t>
            </w:r>
          </w:p>
        </w:tc>
        <w:tc>
          <w:p w14:paraId="5C8FE94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0.747</w:t>
            </w:r>
          </w:p>
        </w:tc>
        <w:tc>
          <w:p w14:paraId="7C89862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+0.001</w:t>
            </w:r>
          </w:p>
        </w:tc>
      </w:tr>
      <w:tr w14:paraId="0D9D6FD5">
        <w:tblPrEx>
          <w:tblCellMar>
            <w:top w:w="0" w:type="dxa"/>
            <w:left w:w="108" w:type="dxa"/>
            <w:bottom w:w="0" w:type="dxa"/>
            <w:right w:w="108" w:type="dxa"/>
          </w:tblCellMar>
        </w:tblPrEx>
        <w:tc>
          <w:p w14:paraId="1E57218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RRL</w:t>
            </w:r>
          </w:p>
        </w:tc>
        <w:tc>
          <w:p w14:paraId="3EB42E0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4356776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11/0/6</w:t>
            </w:r>
          </w:p>
        </w:tc>
        <w:tc>
          <w:p w14:paraId="35004F0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0.263</w:t>
            </w:r>
          </w:p>
        </w:tc>
        <w:tc>
          <w:p w14:paraId="7F4875C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+0.003</w:t>
            </w:r>
          </w:p>
        </w:tc>
      </w:tr>
      <w:tr w14:paraId="295DD727">
        <w:tblPrEx>
          <w:tblCellMar>
            <w:top w:w="0" w:type="dxa"/>
            <w:left w:w="108" w:type="dxa"/>
            <w:bottom w:w="0" w:type="dxa"/>
            <w:right w:w="108" w:type="dxa"/>
          </w:tblCellMar>
        </w:tblPrEx>
        <w:tc>
          <w:p w14:paraId="46C60ED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RuleFit</w:t>
            </w:r>
          </w:p>
        </w:tc>
        <w:tc>
          <w:p w14:paraId="7498963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5AF0BB9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12/0/5</w:t>
            </w:r>
          </w:p>
        </w:tc>
        <w:tc>
          <w:p w14:paraId="3BBEF1C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0.132</w:t>
            </w:r>
          </w:p>
        </w:tc>
        <w:tc>
          <w:p w14:paraId="4AAA571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+0.012</w:t>
            </w:r>
          </w:p>
        </w:tc>
      </w:tr>
      <w:tr w14:paraId="0B7A9292">
        <w:tblPrEx>
          <w:tblCellMar>
            <w:top w:w="0" w:type="dxa"/>
            <w:left w:w="108" w:type="dxa"/>
            <w:bottom w:w="0" w:type="dxa"/>
            <w:right w:w="108" w:type="dxa"/>
          </w:tblCellMar>
        </w:tblPrEx>
        <w:tc>
          <w:p w14:paraId="158234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NAM</w:t>
            </w:r>
          </w:p>
        </w:tc>
        <w:tc>
          <w:p w14:paraId="49C1EF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4C40ABC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8/1/8</w:t>
            </w:r>
          </w:p>
        </w:tc>
        <w:tc>
          <w:p w14:paraId="3448627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0.836</w:t>
            </w:r>
          </w:p>
        </w:tc>
        <w:tc>
          <w:p w14:paraId="478614F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+0.010</w:t>
            </w:r>
          </w:p>
        </w:tc>
      </w:tr>
      <w:tr w14:paraId="51308343">
        <w:tblPrEx>
          <w:tblCellMar>
            <w:top w:w="0" w:type="dxa"/>
            <w:left w:w="108" w:type="dxa"/>
            <w:bottom w:w="0" w:type="dxa"/>
            <w:right w:w="108" w:type="dxa"/>
          </w:tblCellMar>
        </w:tblPrEx>
        <w:tc>
          <w:p w14:paraId="2BEE3AC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Decision Tree</w:t>
            </w:r>
          </w:p>
        </w:tc>
        <w:tc>
          <w:p w14:paraId="6ECE26D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3F681B7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16/0/1</w:t>
            </w:r>
          </w:p>
        </w:tc>
        <w:tc>
          <w:p w14:paraId="4E53C82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3.1×10⁻⁵</w:t>
            </w:r>
          </w:p>
        </w:tc>
        <w:tc>
          <w:p w14:paraId="15229F2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+0.042</w:t>
            </w:r>
          </w:p>
        </w:tc>
      </w:tr>
      <w:tr w14:paraId="478B4D7C">
        <w:tblPrEx>
          <w:tblCellMar>
            <w:top w:w="0" w:type="dxa"/>
            <w:left w:w="108" w:type="dxa"/>
            <w:bottom w:w="0" w:type="dxa"/>
            <w:right w:w="108" w:type="dxa"/>
          </w:tblCellMar>
        </w:tblPrEx>
        <w:tc>
          <w:p w14:paraId="07276F7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TabNet</w:t>
            </w:r>
          </w:p>
        </w:tc>
        <w:tc>
          <w:p w14:paraId="0F96C90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0AA08EE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16/0/1</w:t>
            </w:r>
          </w:p>
        </w:tc>
        <w:tc>
          <w:p w14:paraId="522ACCF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3.1×10⁻⁵</w:t>
            </w:r>
          </w:p>
        </w:tc>
        <w:tc>
          <w:p w14:paraId="2863016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+0.038</w:t>
            </w:r>
          </w:p>
        </w:tc>
      </w:tr>
      <w:tr w14:paraId="0FFE2877">
        <w:tblPrEx>
          <w:tblCellMar>
            <w:top w:w="0" w:type="dxa"/>
            <w:left w:w="108" w:type="dxa"/>
            <w:bottom w:w="0" w:type="dxa"/>
            <w:right w:w="108" w:type="dxa"/>
          </w:tblCellMar>
        </w:tblPrEx>
        <w:tc>
          <w:p w14:paraId="1400AB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MLP</w:t>
            </w:r>
          </w:p>
        </w:tc>
        <w:tc>
          <w:p w14:paraId="1A75509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649E439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15/0/2</w:t>
            </w:r>
          </w:p>
        </w:tc>
        <w:tc>
          <w:p w14:paraId="7116EFB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0.0015</w:t>
            </w:r>
          </w:p>
        </w:tc>
        <w:tc>
          <w:p w14:paraId="697F75D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+0.025</w:t>
            </w:r>
          </w:p>
        </w:tc>
      </w:tr>
      <w:tr w14:paraId="61C9267E">
        <w:tblPrEx>
          <w:tblCellMar>
            <w:top w:w="0" w:type="dxa"/>
            <w:left w:w="108" w:type="dxa"/>
            <w:bottom w:w="0" w:type="dxa"/>
            <w:right w:w="108" w:type="dxa"/>
          </w:tblCellMar>
        </w:tblPrEx>
        <w:tc>
          <w:p w14:paraId="31B023B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CatBoost</w:t>
            </w:r>
          </w:p>
        </w:tc>
        <w:tc>
          <w:p w14:paraId="102CB4F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2A29831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6/0/11</w:t>
            </w:r>
          </w:p>
        </w:tc>
        <w:tc>
          <w:p w14:paraId="6166850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0.120</w:t>
            </w:r>
          </w:p>
        </w:tc>
        <w:tc>
          <w:p w14:paraId="06DD2A4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−0.007</w:t>
            </w:r>
          </w:p>
        </w:tc>
      </w:tr>
      <w:tr w14:paraId="03C2FEC2">
        <w:tblPrEx>
          <w:tblCellMar>
            <w:top w:w="0" w:type="dxa"/>
            <w:left w:w="108" w:type="dxa"/>
            <w:bottom w:w="0" w:type="dxa"/>
            <w:right w:w="108" w:type="dxa"/>
          </w:tblCellMar>
        </w:tblPrEx>
        <w:tc>
          <w:p w14:paraId="2E45579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Random Forest</w:t>
            </w:r>
          </w:p>
        </w:tc>
        <w:tc>
          <w:p w14:paraId="29F1623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4A800B2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4/0/13</w:t>
            </w:r>
          </w:p>
        </w:tc>
        <w:tc>
          <w:p w14:paraId="5AD7D6D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0.035</w:t>
            </w:r>
          </w:p>
        </w:tc>
        <w:tc>
          <w:p w14:paraId="2732FAE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−0.010</w:t>
            </w:r>
          </w:p>
        </w:tc>
      </w:tr>
      <w:tr w14:paraId="699B841C">
        <w:tblPrEx>
          <w:tblCellMar>
            <w:top w:w="0" w:type="dxa"/>
            <w:left w:w="108" w:type="dxa"/>
            <w:bottom w:w="0" w:type="dxa"/>
            <w:right w:w="108" w:type="dxa"/>
          </w:tblCellMar>
        </w:tblPrEx>
        <w:tc>
          <w:p w14:paraId="14765B1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EBM</w:t>
            </w:r>
          </w:p>
        </w:tc>
        <w:tc>
          <w:p w14:paraId="6D2EC8D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5059D3F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0/0/17</w:t>
            </w:r>
          </w:p>
        </w:tc>
        <w:tc>
          <w:p w14:paraId="2AE0824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1.5×10⁻⁵</w:t>
            </w:r>
          </w:p>
        </w:tc>
        <w:tc>
          <w:p w14:paraId="0EB1305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−0.015</w:t>
            </w:r>
          </w:p>
        </w:tc>
      </w:tr>
      <w:tr w14:paraId="2ED25150">
        <w:tblPrEx>
          <w:tblCellMar>
            <w:top w:w="0" w:type="dxa"/>
            <w:left w:w="108" w:type="dxa"/>
            <w:bottom w:w="0" w:type="dxa"/>
            <w:right w:w="108" w:type="dxa"/>
          </w:tblCellMar>
        </w:tblPrEx>
        <w:tc>
          <w:p w14:paraId="3A84A7A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RuleFit</w:t>
            </w:r>
          </w:p>
        </w:tc>
        <w:tc>
          <w:p w14:paraId="13A14D9F">
            <w:pPr>
              <w:pStyle w:val="24"/>
              <w:jc w:val="left"/>
              <w:rPr>
                <w:color w:val="000000" w:themeColor="text1"/>
                <w14:textFill>
                  <w14:solidFill>
                    <w14:schemeClr w14:val="tx1"/>
                  </w14:solidFill>
                </w14:textFill>
              </w:rPr>
            </w:pPr>
            <w:r>
              <w:rPr>
                <w:b/>
                <w:color w:val="000000" w:themeColor="text1"/>
                <w14:textFill>
                  <w14:solidFill>
                    <w14:schemeClr w14:val="tx1"/>
                  </w14:solidFill>
                </w14:textFill>
              </w:rPr>
              <w:t>signal</w:t>
            </w:r>
          </w:p>
        </w:tc>
        <w:tc>
          <w:p w14:paraId="7D64BB63">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3/0/9</w:t>
            </w:r>
          </w:p>
        </w:tc>
        <w:tc>
          <w:p w14:paraId="2FAB1F9D">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0.036</w:t>
            </w:r>
          </w:p>
        </w:tc>
        <w:tc>
          <w:p w14:paraId="4BAEBA96">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−0.018</w:t>
            </w:r>
          </w:p>
        </w:tc>
      </w:tr>
      <w:tr w14:paraId="5F11CA86">
        <w:tblPrEx>
          <w:tblCellMar>
            <w:top w:w="0" w:type="dxa"/>
            <w:left w:w="108" w:type="dxa"/>
            <w:bottom w:w="0" w:type="dxa"/>
            <w:right w:w="108" w:type="dxa"/>
          </w:tblCellMar>
        </w:tblPrEx>
        <w:tc>
          <w:p w14:paraId="6CA645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RRL</w:t>
            </w:r>
          </w:p>
        </w:tc>
        <w:tc>
          <w:p w14:paraId="171DB4A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029F34E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7/0/5</w:t>
            </w:r>
          </w:p>
        </w:tc>
        <w:tc>
          <w:p w14:paraId="7C3D060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0.622</w:t>
            </w:r>
          </w:p>
        </w:tc>
        <w:tc>
          <w:p w14:paraId="167C6A7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−0.004</w:t>
            </w:r>
          </w:p>
        </w:tc>
      </w:tr>
      <w:tr w14:paraId="1B3E955D">
        <w:tblPrEx>
          <w:tblCellMar>
            <w:top w:w="0" w:type="dxa"/>
            <w:left w:w="108" w:type="dxa"/>
            <w:bottom w:w="0" w:type="dxa"/>
            <w:right w:w="108" w:type="dxa"/>
          </w:tblCellMar>
        </w:tblPrEx>
        <w:tc>
          <w:p w14:paraId="689EC5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EBM</w:t>
            </w:r>
          </w:p>
        </w:tc>
        <w:tc>
          <w:p w14:paraId="1281E5C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7A7F396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0/0/12</w:t>
            </w:r>
          </w:p>
        </w:tc>
        <w:tc>
          <w:p w14:paraId="085525A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4.9×10⁻⁴</w:t>
            </w:r>
          </w:p>
        </w:tc>
        <w:tc>
          <w:p w14:paraId="19E2F7A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−0.031</w:t>
            </w:r>
          </w:p>
        </w:tc>
      </w:tr>
      <w:tr w14:paraId="08CEB672">
        <w:tblPrEx>
          <w:tblCellMar>
            <w:top w:w="0" w:type="dxa"/>
            <w:left w:w="108" w:type="dxa"/>
            <w:bottom w:w="0" w:type="dxa"/>
            <w:right w:w="108" w:type="dxa"/>
          </w:tblCellMar>
        </w:tblPrEx>
        <w:tc>
          <w:p w14:paraId="4771D80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CatBoost</w:t>
            </w:r>
          </w:p>
        </w:tc>
        <w:tc>
          <w:p w14:paraId="73560B7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43438E9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2/0/10</w:t>
            </w:r>
          </w:p>
        </w:tc>
        <w:tc>
          <w:p w14:paraId="21F74C6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0.005</w:t>
            </w:r>
          </w:p>
        </w:tc>
        <w:tc>
          <w:p w14:paraId="5658822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−0.031</w:t>
            </w:r>
          </w:p>
        </w:tc>
      </w:tr>
      <w:tr w14:paraId="16840A7E">
        <w:tblPrEx>
          <w:tblCellMar>
            <w:top w:w="0" w:type="dxa"/>
            <w:left w:w="108" w:type="dxa"/>
            <w:bottom w:w="0" w:type="dxa"/>
            <w:right w:w="108" w:type="dxa"/>
          </w:tblCellMar>
        </w:tblPrEx>
        <w:tc>
          <w:p w14:paraId="34B3AD7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Random Forest</w:t>
            </w:r>
          </w:p>
        </w:tc>
        <w:tc>
          <w:p w14:paraId="04C73A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5ACE35F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0/1/11</w:t>
            </w:r>
          </w:p>
        </w:tc>
        <w:tc>
          <w:p w14:paraId="76AAB8B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9.8×10⁻⁴</w:t>
            </w:r>
          </w:p>
        </w:tc>
        <w:tc>
          <w:p w14:paraId="366F84B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−0.029</w:t>
            </w:r>
          </w:p>
        </w:tc>
      </w:tr>
      <w:tr w14:paraId="57376496">
        <w:tblPrEx>
          <w:tblCellMar>
            <w:top w:w="0" w:type="dxa"/>
            <w:left w:w="108" w:type="dxa"/>
            <w:bottom w:w="0" w:type="dxa"/>
            <w:right w:w="108" w:type="dxa"/>
          </w:tblCellMar>
        </w:tblPrEx>
        <w:tc>
          <w:p w14:paraId="2351E8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XGBoost</w:t>
            </w:r>
          </w:p>
        </w:tc>
        <w:tc>
          <w:p w14:paraId="79F00FB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154A95F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2/0/10</w:t>
            </w:r>
          </w:p>
        </w:tc>
        <w:tc>
          <w:p w14:paraId="133D2A0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0.012</w:t>
            </w:r>
          </w:p>
        </w:tc>
        <w:tc>
          <w:p w14:paraId="64C18FF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−0.026</w:t>
            </w:r>
          </w:p>
        </w:tc>
      </w:tr>
      <w:tr w14:paraId="7726F813">
        <w:tblPrEx>
          <w:tblCellMar>
            <w:top w:w="0" w:type="dxa"/>
            <w:left w:w="108" w:type="dxa"/>
            <w:bottom w:w="0" w:type="dxa"/>
            <w:right w:w="108" w:type="dxa"/>
          </w:tblCellMar>
        </w:tblPrEx>
        <w:tc>
          <w:p w14:paraId="356A947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NAM</w:t>
            </w:r>
          </w:p>
        </w:tc>
        <w:tc>
          <w:p w14:paraId="709938C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684948D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10/0/2</w:t>
            </w:r>
          </w:p>
        </w:tc>
        <w:tc>
          <w:p w14:paraId="7D5DD7C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0.003</w:t>
            </w:r>
          </w:p>
        </w:tc>
        <w:tc>
          <w:p w14:paraId="6F56865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+0.045</w:t>
            </w:r>
          </w:p>
        </w:tc>
      </w:tr>
      <w:tr w14:paraId="17C8DB38">
        <w:tblPrEx>
          <w:tblCellMar>
            <w:top w:w="0" w:type="dxa"/>
            <w:left w:w="108" w:type="dxa"/>
            <w:bottom w:w="0" w:type="dxa"/>
            <w:right w:w="108" w:type="dxa"/>
          </w:tblCellMar>
        </w:tblPrEx>
        <w:tc>
          <w:p w14:paraId="315225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BLN vs Decision Tree</w:t>
            </w:r>
          </w:p>
        </w:tc>
        <w:tc>
          <w:p w14:paraId="734023C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1DFEB7F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11/0/1</w:t>
            </w:r>
          </w:p>
        </w:tc>
        <w:tc>
          <w:p w14:paraId="241724B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0.002</w:t>
            </w:r>
          </w:p>
        </w:tc>
        <w:tc>
          <w:p w14:paraId="2E93BDD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+0.043</w:t>
            </w:r>
          </w:p>
        </w:tc>
      </w:tr>
    </w:tbl>
    <w:p w14:paraId="7EC62F0F">
      <w:pPr>
        <w:pStyle w:val="3"/>
        <w:rPr>
          <w:color w:val="000000" w:themeColor="text1"/>
          <w14:textFill>
            <w14:solidFill>
              <w14:schemeClr w14:val="tx1"/>
            </w14:solidFill>
          </w14:textFill>
        </w:rPr>
      </w:pPr>
      <w:r>
        <w:rPr>
          <w:b/>
          <w:color w:val="000000" w:themeColor="text1"/>
          <w14:textFill>
            <w14:solidFill>
              <w14:schemeClr w14:val="tx1"/>
            </w14:solidFill>
          </w14:textFill>
        </w:rPr>
        <w:t>Table S16. Label-sensitivity analysis.</w:t>
      </w:r>
      <w:r>
        <w:rPr>
          <w:color w:val="000000" w:themeColor="text1"/>
          <w14:textFill>
            <w14:solidFill>
              <w14:schemeClr w14:val="tx1"/>
            </w14:solidFill>
          </w14:textFill>
        </w:rPr>
        <w:t xml:space="preserve"> Six scenarios: the pre-registered assignment (main judgement) plus reassignment of each boundary dataset (or all four) from signal to audit. The two qualitative conclusions never flip: (i) within scope BLN ties XGBoost (p = 0.64–0.97) and ranks first among rule-based models (second among interpretable models behind EBM); (ii) the gap is monotone (2.8–3.4 points out of scope). The RuleFit reversal out of scope ranges p = 0.010–0.070; the boundary value p = 0.036 (main judgement) is reported in the main text, with the sensitivity interval stated in the out-of-scope Results paragraph of the main text and here. From </w:t>
      </w:r>
      <w:r>
        <w:rPr>
          <w:rStyle w:val="35"/>
          <w:color w:val="000000" w:themeColor="text1"/>
          <w14:textFill>
            <w14:solidFill>
              <w14:schemeClr w14:val="tx1"/>
            </w14:solidFill>
          </w14:textFill>
        </w:rPr>
        <w:t>envelope_sensitivity_v4.csv</w:t>
      </w:r>
      <w:r>
        <w:rPr>
          <w:color w:val="000000" w:themeColor="text1"/>
          <w14:textFill>
            <w14:solidFill>
              <w14:schemeClr w14:val="tx1"/>
            </w14:solidFill>
          </w14:textFill>
        </w:rPr>
        <w:t>.</w:t>
      </w:r>
    </w:p>
    <w:tbl>
      <w:tblPr>
        <w:tblStyle w:val="28"/>
        <w:tblW w:w="4999" w:type="pct"/>
        <w:tblInd w:w="0" w:type="dxa"/>
        <w:tblLayout w:type="autofit"/>
        <w:tblCellMar>
          <w:top w:w="0" w:type="dxa"/>
          <w:left w:w="108" w:type="dxa"/>
          <w:bottom w:w="0" w:type="dxa"/>
          <w:right w:w="108" w:type="dxa"/>
        </w:tblCellMar>
      </w:tblPr>
      <w:tblGrid>
        <w:gridCol w:w="1767"/>
        <w:gridCol w:w="1076"/>
        <w:gridCol w:w="1015"/>
        <w:gridCol w:w="868"/>
        <w:gridCol w:w="1456"/>
        <w:gridCol w:w="1261"/>
        <w:gridCol w:w="1411"/>
      </w:tblGrid>
      <w:tr w14:paraId="1CE9C6A2">
        <w:tblPrEx>
          <w:tblCellMar>
            <w:top w:w="0" w:type="dxa"/>
            <w:left w:w="108" w:type="dxa"/>
            <w:bottom w:w="0" w:type="dxa"/>
            <w:right w:w="108" w:type="dxa"/>
          </w:tblCellMar>
        </w:tblPrEx>
        <w:tc>
          <w:tcPr>
            <w:tcBorders>
              <w:bottom w:val="single" w:color="auto" w:sz="0" w:space="0"/>
            </w:tcBorders>
            <w:vAlign w:val="bottom"/>
          </w:tcPr>
          <w:p w14:paraId="20570E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Scenario</w:t>
            </w:r>
          </w:p>
        </w:tc>
        <w:tc>
          <w:tcPr>
            <w:tcBorders>
              <w:bottom w:val="single" w:color="auto" w:sz="0" w:space="0"/>
            </w:tcBorders>
            <w:vAlign w:val="bottom"/>
          </w:tcPr>
          <w:p w14:paraId="071B390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n audit / n signal</w:t>
            </w:r>
          </w:p>
        </w:tc>
        <w:tc>
          <w:tcPr>
            <w:tcBorders>
              <w:bottom w:val="single" w:color="auto" w:sz="0" w:space="0"/>
            </w:tcBorders>
            <w:vAlign w:val="bottom"/>
          </w:tcPr>
          <w:p w14:paraId="0FF8EB3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Audit BLN AUC</w:t>
            </w:r>
          </w:p>
        </w:tc>
        <w:tc>
          <w:tcPr>
            <w:tcBorders>
              <w:bottom w:val="single" w:color="auto" w:sz="0" w:space="0"/>
            </w:tcBorders>
            <w:vAlign w:val="bottom"/>
          </w:tcPr>
          <w:p w14:paraId="1E92708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p vs XGB</w:t>
            </w:r>
          </w:p>
        </w:tc>
        <w:tc>
          <w:tcPr>
            <w:tcBorders>
              <w:bottom w:val="single" w:color="auto" w:sz="0" w:space="0"/>
            </w:tcBorders>
            <w:vAlign w:val="bottom"/>
          </w:tcPr>
          <w:p w14:paraId="5E40592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Signal gap to best black-box (pp)</w:t>
            </w:r>
          </w:p>
        </w:tc>
        <w:tc>
          <w:tcPr>
            <w:tcBorders>
              <w:bottom w:val="single" w:color="auto" w:sz="0" w:space="0"/>
            </w:tcBorders>
            <w:vAlign w:val="bottom"/>
          </w:tcPr>
          <w:p w14:paraId="2E5FCE4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Best black box</w:t>
            </w:r>
          </w:p>
        </w:tc>
        <w:tc>
          <w:tcPr>
            <w:tcBorders>
              <w:bottom w:val="single" w:color="auto" w:sz="0" w:space="0"/>
            </w:tcBorders>
            <w:vAlign w:val="bottom"/>
          </w:tcPr>
          <w:p w14:paraId="5001BC1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p (BLN vs RuleFit, signal)</w:t>
            </w:r>
          </w:p>
        </w:tc>
      </w:tr>
      <w:tr w14:paraId="029002A1">
        <w:tblPrEx>
          <w:tblCellMar>
            <w:top w:w="0" w:type="dxa"/>
            <w:left w:w="108" w:type="dxa"/>
            <w:bottom w:w="0" w:type="dxa"/>
            <w:right w:w="108" w:type="dxa"/>
          </w:tblCellMar>
        </w:tblPrEx>
        <w:tc>
          <w:p w14:paraId="4E76BC4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Pre-registered (main)</w:t>
            </w:r>
          </w:p>
        </w:tc>
        <w:tc>
          <w:p w14:paraId="37A6AF1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17 / 12</w:t>
            </w:r>
          </w:p>
        </w:tc>
        <w:tc>
          <w:p w14:paraId="78D7AC1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0.841</w:t>
            </w:r>
          </w:p>
        </w:tc>
        <w:tc>
          <w:p w14:paraId="37AF262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0.747</w:t>
            </w:r>
          </w:p>
        </w:tc>
        <w:tc>
          <w:p w14:paraId="34D61B2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3.1</w:t>
            </w:r>
          </w:p>
        </w:tc>
        <w:tc>
          <w:p w14:paraId="53A9A22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p w14:paraId="5C1699E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0.036</w:t>
            </w:r>
          </w:p>
        </w:tc>
      </w:tr>
      <w:tr w14:paraId="7712952D">
        <w:tblPrEx>
          <w:tblCellMar>
            <w:top w:w="0" w:type="dxa"/>
            <w:left w:w="108" w:type="dxa"/>
            <w:bottom w:w="0" w:type="dxa"/>
            <w:right w:w="108" w:type="dxa"/>
          </w:tblCellMar>
        </w:tblPrEx>
        <w:tc>
          <w:p w14:paraId="66876C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All 4 boundary → audit</w:t>
            </w:r>
          </w:p>
        </w:tc>
        <w:tc>
          <w:p w14:paraId="3877382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21 / 8</w:t>
            </w:r>
          </w:p>
        </w:tc>
        <w:tc>
          <w:p w14:paraId="4CF51AC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0.857</w:t>
            </w:r>
          </w:p>
        </w:tc>
        <w:tc>
          <w:p w14:paraId="6B240C9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0.759</w:t>
            </w:r>
          </w:p>
        </w:tc>
        <w:tc>
          <w:p w14:paraId="6933BFF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3.3</w:t>
            </w:r>
          </w:p>
        </w:tc>
        <w:tc>
          <w:p w14:paraId="7B5DBDC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p w14:paraId="24BFAC8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0.055</w:t>
            </w:r>
          </w:p>
        </w:tc>
      </w:tr>
      <w:tr w14:paraId="7F31D01F">
        <w:tblPrEx>
          <w:tblCellMar>
            <w:top w:w="0" w:type="dxa"/>
            <w:left w:w="108" w:type="dxa"/>
            <w:bottom w:w="0" w:type="dxa"/>
            <w:right w:w="108" w:type="dxa"/>
          </w:tblCellMar>
        </w:tblPrEx>
        <w:tc>
          <w:p w14:paraId="3C2757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Parkinsons → audit</w:t>
            </w:r>
          </w:p>
        </w:tc>
        <w:tc>
          <w:p w14:paraId="25929ED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18 / 11</w:t>
            </w:r>
          </w:p>
        </w:tc>
        <w:tc>
          <w:p w14:paraId="75A080F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0.844</w:t>
            </w:r>
          </w:p>
        </w:tc>
        <w:tc>
          <w:p w14:paraId="5876ADD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0.966</w:t>
            </w:r>
          </w:p>
        </w:tc>
        <w:tc>
          <w:p w14:paraId="3101B96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2.8</w:t>
            </w:r>
          </w:p>
        </w:tc>
        <w:tc>
          <w:p w14:paraId="44980A9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p w14:paraId="5367780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0.070</w:t>
            </w:r>
          </w:p>
        </w:tc>
      </w:tr>
      <w:tr w14:paraId="01EDFBF6">
        <w:tblPrEx>
          <w:tblCellMar>
            <w:top w:w="0" w:type="dxa"/>
            <w:left w:w="108" w:type="dxa"/>
            <w:bottom w:w="0" w:type="dxa"/>
            <w:right w:w="108" w:type="dxa"/>
          </w:tblCellMar>
        </w:tblPrEx>
        <w:tc>
          <w:p w14:paraId="4D695D3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Mushroom → audit</w:t>
            </w:r>
          </w:p>
        </w:tc>
        <w:tc>
          <w:p w14:paraId="3950DCE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18 / 11</w:t>
            </w:r>
          </w:p>
        </w:tc>
        <w:tc>
          <w:p w14:paraId="196E38D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0.850</w:t>
            </w:r>
          </w:p>
        </w:tc>
        <w:tc>
          <w:p w14:paraId="7867C07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0.799</w:t>
            </w:r>
          </w:p>
        </w:tc>
        <w:tc>
          <w:p w14:paraId="70C35F3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3.4</w:t>
            </w:r>
          </w:p>
        </w:tc>
        <w:tc>
          <w:p w14:paraId="1C24D0E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p w14:paraId="31552A5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0.044</w:t>
            </w:r>
          </w:p>
        </w:tc>
      </w:tr>
      <w:tr w14:paraId="12C00874">
        <w:tblPrEx>
          <w:tblCellMar>
            <w:top w:w="0" w:type="dxa"/>
            <w:left w:w="108" w:type="dxa"/>
            <w:bottom w:w="0" w:type="dxa"/>
            <w:right w:w="108" w:type="dxa"/>
          </w:tblCellMar>
        </w:tblPrEx>
        <w:tc>
          <w:p w14:paraId="7CA3BB7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Steel_Plates → audit</w:t>
            </w:r>
          </w:p>
        </w:tc>
        <w:tc>
          <w:p w14:paraId="3861E8C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18 / 11</w:t>
            </w:r>
          </w:p>
        </w:tc>
        <w:tc>
          <w:p w14:paraId="1A74B6A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0.840</w:t>
            </w:r>
          </w:p>
        </w:tc>
        <w:tc>
          <w:p w14:paraId="20B8D7C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0.966</w:t>
            </w:r>
          </w:p>
        </w:tc>
        <w:tc>
          <w:p w14:paraId="188745E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2.9</w:t>
            </w:r>
          </w:p>
        </w:tc>
        <w:tc>
          <w:p w14:paraId="6EC116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EBM</w:t>
            </w:r>
          </w:p>
        </w:tc>
        <w:tc>
          <w:p w14:paraId="0E5EF41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0.070</w:t>
            </w:r>
          </w:p>
        </w:tc>
      </w:tr>
      <w:tr w14:paraId="366A1F66">
        <w:tblPrEx>
          <w:tblCellMar>
            <w:top w:w="0" w:type="dxa"/>
            <w:left w:w="108" w:type="dxa"/>
            <w:bottom w:w="0" w:type="dxa"/>
            <w:right w:w="108" w:type="dxa"/>
          </w:tblCellMar>
        </w:tblPrEx>
        <w:tc>
          <w:p w14:paraId="525B204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Internet_Ads → audit</w:t>
            </w:r>
          </w:p>
        </w:tc>
        <w:tc>
          <w:p w14:paraId="4A225E4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18 / 11</w:t>
            </w:r>
          </w:p>
        </w:tc>
        <w:tc>
          <w:p w14:paraId="3D879E2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0.849</w:t>
            </w:r>
          </w:p>
        </w:tc>
        <w:tc>
          <w:p w14:paraId="340176D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0.640</w:t>
            </w:r>
          </w:p>
        </w:tc>
        <w:tc>
          <w:p w14:paraId="3E931C9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3.4</w:t>
            </w:r>
          </w:p>
        </w:tc>
        <w:tc>
          <w:p w14:paraId="358FCE8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CatBoost</w:t>
            </w:r>
          </w:p>
        </w:tc>
        <w:tc>
          <w:p w14:paraId="24ABCB5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0.010</w:t>
            </w:r>
          </w:p>
        </w:tc>
      </w:tr>
    </w:tbl>
    <w:p w14:paraId="6FBCAB5E">
      <w:pPr>
        <w:pStyle w:val="3"/>
        <w:rPr>
          <w:color w:val="000000" w:themeColor="text1"/>
          <w14:textFill>
            <w14:solidFill>
              <w14:schemeClr w14:val="tx1"/>
            </w14:solidFill>
          </w14:textFill>
        </w:rPr>
      </w:pPr>
      <w:r>
        <w:rPr>
          <w:b/>
          <w:color w:val="000000" w:themeColor="text1"/>
          <w14:textFill>
            <w14:solidFill>
              <w14:schemeClr w14:val="tx1"/>
            </w14:solidFill>
          </w14:textFill>
        </w:rPr>
        <w:t>Monotonicity of the performance gap.</w:t>
      </w:r>
      <w:r>
        <w:rPr>
          <w:color w:val="000000" w:themeColor="text1"/>
          <w14:textFill>
            <w14:solidFill>
              <w14:schemeClr w14:val="tx1"/>
            </w14:solidFill>
          </w14:textFill>
        </w:rPr>
        <w:t xml:space="preserve"> 2.1 points (all 30 vs EBM 0.903 → BLN 0.882) → 1.5 points (audit vs EBM 0.856 → 0.841) → 3.1 points (signal vs CatBoost 0.962 → 0.931); </w:t>
      </w:r>
      <w:r>
        <w:rPr>
          <w:b/>
          <w:color w:val="000000" w:themeColor="text1"/>
          <w14:textFill>
            <w14:solidFill>
              <w14:schemeClr w14:val="tx1"/>
            </w14:solidFill>
          </w14:textFill>
        </w:rPr>
        <w:t>Boundary probe.</w:t>
      </w:r>
      <w:r>
        <w:rPr>
          <w:color w:val="000000" w:themeColor="text1"/>
          <w14:textFill>
            <w14:solidFill>
              <w14:schemeClr w14:val="tx1"/>
            </w14:solidFill>
          </w14:textFill>
        </w:rPr>
        <w:t xml:space="preserve"> Tic-Tac-Toe BLN AUC 0.980 vs RRL 1.000, RuleFit 0.999, DT 0.954 — no advantage on the task with no gate-and-trigger structure.</w:t>
      </w:r>
    </w:p>
    <w:p w14:paraId="241D6EAB">
      <w:pPr>
        <w:rPr>
          <w:color w:val="000000" w:themeColor="text1"/>
          <w14:textFill>
            <w14:solidFill>
              <w14:schemeClr w14:val="tx1"/>
            </w14:solidFill>
          </w14:textFill>
        </w:rPr>
      </w:pPr>
      <w:r>
        <w:rPr>
          <w:color w:val="000000" w:themeColor="text1"/>
          <w14:textFill>
            <w14:solidFill>
              <w14:schemeClr w14:val="tx1"/>
            </w14:solidFill>
          </w14:textFill>
        </w:rPr>
        <w:pict>
          <v:rect id="_x0000_i1051" o:spt="1" style="height:1.5pt;width:0pt;" coordsize="21600,21600" o:hr="t" o:hrstd="t" o:hralign="center">
            <v:path/>
            <v:fill focussize="0,0"/>
            <v:stroke/>
            <v:imagedata o:title=""/>
            <o:lock v:ext="edit"/>
            <w10:wrap type="none"/>
            <w10:anchorlock/>
          </v:rect>
        </w:pict>
      </w:r>
    </w:p>
    <w:p w14:paraId="33B4B45D">
      <w:pPr>
        <w:rPr>
          <w:color w:val="000000" w:themeColor="text1"/>
          <w14:textFill>
            <w14:solidFill>
              <w14:schemeClr w14:val="tx1"/>
            </w14:solidFill>
          </w14:textFill>
        </w:rPr>
      </w:pPr>
      <w:r>
        <w:rPr>
          <w:color w:val="000000" w:themeColor="text1"/>
          <w14:textFill>
            <w14:solidFill>
              <w14:schemeClr w14:val="tx1"/>
            </w14:solidFill>
          </w14:textFill>
        </w:rPr>
        <w:pict>
          <v:rect id="_x0000_i1052" o:spt="1" style="height:1.5pt;width:0pt;" coordsize="21600,21600" o:hr="t" o:hrstd="t" o:hralign="center">
            <v:path/>
            <v:fill focussize="0,0"/>
            <v:stroke/>
            <v:imagedata o:title=""/>
            <o:lock v:ext="edit"/>
            <w10:wrap type="none"/>
            <w10:anchorlock/>
          </v:rect>
        </w:pict>
      </w:r>
    </w:p>
    <w:p w14:paraId="4358C4F4">
      <w:pPr>
        <w:pStyle w:val="4"/>
        <w:rPr>
          <w:color w:val="000000" w:themeColor="text1"/>
          <w14:textFill>
            <w14:solidFill>
              <w14:schemeClr w14:val="tx1"/>
            </w14:solidFill>
          </w14:textFill>
        </w:rPr>
      </w:pPr>
      <w:bookmarkStart w:id="23" w:name="X9822865b049eb7fb59b34a54b6f21edb2e90adb"/>
      <w:r>
        <w:rPr>
          <w:color w:val="000000" w:themeColor="text1"/>
          <w14:textFill>
            <w14:solidFill>
              <w14:schemeClr w14:val="tx1"/>
            </w14:solidFill>
          </w14:textFill>
        </w:rPr>
        <w:t>Supplementary Note 17: Formal verification of learned rule sets on real data (v4)</w:t>
      </w:r>
      <w:bookmarkEnd w:id="23"/>
    </w:p>
    <w:p w14:paraId="022546E0">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On three real datasets — COMPAS (ProPublica recidivism; n = 5,000 subsample under the n &gt; 5000 protocol), German Credit (n = 1,000) and HR Attrition (n = 1,470) — the gated rule set was extracted on every fold and four formal properties were evaluated directly on held-out test data (Methods, Formal verification of learned rule sets). Two independently trained variants are reported: the production </w:t>
      </w:r>
      <w:r>
        <w:rPr>
          <w:b/>
          <w:color w:val="000000" w:themeColor="text1"/>
          <w14:textFill>
            <w14:solidFill>
              <w14:schemeClr w14:val="tx1"/>
            </w14:solidFill>
          </w14:textFill>
        </w:rPr>
        <w:t>gated</w:t>
      </w:r>
      <w:r>
        <w:rPr>
          <w:color w:val="000000" w:themeColor="text1"/>
          <w14:textFill>
            <w14:solidFill>
              <w14:schemeClr w14:val="tx1"/>
            </w14:solidFill>
          </w14:textFill>
        </w:rPr>
        <w:t xml:space="preserve"> chain (stability-screened; </w:t>
      </w:r>
      <w:r>
        <w:rPr>
          <w:rStyle w:val="35"/>
          <w:color w:val="000000" w:themeColor="text1"/>
          <w14:textFill>
            <w14:solidFill>
              <w14:schemeClr w14:val="tx1"/>
            </w14:solidFill>
          </w14:textFill>
        </w:rPr>
        <w:t>use_c</w:t>
      </w:r>
      <w:r>
        <w:rPr>
          <w:color w:val="000000" w:themeColor="text1"/>
          <w14:textFill>
            <w14:solidFill>
              <w14:schemeClr w14:val="tx1"/>
            </w14:solidFill>
          </w14:textFill>
        </w:rPr>
        <w:t xml:space="preserve"> fallback to the continuous model when no rule survives) and the </w:t>
      </w:r>
      <w:r>
        <w:rPr>
          <w:b/>
          <w:color w:val="000000" w:themeColor="text1"/>
          <w14:textFill>
            <w14:solidFill>
              <w14:schemeClr w14:val="tx1"/>
            </w14:solidFill>
          </w14:textFill>
        </w:rPr>
        <w:t>full</w:t>
      </w:r>
      <w:r>
        <w:rPr>
          <w:color w:val="000000" w:themeColor="text1"/>
          <w14:textFill>
            <w14:solidFill>
              <w14:schemeClr w14:val="tx1"/>
            </w14:solidFill>
          </w14:textFill>
        </w:rPr>
        <w:t xml:space="preserve"> eligible set (P3 audit configuration). Metrics are defined in Methods (Formal verification of learned rule sets): </w:t>
      </w:r>
      <w:r>
        <w:rPr>
          <w:i/>
          <w:color w:val="000000" w:themeColor="text1"/>
          <w14:textFill>
            <w14:solidFill>
              <w14:schemeClr w14:val="tx1"/>
            </w14:solidFill>
          </w14:textFill>
        </w:rPr>
        <w:t>conflict</w:t>
      </w:r>
      <w:r>
        <w:rPr>
          <w:color w:val="000000" w:themeColor="text1"/>
          <w14:textFill>
            <w14:solidFill>
              <w14:schemeClr w14:val="tx1"/>
            </w14:solidFill>
          </w14:textFill>
        </w:rPr>
        <w:t xml:space="preserve"> = gate-arbitrated contradictions; </w:t>
      </w:r>
      <w:r>
        <w:rPr>
          <w:i/>
          <w:color w:val="000000" w:themeColor="text1"/>
          <w14:textFill>
            <w14:solidFill>
              <w14:schemeClr w14:val="tx1"/>
            </w14:solidFill>
          </w14:textFill>
        </w:rPr>
        <w:t>collision</w:t>
      </w:r>
      <w:r>
        <w:rPr>
          <w:color w:val="000000" w:themeColor="text1"/>
          <w14:textFill>
            <w14:solidFill>
              <w14:schemeClr w14:val="tx1"/>
            </w14:solidFill>
          </w14:textFill>
        </w:rPr>
        <w:t xml:space="preserve"> = cases satisfying a sufficient trigger while violating a necessary clause; </w:t>
      </w:r>
      <w:r>
        <w:rPr>
          <w:i/>
          <w:color w:val="000000" w:themeColor="text1"/>
          <w14:textFill>
            <w14:solidFill>
              <w14:schemeClr w14:val="tx1"/>
            </w14:solidFill>
          </w14:textFill>
        </w:rPr>
        <w:t>non-comp</w:t>
      </w:r>
      <w:r>
        <w:rPr>
          <w:color w:val="000000" w:themeColor="text1"/>
          <w14:textFill>
            <w14:solidFill>
              <w14:schemeClr w14:val="tx1"/>
            </w14:solidFill>
          </w14:textFill>
        </w:rPr>
        <w:t xml:space="preserve"> = non-computable configurations; </w:t>
      </w:r>
      <w:r>
        <w:rPr>
          <w:i/>
          <w:color w:val="000000" w:themeColor="text1"/>
          <w14:textFill>
            <w14:solidFill>
              <w14:schemeClr w14:val="tx1"/>
            </w14:solidFill>
          </w14:textFill>
        </w:rPr>
        <w:t>false-veto</w:t>
      </w:r>
      <w:r>
        <w:rPr>
          <w:color w:val="000000" w:themeColor="text1"/>
          <w14:textFill>
            <w14:solidFill>
              <w14:schemeClr w14:val="tx1"/>
            </w14:solidFill>
          </w14:textFill>
        </w:rPr>
        <w:t xml:space="preserve"> = necessary clause blocking a true positive; </w:t>
      </w:r>
      <w:r>
        <w:rPr>
          <w:i/>
          <w:color w:val="000000" w:themeColor="text1"/>
          <w14:textFill>
            <w14:solidFill>
              <w14:schemeClr w14:val="tx1"/>
            </w14:solidFill>
          </w14:textFill>
        </w:rPr>
        <w:t>false-alarm</w:t>
      </w:r>
      <w:r>
        <w:rPr>
          <w:color w:val="000000" w:themeColor="text1"/>
          <w14:textFill>
            <w14:solidFill>
              <w14:schemeClr w14:val="tx1"/>
            </w14:solidFill>
          </w14:textFill>
        </w:rPr>
        <w:t xml:space="preserve"> = fired sufficient rule not followed by the positive class; </w:t>
      </w:r>
      <w:r>
        <w:rPr>
          <w:i/>
          <w:color w:val="000000" w:themeColor="text1"/>
          <w14:textFill>
            <w14:solidFill>
              <w14:schemeClr w14:val="tx1"/>
            </w14:solidFill>
          </w14:textFill>
        </w:rPr>
        <w:t>why-neg/why-pos coverage</w:t>
      </w:r>
      <w:r>
        <w:rPr>
          <w:color w:val="000000" w:themeColor="text1"/>
          <w14:textFill>
            <w14:solidFill>
              <w14:schemeClr w14:val="tx1"/>
            </w14:solidFill>
          </w14:textFill>
        </w:rPr>
        <w:t xml:space="preserve"> = share of negative/positive cases covered by a Boolean answer path; </w:t>
      </w:r>
      <w:r>
        <w:rPr>
          <w:i/>
          <w:color w:val="000000" w:themeColor="text1"/>
          <w14:textFill>
            <w14:solidFill>
              <w14:schemeClr w14:val="tx1"/>
            </w14:solidFill>
          </w14:textFill>
        </w:rPr>
        <w:t>faithfulness</w:t>
      </w:r>
      <w:r>
        <w:rPr>
          <w:color w:val="000000" w:themeColor="text1"/>
          <w14:textFill>
            <w14:solidFill>
              <w14:schemeClr w14:val="tx1"/>
            </w14:solidFill>
          </w14:textFill>
        </w:rPr>
        <w:t xml:space="preserve"> = agreement between rule verdict and model prediction.</w:t>
      </w:r>
    </w:p>
    <w:p w14:paraId="4E0FC1D5">
      <w:pPr>
        <w:pStyle w:val="3"/>
        <w:rPr>
          <w:color w:val="000000" w:themeColor="text1"/>
          <w14:textFill>
            <w14:solidFill>
              <w14:schemeClr w14:val="tx1"/>
            </w14:solidFill>
          </w14:textFill>
        </w:rPr>
      </w:pPr>
      <w:r>
        <w:rPr>
          <w:b/>
          <w:color w:val="000000" w:themeColor="text1"/>
          <w14:textFill>
            <w14:solidFill>
              <w14:schemeClr w14:val="tx1"/>
            </w14:solidFill>
          </w14:textFill>
        </w:rPr>
        <w:t>Table S17.</w:t>
      </w:r>
      <w:r>
        <w:rPr>
          <w:color w:val="000000" w:themeColor="text1"/>
          <w14:textFill>
            <w14:solidFill>
              <w14:schemeClr w14:val="tx1"/>
            </w14:solidFill>
          </w14:textFill>
        </w:rPr>
        <w:t xml:space="preserve"> Per-dataset formal-verification summary (means over folds with the given variant present; full per-fold values in </w:t>
      </w:r>
      <w:r>
        <w:rPr>
          <w:rStyle w:val="35"/>
          <w:color w:val="000000" w:themeColor="text1"/>
          <w14:textFill>
            <w14:solidFill>
              <w14:schemeClr w14:val="tx1"/>
            </w14:solidFill>
          </w14:textFill>
        </w:rPr>
        <w:t>e2_formal_verification_results.json</w:t>
      </w:r>
      <w:r>
        <w:rPr>
          <w:color w:val="000000" w:themeColor="text1"/>
          <w14:textFill>
            <w14:solidFill>
              <w14:schemeClr w14:val="tx1"/>
            </w14:solidFill>
          </w14:textFill>
        </w:rPr>
        <w:t>).</w:t>
      </w:r>
    </w:p>
    <w:tbl>
      <w:tblPr>
        <w:tblStyle w:val="28"/>
        <w:tblW w:w="4999" w:type="pct"/>
        <w:tblInd w:w="0" w:type="dxa"/>
        <w:tblLayout w:type="autofit"/>
        <w:tblCellMar>
          <w:top w:w="0" w:type="dxa"/>
          <w:left w:w="108" w:type="dxa"/>
          <w:bottom w:w="0" w:type="dxa"/>
          <w:right w:w="108" w:type="dxa"/>
        </w:tblCellMar>
      </w:tblPr>
      <w:tblGrid>
        <w:gridCol w:w="2655"/>
        <w:gridCol w:w="1493"/>
        <w:gridCol w:w="1560"/>
        <w:gridCol w:w="1572"/>
        <w:gridCol w:w="1574"/>
      </w:tblGrid>
      <w:tr w14:paraId="7D64840C">
        <w:tblPrEx>
          <w:tblCellMar>
            <w:top w:w="0" w:type="dxa"/>
            <w:left w:w="108" w:type="dxa"/>
            <w:bottom w:w="0" w:type="dxa"/>
            <w:right w:w="108" w:type="dxa"/>
          </w:tblCellMar>
        </w:tblPrEx>
        <w:tc>
          <w:tcPr>
            <w:tcBorders>
              <w:bottom w:val="single" w:color="auto" w:sz="0" w:space="0"/>
            </w:tcBorders>
            <w:vAlign w:val="bottom"/>
          </w:tcPr>
          <w:p w14:paraId="04D32A7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Property</w:t>
            </w:r>
          </w:p>
        </w:tc>
        <w:tc>
          <w:tcPr>
            <w:tcBorders>
              <w:bottom w:val="single" w:color="auto" w:sz="0" w:space="0"/>
            </w:tcBorders>
            <w:vAlign w:val="bottom"/>
          </w:tcPr>
          <w:p w14:paraId="7386108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COMPAS full (3 folds)</w:t>
            </w:r>
          </w:p>
        </w:tc>
        <w:tc>
          <w:tcPr>
            <w:tcBorders>
              <w:bottom w:val="single" w:color="auto" w:sz="0" w:space="0"/>
            </w:tcBorders>
            <w:vAlign w:val="bottom"/>
          </w:tcPr>
          <w:p w14:paraId="60453A1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COMPAS gated (2 folds)</w:t>
            </w:r>
          </w:p>
        </w:tc>
        <w:tc>
          <w:tcPr>
            <w:tcBorders>
              <w:bottom w:val="single" w:color="auto" w:sz="0" w:space="0"/>
            </w:tcBorders>
            <w:vAlign w:val="bottom"/>
          </w:tcPr>
          <w:p w14:paraId="4D3E0A3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German full (3 of 5 folds)*</w:t>
            </w:r>
          </w:p>
        </w:tc>
        <w:tc>
          <w:tcPr>
            <w:tcBorders>
              <w:bottom w:val="single" w:color="auto" w:sz="0" w:space="0"/>
            </w:tcBorders>
            <w:vAlign w:val="bottom"/>
          </w:tcPr>
          <w:p w14:paraId="3E0731D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HR full (1 of 5 folds)*</w:t>
            </w:r>
          </w:p>
        </w:tc>
      </w:tr>
      <w:tr w14:paraId="6C8E44D8">
        <w:tblPrEx>
          <w:tblCellMar>
            <w:top w:w="0" w:type="dxa"/>
            <w:left w:w="108" w:type="dxa"/>
            <w:bottom w:w="0" w:type="dxa"/>
            <w:right w:w="108" w:type="dxa"/>
          </w:tblCellMar>
        </w:tblPrEx>
        <w:tc>
          <w:p w14:paraId="477D0AA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AUC (variante)</w:t>
            </w:r>
          </w:p>
        </w:tc>
        <w:tc>
          <w:p w14:paraId="0221EA6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0.734</w:t>
            </w:r>
          </w:p>
        </w:tc>
        <w:tc>
          <w:p w14:paraId="40BA06C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0.736</w:t>
            </w:r>
          </w:p>
        </w:tc>
        <w:tc>
          <w:p w14:paraId="77E8F5C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0.760</w:t>
            </w:r>
          </w:p>
        </w:tc>
        <w:tc>
          <w:p w14:paraId="29B9618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0.768</w:t>
            </w:r>
          </w:p>
        </w:tc>
      </w:tr>
      <w:tr w14:paraId="5333B292">
        <w:tblPrEx>
          <w:tblCellMar>
            <w:top w:w="0" w:type="dxa"/>
            <w:left w:w="108" w:type="dxa"/>
            <w:bottom w:w="0" w:type="dxa"/>
            <w:right w:w="108" w:type="dxa"/>
          </w:tblCellMar>
        </w:tblPrEx>
        <w:tc>
          <w:p w14:paraId="0C7C96F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AUC (continuous fallback when abstaining)</w:t>
            </w:r>
          </w:p>
        </w:tc>
        <w:tc>
          <w:p w14:paraId="0882549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40D1CA1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345F517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0.757 (all 5 folds)</w:t>
            </w:r>
          </w:p>
        </w:tc>
        <w:tc>
          <w:p w14:paraId="17B58EB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0.831 (all 5 folds)</w:t>
            </w:r>
          </w:p>
        </w:tc>
      </w:tr>
      <w:tr w14:paraId="30BC78FF">
        <w:tblPrEx>
          <w:tblCellMar>
            <w:top w:w="0" w:type="dxa"/>
            <w:left w:w="108" w:type="dxa"/>
            <w:bottom w:w="0" w:type="dxa"/>
            <w:right w:w="108" w:type="dxa"/>
          </w:tblCellMar>
        </w:tblPrEx>
        <w:tc>
          <w:p w14:paraId="7B8C2FF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P1 conflicts / collisions / non-computable</w:t>
            </w:r>
          </w:p>
        </w:tc>
        <w:tc>
          <w:p w14:paraId="4C492CF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 / 0 / 0</w:t>
            </w:r>
          </w:p>
        </w:tc>
        <w:tc>
          <w:p w14:paraId="6301A65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 / 0 / 0</w:t>
            </w:r>
          </w:p>
        </w:tc>
        <w:tc>
          <w:p w14:paraId="46A5334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 / 0 / 0</w:t>
            </w:r>
          </w:p>
        </w:tc>
        <w:tc>
          <w:p w14:paraId="5B1CA90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 / 0 / 0</w:t>
            </w:r>
          </w:p>
        </w:tc>
      </w:tr>
      <w:tr w14:paraId="66A4C09E">
        <w:tc>
          <w:p w14:paraId="1AD04C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Hard-injected necessary rules (n_nec)</w:t>
            </w:r>
          </w:p>
        </w:tc>
        <w:tc>
          <w:p w14:paraId="6EED235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p w14:paraId="6910C79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p w14:paraId="145328B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w:t>
            </w:r>
          </w:p>
        </w:tc>
        <w:tc>
          <w:p w14:paraId="61F82AB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w:t>
            </w:r>
          </w:p>
        </w:tc>
      </w:tr>
      <w:tr w14:paraId="618DF3B0">
        <w:tblPrEx>
          <w:tblCellMar>
            <w:top w:w="0" w:type="dxa"/>
            <w:left w:w="108" w:type="dxa"/>
            <w:bottom w:w="0" w:type="dxa"/>
            <w:right w:w="108" w:type="dxa"/>
          </w:tblCellMar>
        </w:tblPrEx>
        <w:tc>
          <w:p w14:paraId="289C404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Necessary-side false veto</w:t>
            </w:r>
          </w:p>
        </w:tc>
        <w:tc>
          <w:p w14:paraId="78CAF05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w:t>
            </w:r>
          </w:p>
        </w:tc>
        <w:tc>
          <w:p w14:paraId="07FCD8E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w:t>
            </w:r>
          </w:p>
        </w:tc>
        <w:tc>
          <w:p w14:paraId="4767418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w:t>
            </w:r>
          </w:p>
        </w:tc>
        <w:tc>
          <w:p w14:paraId="23094DF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 (vacuous)</w:t>
            </w:r>
          </w:p>
        </w:tc>
      </w:tr>
      <w:tr w14:paraId="1250660D">
        <w:tblPrEx>
          <w:tblCellMar>
            <w:top w:w="0" w:type="dxa"/>
            <w:left w:w="108" w:type="dxa"/>
            <w:bottom w:w="0" w:type="dxa"/>
            <w:right w:w="108" w:type="dxa"/>
          </w:tblCellMar>
        </w:tblPrEx>
        <w:tc>
          <w:p w14:paraId="5ACC991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P2 sufficient-side false alarm</w:t>
            </w:r>
          </w:p>
        </w:tc>
        <w:tc>
          <w:p w14:paraId="7F5FD4A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28.5%</w:t>
            </w:r>
          </w:p>
        </w:tc>
        <w:tc>
          <w:p w14:paraId="152BC63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26.1%</w:t>
            </w:r>
          </w:p>
        </w:tc>
        <w:tc>
          <w:p w14:paraId="6F2009D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49.5%</w:t>
            </w:r>
          </w:p>
        </w:tc>
        <w:tc>
          <w:p w14:paraId="74ED5E6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58.3%</w:t>
            </w:r>
          </w:p>
        </w:tc>
      </w:tr>
      <w:tr w14:paraId="48DBBB32">
        <w:tblPrEx>
          <w:tblCellMar>
            <w:top w:w="0" w:type="dxa"/>
            <w:left w:w="108" w:type="dxa"/>
            <w:bottom w:w="0" w:type="dxa"/>
            <w:right w:w="108" w:type="dxa"/>
          </w:tblCellMar>
        </w:tblPrEx>
        <w:tc>
          <w:p w14:paraId="6DF81F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P3 why-negative coverage (veto queries)</w:t>
            </w:r>
          </w:p>
        </w:tc>
        <w:tc>
          <w:p w14:paraId="26A25C7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91.2%</w:t>
            </w:r>
          </w:p>
        </w:tc>
        <w:tc>
          <w:p w14:paraId="019FAF1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95.7%</w:t>
            </w:r>
          </w:p>
        </w:tc>
        <w:tc>
          <w:p w14:paraId="5D5071A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90.5%</w:t>
            </w:r>
          </w:p>
        </w:tc>
        <w:tc>
          <w:p w14:paraId="5073F79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94.3%</w:t>
            </w:r>
          </w:p>
        </w:tc>
      </w:tr>
      <w:tr w14:paraId="266AF6A0">
        <w:tblPrEx>
          <w:tblCellMar>
            <w:top w:w="0" w:type="dxa"/>
            <w:left w:w="108" w:type="dxa"/>
            <w:bottom w:w="0" w:type="dxa"/>
            <w:right w:w="108" w:type="dxa"/>
          </w:tblCellMar>
        </w:tblPrEx>
        <w:tc>
          <w:p w14:paraId="157B87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P3 why-positive coverage (approval queries)</w:t>
            </w:r>
          </w:p>
        </w:tc>
        <w:tc>
          <w:p w14:paraId="3DB3618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26.7%</w:t>
            </w:r>
          </w:p>
        </w:tc>
        <w:tc>
          <w:p w14:paraId="161FA15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15.0%</w:t>
            </w:r>
          </w:p>
        </w:tc>
        <w:tc>
          <w:p w14:paraId="651C417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22.8%</w:t>
            </w:r>
          </w:p>
        </w:tc>
        <w:tc>
          <w:p w14:paraId="7DDBFE8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21.3%</w:t>
            </w:r>
          </w:p>
        </w:tc>
      </w:tr>
      <w:tr w14:paraId="076B8C74">
        <w:tblPrEx>
          <w:tblCellMar>
            <w:top w:w="0" w:type="dxa"/>
            <w:left w:w="108" w:type="dxa"/>
            <w:bottom w:w="0" w:type="dxa"/>
            <w:right w:w="108" w:type="dxa"/>
          </w:tblCellMar>
        </w:tblPrEx>
        <w:tc>
          <w:p w14:paraId="39F02E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P4 faithfulness (rule verdict = prediction)</w:t>
            </w:r>
          </w:p>
        </w:tc>
        <w:tc>
          <w:p w14:paraId="442910D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73.9%</w:t>
            </w:r>
          </w:p>
        </w:tc>
        <w:tc>
          <w:p w14:paraId="43EAF5E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67.2%</w:t>
            </w:r>
          </w:p>
        </w:tc>
        <w:tc>
          <w:p w14:paraId="4CA851F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80.3%</w:t>
            </w:r>
          </w:p>
        </w:tc>
        <w:tc>
          <w:p w14:paraId="7FAFB88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91.8%</w:t>
            </w:r>
          </w:p>
        </w:tc>
      </w:tr>
      <w:tr w14:paraId="4D1F79EF">
        <w:tblPrEx>
          <w:tblCellMar>
            <w:top w:w="0" w:type="dxa"/>
            <w:left w:w="108" w:type="dxa"/>
            <w:bottom w:w="0" w:type="dxa"/>
            <w:right w:w="108" w:type="dxa"/>
          </w:tblCellMar>
        </w:tblPrEx>
        <w:tc>
          <w:p w14:paraId="5342470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Folds where production gate abstains (no hard rule)</w:t>
            </w:r>
          </w:p>
        </w:tc>
        <w:tc>
          <w:p w14:paraId="181B317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w:t>
            </w:r>
          </w:p>
        </w:tc>
        <w:tc>
          <w:p w14:paraId="043AB38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1/3</w:t>
            </w:r>
          </w:p>
        </w:tc>
        <w:tc>
          <w:p w14:paraId="2D018C9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5/5 gated; 2/5 full</w:t>
            </w:r>
          </w:p>
        </w:tc>
        <w:tc>
          <w:p w14:paraId="4816549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5/5 gated; 4/5 full</w:t>
            </w:r>
          </w:p>
        </w:tc>
      </w:tr>
    </w:tbl>
    <w:p w14:paraId="29B95BAA">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 German and HR folds on which no rule survives the extraction chain have no rule-level metrics (abstention); their AUC row reports the continuous-model fallback used in production. On HR fold 4 (0-indexed) the </w:t>
      </w:r>
      <w:r>
        <w:rPr>
          <w:b/>
          <w:color w:val="000000" w:themeColor="text1"/>
          <w14:textFill>
            <w14:solidFill>
              <w14:schemeClr w14:val="tx1"/>
            </w14:solidFill>
          </w14:textFill>
        </w:rPr>
        <w:t>full</w:t>
      </w:r>
      <w:r>
        <w:rPr>
          <w:color w:val="000000" w:themeColor="text1"/>
          <w14:textFill>
            <w14:solidFill>
              <w14:schemeClr w14:val="tx1"/>
            </w14:solidFill>
          </w14:textFill>
        </w:rPr>
        <w:t xml:space="preserve"> variant injects one significant sufficient rule (“Age low”, d = 0.167, permutation p = 0.005) with no necessary constraint: full-variant AUC collapses to 0.500 while the production gated variant — whose stability chain screened the rule out — scores 0.813 on the same fold.</w:t>
      </w:r>
    </w:p>
    <w:p w14:paraId="641392E7">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Reading guide (as in the main-text Formal verification section): structural guarantees (P1 consistency, bracketing semantics, decidability of veto queries) hold everywhere; recovery of </w:t>
      </w:r>
      <w:r>
        <w:rPr>
          <w:i/>
          <w:color w:val="000000" w:themeColor="text1"/>
          <w14:textFill>
            <w14:solidFill>
              <w14:schemeClr w14:val="tx1"/>
            </w14:solidFill>
          </w14:textFill>
        </w:rPr>
        <w:t>hard</w:t>
      </w:r>
      <w:r>
        <w:rPr>
          <w:color w:val="000000" w:themeColor="text1"/>
          <w14:textFill>
            <w14:solidFill>
              <w14:schemeClr w14:val="tx1"/>
            </w14:solidFill>
          </w14:textFill>
        </w:rPr>
        <w:t xml:space="preserve"> ground-truth rules is strong only in the controlled P3 environment (Note 13: F1 = 0.92, 0.0% false veto). On real tabular data hard rules are predominantly sufficient, necessary conditions act through soft gate weights α_n (Note 18), and unconstrained sufficient rules fire with 28.5–58.3% false-alarm rates — hence the production stability-and-coverage chain and the abstention default.</w:t>
      </w:r>
    </w:p>
    <w:p w14:paraId="050E6049">
      <w:pPr>
        <w:rPr>
          <w:color w:val="000000" w:themeColor="text1"/>
          <w14:textFill>
            <w14:solidFill>
              <w14:schemeClr w14:val="tx1"/>
            </w14:solidFill>
          </w14:textFill>
        </w:rPr>
      </w:pPr>
      <w:r>
        <w:rPr>
          <w:color w:val="000000" w:themeColor="text1"/>
          <w14:textFill>
            <w14:solidFill>
              <w14:schemeClr w14:val="tx1"/>
            </w14:solidFill>
          </w14:textFill>
        </w:rPr>
        <w:pict>
          <v:rect id="_x0000_i1053" o:spt="1" style="height:1.5pt;width:0pt;" coordsize="21600,21600" o:hr="t" o:hrstd="t" o:hralign="center">
            <v:path/>
            <v:fill focussize="0,0"/>
            <v:stroke/>
            <v:imagedata o:title=""/>
            <o:lock v:ext="edit"/>
            <w10:wrap type="none"/>
            <w10:anchorlock/>
          </v:rect>
        </w:pict>
      </w:r>
    </w:p>
    <w:p w14:paraId="5938E382">
      <w:pPr>
        <w:rPr>
          <w:color w:val="000000" w:themeColor="text1"/>
          <w14:textFill>
            <w14:solidFill>
              <w14:schemeClr w14:val="tx1"/>
            </w14:solidFill>
          </w14:textFill>
        </w:rPr>
      </w:pPr>
      <w:r>
        <w:rPr>
          <w:color w:val="000000" w:themeColor="text1"/>
          <w14:textFill>
            <w14:solidFill>
              <w14:schemeClr w14:val="tx1"/>
            </w14:solidFill>
          </w14:textFill>
        </w:rPr>
        <w:pict>
          <v:rect id="_x0000_i1054" o:spt="1" style="height:1.5pt;width:0pt;" coordsize="21600,21600" o:hr="t" o:hrstd="t" o:hralign="center">
            <v:path/>
            <v:fill focussize="0,0"/>
            <v:stroke/>
            <v:imagedata o:title=""/>
            <o:lock v:ext="edit"/>
            <w10:wrap type="none"/>
            <w10:anchorlock/>
          </v:rect>
        </w:pict>
      </w:r>
    </w:p>
    <w:p w14:paraId="79D80DF2">
      <w:pPr>
        <w:pStyle w:val="4"/>
        <w:rPr>
          <w:color w:val="000000" w:themeColor="text1"/>
          <w14:textFill>
            <w14:solidFill>
              <w14:schemeClr w14:val="tx1"/>
            </w14:solidFill>
          </w14:textFill>
        </w:rPr>
      </w:pPr>
      <w:bookmarkStart w:id="24" w:name="X35c34c147bdcc2415d35c5594d95295847a4a3c"/>
      <w:r>
        <w:rPr>
          <w:color w:val="000000" w:themeColor="text1"/>
          <w14:textFill>
            <w14:solidFill>
              <w14:schemeClr w14:val="tx1"/>
            </w14:solidFill>
          </w14:textFill>
        </w:rPr>
        <w:t>Supplementary Note 18: HR Attrition two-factor operating instance (v4)</w:t>
      </w:r>
      <w:bookmarkEnd w:id="24"/>
    </w:p>
    <w:p w14:paraId="06B0278E">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IBM HR Employee Attrition (n = 1,470 employees, 51 one-hot encoded features; target: voluntary attrition). On the fold with the fullest gate output (fold 4), necessity-condition analysis (NCA: permutation n_perm = 200, tail quantile 0.05) was run for every feature in both directions, producing effect sizes d (necessity coverage) with permutation p-values; the gated selection chain (top_k = 3, coverage floor, stability bootstrap n_boot = 40, minimum support 12, gain screen; internal identifiers in Note 2) then decided hard injection. The study is an </w:t>
      </w:r>
      <w:r>
        <w:rPr>
          <w:i/>
          <w:color w:val="000000" w:themeColor="text1"/>
          <w14:textFill>
            <w14:solidFill>
              <w14:schemeClr w14:val="tx1"/>
            </w14:solidFill>
          </w14:textFill>
        </w:rPr>
        <w:t>operating instance</w:t>
      </w:r>
      <w:r>
        <w:rPr>
          <w:color w:val="000000" w:themeColor="text1"/>
          <w14:textFill>
            <w14:solidFill>
              <w14:schemeClr w14:val="tx1"/>
            </w14:solidFill>
          </w14:textFill>
        </w:rPr>
        <w:t xml:space="preserve"> of the architectural prior, not a test of Herzberg’s theory (Methods, HR Attrition dual-factor case study; epistemic note in Discussion).</w:t>
      </w:r>
    </w:p>
    <w:p w14:paraId="18C01DE7">
      <w:pPr>
        <w:pStyle w:val="3"/>
        <w:rPr>
          <w:color w:val="000000" w:themeColor="text1"/>
          <w14:textFill>
            <w14:solidFill>
              <w14:schemeClr w14:val="tx1"/>
            </w14:solidFill>
          </w14:textFill>
        </w:rPr>
      </w:pPr>
      <w:r>
        <w:rPr>
          <w:b/>
          <w:color w:val="000000" w:themeColor="text1"/>
          <w14:textFill>
            <w14:solidFill>
              <w14:schemeClr w14:val="tx1"/>
            </w14:solidFill>
          </w14:textFill>
        </w:rPr>
        <w:t>Table S18.</w:t>
      </w:r>
      <w:r>
        <w:rPr>
          <w:color w:val="000000" w:themeColor="text1"/>
          <w14:textFill>
            <w14:solidFill>
              <w14:schemeClr w14:val="tx1"/>
            </w14:solidFill>
          </w14:textFill>
        </w:rPr>
        <w:t xml:space="preserve"> Top candidates by NCA effect size (fold 4; full per-feature values in </w:t>
      </w:r>
      <w:r>
        <w:rPr>
          <w:rStyle w:val="35"/>
          <w:color w:val="000000" w:themeColor="text1"/>
          <w14:textFill>
            <w14:solidFill>
              <w14:schemeClr w14:val="tx1"/>
            </w14:solidFill>
          </w14:textFill>
        </w:rPr>
        <w:t>e3_hr_rules.json</w:t>
      </w:r>
      <w:r>
        <w:rPr>
          <w:color w:val="000000" w:themeColor="text1"/>
          <w14:textFill>
            <w14:solidFill>
              <w14:schemeClr w14:val="tx1"/>
            </w14:solidFill>
          </w14:textFill>
        </w:rPr>
        <w:t>). Necessary/hygiene direction = feature absence characterizes leavers (low/absent → attrition risk; presence = retention gate). Six necessary candidates are permutation-significant (p &lt; 0.05, bold); no sufficient candidate reaches significance.</w:t>
      </w:r>
    </w:p>
    <w:tbl>
      <w:tblPr>
        <w:tblStyle w:val="28"/>
        <w:tblW w:w="0" w:type="pct"/>
        <w:tblInd w:w="0" w:type="dxa"/>
        <w:tblLayout w:type="autofit"/>
        <w:tblCellMar>
          <w:top w:w="0" w:type="dxa"/>
          <w:left w:w="108" w:type="dxa"/>
          <w:bottom w:w="0" w:type="dxa"/>
          <w:right w:w="108" w:type="dxa"/>
        </w:tblCellMar>
      </w:tblPr>
      <w:tblGrid>
        <w:gridCol w:w="3970"/>
        <w:gridCol w:w="1449"/>
        <w:gridCol w:w="943"/>
        <w:gridCol w:w="1371"/>
        <w:gridCol w:w="894"/>
      </w:tblGrid>
      <w:tr w14:paraId="2B93B770">
        <w:tblPrEx>
          <w:tblCellMar>
            <w:top w:w="0" w:type="dxa"/>
            <w:left w:w="108" w:type="dxa"/>
            <w:bottom w:w="0" w:type="dxa"/>
            <w:right w:w="108" w:type="dxa"/>
          </w:tblCellMar>
        </w:tblPrEx>
        <w:tc>
          <w:tcPr>
            <w:tcBorders>
              <w:bottom w:val="single" w:color="auto" w:sz="0" w:space="0"/>
            </w:tcBorders>
            <w:vAlign w:val="bottom"/>
          </w:tcPr>
          <w:p w14:paraId="3092231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Feature</w:t>
            </w:r>
          </w:p>
        </w:tc>
        <w:tc>
          <w:tcPr>
            <w:tcBorders>
              <w:bottom w:val="single" w:color="auto" w:sz="0" w:space="0"/>
            </w:tcBorders>
            <w:vAlign w:val="bottom"/>
          </w:tcPr>
          <w:p w14:paraId="529A8C9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Necessary d</w:t>
            </w:r>
          </w:p>
        </w:tc>
        <w:tc>
          <w:tcPr>
            <w:tcBorders>
              <w:bottom w:val="single" w:color="auto" w:sz="0" w:space="0"/>
            </w:tcBorders>
            <w:vAlign w:val="bottom"/>
          </w:tcPr>
          <w:p w14:paraId="3B16F95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p (nec)</w:t>
            </w:r>
          </w:p>
        </w:tc>
        <w:tc>
          <w:tcPr>
            <w:tcBorders>
              <w:bottom w:val="single" w:color="auto" w:sz="0" w:space="0"/>
            </w:tcBorders>
            <w:vAlign w:val="bottom"/>
          </w:tcPr>
          <w:p w14:paraId="6220D3D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Sufficient d</w:t>
            </w:r>
          </w:p>
        </w:tc>
        <w:tc>
          <w:tcPr>
            <w:tcBorders>
              <w:bottom w:val="single" w:color="auto" w:sz="0" w:space="0"/>
            </w:tcBorders>
            <w:vAlign w:val="bottom"/>
          </w:tcPr>
          <w:p w14:paraId="07D3A8F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p (suf)</w:t>
            </w:r>
          </w:p>
        </w:tc>
      </w:tr>
      <w:tr w14:paraId="620DAE9B">
        <w:tblPrEx>
          <w:tblCellMar>
            <w:top w:w="0" w:type="dxa"/>
            <w:left w:w="108" w:type="dxa"/>
            <w:bottom w:w="0" w:type="dxa"/>
            <w:right w:w="108" w:type="dxa"/>
          </w:tblCellMar>
        </w:tblPrEx>
        <w:tc>
          <w:p w14:paraId="4DEA9CB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BusinessTravel = Non-Travel</w:t>
            </w:r>
          </w:p>
        </w:tc>
        <w:tc>
          <w:p w14:paraId="29DF0731">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1.000</w:t>
            </w:r>
          </w:p>
        </w:tc>
        <w:tc>
          <w:p w14:paraId="72874904">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0.010</w:t>
            </w:r>
          </w:p>
        </w:tc>
        <w:tc>
          <w:p w14:paraId="0FB629F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4119023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r w14:paraId="42BEA650">
        <w:tblPrEx>
          <w:tblCellMar>
            <w:top w:w="0" w:type="dxa"/>
            <w:left w:w="108" w:type="dxa"/>
            <w:bottom w:w="0" w:type="dxa"/>
            <w:right w:w="108" w:type="dxa"/>
          </w:tblCellMar>
        </w:tblPrEx>
        <w:tc>
          <w:p w14:paraId="531E66C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JobRole = Manufacturing Director</w:t>
            </w:r>
          </w:p>
        </w:tc>
        <w:tc>
          <w:p w14:paraId="42CD08EF">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1.000</w:t>
            </w:r>
          </w:p>
        </w:tc>
        <w:tc>
          <w:p w14:paraId="3644BB10">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0.015</w:t>
            </w:r>
          </w:p>
        </w:tc>
        <w:tc>
          <w:p w14:paraId="0A85793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25509E5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r w14:paraId="7F5151AD">
        <w:tblPrEx>
          <w:tblCellMar>
            <w:top w:w="0" w:type="dxa"/>
            <w:left w:w="108" w:type="dxa"/>
            <w:bottom w:w="0" w:type="dxa"/>
            <w:right w:w="108" w:type="dxa"/>
          </w:tblCellMar>
        </w:tblPrEx>
        <w:tc>
          <w:p w14:paraId="6408B11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JobRole = Healthcare Representative</w:t>
            </w:r>
          </w:p>
        </w:tc>
        <w:tc>
          <w:p w14:paraId="4FC0A4F4">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0.850</w:t>
            </w:r>
          </w:p>
        </w:tc>
        <w:tc>
          <w:p w14:paraId="76F23013">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0.010</w:t>
            </w:r>
          </w:p>
        </w:tc>
        <w:tc>
          <w:p w14:paraId="2FC01C3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13BF5D4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r w14:paraId="146DA372">
        <w:tblPrEx>
          <w:tblCellMar>
            <w:top w:w="0" w:type="dxa"/>
            <w:left w:w="108" w:type="dxa"/>
            <w:bottom w:w="0" w:type="dxa"/>
            <w:right w:w="108" w:type="dxa"/>
          </w:tblCellMar>
        </w:tblPrEx>
        <w:tc>
          <w:p w14:paraId="1F229DA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YearsWithCurrManager</w:t>
            </w:r>
          </w:p>
        </w:tc>
        <w:tc>
          <w:p w14:paraId="255442EC">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0.521</w:t>
            </w:r>
          </w:p>
        </w:tc>
        <w:tc>
          <w:p w14:paraId="7F3A0ABD">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0.015</w:t>
            </w:r>
          </w:p>
        </w:tc>
        <w:tc>
          <w:p w14:paraId="045619E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0.353</w:t>
            </w:r>
          </w:p>
        </w:tc>
        <w:tc>
          <w:p w14:paraId="26E1AAC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r>
      <w:tr w14:paraId="7D4CAC55">
        <w:tblPrEx>
          <w:tblCellMar>
            <w:top w:w="0" w:type="dxa"/>
            <w:left w:w="108" w:type="dxa"/>
            <w:bottom w:w="0" w:type="dxa"/>
            <w:right w:w="108" w:type="dxa"/>
          </w:tblCellMar>
        </w:tblPrEx>
        <w:tc>
          <w:p w14:paraId="4C5937A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TotalWorkingYears</w:t>
            </w:r>
          </w:p>
        </w:tc>
        <w:tc>
          <w:p w14:paraId="2517EA86">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0.421</w:t>
            </w:r>
          </w:p>
        </w:tc>
        <w:tc>
          <w:p w14:paraId="148CBB36">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0.015</w:t>
            </w:r>
          </w:p>
        </w:tc>
        <w:tc>
          <w:p w14:paraId="7381961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0.300</w:t>
            </w:r>
          </w:p>
        </w:tc>
        <w:tc>
          <w:p w14:paraId="086BCD9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0.995</w:t>
            </w:r>
          </w:p>
        </w:tc>
      </w:tr>
      <w:tr w14:paraId="230D869C">
        <w:tblPrEx>
          <w:tblCellMar>
            <w:top w:w="0" w:type="dxa"/>
            <w:left w:w="108" w:type="dxa"/>
            <w:bottom w:w="0" w:type="dxa"/>
            <w:right w:w="108" w:type="dxa"/>
          </w:tblCellMar>
        </w:tblPrEx>
        <w:tc>
          <w:p w14:paraId="3A996B1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MonthlyIncome</w:t>
            </w:r>
          </w:p>
        </w:tc>
        <w:tc>
          <w:p w14:paraId="13252B44">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0.369</w:t>
            </w:r>
          </w:p>
        </w:tc>
        <w:tc>
          <w:p w14:paraId="1BA620F8">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0.005</w:t>
            </w:r>
          </w:p>
        </w:tc>
        <w:tc>
          <w:p w14:paraId="1C71AF2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2C5C1A2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r w14:paraId="32F5938D">
        <w:tblPrEx>
          <w:tblCellMar>
            <w:top w:w="0" w:type="dxa"/>
            <w:left w:w="108" w:type="dxa"/>
            <w:bottom w:w="0" w:type="dxa"/>
            <w:right w:w="108" w:type="dxa"/>
          </w:tblCellMar>
        </w:tblPrEx>
        <w:tc>
          <w:p w14:paraId="388AE28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JobRole = Manager</w:t>
            </w:r>
          </w:p>
        </w:tc>
        <w:tc>
          <w:p w14:paraId="4205627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7077815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0.144</w:t>
            </w:r>
          </w:p>
        </w:tc>
        <w:tc>
          <w:p w14:paraId="171A27D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044B431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r w14:paraId="0EDEE152">
        <w:tblPrEx>
          <w:tblCellMar>
            <w:top w:w="0" w:type="dxa"/>
            <w:left w:w="108" w:type="dxa"/>
            <w:bottom w:w="0" w:type="dxa"/>
            <w:right w:w="108" w:type="dxa"/>
          </w:tblCellMar>
        </w:tblPrEx>
        <w:tc>
          <w:p w14:paraId="511D8F5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JobRole = Research Director</w:t>
            </w:r>
          </w:p>
        </w:tc>
        <w:tc>
          <w:p w14:paraId="43864B3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22E6782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0.274</w:t>
            </w:r>
          </w:p>
        </w:tc>
        <w:tc>
          <w:p w14:paraId="5AE5FC5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379F1C0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r w14:paraId="24371651">
        <w:tblPrEx>
          <w:tblCellMar>
            <w:top w:w="0" w:type="dxa"/>
            <w:left w:w="108" w:type="dxa"/>
            <w:bottom w:w="0" w:type="dxa"/>
            <w:right w:w="108" w:type="dxa"/>
          </w:tblCellMar>
        </w:tblPrEx>
        <w:tc>
          <w:p w14:paraId="594E2EE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EducationField = Human Resources</w:t>
            </w:r>
          </w:p>
        </w:tc>
        <w:tc>
          <w:p w14:paraId="55EA68E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3D15B76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0.990</w:t>
            </w:r>
          </w:p>
        </w:tc>
        <w:tc>
          <w:p w14:paraId="35AADC7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1240D25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r>
      <w:tr w14:paraId="332CB07D">
        <w:tblPrEx>
          <w:tblCellMar>
            <w:top w:w="0" w:type="dxa"/>
            <w:left w:w="108" w:type="dxa"/>
            <w:bottom w:w="0" w:type="dxa"/>
            <w:right w:w="108" w:type="dxa"/>
          </w:tblCellMar>
        </w:tblPrEx>
        <w:tc>
          <w:p w14:paraId="05554C6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YearsAtCompany</w:t>
            </w:r>
          </w:p>
        </w:tc>
        <w:tc>
          <w:p w14:paraId="4824F0A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0.521</w:t>
            </w:r>
          </w:p>
        </w:tc>
        <w:tc>
          <w:p w14:paraId="4ACCED9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0.313</w:t>
            </w:r>
          </w:p>
        </w:tc>
        <w:tc>
          <w:p w14:paraId="63CA0F4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0.500</w:t>
            </w:r>
          </w:p>
        </w:tc>
        <w:tc>
          <w:p w14:paraId="0A49FEB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0.960</w:t>
            </w:r>
          </w:p>
        </w:tc>
      </w:tr>
      <w:tr w14:paraId="58F96C6A">
        <w:tblPrEx>
          <w:tblCellMar>
            <w:top w:w="0" w:type="dxa"/>
            <w:left w:w="108" w:type="dxa"/>
            <w:bottom w:w="0" w:type="dxa"/>
            <w:right w:w="108" w:type="dxa"/>
          </w:tblCellMar>
        </w:tblPrEx>
        <w:tc>
          <w:p w14:paraId="567DF7B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YearsInCurrentRole</w:t>
            </w:r>
          </w:p>
        </w:tc>
        <w:tc>
          <w:p w14:paraId="3D9FD43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0.471</w:t>
            </w:r>
          </w:p>
        </w:tc>
        <w:tc>
          <w:p w14:paraId="31F1BA8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0.124</w:t>
            </w:r>
          </w:p>
        </w:tc>
        <w:tc>
          <w:p w14:paraId="6F4D9D2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0.353</w:t>
            </w:r>
          </w:p>
        </w:tc>
        <w:tc>
          <w:p w14:paraId="66932F5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r>
      <w:tr w14:paraId="7B858B5C">
        <w:tblPrEx>
          <w:tblCellMar>
            <w:top w:w="0" w:type="dxa"/>
            <w:left w:w="108" w:type="dxa"/>
            <w:bottom w:w="0" w:type="dxa"/>
            <w:right w:w="108" w:type="dxa"/>
          </w:tblCellMar>
        </w:tblPrEx>
        <w:tc>
          <w:p w14:paraId="027B9B1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YearsSinceLastPromotion</w:t>
            </w:r>
          </w:p>
        </w:tc>
        <w:tc>
          <w:p w14:paraId="0C505B0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0.390</w:t>
            </w:r>
          </w:p>
        </w:tc>
        <w:tc>
          <w:p w14:paraId="2928236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0.478</w:t>
            </w:r>
          </w:p>
        </w:tc>
        <w:tc>
          <w:p w14:paraId="0D8413D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0.273</w:t>
            </w:r>
          </w:p>
        </w:tc>
        <w:tc>
          <w:p w14:paraId="48565BA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0.642</w:t>
            </w:r>
          </w:p>
        </w:tc>
      </w:tr>
      <w:tr w14:paraId="50856558">
        <w:tblPrEx>
          <w:tblCellMar>
            <w:top w:w="0" w:type="dxa"/>
            <w:left w:w="108" w:type="dxa"/>
            <w:bottom w:w="0" w:type="dxa"/>
            <w:right w:w="108" w:type="dxa"/>
          </w:tblCellMar>
        </w:tblPrEx>
        <w:tc>
          <w:p w14:paraId="25605EA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Department = Human Resources</w:t>
            </w:r>
          </w:p>
        </w:tc>
        <w:tc>
          <w:p w14:paraId="34B1D6A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19BBE36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28BC917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2AE60A7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0.343</w:t>
            </w:r>
          </w:p>
        </w:tc>
      </w:tr>
      <w:tr w14:paraId="09B6E620">
        <w:tblPrEx>
          <w:tblCellMar>
            <w:top w:w="0" w:type="dxa"/>
            <w:left w:w="108" w:type="dxa"/>
            <w:bottom w:w="0" w:type="dxa"/>
            <w:right w:w="108" w:type="dxa"/>
          </w:tblCellMar>
        </w:tblPrEx>
        <w:tc>
          <w:p w14:paraId="59E6B7D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JobRole = Sales Representative</w:t>
            </w:r>
          </w:p>
        </w:tc>
        <w:tc>
          <w:p w14:paraId="277CC2A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165DD0D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35201F9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3A6A2B3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0.299</w:t>
            </w:r>
          </w:p>
        </w:tc>
      </w:tr>
      <w:tr w14:paraId="69179DA7">
        <w:tblPrEx>
          <w:tblCellMar>
            <w:top w:w="0" w:type="dxa"/>
            <w:left w:w="108" w:type="dxa"/>
            <w:bottom w:w="0" w:type="dxa"/>
            <w:right w:w="108" w:type="dxa"/>
          </w:tblCellMar>
        </w:tblPrEx>
        <w:tc>
          <w:p w14:paraId="69C7D67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JobRole = Human Resources</w:t>
            </w:r>
          </w:p>
        </w:tc>
        <w:tc>
          <w:p w14:paraId="1B9E743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2B5EC63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11C6BF7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0B3370C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0.995</w:t>
            </w:r>
          </w:p>
        </w:tc>
      </w:tr>
      <w:tr w14:paraId="173406E4">
        <w:tblPrEx>
          <w:tblCellMar>
            <w:top w:w="0" w:type="dxa"/>
            <w:left w:w="108" w:type="dxa"/>
            <w:bottom w:w="0" w:type="dxa"/>
            <w:right w:w="108" w:type="dxa"/>
          </w:tblCellMar>
        </w:tblPrEx>
        <w:tc>
          <w:p w14:paraId="3D4825E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WorkLifeBalance (low)</w:t>
            </w:r>
          </w:p>
        </w:tc>
        <w:tc>
          <w:p w14:paraId="4DCFBE0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410F4B8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p w14:paraId="07D0D48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0.333</w:t>
            </w:r>
          </w:p>
        </w:tc>
        <w:tc>
          <w:p w14:paraId="523267C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0.055</w:t>
            </w:r>
          </w:p>
        </w:tc>
      </w:tr>
    </w:tbl>
    <w:p w14:paraId="4B110B79">
      <w:pPr>
        <w:pStyle w:val="3"/>
        <w:rPr>
          <w:color w:val="000000" w:themeColor="text1"/>
          <w14:textFill>
            <w14:solidFill>
              <w14:schemeClr w14:val="tx1"/>
            </w14:solidFill>
          </w14:textFill>
        </w:rPr>
      </w:pPr>
      <w:r>
        <w:rPr>
          <w:color w:val="000000" w:themeColor="text1"/>
          <w14:textFill>
            <w14:solidFill>
              <w14:schemeClr w14:val="tx1"/>
            </w14:solidFill>
          </w14:textFill>
        </w:rPr>
        <w:t xml:space="preserve">Interpretation of ceiling effect sizes: NCA effect size d = 1.00 means the feature’s absence is observed in </w:t>
      </w:r>
      <w:r>
        <w:rPr>
          <w:i/>
          <w:color w:val="000000" w:themeColor="text1"/>
          <w14:textFill>
            <w14:solidFill>
              <w14:schemeClr w14:val="tx1"/>
            </w14:solidFill>
          </w14:textFill>
        </w:rPr>
        <w:t>every</w:t>
      </w:r>
      <w:r>
        <w:rPr>
          <w:color w:val="000000" w:themeColor="text1"/>
          <w14:textFill>
            <w14:solidFill>
              <w14:schemeClr w14:val="tx1"/>
            </w14:solidFill>
          </w14:textFill>
        </w:rPr>
        <w:t xml:space="preserve"> leaver (a ceiling line at necessity = 100%) at the sample level; it is a descriptive coverage ceiling on this fold, not a population guarantee, which is why such candidates still require permutation significance (all three d = 1.00 candidates here are p ≤ 0.015) and stability screening before hard injection.</w:t>
      </w:r>
    </w:p>
    <w:p w14:paraId="4996C7FA">
      <w:pPr>
        <w:pStyle w:val="3"/>
        <w:rPr>
          <w:color w:val="000000" w:themeColor="text1"/>
          <w14:textFill>
            <w14:solidFill>
              <w14:schemeClr w14:val="tx1"/>
            </w14:solidFill>
          </w14:textFill>
        </w:rPr>
      </w:pPr>
      <w:r>
        <w:rPr>
          <w:color w:val="000000" w:themeColor="text1"/>
          <w14:textFill>
            <w14:solidFill>
              <w14:schemeClr w14:val="tx1"/>
            </w14:solidFill>
          </w14:textFill>
        </w:rPr>
        <w:t>Interpretation: the significant necessary side is dominated by retention/hygiene-type factors — stable travel patterns, established career roles, tenure with current manager, accumulated working years and income level — i.e. absence of these characterizes leavers while their presence behaves as a non-compensatory retention gate. The sufficient/motivator side contains no permutation-significant trigger (all p ≥ 0.055; the near-miss WorkLifeBalance-low has d = 0.33). This is the pattern the prior predicts for a satisfaction/attrition dataset: hygiene gates are weighted; motivator triggers are absent.</w:t>
      </w:r>
    </w:p>
    <w:p w14:paraId="3FB274F9">
      <w:pPr>
        <w:pStyle w:val="3"/>
        <w:rPr>
          <w:color w:val="000000" w:themeColor="text1"/>
          <w14:textFill>
            <w14:solidFill>
              <w14:schemeClr w14:val="tx1"/>
            </w14:solidFill>
          </w14:textFill>
        </w:rPr>
      </w:pPr>
      <w:r>
        <w:rPr>
          <w:b/>
          <w:color w:val="000000" w:themeColor="text1"/>
          <w14:textFill>
            <w14:solidFill>
              <w14:schemeClr w14:val="tx1"/>
            </w14:solidFill>
          </w14:textFill>
        </w:rPr>
        <w:t>Gate-chain counts (fold 4).</w:t>
      </w:r>
      <w:r>
        <w:rPr>
          <w:color w:val="000000" w:themeColor="text1"/>
          <w14:textFill>
            <w14:solidFill>
              <w14:schemeClr w14:val="tx1"/>
            </w14:solidFill>
          </w14:textFill>
        </w:rPr>
        <w:t xml:space="preserve"> Permutation-significant candidates (p &lt; 0.05): 6 on the necessary side, 1 on the sufficient side; eligible before the stability screen: 3 and 1; passing the production gate for hard injection: 0 on the necessary side and 0 on the sufficient side under the gated configuration (the one significant sufficient rule, “Age low”, survives only in the full-set variant); the necessary coverage floor was achieved for 0.938 of cases; zero conflicts or contradictions were observed at any stage. Full stage-by-stage counts are in </w:t>
      </w:r>
      <w:r>
        <w:rPr>
          <w:rStyle w:val="35"/>
          <w:color w:val="000000" w:themeColor="text1"/>
          <w14:textFill>
            <w14:solidFill>
              <w14:schemeClr w14:val="tx1"/>
            </w14:solidFill>
          </w14:textFill>
        </w:rPr>
        <w:t>e3_hr_rules.json</w:t>
      </w:r>
      <w:r>
        <w:rPr>
          <w:color w:val="000000" w:themeColor="text1"/>
          <w14:textFill>
            <w14:solidFill>
              <w14:schemeClr w14:val="tx1"/>
            </w14:solidFill>
          </w14:textFill>
        </w:rPr>
        <w:t xml:space="preserve"> (released source data).</w:t>
      </w:r>
    </w:p>
    <w:p w14:paraId="3A262F4A">
      <w:pPr>
        <w:pStyle w:val="3"/>
        <w:rPr>
          <w:color w:val="000000" w:themeColor="text1"/>
          <w14:textFill>
            <w14:solidFill>
              <w14:schemeClr w14:val="tx1"/>
            </w14:solidFill>
          </w14:textFill>
        </w:rPr>
      </w:pPr>
      <w:r>
        <w:rPr>
          <w:color w:val="000000" w:themeColor="text1"/>
          <w14:textFill>
            <w14:solidFill>
              <w14:schemeClr w14:val="tx1"/>
            </w14:solidFill>
          </w14:textFill>
        </w:rPr>
        <w:t>The production gate correctly abstains on hard injection (both sides); the one significant sufficient rule (“Age low”, d = 0.167, p = 0.005) survives only in the full-set variant, where its unconstrained injection collapses that fold’s AUC to 0.500 (formal properties of the gate chain are defined in Note 17). On the benchmark, HR Attrition BLN AUC is 0.821 — highest among rule-emitting models (RRL 0.803, RuleFit 0.776, DT 0.692), behind EBM (0.835) (Table S1).</w:t>
      </w:r>
    </w:p>
    <w:p w14:paraId="136AA448">
      <w:pPr>
        <w:rPr>
          <w:color w:val="000000" w:themeColor="text1"/>
          <w14:textFill>
            <w14:solidFill>
              <w14:schemeClr w14:val="tx1"/>
            </w14:solidFill>
          </w14:textFill>
        </w:rPr>
      </w:pPr>
      <w:r>
        <w:rPr>
          <w:color w:val="000000" w:themeColor="text1"/>
          <w14:textFill>
            <w14:solidFill>
              <w14:schemeClr w14:val="tx1"/>
            </w14:solidFill>
          </w14:textFill>
        </w:rPr>
        <w:pict>
          <v:rect id="_x0000_i1055" o:spt="1" style="height:1.5pt;width:0pt;" coordsize="21600,21600" o:hr="t" o:hrstd="t" o:hralign="center">
            <v:path/>
            <v:fill focussize="0,0"/>
            <v:stroke/>
            <v:imagedata o:title=""/>
            <o:lock v:ext="edit"/>
            <w10:wrap type="none"/>
            <w10:anchorlock/>
          </v:rect>
        </w:pict>
      </w:r>
    </w:p>
    <w:p w14:paraId="5BEA0D6C">
      <w:pPr>
        <w:rPr>
          <w:color w:val="000000" w:themeColor="text1"/>
          <w14:textFill>
            <w14:solidFill>
              <w14:schemeClr w14:val="tx1"/>
            </w14:solidFill>
          </w14:textFill>
        </w:rPr>
      </w:pPr>
      <w:r>
        <w:rPr>
          <w:color w:val="000000" w:themeColor="text1"/>
          <w14:textFill>
            <w14:solidFill>
              <w14:schemeClr w14:val="tx1"/>
            </w14:solidFill>
          </w14:textFill>
        </w:rPr>
        <w:pict>
          <v:rect id="_x0000_i1056" o:spt="1" style="height:1.5pt;width:0pt;" coordsize="21600,21600" o:hr="t" o:hrstd="t" o:hralign="center">
            <v:path/>
            <v:fill focussize="0,0"/>
            <v:stroke/>
            <v:imagedata o:title=""/>
            <o:lock v:ext="edit"/>
            <w10:wrap type="none"/>
            <w10:anchorlock/>
          </v:rect>
        </w:pict>
      </w:r>
    </w:p>
    <w:p w14:paraId="635DCA3B">
      <w:pPr>
        <w:pStyle w:val="4"/>
        <w:rPr>
          <w:color w:val="000000" w:themeColor="text1"/>
          <w14:textFill>
            <w14:solidFill>
              <w14:schemeClr w14:val="tx1"/>
            </w14:solidFill>
          </w14:textFill>
        </w:rPr>
      </w:pPr>
      <w:bookmarkStart w:id="25" w:name="X48eb6343021d9ec0288886209e5eaf33e692cc6"/>
      <w:r>
        <w:rPr>
          <w:color w:val="000000" w:themeColor="text1"/>
          <w14:textFill>
            <w14:solidFill>
              <w14:schemeClr w14:val="tx1"/>
            </w14:solidFill>
          </w14:textFill>
        </w:rPr>
        <w:t>Supplementary Note 19: Pre-registered ablation–structure analysis</w:t>
      </w:r>
      <w:bookmarkEnd w:id="25"/>
    </w:p>
    <w:p w14:paraId="4D513B83">
      <w:pPr>
        <w:pStyle w:val="23"/>
        <w:rPr>
          <w:color w:val="000000" w:themeColor="text1"/>
          <w14:textFill>
            <w14:solidFill>
              <w14:schemeClr w14:val="tx1"/>
            </w14:solidFill>
          </w14:textFill>
        </w:rPr>
      </w:pPr>
      <w:r>
        <w:rPr>
          <w:color w:val="000000" w:themeColor="text1"/>
          <w14:textFill>
            <w14:solidFill>
              <w14:schemeClr w14:val="tx1"/>
            </w14:solidFill>
          </w14:textFill>
        </w:rPr>
        <w:t xml:space="preserve">Two mechanistic questions about the dual-path gain (gated_full minus best single path; v3 ablation, Note 9) were pre-registered with the envelope: (M1) is the gain concentrated in audit-decision domains, or pervasive? (M2) does the gain track where the model most needs it — i.e. correlate with BLN’s residual gap to black-box ensembles? Per-dataset values from </w:t>
      </w:r>
      <w:r>
        <w:rPr>
          <w:rStyle w:val="35"/>
          <w:color w:val="000000" w:themeColor="text1"/>
          <w14:textFill>
            <w14:solidFill>
              <w14:schemeClr w14:val="tx1"/>
            </w14:solidFill>
          </w14:textFill>
        </w:rPr>
        <w:t>e4_ablation_structure.csv</w:t>
      </w:r>
      <w:r>
        <w:rPr>
          <w:color w:val="000000" w:themeColor="text1"/>
          <w14:textFill>
            <w14:solidFill>
              <w14:schemeClr w14:val="tx1"/>
            </w14:solidFill>
          </w14:textFill>
        </w:rPr>
        <w:t xml:space="preserve"> (gain column = full − best single path AUC in percentage points; gap = best black-box AUC − BLN AUC).</w:t>
      </w:r>
    </w:p>
    <w:p w14:paraId="37B67764">
      <w:pPr>
        <w:pStyle w:val="3"/>
        <w:rPr>
          <w:color w:val="000000" w:themeColor="text1"/>
          <w14:textFill>
            <w14:solidFill>
              <w14:schemeClr w14:val="tx1"/>
            </w14:solidFill>
          </w14:textFill>
        </w:rPr>
      </w:pPr>
      <w:r>
        <w:rPr>
          <w:b/>
          <w:color w:val="000000" w:themeColor="text1"/>
          <w14:textFill>
            <w14:solidFill>
              <w14:schemeClr w14:val="tx1"/>
            </w14:solidFill>
          </w14:textFill>
        </w:rPr>
        <w:t>M1 — domain.</w:t>
      </w:r>
      <w:r>
        <w:rPr>
          <w:color w:val="000000" w:themeColor="text1"/>
          <w14:textFill>
            <w14:solidFill>
              <w14:schemeClr w14:val="tx1"/>
            </w14:solidFill>
          </w14:textFill>
        </w:rPr>
        <w:t xml:space="preserve"> Median gain audit = 10.5 pp (n = 17), signal = 10.4 pp (n = 12); Mann–Whitney U = 103, two-sided </w:t>
      </w:r>
      <w:r>
        <w:rPr>
          <w:b/>
          <w:color w:val="000000" w:themeColor="text1"/>
          <w14:textFill>
            <w14:solidFill>
              <w14:schemeClr w14:val="tx1"/>
            </w14:solidFill>
          </w14:textFill>
        </w:rPr>
        <w:t>p = 0.98</w:t>
      </w:r>
      <w:r>
        <w:rPr>
          <w:color w:val="000000" w:themeColor="text1"/>
          <w14:textFill>
            <w14:solidFill>
              <w14:schemeClr w14:val="tx1"/>
            </w14:solidFill>
          </w14:textFill>
        </w:rPr>
        <w:t xml:space="preserve">: gains are statistically indistinguishable across regions. The pre-registered probe (Tic-Tac-Toe) has the smallest gain in the benchmark, 2.7 pp. </w:t>
      </w:r>
      <w:r>
        <w:rPr>
          <w:b/>
          <w:color w:val="000000" w:themeColor="text1"/>
          <w14:textFill>
            <w14:solidFill>
              <w14:schemeClr w14:val="tx1"/>
            </w14:solidFill>
          </w14:textFill>
        </w:rPr>
        <w:t>M2a — structure gradient.</w:t>
      </w:r>
      <w:r>
        <w:rPr>
          <w:color w:val="000000" w:themeColor="text1"/>
          <w14:textFill>
            <w14:solidFill>
              <w14:schemeClr w14:val="tx1"/>
            </w14:solidFill>
          </w14:textFill>
        </w:rPr>
        <w:t xml:space="preserve"> Spearman correlation of gain with residual black-box gap: </w:t>
      </w:r>
      <w:r>
        <w:rPr>
          <w:b/>
          <w:color w:val="000000" w:themeColor="text1"/>
          <w14:textFill>
            <w14:solidFill>
              <w14:schemeClr w14:val="tx1"/>
            </w14:solidFill>
          </w14:textFill>
        </w:rPr>
        <w:t>ρ = −0.42, p = 0.020, n = 30</w:t>
      </w:r>
      <w:r>
        <w:rPr>
          <w:color w:val="000000" w:themeColor="text1"/>
          <w14:textFill>
            <w14:solidFill>
              <w14:schemeClr w14:val="tx1"/>
            </w14:solidFill>
          </w14:textFill>
        </w:rPr>
        <w:t xml:space="preserve"> — larger gains occur precisely where BLN is further behind black-box models; the architecture buys performance where it is needed rather than uniformly subsidizing all tasks. </w:t>
      </w:r>
      <w:r>
        <w:rPr>
          <w:b/>
          <w:color w:val="000000" w:themeColor="text1"/>
          <w14:textFill>
            <w14:solidFill>
              <w14:schemeClr w14:val="tx1"/>
            </w14:solidFill>
          </w14:textFill>
        </w:rPr>
        <w:t>M2b — gap across regions.</w:t>
      </w:r>
      <w:r>
        <w:rPr>
          <w:color w:val="000000" w:themeColor="text1"/>
          <w14:textFill>
            <w14:solidFill>
              <w14:schemeClr w14:val="tx1"/>
            </w14:solidFill>
          </w14:textFill>
        </w:rPr>
        <w:t xml:space="preserve"> Median black-box gap audit = 1.2 pp vs signal = 1.7 pp (Mann–Whitney p = 0.64): the gap itself does not differ significantly by region; what differs is the </w:t>
      </w:r>
      <w:r>
        <w:rPr>
          <w:i/>
          <w:color w:val="000000" w:themeColor="text1"/>
          <w14:textFill>
            <w14:solidFill>
              <w14:schemeClr w14:val="tx1"/>
            </w14:solidFill>
          </w14:textFill>
        </w:rPr>
        <w:t>ranking</w:t>
      </w:r>
      <w:r>
        <w:rPr>
          <w:color w:val="000000" w:themeColor="text1"/>
          <w14:textFill>
            <w14:solidFill>
              <w14:schemeClr w14:val="tx1"/>
            </w14:solidFill>
          </w14:textFill>
        </w:rPr>
        <w:t xml:space="preserve"> of auditable models (Note 16) and the RuleFit compensation reversal. </w:t>
      </w:r>
      <w:r>
        <w:rPr>
          <w:b/>
          <w:color w:val="000000" w:themeColor="text1"/>
          <w14:textFill>
            <w14:solidFill>
              <w14:schemeClr w14:val="tx1"/>
            </w14:solidFill>
          </w14:textFill>
        </w:rPr>
        <w:t>M3 — specificity check.</w:t>
      </w:r>
      <w:r>
        <w:rPr>
          <w:color w:val="000000" w:themeColor="text1"/>
          <w14:textFill>
            <w14:solidFill>
              <w14:schemeClr w14:val="tx1"/>
            </w14:solidFill>
          </w14:textFill>
        </w:rPr>
        <w:t xml:space="preserve"> Gain vs BLN–RuleFit difference: ρ = −0.02, p = 0.93 (null as expected; the gain is not a proxy for RuleFit’s weaknesses).</w:t>
      </w:r>
    </w:p>
    <w:p w14:paraId="35422856">
      <w:pPr>
        <w:pStyle w:val="3"/>
        <w:rPr>
          <w:color w:val="000000" w:themeColor="text1"/>
          <w14:textFill>
            <w14:solidFill>
              <w14:schemeClr w14:val="tx1"/>
            </w14:solidFill>
          </w14:textFill>
        </w:rPr>
      </w:pPr>
      <w:r>
        <w:rPr>
          <w:b/>
          <w:color w:val="000000" w:themeColor="text1"/>
          <w14:textFill>
            <w14:solidFill>
              <w14:schemeClr w14:val="tx1"/>
            </w14:solidFill>
          </w14:textFill>
        </w:rPr>
        <w:t>Table S19.</w:t>
      </w:r>
      <w:r>
        <w:rPr>
          <w:color w:val="000000" w:themeColor="text1"/>
          <w14:textFill>
            <w14:solidFill>
              <w14:schemeClr w14:val="tx1"/>
            </w14:solidFill>
          </w14:textFill>
        </w:rPr>
        <w:t xml:space="preserve"> Per-dataset dual-path gains and gaps (AUC, percentage points).</w:t>
      </w:r>
    </w:p>
    <w:tbl>
      <w:tblPr>
        <w:tblStyle w:val="28"/>
        <w:tblW w:w="5000" w:type="pct"/>
        <w:tblInd w:w="0" w:type="dxa"/>
        <w:tblLayout w:type="autofit"/>
        <w:tblCellMar>
          <w:top w:w="0" w:type="dxa"/>
          <w:left w:w="108" w:type="dxa"/>
          <w:bottom w:w="0" w:type="dxa"/>
          <w:right w:w="108" w:type="dxa"/>
        </w:tblCellMar>
      </w:tblPr>
      <w:tblGrid>
        <w:gridCol w:w="2366"/>
        <w:gridCol w:w="929"/>
        <w:gridCol w:w="1706"/>
        <w:gridCol w:w="987"/>
        <w:gridCol w:w="1589"/>
        <w:gridCol w:w="1279"/>
      </w:tblGrid>
      <w:tr w14:paraId="04A608B9">
        <w:tblPrEx>
          <w:tblCellMar>
            <w:top w:w="0" w:type="dxa"/>
            <w:left w:w="108" w:type="dxa"/>
            <w:bottom w:w="0" w:type="dxa"/>
            <w:right w:w="108" w:type="dxa"/>
          </w:tblCellMar>
        </w:tblPrEx>
        <w:tc>
          <w:tcPr>
            <w:tcBorders>
              <w:bottom w:val="single" w:color="auto" w:sz="0" w:space="0"/>
            </w:tcBorders>
            <w:vAlign w:val="bottom"/>
          </w:tcPr>
          <w:p w14:paraId="301041C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Dataset</w:t>
            </w:r>
          </w:p>
        </w:tc>
        <w:tc>
          <w:tcPr>
            <w:tcBorders>
              <w:bottom w:val="single" w:color="auto" w:sz="0" w:space="0"/>
            </w:tcBorders>
            <w:vAlign w:val="bottom"/>
          </w:tcPr>
          <w:p w14:paraId="4A55FA0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Region</w:t>
            </w:r>
          </w:p>
        </w:tc>
        <w:tc>
          <w:tcPr>
            <w:tcBorders>
              <w:bottom w:val="single" w:color="auto" w:sz="0" w:space="0"/>
            </w:tcBorders>
            <w:vAlign w:val="bottom"/>
          </w:tcPr>
          <w:p w14:paraId="2B78D94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Gain (full − best single)</w:t>
            </w:r>
          </w:p>
        </w:tc>
        <w:tc>
          <w:tcPr>
            <w:tcBorders>
              <w:bottom w:val="single" w:color="auto" w:sz="0" w:space="0"/>
            </w:tcBorders>
            <w:vAlign w:val="bottom"/>
          </w:tcPr>
          <w:p w14:paraId="0E566C1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BLN AUC</w:t>
            </w:r>
          </w:p>
        </w:tc>
        <w:tc>
          <w:tcPr>
            <w:tcBorders>
              <w:bottom w:val="single" w:color="auto" w:sz="0" w:space="0"/>
            </w:tcBorders>
            <w:vAlign w:val="bottom"/>
          </w:tcPr>
          <w:p w14:paraId="3A02940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Gap to best black-box</w:t>
            </w:r>
          </w:p>
        </w:tc>
        <w:tc>
          <w:tcPr>
            <w:tcBorders>
              <w:bottom w:val="single" w:color="auto" w:sz="0" w:space="0"/>
            </w:tcBorders>
            <w:vAlign w:val="bottom"/>
          </w:tcPr>
          <w:p w14:paraId="33AE0BF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BLN − RuleFit</w:t>
            </w:r>
          </w:p>
        </w:tc>
      </w:tr>
      <w:tr w14:paraId="5D46E01E">
        <w:tblPrEx>
          <w:tblCellMar>
            <w:top w:w="0" w:type="dxa"/>
            <w:left w:w="108" w:type="dxa"/>
            <w:bottom w:w="0" w:type="dxa"/>
            <w:right w:w="108" w:type="dxa"/>
          </w:tblCellMar>
        </w:tblPrEx>
        <w:tc>
          <w:p w14:paraId="1FE91D1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Spambase</w:t>
            </w:r>
          </w:p>
        </w:tc>
        <w:tc>
          <w:p w14:paraId="7578ED4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6C0D7AB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30.7</w:t>
            </w:r>
          </w:p>
        </w:tc>
        <w:tc>
          <w:p w14:paraId="6E28541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0.980</w:t>
            </w:r>
          </w:p>
        </w:tc>
        <w:tc>
          <w:p w14:paraId="02474CF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w:t>
            </w:r>
          </w:p>
        </w:tc>
        <w:tc>
          <w:p w14:paraId="61C3B0D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−0.4</w:t>
            </w:r>
          </w:p>
        </w:tc>
      </w:tr>
      <w:tr w14:paraId="7342443C">
        <w:tblPrEx>
          <w:tblCellMar>
            <w:top w:w="0" w:type="dxa"/>
            <w:left w:w="108" w:type="dxa"/>
            <w:bottom w:w="0" w:type="dxa"/>
            <w:right w:w="108" w:type="dxa"/>
          </w:tblCellMar>
        </w:tblPrEx>
        <w:tc>
          <w:p w14:paraId="43A5106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Breast_Cancer</w:t>
            </w:r>
          </w:p>
        </w:tc>
        <w:tc>
          <w:p w14:paraId="7856135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380563F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23.7</w:t>
            </w:r>
          </w:p>
        </w:tc>
        <w:tc>
          <w:p w14:paraId="3227CB1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0.991</w:t>
            </w:r>
          </w:p>
        </w:tc>
        <w:tc>
          <w:p w14:paraId="509DA12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0.4</w:t>
            </w:r>
          </w:p>
        </w:tc>
        <w:tc>
          <w:p w14:paraId="3756F83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w:t>
            </w:r>
          </w:p>
        </w:tc>
      </w:tr>
      <w:tr w14:paraId="067EB6A3">
        <w:tblPrEx>
          <w:tblCellMar>
            <w:top w:w="0" w:type="dxa"/>
            <w:left w:w="108" w:type="dxa"/>
            <w:bottom w:w="0" w:type="dxa"/>
            <w:right w:w="108" w:type="dxa"/>
          </w:tblCellMar>
        </w:tblPrEx>
        <w:tc>
          <w:p w14:paraId="0B8B27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Phishing</w:t>
            </w:r>
          </w:p>
        </w:tc>
        <w:tc>
          <w:p w14:paraId="57974DC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5A36C8E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23.0</w:t>
            </w:r>
          </w:p>
        </w:tc>
        <w:tc>
          <w:p w14:paraId="692E3BD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0.982</w:t>
            </w:r>
          </w:p>
        </w:tc>
        <w:tc>
          <w:p w14:paraId="041FA7D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1.2</w:t>
            </w:r>
          </w:p>
        </w:tc>
        <w:tc>
          <w:p w14:paraId="6BA0AF2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w:t>
            </w:r>
          </w:p>
        </w:tc>
      </w:tr>
      <w:tr w14:paraId="1686E168">
        <w:tblPrEx>
          <w:tblCellMar>
            <w:top w:w="0" w:type="dxa"/>
            <w:left w:w="108" w:type="dxa"/>
            <w:bottom w:w="0" w:type="dxa"/>
            <w:right w:w="108" w:type="dxa"/>
          </w:tblCellMar>
        </w:tblPrEx>
        <w:tc>
          <w:p w14:paraId="5550464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Banknote</w:t>
            </w:r>
          </w:p>
        </w:tc>
        <w:tc>
          <w:p w14:paraId="0E35DCB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4C80033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19.4</w:t>
            </w:r>
          </w:p>
        </w:tc>
        <w:tc>
          <w:p w14:paraId="7807C62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0.991</w:t>
            </w:r>
          </w:p>
        </w:tc>
        <w:tc>
          <w:p w14:paraId="26532A2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w:t>
            </w:r>
          </w:p>
        </w:tc>
        <w:tc>
          <w:p w14:paraId="07A8464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w:t>
            </w:r>
          </w:p>
        </w:tc>
      </w:tr>
      <w:tr w14:paraId="58923099">
        <w:tblPrEx>
          <w:tblCellMar>
            <w:top w:w="0" w:type="dxa"/>
            <w:left w:w="108" w:type="dxa"/>
            <w:bottom w:w="0" w:type="dxa"/>
            <w:right w:w="108" w:type="dxa"/>
          </w:tblCellMar>
        </w:tblPrEx>
        <w:tc>
          <w:p w14:paraId="4F2D08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Bank_Marketing</w:t>
            </w:r>
          </w:p>
        </w:tc>
        <w:tc>
          <w:p w14:paraId="0631828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4F639B0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17.3</w:t>
            </w:r>
          </w:p>
        </w:tc>
        <w:tc>
          <w:p w14:paraId="2CE610C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0.928</w:t>
            </w:r>
          </w:p>
        </w:tc>
        <w:tc>
          <w:p w14:paraId="3FAF58D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w:t>
            </w:r>
          </w:p>
        </w:tc>
        <w:tc>
          <w:p w14:paraId="39CC213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w:t>
            </w:r>
          </w:p>
        </w:tc>
      </w:tr>
      <w:tr w14:paraId="286F5196">
        <w:tblPrEx>
          <w:tblCellMar>
            <w:top w:w="0" w:type="dxa"/>
            <w:left w:w="108" w:type="dxa"/>
            <w:bottom w:w="0" w:type="dxa"/>
            <w:right w:w="108" w:type="dxa"/>
          </w:tblCellMar>
        </w:tblPrEx>
        <w:tc>
          <w:p w14:paraId="7B9D4B8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Communities_Crime</w:t>
            </w:r>
          </w:p>
        </w:tc>
        <w:tc>
          <w:p w14:paraId="6AD02B1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302D866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16.8</w:t>
            </w:r>
          </w:p>
        </w:tc>
        <w:tc>
          <w:p w14:paraId="2B2BE22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0.911</w:t>
            </w:r>
          </w:p>
        </w:tc>
        <w:tc>
          <w:p w14:paraId="4D7F707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w:t>
            </w:r>
          </w:p>
        </w:tc>
        <w:tc>
          <w:p w14:paraId="2B527A0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+3.1</w:t>
            </w:r>
          </w:p>
        </w:tc>
      </w:tr>
      <w:tr w14:paraId="5D523274">
        <w:tblPrEx>
          <w:tblCellMar>
            <w:top w:w="0" w:type="dxa"/>
            <w:left w:w="108" w:type="dxa"/>
            <w:bottom w:w="0" w:type="dxa"/>
            <w:right w:w="108" w:type="dxa"/>
          </w:tblCellMar>
        </w:tblPrEx>
        <w:tc>
          <w:p w14:paraId="53B806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Australian_Credit</w:t>
            </w:r>
          </w:p>
        </w:tc>
        <w:tc>
          <w:p w14:paraId="7F7693E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59ABE70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16.1</w:t>
            </w:r>
          </w:p>
        </w:tc>
        <w:tc>
          <w:p w14:paraId="27D1C7A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0.915</w:t>
            </w:r>
          </w:p>
        </w:tc>
        <w:tc>
          <w:p w14:paraId="1C90D02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1.8</w:t>
            </w:r>
          </w:p>
        </w:tc>
        <w:tc>
          <w:p w14:paraId="3CD5068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w:t>
            </w:r>
          </w:p>
        </w:tc>
      </w:tr>
      <w:tr w14:paraId="44D4940C">
        <w:tblPrEx>
          <w:tblCellMar>
            <w:top w:w="0" w:type="dxa"/>
            <w:left w:w="108" w:type="dxa"/>
            <w:bottom w:w="0" w:type="dxa"/>
            <w:right w:w="108" w:type="dxa"/>
          </w:tblCellMar>
        </w:tblPrEx>
        <w:tc>
          <w:p w14:paraId="60CBC14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Mushroom</w:t>
            </w:r>
          </w:p>
        </w:tc>
        <w:tc>
          <w:p w14:paraId="29D9E5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57C9D30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16.0</w:t>
            </w:r>
          </w:p>
        </w:tc>
        <w:tc>
          <w:p w14:paraId="1E698EE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6B0B283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w:t>
            </w:r>
          </w:p>
        </w:tc>
        <w:tc>
          <w:p w14:paraId="5CA9F4E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−0.1</w:t>
            </w:r>
          </w:p>
        </w:tc>
      </w:tr>
      <w:tr w14:paraId="5C1F3B4E">
        <w:tblPrEx>
          <w:tblCellMar>
            <w:top w:w="0" w:type="dxa"/>
            <w:left w:w="108" w:type="dxa"/>
            <w:bottom w:w="0" w:type="dxa"/>
            <w:right w:w="108" w:type="dxa"/>
          </w:tblCellMar>
        </w:tblPrEx>
        <w:tc>
          <w:p w14:paraId="1CEBDA9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Musk</w:t>
            </w:r>
          </w:p>
        </w:tc>
        <w:tc>
          <w:p w14:paraId="329F53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301BD35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15.7</w:t>
            </w:r>
          </w:p>
        </w:tc>
        <w:tc>
          <w:p w14:paraId="1A25A27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0.983</w:t>
            </w:r>
          </w:p>
        </w:tc>
        <w:tc>
          <w:p w14:paraId="3530DE5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w:t>
            </w:r>
          </w:p>
        </w:tc>
        <w:tc>
          <w:p w14:paraId="7885978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−0.5</w:t>
            </w:r>
          </w:p>
        </w:tc>
      </w:tr>
      <w:tr w14:paraId="1FF8886A">
        <w:tblPrEx>
          <w:tblCellMar>
            <w:top w:w="0" w:type="dxa"/>
            <w:left w:w="108" w:type="dxa"/>
            <w:bottom w:w="0" w:type="dxa"/>
            <w:right w:w="108" w:type="dxa"/>
          </w:tblCellMar>
        </w:tblPrEx>
        <w:tc>
          <w:p w14:paraId="21DAAC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Yeast</w:t>
            </w:r>
          </w:p>
        </w:tc>
        <w:tc>
          <w:p w14:paraId="49AF032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3CB7536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14.8</w:t>
            </w:r>
          </w:p>
        </w:tc>
        <w:tc>
          <w:p w14:paraId="1F51FC4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0.802</w:t>
            </w:r>
          </w:p>
        </w:tc>
        <w:tc>
          <w:p w14:paraId="5CB0E4D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12.7</w:t>
            </w:r>
          </w:p>
        </w:tc>
        <w:tc>
          <w:p w14:paraId="0988E0F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−8.3</w:t>
            </w:r>
          </w:p>
        </w:tc>
      </w:tr>
      <w:tr w14:paraId="4621306E">
        <w:tblPrEx>
          <w:tblCellMar>
            <w:top w:w="0" w:type="dxa"/>
            <w:left w:w="108" w:type="dxa"/>
            <w:bottom w:w="0" w:type="dxa"/>
            <w:right w:w="108" w:type="dxa"/>
          </w:tblCellMar>
        </w:tblPrEx>
        <w:tc>
          <w:p w14:paraId="3D13BC5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HR_Attrition</w:t>
            </w:r>
          </w:p>
        </w:tc>
        <w:tc>
          <w:p w14:paraId="7D5165F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5A197E1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11.3</w:t>
            </w:r>
          </w:p>
        </w:tc>
        <w:tc>
          <w:p w14:paraId="70EFEFC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0.821</w:t>
            </w:r>
          </w:p>
        </w:tc>
        <w:tc>
          <w:p w14:paraId="5C3B099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w:t>
            </w:r>
          </w:p>
        </w:tc>
        <w:tc>
          <w:p w14:paraId="148C320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+4.0</w:t>
            </w:r>
          </w:p>
        </w:tc>
      </w:tr>
      <w:tr w14:paraId="1F55BE83">
        <w:tblPrEx>
          <w:tblCellMar>
            <w:top w:w="0" w:type="dxa"/>
            <w:left w:w="108" w:type="dxa"/>
            <w:bottom w:w="0" w:type="dxa"/>
            <w:right w:w="108" w:type="dxa"/>
          </w:tblCellMar>
        </w:tblPrEx>
        <w:tc>
          <w:p w14:paraId="5BB835C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Magic_Telescope</w:t>
            </w:r>
          </w:p>
        </w:tc>
        <w:tc>
          <w:p w14:paraId="3FA0D71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196E358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11.8</w:t>
            </w:r>
          </w:p>
        </w:tc>
        <w:tc>
          <w:p w14:paraId="028A846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0.891</w:t>
            </w:r>
          </w:p>
        </w:tc>
        <w:tc>
          <w:p w14:paraId="6E6760E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3.1</w:t>
            </w:r>
          </w:p>
        </w:tc>
        <w:tc>
          <w:p w14:paraId="557E2D9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−1.4</w:t>
            </w:r>
          </w:p>
        </w:tc>
      </w:tr>
      <w:tr w14:paraId="294037E4">
        <w:tblPrEx>
          <w:tblCellMar>
            <w:top w:w="0" w:type="dxa"/>
            <w:left w:w="108" w:type="dxa"/>
            <w:bottom w:w="0" w:type="dxa"/>
            <w:right w:w="108" w:type="dxa"/>
          </w:tblCellMar>
        </w:tblPrEx>
        <w:tc>
          <w:p w14:paraId="4ACAF2B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Ecoli</w:t>
            </w:r>
          </w:p>
        </w:tc>
        <w:tc>
          <w:p w14:paraId="0736C73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38727CE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11.6</w:t>
            </w:r>
          </w:p>
        </w:tc>
        <w:tc>
          <w:p w14:paraId="0D28C48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0.984</w:t>
            </w:r>
          </w:p>
        </w:tc>
        <w:tc>
          <w:p w14:paraId="165C419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0.4</w:t>
            </w:r>
          </w:p>
        </w:tc>
        <w:tc>
          <w:p w14:paraId="4ADD2AA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w:t>
            </w:r>
          </w:p>
        </w:tc>
      </w:tr>
      <w:tr w14:paraId="6A486D51">
        <w:tblPrEx>
          <w:tblCellMar>
            <w:top w:w="0" w:type="dxa"/>
            <w:left w:w="108" w:type="dxa"/>
            <w:bottom w:w="0" w:type="dxa"/>
            <w:right w:w="108" w:type="dxa"/>
          </w:tblCellMar>
        </w:tblPrEx>
        <w:tc>
          <w:p w14:paraId="5F520A6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Telco_Churn</w:t>
            </w:r>
          </w:p>
        </w:tc>
        <w:tc>
          <w:p w14:paraId="2FC74D8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2D39E59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10.8</w:t>
            </w:r>
          </w:p>
        </w:tc>
        <w:tc>
          <w:p w14:paraId="58230D8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0.844</w:t>
            </w:r>
          </w:p>
        </w:tc>
        <w:tc>
          <w:p w14:paraId="5F845F5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w:t>
            </w:r>
          </w:p>
        </w:tc>
        <w:tc>
          <w:p w14:paraId="7C7E086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+0.3</w:t>
            </w:r>
          </w:p>
        </w:tc>
      </w:tr>
      <w:tr w14:paraId="6861D7E8">
        <w:tblPrEx>
          <w:tblCellMar>
            <w:top w:w="0" w:type="dxa"/>
            <w:left w:w="108" w:type="dxa"/>
            <w:bottom w:w="0" w:type="dxa"/>
            <w:right w:w="108" w:type="dxa"/>
          </w:tblCellMar>
        </w:tblPrEx>
        <w:tc>
          <w:p w14:paraId="72CD374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Pima_Diabetes</w:t>
            </w:r>
          </w:p>
        </w:tc>
        <w:tc>
          <w:p w14:paraId="133CB85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40B0666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10.5</w:t>
            </w:r>
          </w:p>
        </w:tc>
        <w:tc>
          <w:p w14:paraId="6A9D577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0.791</w:t>
            </w:r>
          </w:p>
        </w:tc>
        <w:tc>
          <w:p w14:paraId="2D173CC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4.7</w:t>
            </w:r>
          </w:p>
        </w:tc>
        <w:tc>
          <w:p w14:paraId="18617CE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+1.7</w:t>
            </w:r>
          </w:p>
        </w:tc>
      </w:tr>
      <w:tr w14:paraId="671132B1">
        <w:tblPrEx>
          <w:tblCellMar>
            <w:top w:w="0" w:type="dxa"/>
            <w:left w:w="108" w:type="dxa"/>
            <w:bottom w:w="0" w:type="dxa"/>
            <w:right w:w="108" w:type="dxa"/>
          </w:tblCellMar>
        </w:tblPrEx>
        <w:tc>
          <w:p w14:paraId="34AF9DB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Internet_Ads</w:t>
            </w:r>
          </w:p>
        </w:tc>
        <w:tc>
          <w:p w14:paraId="75FA052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5E0039E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9.3</w:t>
            </w:r>
          </w:p>
        </w:tc>
        <w:tc>
          <w:p w14:paraId="4FF4072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0.980</w:t>
            </w:r>
          </w:p>
        </w:tc>
        <w:tc>
          <w:p w14:paraId="1A05788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0.4</w:t>
            </w:r>
          </w:p>
        </w:tc>
        <w:tc>
          <w:p w14:paraId="6A1CE2E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+1.4</w:t>
            </w:r>
          </w:p>
        </w:tc>
      </w:tr>
      <w:tr w14:paraId="651EFE0A">
        <w:tblPrEx>
          <w:tblCellMar>
            <w:top w:w="0" w:type="dxa"/>
            <w:left w:w="108" w:type="dxa"/>
            <w:bottom w:w="0" w:type="dxa"/>
            <w:right w:w="108" w:type="dxa"/>
          </w:tblCellMar>
        </w:tblPrEx>
        <w:tc>
          <w:p w14:paraId="0EAE1F1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Sonar</w:t>
            </w:r>
          </w:p>
        </w:tc>
        <w:tc>
          <w:p w14:paraId="57F8EBF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285658B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9.1</w:t>
            </w:r>
          </w:p>
        </w:tc>
        <w:tc>
          <w:p w14:paraId="237B61B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0.871</w:t>
            </w:r>
          </w:p>
        </w:tc>
        <w:tc>
          <w:p w14:paraId="4EA3011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6.1</w:t>
            </w:r>
          </w:p>
        </w:tc>
        <w:tc>
          <w:p w14:paraId="0EE9C8D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−4.5</w:t>
            </w:r>
          </w:p>
        </w:tc>
      </w:tr>
      <w:tr w14:paraId="75F34A15">
        <w:tblPrEx>
          <w:tblCellMar>
            <w:top w:w="0" w:type="dxa"/>
            <w:left w:w="108" w:type="dxa"/>
            <w:bottom w:w="0" w:type="dxa"/>
            <w:right w:w="108" w:type="dxa"/>
          </w:tblCellMar>
        </w:tblPrEx>
        <w:tc>
          <w:p w14:paraId="601FF6C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Credit_Card</w:t>
            </w:r>
          </w:p>
        </w:tc>
        <w:tc>
          <w:p w14:paraId="7F84B8C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189760D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8.8</w:t>
            </w:r>
          </w:p>
        </w:tc>
        <w:tc>
          <w:p w14:paraId="62DC2E2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0.756</w:t>
            </w:r>
          </w:p>
        </w:tc>
        <w:tc>
          <w:p w14:paraId="0DC4077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w:t>
            </w:r>
          </w:p>
        </w:tc>
        <w:tc>
          <w:p w14:paraId="4AF4904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−1.1</w:t>
            </w:r>
          </w:p>
        </w:tc>
      </w:tr>
      <w:tr w14:paraId="37F9ADF6">
        <w:tblPrEx>
          <w:tblCellMar>
            <w:top w:w="0" w:type="dxa"/>
            <w:left w:w="108" w:type="dxa"/>
            <w:bottom w:w="0" w:type="dxa"/>
            <w:right w:w="108" w:type="dxa"/>
          </w:tblCellMar>
        </w:tblPrEx>
        <w:tc>
          <w:p w14:paraId="09CECD2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Wine</w:t>
            </w:r>
          </w:p>
        </w:tc>
        <w:tc>
          <w:p w14:paraId="760AE73E">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1845B26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8.0</w:t>
            </w:r>
          </w:p>
        </w:tc>
        <w:tc>
          <w:p w14:paraId="62D28DD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1.000</w:t>
            </w:r>
          </w:p>
        </w:tc>
        <w:tc>
          <w:p w14:paraId="04F47B5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w:t>
            </w:r>
          </w:p>
        </w:tc>
        <w:tc>
          <w:p w14:paraId="38AB56AD">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w:t>
            </w:r>
          </w:p>
        </w:tc>
      </w:tr>
      <w:tr w14:paraId="146086C5">
        <w:tblPrEx>
          <w:tblCellMar>
            <w:top w:w="0" w:type="dxa"/>
            <w:left w:w="108" w:type="dxa"/>
            <w:bottom w:w="0" w:type="dxa"/>
            <w:right w:w="108" w:type="dxa"/>
          </w:tblCellMar>
        </w:tblPrEx>
        <w:tc>
          <w:p w14:paraId="24D9AF11">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Ionosphere</w:t>
            </w:r>
          </w:p>
        </w:tc>
        <w:tc>
          <w:p w14:paraId="182DEE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18BBCB4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7.2</w:t>
            </w:r>
          </w:p>
        </w:tc>
        <w:tc>
          <w:p w14:paraId="1C3F4218">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0.957</w:t>
            </w:r>
          </w:p>
        </w:tc>
        <w:tc>
          <w:p w14:paraId="277DD36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1.9</w:t>
            </w:r>
          </w:p>
        </w:tc>
        <w:tc>
          <w:p w14:paraId="6DC539A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w:t>
            </w:r>
          </w:p>
        </w:tc>
      </w:tr>
      <w:tr w14:paraId="503AD343">
        <w:tblPrEx>
          <w:tblCellMar>
            <w:top w:w="0" w:type="dxa"/>
            <w:left w:w="108" w:type="dxa"/>
            <w:bottom w:w="0" w:type="dxa"/>
            <w:right w:w="108" w:type="dxa"/>
          </w:tblCellMar>
        </w:tblPrEx>
        <w:tc>
          <w:p w14:paraId="2C1BBC4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German_Credit</w:t>
            </w:r>
          </w:p>
        </w:tc>
        <w:tc>
          <w:p w14:paraId="57B5ED2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0182A5A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6.4</w:t>
            </w:r>
          </w:p>
        </w:tc>
        <w:tc>
          <w:p w14:paraId="46DCC3F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0.745</w:t>
            </w:r>
          </w:p>
        </w:tc>
        <w:tc>
          <w:p w14:paraId="321C538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4.4</w:t>
            </w:r>
          </w:p>
        </w:tc>
        <w:tc>
          <w:p w14:paraId="1E3B862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w:t>
            </w:r>
          </w:p>
        </w:tc>
      </w:tr>
      <w:tr w14:paraId="4A72F74A">
        <w:tblPrEx>
          <w:tblCellMar>
            <w:top w:w="0" w:type="dxa"/>
            <w:left w:w="108" w:type="dxa"/>
            <w:bottom w:w="0" w:type="dxa"/>
            <w:right w:w="108" w:type="dxa"/>
          </w:tblCellMar>
        </w:tblPrEx>
        <w:tc>
          <w:p w14:paraId="2B1642EC">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Heart</w:t>
            </w:r>
          </w:p>
        </w:tc>
        <w:tc>
          <w:p w14:paraId="02CCA70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7F5D5AA6">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5.7</w:t>
            </w:r>
          </w:p>
        </w:tc>
        <w:tc>
          <w:p w14:paraId="72E1CFF3">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0.874</w:t>
            </w:r>
          </w:p>
        </w:tc>
        <w:tc>
          <w:p w14:paraId="5869BD1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1.2</w:t>
            </w:r>
          </w:p>
        </w:tc>
        <w:tc>
          <w:p w14:paraId="0CD89BD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+4.0</w:t>
            </w:r>
          </w:p>
        </w:tc>
      </w:tr>
      <w:tr w14:paraId="6B0A0EF8">
        <w:tblPrEx>
          <w:tblCellMar>
            <w:top w:w="0" w:type="dxa"/>
            <w:left w:w="108" w:type="dxa"/>
            <w:bottom w:w="0" w:type="dxa"/>
            <w:right w:w="108" w:type="dxa"/>
          </w:tblCellMar>
        </w:tblPrEx>
        <w:tc>
          <w:p w14:paraId="06BB1F9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Contraceptive_CMC</w:t>
            </w:r>
          </w:p>
        </w:tc>
        <w:tc>
          <w:p w14:paraId="5C9C7C18">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34B8D92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5.3</w:t>
            </w:r>
          </w:p>
        </w:tc>
        <w:tc>
          <w:p w14:paraId="7F449C2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0.710</w:t>
            </w:r>
          </w:p>
        </w:tc>
        <w:tc>
          <w:p w14:paraId="67C9547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2.3</w:t>
            </w:r>
          </w:p>
        </w:tc>
        <w:tc>
          <w:p w14:paraId="1895339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+2.0</w:t>
            </w:r>
          </w:p>
        </w:tc>
      </w:tr>
      <w:tr w14:paraId="73926FDF">
        <w:tblPrEx>
          <w:tblCellMar>
            <w:top w:w="0" w:type="dxa"/>
            <w:left w:w="108" w:type="dxa"/>
            <w:bottom w:w="0" w:type="dxa"/>
            <w:right w:w="108" w:type="dxa"/>
          </w:tblCellMar>
        </w:tblPrEx>
        <w:tc>
          <w:p w14:paraId="2FD82D5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Thoracic_Surgery</w:t>
            </w:r>
          </w:p>
        </w:tc>
        <w:tc>
          <w:p w14:paraId="0019E116">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5531428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3.8</w:t>
            </w:r>
          </w:p>
        </w:tc>
        <w:tc>
          <w:p w14:paraId="2F676B0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0.609</w:t>
            </w:r>
          </w:p>
        </w:tc>
        <w:tc>
          <w:p w14:paraId="09EB9C8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2.8</w:t>
            </w:r>
          </w:p>
        </w:tc>
        <w:tc>
          <w:p w14:paraId="6748157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+7.2</w:t>
            </w:r>
          </w:p>
        </w:tc>
      </w:tr>
      <w:tr w14:paraId="3C1919ED">
        <w:tblPrEx>
          <w:tblCellMar>
            <w:top w:w="0" w:type="dxa"/>
            <w:left w:w="108" w:type="dxa"/>
            <w:bottom w:w="0" w:type="dxa"/>
            <w:right w:w="108" w:type="dxa"/>
          </w:tblCellMar>
        </w:tblPrEx>
        <w:tc>
          <w:p w14:paraId="410EE175">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COMPAS</w:t>
            </w:r>
          </w:p>
        </w:tc>
        <w:tc>
          <w:p w14:paraId="432BA053">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4F11A45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3.8</w:t>
            </w:r>
          </w:p>
        </w:tc>
        <w:tc>
          <w:p w14:paraId="7CD52F0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0.734</w:t>
            </w:r>
          </w:p>
        </w:tc>
        <w:tc>
          <w:p w14:paraId="7B3BA20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w:t>
            </w:r>
          </w:p>
        </w:tc>
        <w:tc>
          <w:p w14:paraId="70B8368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+0.2</w:t>
            </w:r>
          </w:p>
        </w:tc>
      </w:tr>
      <w:tr w14:paraId="27440028">
        <w:tblPrEx>
          <w:tblCellMar>
            <w:top w:w="0" w:type="dxa"/>
            <w:left w:w="108" w:type="dxa"/>
            <w:bottom w:w="0" w:type="dxa"/>
            <w:right w:w="108" w:type="dxa"/>
          </w:tblCellMar>
        </w:tblPrEx>
        <w:tc>
          <w:p w14:paraId="041EA94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Adult_Income</w:t>
            </w:r>
          </w:p>
        </w:tc>
        <w:tc>
          <w:p w14:paraId="0335213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64E22BC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3.4</w:t>
            </w:r>
          </w:p>
        </w:tc>
        <w:tc>
          <w:p w14:paraId="11C28F7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0.904</w:t>
            </w:r>
          </w:p>
        </w:tc>
        <w:tc>
          <w:p w14:paraId="7D1FB5B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1.2</w:t>
            </w:r>
          </w:p>
        </w:tc>
        <w:tc>
          <w:p w14:paraId="6C85DDC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w:t>
            </w:r>
          </w:p>
        </w:tc>
      </w:tr>
      <w:tr w14:paraId="1DBDE055">
        <w:tblPrEx>
          <w:tblCellMar>
            <w:top w:w="0" w:type="dxa"/>
            <w:left w:w="108" w:type="dxa"/>
            <w:bottom w:w="0" w:type="dxa"/>
            <w:right w:w="108" w:type="dxa"/>
          </w:tblCellMar>
        </w:tblPrEx>
        <w:tc>
          <w:p w14:paraId="5EB66D7A">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Parkinsons</w:t>
            </w:r>
          </w:p>
        </w:tc>
        <w:tc>
          <w:p w14:paraId="3D646CA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2921814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3.2</w:t>
            </w:r>
          </w:p>
        </w:tc>
        <w:tc>
          <w:p w14:paraId="0CF021D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0.894</w:t>
            </w:r>
          </w:p>
        </w:tc>
        <w:tc>
          <w:p w14:paraId="36B880B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7.2</w:t>
            </w:r>
          </w:p>
        </w:tc>
        <w:tc>
          <w:p w14:paraId="4819EF7C">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−5.9</w:t>
            </w:r>
          </w:p>
        </w:tc>
      </w:tr>
      <w:tr w14:paraId="4AC0DD95">
        <w:tblPrEx>
          <w:tblCellMar>
            <w:top w:w="0" w:type="dxa"/>
            <w:left w:w="108" w:type="dxa"/>
            <w:bottom w:w="0" w:type="dxa"/>
            <w:right w:w="108" w:type="dxa"/>
          </w:tblCellMar>
        </w:tblPrEx>
        <w:tc>
          <w:p w14:paraId="54FF7430">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Steel_Plates</w:t>
            </w:r>
          </w:p>
        </w:tc>
        <w:tc>
          <w:p w14:paraId="1347DE7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signal</w:t>
            </w:r>
          </w:p>
        </w:tc>
        <w:tc>
          <w:p w14:paraId="31E3C9CA">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2.3</w:t>
            </w:r>
          </w:p>
        </w:tc>
        <w:tc>
          <w:p w14:paraId="2004C66F">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0.823</w:t>
            </w:r>
          </w:p>
        </w:tc>
        <w:tc>
          <w:p w14:paraId="5935D15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6.9</w:t>
            </w:r>
          </w:p>
        </w:tc>
        <w:tc>
          <w:p w14:paraId="029FF362">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−2.1</w:t>
            </w:r>
          </w:p>
        </w:tc>
      </w:tr>
      <w:tr w14:paraId="41B5AE22">
        <w:tblPrEx>
          <w:tblCellMar>
            <w:top w:w="0" w:type="dxa"/>
            <w:left w:w="108" w:type="dxa"/>
            <w:bottom w:w="0" w:type="dxa"/>
            <w:right w:w="108" w:type="dxa"/>
          </w:tblCellMar>
        </w:tblPrEx>
        <w:tc>
          <w:p w14:paraId="11637254">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Hepatitis</w:t>
            </w:r>
          </w:p>
        </w:tc>
        <w:tc>
          <w:p w14:paraId="3AB6346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audit</w:t>
            </w:r>
          </w:p>
        </w:tc>
        <w:tc>
          <w:p w14:paraId="07D7236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1.5</w:t>
            </w:r>
          </w:p>
        </w:tc>
        <w:tc>
          <w:p w14:paraId="11D79910">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0.806</w:t>
            </w:r>
          </w:p>
        </w:tc>
        <w:tc>
          <w:p w14:paraId="087CC1D9">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4.8</w:t>
            </w:r>
          </w:p>
        </w:tc>
        <w:tc>
          <w:p w14:paraId="6209EA87">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0.0</w:t>
            </w:r>
          </w:p>
        </w:tc>
      </w:tr>
      <w:tr w14:paraId="2A44B7A6">
        <w:tblPrEx>
          <w:tblCellMar>
            <w:top w:w="0" w:type="dxa"/>
            <w:left w:w="108" w:type="dxa"/>
            <w:bottom w:w="0" w:type="dxa"/>
            <w:right w:w="108" w:type="dxa"/>
          </w:tblCellMar>
        </w:tblPrEx>
        <w:tc>
          <w:p w14:paraId="570B777E">
            <w:pPr>
              <w:pStyle w:val="24"/>
              <w:jc w:val="left"/>
              <w:rPr>
                <w:color w:val="000000" w:themeColor="text1"/>
                <w14:textFill>
                  <w14:solidFill>
                    <w14:schemeClr w14:val="tx1"/>
                  </w14:solidFill>
                </w14:textFill>
              </w:rPr>
            </w:pPr>
            <w:r>
              <w:rPr>
                <w:b/>
                <w:color w:val="000000" w:themeColor="text1"/>
                <w14:textFill>
                  <w14:solidFill>
                    <w14:schemeClr w14:val="tx1"/>
                  </w14:solidFill>
                </w14:textFill>
              </w:rPr>
              <w:t>Tic_Tac_Toe (probe)</w:t>
            </w:r>
          </w:p>
        </w:tc>
        <w:tc>
          <w:p w14:paraId="6BB0A4A0">
            <w:pPr>
              <w:pStyle w:val="24"/>
              <w:jc w:val="left"/>
              <w:rPr>
                <w:color w:val="000000" w:themeColor="text1"/>
                <w14:textFill>
                  <w14:solidFill>
                    <w14:schemeClr w14:val="tx1"/>
                  </w14:solidFill>
                </w14:textFill>
              </w:rPr>
            </w:pPr>
            <w:r>
              <w:rPr>
                <w:b/>
                <w:color w:val="000000" w:themeColor="text1"/>
                <w14:textFill>
                  <w14:solidFill>
                    <w14:schemeClr w14:val="tx1"/>
                  </w14:solidFill>
                </w14:textFill>
              </w:rPr>
              <w:t>probe</w:t>
            </w:r>
          </w:p>
        </w:tc>
        <w:tc>
          <w:p w14:paraId="744B5CB9">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2.7</w:t>
            </w:r>
          </w:p>
        </w:tc>
        <w:tc>
          <w:p w14:paraId="467DFEE4">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0.980</w:t>
            </w:r>
          </w:p>
        </w:tc>
        <w:tc>
          <w:p w14:paraId="12914124">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2.0</w:t>
            </w:r>
          </w:p>
        </w:tc>
        <w:tc>
          <w:p w14:paraId="21C1940A">
            <w:pPr>
              <w:pStyle w:val="24"/>
              <w:jc w:val="center"/>
              <w:rPr>
                <w:color w:val="000000" w:themeColor="text1"/>
                <w14:textFill>
                  <w14:solidFill>
                    <w14:schemeClr w14:val="tx1"/>
                  </w14:solidFill>
                </w14:textFill>
              </w:rPr>
            </w:pPr>
            <w:r>
              <w:rPr>
                <w:b/>
                <w:color w:val="000000" w:themeColor="text1"/>
                <w14:textFill>
                  <w14:solidFill>
                    <w14:schemeClr w14:val="tx1"/>
                  </w14:solidFill>
                </w14:textFill>
              </w:rPr>
              <w:t>−1.9</w:t>
            </w:r>
          </w:p>
        </w:tc>
      </w:tr>
    </w:tbl>
    <w:p w14:paraId="04A014E4">
      <w:pPr>
        <w:pStyle w:val="3"/>
        <w:rPr>
          <w:color w:val="000000" w:themeColor="text1"/>
          <w14:textFill>
            <w14:solidFill>
              <w14:schemeClr w14:val="tx1"/>
            </w14:solidFill>
          </w14:textFill>
        </w:rPr>
      </w:pPr>
      <w:r>
        <w:rPr>
          <w:color w:val="000000" w:themeColor="text1"/>
          <w14:textFill>
            <w14:solidFill>
              <w14:schemeClr w14:val="tx1"/>
            </w14:solidFill>
          </w14:textFill>
        </w:rPr>
        <w:t>The single-path ablation itself (full vs suf-only / nec-only: +11.1/+11.4 AUC points mean, 30/30 wins, two-sided p &lt; 10⁻⁸) is reported in Note 9; this note adds only the pre-registered structural analysis of where those gains accrue.</w:t>
      </w:r>
    </w:p>
    <w:p w14:paraId="02B34FD0">
      <w:pPr>
        <w:rPr>
          <w:color w:val="000000" w:themeColor="text1"/>
          <w14:textFill>
            <w14:solidFill>
              <w14:schemeClr w14:val="tx1"/>
            </w14:solidFill>
          </w14:textFill>
        </w:rPr>
      </w:pPr>
      <w:r>
        <w:rPr>
          <w:color w:val="000000" w:themeColor="text1"/>
          <w14:textFill>
            <w14:solidFill>
              <w14:schemeClr w14:val="tx1"/>
            </w14:solidFill>
          </w14:textFill>
        </w:rPr>
        <w:pict>
          <v:rect id="_x0000_i1057" o:spt="1" style="height:1.5pt;width:0pt;" coordsize="21600,21600" o:hr="t" o:hrstd="t" o:hralign="center">
            <v:path/>
            <v:fill focussize="0,0"/>
            <v:stroke/>
            <v:imagedata o:title=""/>
            <o:lock v:ext="edit"/>
            <w10:wrap type="none"/>
            <w10:anchorlock/>
          </v:rect>
        </w:pict>
      </w:r>
    </w:p>
    <w:p w14:paraId="30E2DBF1">
      <w:pPr>
        <w:pStyle w:val="4"/>
        <w:rPr>
          <w:color w:val="000000" w:themeColor="text1"/>
          <w14:textFill>
            <w14:solidFill>
              <w14:schemeClr w14:val="tx1"/>
            </w14:solidFill>
          </w14:textFill>
        </w:rPr>
      </w:pPr>
      <w:bookmarkStart w:id="26" w:name="Xc17b791656f2c182d294901e8363bd442f8aa7d"/>
      <w:r>
        <w:rPr>
          <w:color w:val="000000" w:themeColor="text1"/>
          <w14:textFill>
            <w14:solidFill>
              <w14:schemeClr w14:val="tx1"/>
            </w14:solidFill>
          </w14:textFill>
        </w:rPr>
        <w:t>Supplementary Note 20: Synthetic structure-recovery benchmark</w:t>
      </w:r>
      <w:bookmarkEnd w:id="26"/>
    </w:p>
    <w:p w14:paraId="7FA9F2A6">
      <w:pPr>
        <w:pStyle w:val="23"/>
        <w:rPr>
          <w:color w:val="000000" w:themeColor="text1"/>
          <w14:textFill>
            <w14:solidFill>
              <w14:schemeClr w14:val="tx1"/>
            </w14:solidFill>
          </w14:textFill>
        </w:rPr>
      </w:pPr>
      <w:r>
        <w:rPr>
          <w:color w:val="000000" w:themeColor="text1"/>
          <w14:textFill>
            <w14:solidFill>
              <w14:schemeClr w14:val="tx1"/>
            </w14:solidFill>
          </w14:textFill>
        </w:rPr>
        <w:t>The synthetic benchmark plants known logical structure in otherwise random binary data: 20 binary features per 1,000 samples, with features 1–3 forming the sufficient conjunction (AND), features 4–7 the necessary disjunction (OR) and features 8–20 independent noise; the label is y = S(x) ∧ N(x), with class balance q ∈ {0.2, 0.4, 0.6, 0.8} obtained by rejection sampling (Methods, Synthetic structure-recovery benchmark). Recovery is scored by F1 per structure and by feature-level gate probabilities.</w:t>
      </w:r>
    </w:p>
    <w:p w14:paraId="31976F19">
      <w:pPr>
        <w:pStyle w:val="3"/>
        <w:rPr>
          <w:color w:val="000000" w:themeColor="text1"/>
          <w14:textFill>
            <w14:solidFill>
              <w14:schemeClr w14:val="tx1"/>
            </w14:solidFill>
          </w14:textFill>
        </w:rPr>
      </w:pPr>
      <w:r>
        <w:rPr>
          <w:b/>
          <w:color w:val="000000" w:themeColor="text1"/>
          <w14:textFill>
            <w14:solidFill>
              <w14:schemeClr w14:val="tx1"/>
            </w14:solidFill>
          </w14:textFill>
        </w:rPr>
        <w:t>Table S20.</w:t>
      </w:r>
      <w:r>
        <w:rPr>
          <w:color w:val="000000" w:themeColor="text1"/>
          <w14:textFill>
            <w14:solidFill>
              <w14:schemeClr w14:val="tx1"/>
            </w14:solidFill>
          </w14:textFill>
        </w:rPr>
        <w:t xml:space="preserve"> Structure-recovery summary across the four class prevalences (mean over replicates; per-configuration values released with the source-data generator outputs).</w:t>
      </w:r>
    </w:p>
    <w:tbl>
      <w:tblPr>
        <w:tblStyle w:val="28"/>
        <w:tblW w:w="5000" w:type="pct"/>
        <w:tblInd w:w="0" w:type="dxa"/>
        <w:tblLayout w:type="autofit"/>
        <w:tblCellMar>
          <w:top w:w="0" w:type="dxa"/>
          <w:left w:w="108" w:type="dxa"/>
          <w:bottom w:w="0" w:type="dxa"/>
          <w:right w:w="108" w:type="dxa"/>
        </w:tblCellMar>
      </w:tblPr>
      <w:tblGrid>
        <w:gridCol w:w="5728"/>
        <w:gridCol w:w="3128"/>
      </w:tblGrid>
      <w:tr w14:paraId="66847888">
        <w:tblPrEx>
          <w:tblCellMar>
            <w:top w:w="0" w:type="dxa"/>
            <w:left w:w="108" w:type="dxa"/>
            <w:bottom w:w="0" w:type="dxa"/>
            <w:right w:w="108" w:type="dxa"/>
          </w:tblCellMar>
        </w:tblPrEx>
        <w:tc>
          <w:tcPr>
            <w:tcBorders>
              <w:bottom w:val="single" w:color="auto" w:sz="0" w:space="0"/>
            </w:tcBorders>
            <w:vAlign w:val="bottom"/>
          </w:tcPr>
          <w:p w14:paraId="7ADE3052">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Quantity</w:t>
            </w:r>
          </w:p>
        </w:tc>
        <w:tc>
          <w:tcPr>
            <w:tcBorders>
              <w:bottom w:val="single" w:color="auto" w:sz="0" w:space="0"/>
            </w:tcBorders>
            <w:vAlign w:val="bottom"/>
          </w:tcPr>
          <w:p w14:paraId="186F5535">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Result</w:t>
            </w:r>
          </w:p>
        </w:tc>
      </w:tr>
      <w:tr w14:paraId="712DF476">
        <w:tblPrEx>
          <w:tblCellMar>
            <w:top w:w="0" w:type="dxa"/>
            <w:left w:w="108" w:type="dxa"/>
            <w:bottom w:w="0" w:type="dxa"/>
            <w:right w:w="108" w:type="dxa"/>
          </w:tblCellMar>
        </w:tblPrEx>
        <w:tc>
          <w:p w14:paraId="46805E49">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Sufficient-conjunction recovery F1 (features 1–3)</w:t>
            </w:r>
          </w:p>
        </w:tc>
        <w:tc>
          <w:p w14:paraId="4E31FB1E">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 0.90 at every prevalence</w:t>
            </w:r>
          </w:p>
        </w:tc>
      </w:tr>
      <w:tr w14:paraId="5C6518FF">
        <w:tblPrEx>
          <w:tblCellMar>
            <w:top w:w="0" w:type="dxa"/>
            <w:left w:w="108" w:type="dxa"/>
            <w:bottom w:w="0" w:type="dxa"/>
            <w:right w:w="108" w:type="dxa"/>
          </w:tblCellMar>
        </w:tblPrEx>
        <w:tc>
          <w:p w14:paraId="65C8A5DB">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Necessary-disjunction recovery F1 (features 4–7)</w:t>
            </w:r>
          </w:p>
        </w:tc>
        <w:tc>
          <w:p w14:paraId="45A0C65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 0.87 at every prevalence</w:t>
            </w:r>
          </w:p>
        </w:tc>
      </w:tr>
      <w:tr w14:paraId="434FAA42">
        <w:tblPrEx>
          <w:tblCellMar>
            <w:top w:w="0" w:type="dxa"/>
            <w:left w:w="108" w:type="dxa"/>
            <w:bottom w:w="0" w:type="dxa"/>
            <w:right w:w="108" w:type="dxa"/>
          </w:tblCellMar>
        </w:tblPrEx>
        <w:tc>
          <w:p w14:paraId="67FABA2D">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Gate probability assigned to structural features</w:t>
            </w:r>
          </w:p>
        </w:tc>
        <w:tc>
          <w:p w14:paraId="5BBE7561">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&gt; 0.87</w:t>
            </w:r>
          </w:p>
        </w:tc>
      </w:tr>
      <w:tr w14:paraId="7B732D38">
        <w:tblPrEx>
          <w:tblCellMar>
            <w:top w:w="0" w:type="dxa"/>
            <w:left w:w="108" w:type="dxa"/>
            <w:bottom w:w="0" w:type="dxa"/>
            <w:right w:w="108" w:type="dxa"/>
          </w:tblCellMar>
        </w:tblPrEx>
        <w:tc>
          <w:p w14:paraId="3A910A9F">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Gate probability assigned to noise features (8–20)</w:t>
            </w:r>
          </w:p>
        </w:tc>
        <w:tc>
          <w:p w14:paraId="5C1AF01B">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&lt; 0.06</w:t>
            </w:r>
          </w:p>
        </w:tc>
      </w:tr>
      <w:tr w14:paraId="34E16A11">
        <w:tblPrEx>
          <w:tblCellMar>
            <w:top w:w="0" w:type="dxa"/>
            <w:left w:w="108" w:type="dxa"/>
            <w:bottom w:w="0" w:type="dxa"/>
            <w:right w:w="108" w:type="dxa"/>
          </w:tblCellMar>
        </w:tblPrEx>
        <w:tc>
          <w:p w14:paraId="735D9197">
            <w:pPr>
              <w:pStyle w:val="24"/>
              <w:jc w:val="left"/>
              <w:rPr>
                <w:color w:val="000000" w:themeColor="text1"/>
                <w14:textFill>
                  <w14:solidFill>
                    <w14:schemeClr w14:val="tx1"/>
                  </w14:solidFill>
                </w14:textFill>
              </w:rPr>
            </w:pPr>
            <w:r>
              <w:rPr>
                <w:color w:val="000000" w:themeColor="text1"/>
                <w14:textFill>
                  <w14:solidFill>
                    <w14:schemeClr w14:val="tx1"/>
                  </w14:solidFill>
                </w14:textFill>
              </w:rPr>
              <w:t>Noise-feature rejection F1</w:t>
            </w:r>
          </w:p>
        </w:tc>
        <w:tc>
          <w:p w14:paraId="42ABE0A4">
            <w:pPr>
              <w:pStyle w:val="24"/>
              <w:jc w:val="center"/>
              <w:rPr>
                <w:color w:val="000000" w:themeColor="text1"/>
                <w14:textFill>
                  <w14:solidFill>
                    <w14:schemeClr w14:val="tx1"/>
                  </w14:solidFill>
                </w14:textFill>
              </w:rPr>
            </w:pPr>
            <w:r>
              <w:rPr>
                <w:color w:val="000000" w:themeColor="text1"/>
                <w14:textFill>
                  <w14:solidFill>
                    <w14:schemeClr w14:val="tx1"/>
                  </w14:solidFill>
                </w14:textFill>
              </w:rPr>
              <w:t>1.00</w:t>
            </w:r>
          </w:p>
        </w:tc>
      </w:tr>
    </w:tbl>
    <w:p w14:paraId="67E647CA">
      <w:pPr>
        <w:pStyle w:val="3"/>
        <w:rPr>
          <w:color w:val="000000" w:themeColor="text1"/>
          <w14:textFill>
            <w14:solidFill>
              <w14:schemeClr w14:val="tx1"/>
            </w14:solidFill>
          </w14:textFill>
        </w:rPr>
      </w:pPr>
      <w:r>
        <w:rPr>
          <w:color w:val="000000" w:themeColor="text1"/>
          <w14:textFill>
            <w14:solidFill>
              <w14:schemeClr w14:val="tx1"/>
            </w14:solidFill>
          </w14:textFill>
        </w:rPr>
        <w:t>The gate separates planted structural features from noise essentially without overlap (above 0.87 versus below 0.06; rejection F1 = 1.00), so the architecture behaves as a built-in logical feature selector: on data where rules exist by construction, both rule families are recovered from data alone, with no rule supplied to the model. This is the positive control for the two-path non-redundancy claim in the main text; the policy-world P3 experiment (Note 13) provides the complementary audit-task control in which sufficient triggers are deliberately bounded by design.</w:t>
      </w: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86"/>
    <w:family w:val="auto"/>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Cambria Math">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454B4C"/>
    <w:multiLevelType w:val="multilevel"/>
    <w:tmpl w:val="EA454B4C"/>
    <w:lvl w:ilvl="0" w:tentative="0">
      <w:start w:val="0"/>
      <w:numFmt w:val="bullet"/>
      <w:lvlText w:val="•"/>
      <w:lvlJc w:val="left"/>
      <w:pPr>
        <w:tabs>
          <w:tab w:val="left" w:pos="0"/>
        </w:tabs>
        <w:ind w:left="480" w:hanging="480"/>
      </w:pPr>
    </w:lvl>
    <w:lvl w:ilvl="1" w:tentative="0">
      <w:start w:val="0"/>
      <w:numFmt w:val="bullet"/>
      <w:lvlText w:val="–"/>
      <w:lvlJc w:val="left"/>
      <w:pPr>
        <w:tabs>
          <w:tab w:val="left" w:pos="720"/>
        </w:tabs>
        <w:ind w:left="1200" w:hanging="480"/>
      </w:pPr>
    </w:lvl>
    <w:lvl w:ilvl="2" w:tentative="0">
      <w:start w:val="0"/>
      <w:numFmt w:val="bullet"/>
      <w:lvlText w:val="•"/>
      <w:lvlJc w:val="left"/>
      <w:pPr>
        <w:tabs>
          <w:tab w:val="left" w:pos="1440"/>
        </w:tabs>
        <w:ind w:left="1920" w:hanging="480"/>
      </w:pPr>
    </w:lvl>
    <w:lvl w:ilvl="3" w:tentative="0">
      <w:start w:val="0"/>
      <w:numFmt w:val="bullet"/>
      <w:lvlText w:val="–"/>
      <w:lvlJc w:val="left"/>
      <w:pPr>
        <w:tabs>
          <w:tab w:val="left" w:pos="2160"/>
        </w:tabs>
        <w:ind w:left="2640" w:hanging="480"/>
      </w:pPr>
    </w:lvl>
    <w:lvl w:ilvl="4" w:tentative="0">
      <w:start w:val="0"/>
      <w:numFmt w:val="bullet"/>
      <w:lvlText w:val="•"/>
      <w:lvlJc w:val="left"/>
      <w:pPr>
        <w:tabs>
          <w:tab w:val="left" w:pos="2880"/>
        </w:tabs>
        <w:ind w:left="3360" w:hanging="480"/>
      </w:pPr>
    </w:lvl>
    <w:lvl w:ilvl="5" w:tentative="0">
      <w:start w:val="0"/>
      <w:numFmt w:val="bullet"/>
      <w:lvlText w:val="–"/>
      <w:lvlJc w:val="left"/>
      <w:pPr>
        <w:tabs>
          <w:tab w:val="left" w:pos="3600"/>
        </w:tabs>
        <w:ind w:left="4080" w:hanging="480"/>
      </w:pPr>
    </w:lvl>
    <w:lvl w:ilvl="6" w:tentative="0">
      <w:start w:val="0"/>
      <w:numFmt w:val="bullet"/>
      <w:lvlText w:val="•"/>
      <w:lvlJc w:val="left"/>
      <w:pPr>
        <w:tabs>
          <w:tab w:val="left" w:pos="4320"/>
        </w:tabs>
        <w:ind w:left="4800" w:hanging="480"/>
      </w:pPr>
    </w:lvl>
    <w:lvl w:ilvl="7" w:tentative="0">
      <w:start w:val="0"/>
      <w:numFmt w:val="bullet"/>
      <w:lvlText w:val="–"/>
      <w:lvlJc w:val="left"/>
      <w:pPr>
        <w:tabs>
          <w:tab w:val="left" w:pos="5040"/>
        </w:tabs>
        <w:ind w:left="5520" w:hanging="480"/>
      </w:pPr>
    </w:lvl>
    <w:lvl w:ilvl="8" w:tentative="0">
      <w:start w:val="0"/>
      <w:numFmt w:val="bullet"/>
      <w:lvlText w:val="•"/>
      <w:lvlJc w:val="left"/>
      <w:pPr>
        <w:tabs>
          <w:tab w:val="left" w:pos="5760"/>
        </w:tabs>
        <w:ind w:left="62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compat>
    <w:useFELayout/>
    <w:splitPgBreakAndParaMark/>
    <w:compatSetting w:name="compatibilityMode" w:uri="http://schemas.microsoft.com/office/word" w:val="12"/>
  </w:compat>
  <w:rsids>
    <w:rsidRoot w:val="00590D07"/>
    <w:rsid w:val="00011C8B"/>
    <w:rsid w:val="004E29B3"/>
    <w:rsid w:val="00590D07"/>
    <w:rsid w:val="00784D58"/>
    <w:rsid w:val="008D6863"/>
    <w:rsid w:val="00B86B75"/>
    <w:rsid w:val="00BC48D5"/>
    <w:rsid w:val="00C36279"/>
    <w:rsid w:val="00E315A3"/>
    <w:rsid w:val="69635A87"/>
  </w:rsids>
  <m:mathPr>
    <m:mathFont m:val="Lucida Grande"/>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szCs w:val="24"/>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sz w:val="24"/>
      <w:szCs w:val="24"/>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sz w:val="24"/>
      <w:szCs w:val="24"/>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rPr>
  </w:style>
  <w:style w:type="character" w:default="1" w:styleId="19">
    <w:name w:val="Default Paragraph Font"/>
    <w:semiHidden/>
    <w:unhideWhenUsed/>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style>
  <w:style w:type="paragraph" w:styleId="12">
    <w:name w:val="caption"/>
    <w:basedOn w:val="1"/>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Subtitle"/>
    <w:basedOn w:val="16"/>
    <w:next w:val="3"/>
    <w:qFormat/>
    <w:uiPriority w:val="0"/>
    <w:pPr>
      <w:keepNext/>
      <w:keepLines/>
      <w:spacing w:before="240" w:after="240"/>
      <w:jc w:val="center"/>
    </w:pPr>
    <w:rPr>
      <w:sz w:val="30"/>
      <w:szCs w:val="30"/>
    </w:rPr>
  </w:style>
  <w:style w:type="paragraph" w:styleId="16">
    <w:name w:val="Title"/>
    <w:basedOn w:val="1"/>
    <w:next w:val="3"/>
    <w:qFormat/>
    <w:uiPriority w:val="0"/>
    <w:pPr>
      <w:keepNext/>
      <w:keepLines/>
      <w:spacing w:before="480" w:after="240"/>
      <w:jc w:val="center"/>
    </w:pPr>
    <w:rPr>
      <w:rFonts w:asciiTheme="majorHAnsi" w:hAnsiTheme="majorHAnsi" w:eastAsiaTheme="majorEastAsia" w:cstheme="majorBidi"/>
      <w:b/>
      <w:bCs/>
      <w:color w:val="335B8A" w:themeColor="accent1" w:themeShade="B5"/>
      <w:sz w:val="36"/>
      <w:szCs w:val="36"/>
    </w:rPr>
  </w:style>
  <w:style w:type="paragraph" w:styleId="17">
    <w:name w:val="footnote text"/>
    <w:basedOn w:val="1"/>
    <w:unhideWhenUsed/>
    <w:qFormat/>
    <w:uiPriority w:val="9"/>
  </w:style>
  <w:style w:type="character" w:styleId="20">
    <w:name w:val="Hyperlink"/>
    <w:basedOn w:val="21"/>
    <w:qFormat/>
    <w:uiPriority w:val="0"/>
    <w:rPr>
      <w:color w:val="4F81BD" w:themeColor="accent1"/>
    </w:rPr>
  </w:style>
  <w:style w:type="character" w:customStyle="1" w:styleId="21">
    <w:name w:val="Body Text Char"/>
    <w:basedOn w:val="19"/>
    <w:link w:val="3"/>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paragraph" w:customStyle="1" w:styleId="25">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6">
    <w:name w:val="Abstract"/>
    <w:basedOn w:val="1"/>
    <w:next w:val="3"/>
    <w:qFormat/>
    <w:uiPriority w:val="0"/>
    <w:pPr>
      <w:keepNext/>
      <w:keepLines/>
      <w:spacing w:before="300" w:after="300"/>
    </w:pPr>
    <w:rPr>
      <w:sz w:val="20"/>
      <w:szCs w:val="20"/>
    </w:rPr>
  </w:style>
  <w:style w:type="paragraph" w:customStyle="1" w:styleId="27">
    <w:name w:val="Bibliography"/>
    <w:basedOn w:val="1"/>
    <w:qFormat/>
    <w:uiPriority w:val="0"/>
  </w:style>
  <w:style w:type="table" w:customStyle="1" w:styleId="28">
    <w:name w:val="Table"/>
    <w:semiHidden/>
    <w:unhideWhenUsed/>
    <w:qFormat/>
    <w:uiPriority w:val="0"/>
    <w:tblPr>
      <w:tblCellMar>
        <w:top w:w="0" w:type="dxa"/>
        <w:left w:w="108" w:type="dxa"/>
        <w:bottom w:w="0" w:type="dxa"/>
        <w:right w:w="108" w:type="dxa"/>
      </w:tblCellMar>
    </w:tblPr>
  </w:style>
  <w:style w:type="paragraph" w:customStyle="1" w:styleId="29">
    <w:name w:val="Definition Term"/>
    <w:basedOn w:val="1"/>
    <w:next w:val="30"/>
    <w:qFormat/>
    <w:uiPriority w:val="0"/>
    <w:pPr>
      <w:keepNext/>
      <w:keepLines/>
      <w:spacing w:after="0"/>
    </w:pPr>
    <w:rPr>
      <w:b/>
    </w:rPr>
  </w:style>
  <w:style w:type="paragraph" w:customStyle="1" w:styleId="30">
    <w:name w:val="Definition"/>
    <w:basedOn w:val="1"/>
    <w:uiPriority w:val="0"/>
  </w:style>
  <w:style w:type="paragraph" w:customStyle="1" w:styleId="31">
    <w:name w:val="Table Caption"/>
    <w:basedOn w:val="12"/>
    <w:uiPriority w:val="0"/>
    <w:pPr>
      <w:keepNext/>
    </w:pPr>
  </w:style>
  <w:style w:type="paragraph" w:customStyle="1" w:styleId="32">
    <w:name w:val="Image Caption"/>
    <w:basedOn w:val="12"/>
    <w:qFormat/>
    <w:uiPriority w:val="0"/>
  </w:style>
  <w:style w:type="paragraph" w:customStyle="1" w:styleId="33">
    <w:name w:val="Figure"/>
    <w:basedOn w:val="1"/>
    <w:qFormat/>
    <w:uiPriority w:val="0"/>
  </w:style>
  <w:style w:type="paragraph" w:customStyle="1" w:styleId="34">
    <w:name w:val="Captioned Figure"/>
    <w:basedOn w:val="33"/>
    <w:qFormat/>
    <w:uiPriority w:val="0"/>
    <w:pPr>
      <w:keepNext/>
    </w:pPr>
  </w:style>
  <w:style w:type="character" w:customStyle="1" w:styleId="35">
    <w:name w:val="Verbatim Char"/>
    <w:basedOn w:val="21"/>
    <w:link w:val="36"/>
    <w:qFormat/>
    <w:uiPriority w:val="0"/>
    <w:rPr>
      <w:rFonts w:ascii="Consolas" w:hAnsi="Consolas"/>
      <w:sz w:val="22"/>
    </w:rPr>
  </w:style>
  <w:style w:type="paragraph" w:customStyle="1" w:styleId="36">
    <w:name w:val="Source Code"/>
    <w:basedOn w:val="1"/>
    <w:link w:val="35"/>
    <w:qFormat/>
    <w:uiPriority w:val="0"/>
    <w:pPr>
      <w:wordWrap w:val="0"/>
    </w:pPr>
  </w:style>
  <w:style w:type="paragraph" w:customStyle="1" w:styleId="37">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66091" w:themeColor="accent1" w:themeShade="BF"/>
    </w:rPr>
  </w:style>
  <w:style w:type="character" w:customStyle="1" w:styleId="38">
    <w:name w:val="KeywordTok"/>
    <w:basedOn w:val="35"/>
    <w:qFormat/>
    <w:uiPriority w:val="0"/>
    <w:rPr>
      <w:b/>
      <w:color w:val="007020"/>
    </w:rPr>
  </w:style>
  <w:style w:type="character" w:customStyle="1" w:styleId="39">
    <w:name w:val="DataTypeTok"/>
    <w:basedOn w:val="35"/>
    <w:qFormat/>
    <w:uiPriority w:val="0"/>
    <w:rPr>
      <w:color w:val="902000"/>
    </w:rPr>
  </w:style>
  <w:style w:type="character" w:customStyle="1" w:styleId="40">
    <w:name w:val="DecValTok"/>
    <w:basedOn w:val="35"/>
    <w:qFormat/>
    <w:uiPriority w:val="0"/>
    <w:rPr>
      <w:color w:val="40A070"/>
    </w:rPr>
  </w:style>
  <w:style w:type="character" w:customStyle="1" w:styleId="41">
    <w:name w:val="BaseNTok"/>
    <w:basedOn w:val="35"/>
    <w:qFormat/>
    <w:uiPriority w:val="0"/>
    <w:rPr>
      <w:color w:val="40A070"/>
    </w:rPr>
  </w:style>
  <w:style w:type="character" w:customStyle="1" w:styleId="42">
    <w:name w:val="FloatTok"/>
    <w:basedOn w:val="35"/>
    <w:qFormat/>
    <w:uiPriority w:val="0"/>
    <w:rPr>
      <w:color w:val="40A070"/>
    </w:rPr>
  </w:style>
  <w:style w:type="character" w:customStyle="1" w:styleId="43">
    <w:name w:val="ConstantTok"/>
    <w:basedOn w:val="35"/>
    <w:qFormat/>
    <w:uiPriority w:val="0"/>
    <w:rPr>
      <w:color w:val="880000"/>
    </w:rPr>
  </w:style>
  <w:style w:type="character" w:customStyle="1" w:styleId="44">
    <w:name w:val="CharTok"/>
    <w:basedOn w:val="35"/>
    <w:qFormat/>
    <w:uiPriority w:val="0"/>
    <w:rPr>
      <w:color w:val="4070A0"/>
    </w:rPr>
  </w:style>
  <w:style w:type="character" w:customStyle="1" w:styleId="45">
    <w:name w:val="SpecialCharTok"/>
    <w:basedOn w:val="35"/>
    <w:qFormat/>
    <w:uiPriority w:val="0"/>
    <w:rPr>
      <w:color w:val="4070A0"/>
    </w:rPr>
  </w:style>
  <w:style w:type="character" w:customStyle="1" w:styleId="46">
    <w:name w:val="StringTok"/>
    <w:basedOn w:val="35"/>
    <w:qFormat/>
    <w:uiPriority w:val="0"/>
    <w:rPr>
      <w:color w:val="4070A0"/>
    </w:rPr>
  </w:style>
  <w:style w:type="character" w:customStyle="1" w:styleId="47">
    <w:name w:val="VerbatimStringTok"/>
    <w:basedOn w:val="35"/>
    <w:qFormat/>
    <w:uiPriority w:val="0"/>
    <w:rPr>
      <w:color w:val="4070A0"/>
    </w:rPr>
  </w:style>
  <w:style w:type="character" w:customStyle="1" w:styleId="48">
    <w:name w:val="SpecialStringTok"/>
    <w:basedOn w:val="35"/>
    <w:qFormat/>
    <w:uiPriority w:val="0"/>
    <w:rPr>
      <w:color w:val="BB6688"/>
    </w:rPr>
  </w:style>
  <w:style w:type="character" w:customStyle="1" w:styleId="49">
    <w:name w:val="ImportTok"/>
    <w:basedOn w:val="35"/>
    <w:qFormat/>
    <w:uiPriority w:val="0"/>
  </w:style>
  <w:style w:type="character" w:customStyle="1" w:styleId="50">
    <w:name w:val="CommentTok"/>
    <w:basedOn w:val="35"/>
    <w:qFormat/>
    <w:uiPriority w:val="0"/>
    <w:rPr>
      <w:i/>
      <w:color w:val="60A0B0"/>
    </w:rPr>
  </w:style>
  <w:style w:type="character" w:customStyle="1" w:styleId="51">
    <w:name w:val="DocumentationTok"/>
    <w:basedOn w:val="35"/>
    <w:qFormat/>
    <w:uiPriority w:val="0"/>
    <w:rPr>
      <w:i/>
      <w:color w:val="BA2121"/>
    </w:rPr>
  </w:style>
  <w:style w:type="character" w:customStyle="1" w:styleId="52">
    <w:name w:val="AnnotationTok"/>
    <w:basedOn w:val="35"/>
    <w:qFormat/>
    <w:uiPriority w:val="0"/>
    <w:rPr>
      <w:b/>
      <w:i/>
      <w:color w:val="60A0B0"/>
    </w:rPr>
  </w:style>
  <w:style w:type="character" w:customStyle="1" w:styleId="53">
    <w:name w:val="CommentVarTok"/>
    <w:basedOn w:val="35"/>
    <w:qFormat/>
    <w:uiPriority w:val="0"/>
    <w:rPr>
      <w:b/>
      <w:i/>
      <w:color w:val="60A0B0"/>
    </w:rPr>
  </w:style>
  <w:style w:type="character" w:customStyle="1" w:styleId="54">
    <w:name w:val="OtherTok"/>
    <w:basedOn w:val="35"/>
    <w:qFormat/>
    <w:uiPriority w:val="0"/>
    <w:rPr>
      <w:color w:val="007020"/>
    </w:rPr>
  </w:style>
  <w:style w:type="character" w:customStyle="1" w:styleId="55">
    <w:name w:val="FunctionTok"/>
    <w:basedOn w:val="35"/>
    <w:qFormat/>
    <w:uiPriority w:val="0"/>
    <w:rPr>
      <w:color w:val="06287E"/>
    </w:rPr>
  </w:style>
  <w:style w:type="character" w:customStyle="1" w:styleId="56">
    <w:name w:val="VariableTok"/>
    <w:basedOn w:val="35"/>
    <w:qFormat/>
    <w:uiPriority w:val="0"/>
    <w:rPr>
      <w:color w:val="19177C"/>
    </w:rPr>
  </w:style>
  <w:style w:type="character" w:customStyle="1" w:styleId="57">
    <w:name w:val="ControlFlowTok"/>
    <w:basedOn w:val="35"/>
    <w:qFormat/>
    <w:uiPriority w:val="0"/>
    <w:rPr>
      <w:b/>
      <w:color w:val="007020"/>
    </w:rPr>
  </w:style>
  <w:style w:type="character" w:customStyle="1" w:styleId="58">
    <w:name w:val="OperatorTok"/>
    <w:basedOn w:val="35"/>
    <w:qFormat/>
    <w:uiPriority w:val="0"/>
    <w:rPr>
      <w:color w:val="666666"/>
    </w:rPr>
  </w:style>
  <w:style w:type="character" w:customStyle="1" w:styleId="59">
    <w:name w:val="BuiltInTok"/>
    <w:basedOn w:val="35"/>
    <w:qFormat/>
    <w:uiPriority w:val="0"/>
  </w:style>
  <w:style w:type="character" w:customStyle="1" w:styleId="60">
    <w:name w:val="ExtensionTok"/>
    <w:basedOn w:val="35"/>
    <w:qFormat/>
    <w:uiPriority w:val="0"/>
  </w:style>
  <w:style w:type="character" w:customStyle="1" w:styleId="61">
    <w:name w:val="PreprocessorTok"/>
    <w:basedOn w:val="35"/>
    <w:qFormat/>
    <w:uiPriority w:val="0"/>
    <w:rPr>
      <w:color w:val="BC7A00"/>
    </w:rPr>
  </w:style>
  <w:style w:type="character" w:customStyle="1" w:styleId="62">
    <w:name w:val="AttributeTok"/>
    <w:basedOn w:val="35"/>
    <w:qFormat/>
    <w:uiPriority w:val="0"/>
    <w:rPr>
      <w:color w:val="7D9029"/>
    </w:rPr>
  </w:style>
  <w:style w:type="character" w:customStyle="1" w:styleId="63">
    <w:name w:val="RegionMarkerTok"/>
    <w:basedOn w:val="35"/>
    <w:qFormat/>
    <w:uiPriority w:val="0"/>
  </w:style>
  <w:style w:type="character" w:customStyle="1" w:styleId="64">
    <w:name w:val="InformationTok"/>
    <w:basedOn w:val="35"/>
    <w:qFormat/>
    <w:uiPriority w:val="0"/>
    <w:rPr>
      <w:b/>
      <w:i/>
      <w:color w:val="60A0B0"/>
    </w:rPr>
  </w:style>
  <w:style w:type="character" w:customStyle="1" w:styleId="65">
    <w:name w:val="WarningTok"/>
    <w:basedOn w:val="35"/>
    <w:qFormat/>
    <w:uiPriority w:val="0"/>
    <w:rPr>
      <w:b/>
      <w:i/>
      <w:color w:val="60A0B0"/>
    </w:rPr>
  </w:style>
  <w:style w:type="character" w:customStyle="1" w:styleId="66">
    <w:name w:val="AlertTok"/>
    <w:basedOn w:val="35"/>
    <w:qFormat/>
    <w:uiPriority w:val="0"/>
    <w:rPr>
      <w:b/>
      <w:color w:val="FF0000"/>
    </w:rPr>
  </w:style>
  <w:style w:type="character" w:customStyle="1" w:styleId="67">
    <w:name w:val="ErrorTok"/>
    <w:basedOn w:val="35"/>
    <w:qFormat/>
    <w:uiPriority w:val="0"/>
    <w:rPr>
      <w:b/>
      <w:color w:val="FF0000"/>
    </w:rPr>
  </w:style>
  <w:style w:type="character" w:customStyle="1" w:styleId="68">
    <w:name w:val="NormalTok"/>
    <w:basedOn w:val="3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35</Pages>
  <Words>978</Words>
  <Characters>6102</Characters>
  <Lines>12</Lines>
  <Paragraphs>8</Paragraphs>
  <TotalTime>6</TotalTime>
  <ScaleCrop>false</ScaleCrop>
  <LinksUpToDate>false</LinksUpToDate>
  <CharactersWithSpaces>6983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2026-09-08T06:22:00Z</dcterms:created>
  <dc:creator>13903492636139com</dc:creator>
  <cp:lastModifiedBy>13903492636139com</cp:lastModifiedBy>
  <dcterms:modified xsi:type="dcterms:W3CDTF">2026-09-08T06:31:25Z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1946566052819339_0-drive/215025508179443240/final_runs/agg_2030/v7_delivery_20260906/01_论文_图文混排/BLN补充信息SI_v8_20260908.docx","ReservedCode1":"","ContentPropagator":"001191110102MACQD9K64028705","PropagateID":"1946566052819339#1788848772495","ReservedCode2":""}</vt:lpwstr>
  </property>
  <property fmtid="{D5CDD505-2E9C-101B-9397-08002B2CF9AE}" pid="3" name="KSOTemplateDocerSaveRecord">
    <vt:lpwstr>eyJoZGlkIjoiOTk4ZjcxZTk4OTU1MDhiNjRiZTdhODEyOWM5OTAwOGYiLCJ1c2VySWQiOiIyOTI3NjQzIn0=</vt:lpwstr>
  </property>
  <property fmtid="{D5CDD505-2E9C-101B-9397-08002B2CF9AE}" pid="4" name="KSOProductBuildVer">
    <vt:lpwstr>2052-12.1.0.28505</vt:lpwstr>
  </property>
  <property fmtid="{D5CDD505-2E9C-101B-9397-08002B2CF9AE}" pid="5" name="ICV">
    <vt:lpwstr>9DEE7E1451A3448DB69608CDD514CBF5_12</vt:lpwstr>
  </property>
</Properties>
</file>