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line="360"/>
      </w:pPr>
      <w:r>
        <w:rPr>
          <w:rFonts w:ascii="Times New Roman" w:cs="Times New Roman" w:eastAsia="Times New Roman" w:hAnsi="Times New Roman"/>
          <w:sz w:val="26"/>
          <w:szCs w:val="26"/>
        </w:rPr>
        <w:t xml:space="preserve">Additional file 3</w:t>
      </w:r>
    </w:p>
    <w:p>
      <w:pPr>
        <w:pStyle w:val="Heading2"/>
        <w:spacing w:after="160" w:line="360"/>
      </w:pPr>
      <w:r>
        <w:rPr>
          <w:rFonts w:ascii="Times New Roman" w:cs="Times New Roman" w:eastAsia="Times New Roman" w:hAnsi="Times New Roman"/>
          <w:sz w:val="24"/>
          <w:szCs w:val="24"/>
        </w:rPr>
        <w:t xml:space="preserve">Analysis scripts and result files</w:t>
      </w:r>
    </w:p>
    <w:p>
      <w:pPr>
        <w:spacing w:after="160" w:line="360"/>
      </w:pPr>
      <w:r>
        <w:rPr>
          <w:rFonts w:ascii="Times New Roman" w:cs="Times New Roman" w:eastAsia="Times New Roman" w:hAnsi="Times New Roman"/>
          <w:i/>
          <w:iCs/>
          <w:sz w:val="22"/>
          <w:szCs w:val="22"/>
        </w:rPr>
        <w:t xml:space="preserve">Public acceptance of artificial intelligence in health care: a cumulative hierarchy in a 16-item instrument, German–Italian measurement equivalence, and a five-item short form</w:t>
      </w:r>
    </w:p>
    <w:p>
      <w:pPr>
        <w:spacing w:after="160" w:line="360"/>
      </w:pPr>
      <w:r>
        <w:rPr>
          <w:rFonts w:ascii="Times New Roman" w:cs="Times New Roman" w:eastAsia="Times New Roman" w:hAnsi="Times New Roman"/>
          <w:sz w:val="20"/>
          <w:szCs w:val="20"/>
        </w:rPr>
        <w:t xml:space="preserve">All values were computed in R 4.5.1 on 9 August 2026 and are reproduced here unchanged from the analysis output files. Decimal separators have been converted from comma to point; no value has been recomputed, rounded further or derived. The complete analysis code is provided as Additional file 3.</w:t>
      </w:r>
    </w:p>
    <w:p>
      <w:pPr>
        <w:spacing w:after="160" w:line="360"/>
      </w:pPr>
      <w:r>
        <w:rPr>
          <w:rFonts w:ascii="Times New Roman" w:cs="Times New Roman" w:eastAsia="Times New Roman" w:hAnsi="Times New Roman"/>
          <w:sz w:val="22"/>
          <w:szCs w:val="22"/>
        </w:rPr>
        <w:t xml:space="preserve">The analysis is organised as five sequential scripts plus a shared setup file. Each script sources </w:t>
      </w:r>
      <w:r>
        <w:rPr>
          <w:rFonts w:ascii="Consolas" w:cs="Consolas" w:eastAsia="Consolas" w:hAnsi="Consolas"/>
          <w:sz w:val="20"/>
          <w:szCs w:val="20"/>
        </w:rPr>
        <w:t xml:space="preserve">00_Pfade_und_Setup.R</w:t>
      </w:r>
      <w:r>
        <w:rPr>
          <w:rFonts w:ascii="Times New Roman" w:cs="Times New Roman" w:eastAsia="Times New Roman" w:hAnsi="Times New Roman"/>
          <w:sz w:val="22"/>
          <w:szCs w:val="22"/>
        </w:rPr>
        <w:t xml:space="preserve"> through a path derived from its own location, sets the data paths explicitly, checks the locale, adopts parts 1 to 4 of the analysis code of the prevalence study, and writes its log and result tables automatically.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Script</w:t>
            </w:r>
          </w:p>
        </w:tc>
        <w:tc>
          <w:tcPr>
            <w:tcW w:type="dxa" w:w="300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Purpose</w:t>
            </w:r>
          </w:p>
        </w:tc>
        <w:tc>
          <w:tcPr>
            <w:tcW w:type="dxa" w:w="301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Result files</w:t>
            </w:r>
          </w:p>
        </w:tc>
      </w:tr>
      <w:tr>
        <w:trPr>
          <w:tblHeader w:val="false"/>
        </w:trPr>
        <w:tc>
          <w:tcPr>
            <w:tcW w:type="dxa" w:w="3008"/>
            <w:tcMar>
              <w:top w:type="dxa" w:w="60"/>
              <w:left w:type="dxa" w:w="90"/>
              <w:bottom w:type="dxa" w:w="60"/>
              <w:right w:type="dxa" w:w="90"/>
            </w:tcMar>
          </w:tcPr>
          <w:p>
            <w:pPr>
              <w:spacing w:after="0" w:line="240"/>
            </w:pPr>
            <w:r>
              <w:rPr>
                <w:rFonts w:ascii="Consolas" w:cs="Consolas" w:eastAsia="Consolas" w:hAnsi="Consolas"/>
                <w:sz w:val="14"/>
                <w:szCs w:val="14"/>
              </w:rPr>
              <w:t xml:space="preserve">00_Pfade_und_Setup.R</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Paths, locale check, data preparation, recoding through ASCII substrings</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w:t>
            </w:r>
          </w:p>
        </w:tc>
      </w:tr>
      <w:tr>
        <w:trPr>
          <w:tblHeader w:val="false"/>
        </w:trPr>
        <w:tc>
          <w:tcPr>
            <w:tcW w:type="dxa" w:w="3008"/>
            <w:tcMar>
              <w:top w:type="dxa" w:w="60"/>
              <w:left w:type="dxa" w:w="90"/>
              <w:bottom w:type="dxa" w:w="60"/>
              <w:right w:type="dxa" w:w="90"/>
            </w:tcMar>
          </w:tcPr>
          <w:p>
            <w:pPr>
              <w:spacing w:after="0" w:line="240"/>
            </w:pPr>
            <w:r>
              <w:rPr>
                <w:rFonts w:ascii="Consolas" w:cs="Consolas" w:eastAsia="Consolas" w:hAnsi="Consolas"/>
                <w:sz w:val="14"/>
                <w:szCs w:val="14"/>
              </w:rPr>
              <w:t xml:space="preserve">01_Mokken.R</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Scalability, monotonicity, invariant item ordering, local independence, automated item selection, split halves, subgroup orderings</w:t>
            </w:r>
          </w:p>
        </w:tc>
        <w:tc>
          <w:tcPr>
            <w:tcW w:type="dxa" w:w="3010"/>
            <w:tcMar>
              <w:top w:type="dxa" w:w="60"/>
              <w:left w:type="dxa" w:w="90"/>
              <w:bottom w:type="dxa" w:w="60"/>
              <w:right w:type="dxa" w:w="90"/>
            </w:tcMar>
          </w:tcPr>
          <w:p>
            <w:pPr>
              <w:spacing w:after="0" w:line="240"/>
            </w:pPr>
            <w:r>
              <w:rPr>
                <w:rFonts w:ascii="Consolas" w:cs="Consolas" w:eastAsia="Consolas" w:hAnsi="Consolas"/>
                <w:sz w:val="14"/>
                <w:szCs w:val="14"/>
              </w:rPr>
              <w:t xml:space="preserve">01_Mokken_Itemkoeffizienten</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_Lokale_Unabhaengigkeit</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_Rangfolge_Untergruppen</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_Halbierungen_roh</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_Sechs_Item_Varianten</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_Umrechnung_Kurz_Lang</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_Protokoll</w:t>
            </w:r>
          </w:p>
        </w:tc>
      </w:tr>
      <w:tr>
        <w:trPr>
          <w:tblHeader w:val="false"/>
        </w:trPr>
        <w:tc>
          <w:tcPr>
            <w:tcW w:type="dxa" w:w="3008"/>
            <w:tcMar>
              <w:top w:type="dxa" w:w="60"/>
              <w:left w:type="dxa" w:w="90"/>
              <w:bottom w:type="dxa" w:w="60"/>
              <w:right w:type="dxa" w:w="90"/>
            </w:tcMar>
          </w:tcPr>
          <w:p>
            <w:pPr>
              <w:spacing w:after="0" w:line="240"/>
            </w:pPr>
            <w:r>
              <w:rPr>
                <w:rFonts w:ascii="Consolas" w:cs="Consolas" w:eastAsia="Consolas" w:hAnsi="Consolas"/>
                <w:sz w:val="14"/>
                <w:szCs w:val="14"/>
              </w:rPr>
              <w:t xml:space="preserve">02_DIF.R</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Differential item functioning for four groupings, rest-score robustness check</w:t>
            </w:r>
          </w:p>
        </w:tc>
        <w:tc>
          <w:tcPr>
            <w:tcW w:type="dxa" w:w="3010"/>
            <w:tcMar>
              <w:top w:type="dxa" w:w="60"/>
              <w:left w:type="dxa" w:w="90"/>
              <w:bottom w:type="dxa" w:w="60"/>
              <w:right w:type="dxa" w:w="90"/>
            </w:tcMar>
          </w:tcPr>
          <w:p>
            <w:pPr>
              <w:spacing w:after="0" w:line="240"/>
            </w:pPr>
            <w:r>
              <w:rPr>
                <w:rFonts w:ascii="Consolas" w:cs="Consolas" w:eastAsia="Consolas" w:hAnsi="Consolas"/>
                <w:sz w:val="14"/>
                <w:szCs w:val="14"/>
              </w:rPr>
              <w:t xml:space="preserve">02_DIF_Sprachgruppe</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_Sprachgruppe_Restscore</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_Wohnort</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_Geschlecht</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_Alter</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_Zusammenfassung</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_Protokoll</w:t>
            </w:r>
          </w:p>
        </w:tc>
      </w:tr>
      <w:tr>
        <w:trPr>
          <w:tblHeader w:val="false"/>
        </w:trPr>
        <w:tc>
          <w:tcPr>
            <w:tcW w:type="dxa" w:w="3008"/>
            <w:tcMar>
              <w:top w:type="dxa" w:w="60"/>
              <w:left w:type="dxa" w:w="90"/>
              <w:bottom w:type="dxa" w:w="60"/>
              <w:right w:type="dxa" w:w="90"/>
            </w:tcMar>
          </w:tcPr>
          <w:p>
            <w:pPr>
              <w:spacing w:after="0" w:line="240"/>
            </w:pPr>
            <w:r>
              <w:rPr>
                <w:rFonts w:ascii="Consolas" w:cs="Consolas" w:eastAsia="Consolas" w:hAnsi="Consolas"/>
                <w:sz w:val="14"/>
                <w:szCs w:val="14"/>
              </w:rPr>
              <w:t xml:space="preserve">03_LCA.R</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Latent class models K = 2 to 6, BLRT, bootstrap, BCH covariate model, three-class robustness variant</w:t>
            </w:r>
          </w:p>
        </w:tc>
        <w:tc>
          <w:tcPr>
            <w:tcW w:type="dxa" w:w="3010"/>
            <w:tcMar>
              <w:top w:type="dxa" w:w="60"/>
              <w:left w:type="dxa" w:w="90"/>
              <w:bottom w:type="dxa" w:w="60"/>
              <w:right w:type="dxa" w:w="90"/>
            </w:tcMar>
          </w:tcPr>
          <w:p>
            <w:pPr>
              <w:spacing w:after="0" w:line="240"/>
            </w:pPr>
            <w:r>
              <w:rPr>
                <w:rFonts w:ascii="Consolas" w:cs="Consolas" w:eastAsia="Consolas" w:hAnsi="Consolas"/>
                <w:sz w:val="14"/>
                <w:szCs w:val="14"/>
              </w:rPr>
              <w:t xml:space="preserve">03_LCA_Modellvergleich</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_BLRT</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_Klassenprofile</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_Klassengroessen</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_Alter_je_Klasse</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_Kovariaten_BCH</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_Bootstrap_roh</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_Protokoll</w:t>
            </w:r>
          </w:p>
        </w:tc>
      </w:tr>
      <w:tr>
        <w:trPr>
          <w:tblHeader w:val="false"/>
        </w:trPr>
        <w:tc>
          <w:tcPr>
            <w:tcW w:type="dxa" w:w="3008"/>
            <w:tcMar>
              <w:top w:type="dxa" w:w="60"/>
              <w:left w:type="dxa" w:w="90"/>
              <w:bottom w:type="dxa" w:w="60"/>
              <w:right w:type="dxa" w:w="90"/>
            </w:tcMar>
          </w:tcPr>
          <w:p>
            <w:pPr>
              <w:spacing w:after="0" w:line="240"/>
            </w:pPr>
            <w:r>
              <w:rPr>
                <w:rFonts w:ascii="Consolas" w:cs="Consolas" w:eastAsia="Consolas" w:hAnsi="Consolas"/>
                <w:sz w:val="14"/>
                <w:szCs w:val="14"/>
              </w:rPr>
              <w:t xml:space="preserve">04_Gewichtet.R</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Poststratified item difficulties, class sizes and sum scores</w:t>
            </w:r>
          </w:p>
        </w:tc>
        <w:tc>
          <w:tcPr>
            <w:tcW w:type="dxa" w:w="3010"/>
            <w:tcMar>
              <w:top w:type="dxa" w:w="60"/>
              <w:left w:type="dxa" w:w="90"/>
              <w:bottom w:type="dxa" w:w="60"/>
              <w:right w:type="dxa" w:w="90"/>
            </w:tcMar>
          </w:tcPr>
          <w:p>
            <w:pPr>
              <w:spacing w:after="0" w:line="240"/>
            </w:pPr>
            <w:r>
              <w:rPr>
                <w:rFonts w:ascii="Consolas" w:cs="Consolas" w:eastAsia="Consolas" w:hAnsi="Consolas"/>
                <w:sz w:val="14"/>
                <w:szCs w:val="14"/>
              </w:rPr>
              <w:t xml:space="preserve">04_Itemschwierigkeiten_gewichtet</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_Klassengroessen_gewichtet</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_Summenscores</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_Protokoll</w:t>
            </w:r>
          </w:p>
        </w:tc>
      </w:tr>
      <w:tr>
        <w:trPr>
          <w:tblHeader w:val="false"/>
        </w:trPr>
        <w:tc>
          <w:tcPr>
            <w:tcW w:type="dxa" w:w="3008"/>
            <w:tcMar>
              <w:top w:type="dxa" w:w="60"/>
              <w:left w:type="dxa" w:w="90"/>
              <w:bottom w:type="dxa" w:w="60"/>
              <w:right w:type="dxa" w:w="90"/>
            </w:tcMar>
          </w:tcPr>
          <w:p>
            <w:pPr>
              <w:spacing w:after="0" w:line="240"/>
            </w:pPr>
            <w:r>
              <w:rPr>
                <w:rFonts w:ascii="Consolas" w:cs="Consolas" w:eastAsia="Consolas" w:hAnsi="Consolas"/>
                <w:sz w:val="14"/>
                <w:szCs w:val="14"/>
              </w:rPr>
              <w:t xml:space="preserve">05_Kurzform.R</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Exhaustive subset and substitution search, split-half validation, class separation, emergency-pair analysis</w:t>
            </w:r>
          </w:p>
        </w:tc>
        <w:tc>
          <w:tcPr>
            <w:tcW w:type="dxa" w:w="3010"/>
            <w:tcMar>
              <w:top w:type="dxa" w:w="60"/>
              <w:left w:type="dxa" w:w="90"/>
              <w:bottom w:type="dxa" w:w="60"/>
              <w:right w:type="dxa" w:w="90"/>
            </w:tcMar>
          </w:tcPr>
          <w:p>
            <w:pPr>
              <w:spacing w:after="0" w:line="240"/>
            </w:pPr>
            <w:r>
              <w:rPr>
                <w:rFonts w:ascii="Consolas" w:cs="Consolas" w:eastAsia="Consolas" w:hAnsi="Consolas"/>
                <w:sz w:val="14"/>
                <w:szCs w:val="14"/>
              </w:rPr>
              <w:t xml:space="preserve">05_Kurzform_Teilmengen</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_Tauschvarianten</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_Halbierungen</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_Notfallpaar</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_Typentrennung</w:t>
            </w:r>
            <w:r>
              <w:rPr>
                <w:rFonts w:ascii="Times New Roman" w:cs="Times New Roman" w:eastAsia="Times New Roman" w:hAnsi="Times New Roman"/>
                <w:sz w:val="16"/>
                <w:szCs w:val="16"/>
              </w:rPr>
              <w:t xml:space="preserve">, </w:t>
            </w:r>
            <w:r>
              <w:rPr>
                <w:rFonts w:ascii="Consolas" w:cs="Consolas" w:eastAsia="Consolas" w:hAnsi="Consolas"/>
                <w:sz w:val="14"/>
                <w:szCs w:val="14"/>
              </w:rPr>
              <w:t xml:space="preserve">_Protokoll</w:t>
            </w:r>
          </w:p>
        </w:tc>
      </w:tr>
    </w:tbl>
    <w:p>
      <w:pPr>
        <w:spacing w:after="160"/>
      </w:pPr>
    </w:p>
    <w:p>
      <w:pPr>
        <w:spacing w:after="160" w:line="360"/>
      </w:pPr>
      <w:r>
        <w:rPr>
          <w:rFonts w:ascii="Times New Roman" w:cs="Times New Roman" w:eastAsia="Times New Roman" w:hAnsi="Times New Roman"/>
          <w:sz w:val="22"/>
          <w:szCs w:val="22"/>
        </w:rPr>
        <w:t xml:space="preserve">This document is the contents sheet of Additional file 3. The scripts themselves, the complete set of result tables and the console logs are contained in the same archive. One result file is not included: 03_LCA_Zuordnung.csv holds the latent class assignment of each respondent and is therefore individual-level output, which the data availability statement of the article excludes from sharing. It is regenerated by 03_LCA.R and is read by 04_Gewichtet.R, which omits the class-related part if it is absent.</w:t>
      </w:r>
    </w:p>
    <w:p>
      <w:pPr>
        <w:spacing w:after="160" w:line="360"/>
      </w:pPr>
      <w:r>
        <w:rPr>
          <w:rFonts w:ascii="Times New Roman" w:cs="Times New Roman" w:eastAsia="Times New Roman" w:hAnsi="Times New Roman"/>
          <w:sz w:val="22"/>
          <w:szCs w:val="22"/>
        </w:rPr>
        <w:t xml:space="preserve">Ten supplementary scripts were added after the main run: </w:t>
      </w:r>
      <w:r>
        <w:rPr>
          <w:rFonts w:ascii="Consolas" w:cs="Consolas" w:eastAsia="Consolas" w:hAnsi="Consolas"/>
          <w:sz w:val="20"/>
          <w:szCs w:val="20"/>
        </w:rPr>
        <w:t xml:space="preserve">06_Nachtraege.R</w:t>
      </w:r>
      <w:r>
        <w:rPr>
          <w:rFonts w:ascii="Times New Roman" w:cs="Times New Roman" w:eastAsia="Times New Roman" w:hAnsi="Times New Roman"/>
          <w:sz w:val="22"/>
          <w:szCs w:val="22"/>
        </w:rPr>
        <w:t xml:space="preserve"> (full Q3 matrix and sensitivity analysis), </w:t>
      </w:r>
      <w:r>
        <w:rPr>
          <w:rFonts w:ascii="Consolas" w:cs="Consolas" w:eastAsia="Consolas" w:hAnsi="Consolas"/>
          <w:sz w:val="20"/>
          <w:szCs w:val="20"/>
        </w:rPr>
        <w:t xml:space="preserve">07_Kurzform_final.R</w:t>
      </w:r>
      <w:r>
        <w:rPr>
          <w:rFonts w:ascii="Times New Roman" w:cs="Times New Roman" w:eastAsia="Times New Roman" w:hAnsi="Times New Roman"/>
          <w:sz w:val="22"/>
          <w:szCs w:val="22"/>
        </w:rPr>
        <w:t xml:space="preserve"> (properties of the selected short form), </w:t>
      </w:r>
      <w:r>
        <w:rPr>
          <w:rFonts w:ascii="Consolas" w:cs="Consolas" w:eastAsia="Consolas" w:hAnsi="Consolas"/>
          <w:sz w:val="20"/>
          <w:szCs w:val="20"/>
        </w:rPr>
        <w:t xml:space="preserve">08_BCH_Sandwich.R</w:t>
      </w:r>
      <w:r>
        <w:rPr>
          <w:rFonts w:ascii="Times New Roman" w:cs="Times New Roman" w:eastAsia="Times New Roman" w:hAnsi="Times New Roman"/>
          <w:sz w:val="22"/>
          <w:szCs w:val="22"/>
        </w:rPr>
        <w:t xml:space="preserve"> (sandwich standard errors and </w:t>
      </w:r>
      <w:r>
        <w:rPr>
          <w:rFonts w:ascii="Times New Roman" w:cs="Times New Roman" w:eastAsia="Times New Roman" w:hAnsi="Times New Roman"/>
          <w:sz w:val="22"/>
          <w:szCs w:val="22"/>
        </w:rPr>
        <w:t xml:space="preserve">bootstrap for the covariate model), </w:t>
      </w:r>
      <w:r>
        <w:rPr>
          <w:rFonts w:ascii="Consolas" w:cs="Consolas" w:eastAsia="Consolas" w:hAnsi="Consolas"/>
          <w:sz w:val="20"/>
          <w:szCs w:val="20"/>
        </w:rPr>
        <w:t xml:space="preserve">09_Locale_Kontrolle.R</w:t>
      </w:r>
      <w:r>
        <w:rPr>
          <w:rFonts w:ascii="Times New Roman" w:cs="Times New Roman" w:eastAsia="Times New Roman" w:hAnsi="Times New Roman"/>
          <w:sz w:val="22"/>
          <w:szCs w:val="22"/>
        </w:rPr>
        <w:t xml:space="preserve"> (technical control of the data preparation), 10_VarianteB_itemweise.R (separation of the scoring and the selection component in the sensitivity analysis, and the pairwise cumulativity check reported in the Discussion), 11_Kurzform_erschoepfend.R (exhaustive evaluation of all 4368 five-item and 8008 six-item subsets and cross-validation of the selection rule over 400 selection-evaluation pairs), 12_HT_VarianteB.R (invariant item ordering under the sensitivity variant), 13_Tabellen_und_Abbildungen.R (all five manuscript tables and both figures in one run), 15_Quadratischer_Term.R (test of a quadratic term in the conversion between the short-form and the full score, against a decision rule fixed before the computation) and 16_HT_Konvention.R (invariant item ordering with and without the backward elimination step, for the full instrument and for the selected short form).</w:t>
      </w:r>
      <w:r>
        <w:rPr>
          <w:rFonts w:ascii="Times New Roman" w:cs="Times New Roman" w:eastAsia="Times New Roman" w:hAnsi="Times New Roman"/>
          <w:sz w:val="22"/>
          <w:szCs w:val="22"/>
        </w:rPr>
        <w:t xml:space="preserve"> Each reproduces the already reported quantities of the main run before computing anything new, and reports any discrepancy explicitly. An eleventh script, 14_Archiv_Zusatzdatei3.R, computes nothing; it assembles the archive of scripts, result files and console logs referenced by this file.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Times New Roman" w:cs="Times New Roman" w:eastAsia="Times New Roman" w:hAnsi="Times New Roman"/>
        <w:color w:val="5a5a5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2 — manuscript draft</dc:title>
  <dc:creator>ASTAT KI Gesundheitsversorgung 2026</dc:creator>
  <cp:lastModifiedBy>Un-named</cp:lastModifiedBy>
  <cp:revision>1</cp:revision>
  <dcterms:created xsi:type="dcterms:W3CDTF">2026-08-09T14:52:36.590Z</dcterms:created>
  <dcterms:modified xsi:type="dcterms:W3CDTF">2026-08-09T14:52:36.590Z</dcterms:modified>
</cp:coreProperties>
</file>

<file path=docProps/custom.xml><?xml version="1.0" encoding="utf-8"?>
<Properties xmlns="http://schemas.openxmlformats.org/officeDocument/2006/custom-properties" xmlns:vt="http://schemas.openxmlformats.org/officeDocument/2006/docPropsVTypes"/>
</file>