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line="3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Additional file 6</w:t>
      </w:r>
    </w:p>
    <w:p>
      <w:pPr>
        <w:pStyle w:val="Heading2"/>
        <w:spacing w:after="16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Differential item functioning, item-level results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Public acceptance of artificial intelligence in health care: a cumulative hierarchy in a 16-item instrument, German–Italian measurement equivalence, and a five-item short form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All values were computed in R 4.5.1 on 9 August 2026 and are reproduced here unchanged from the analysis output files. Decimal separators have been converted from comma to point; no value has been recomputed, rounded further or derived. The complete analysis code is provided as Additional file 3.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Three nested logistic regression models per item: item response on the sum score; on the sum score and the grouping variable; on the sum score, the grouping variable and their interaction. ΔR² is the increment in McFadden's pseudo-R² attributable to the grouping variable, with 0.035 as the criterion for practical relevance. q values are Benjamini-Hochberg adjusted across the 16 items within each grouping. OR is the odds ratio of the grouping variable in the uniform model.</w:t>
      </w:r>
    </w:p>
    <w:p>
      <w:pPr>
        <w:pStyle w:val="Heading2"/>
        <w:spacing w:after="140" w:before="240" w:line="3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6.1 Language group (German vs Italian), n = 826 — primary analysis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30"/>
      </w:tblGrid>
      <w:tr>
        <w:trPr>
          <w:tblHeader/>
        </w:trPr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Application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OR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ΔR²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p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non-uniform</w:t>
            </w:r>
          </w:p>
        </w:tc>
        <w:tc>
          <w:tcPr>
            <w:tcW w:type="dxa" w:w="1130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Relevant DIF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Appointment scheduling and organization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0.7725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0.8983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Documentation of findings, visits, or therapy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0.725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0.1329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0.3039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0.6671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Monitoring of vital parameters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0.5281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0.7394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0.9837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Evaluation of diagnostic tests (eg, x-ray, CT)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0.5759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diagnosis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0.8983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individualized treatment plans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0.973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0.9068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0.9068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Risk assessment and prognosis in chronic disease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1.861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0.0070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0.0788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Analysis of clinical data (patterns, anomalies)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0.631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0.0647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0.2069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medical emergencies and triage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1.738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0.0056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0.0152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0.0843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urgent decisions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0.1939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0.3877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Patient information and education (chatbots)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0.0053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0.0158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0.0843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Nursing support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1.231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0.3411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0.5759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Surgical procedures using robotic systems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1.454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0.062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0.2069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Automated medication reminders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1.043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0.9068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Management of the electronic health record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1.48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0.0862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0.2299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0.5391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Planning and coordination of treatment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0.5546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0.7394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0.9576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</w:tbl>
    <w:p>
      <w:pPr>
        <w:spacing w:after="160"/>
      </w:pPr>
    </w:p>
    <w:p>
      <w:pPr>
        <w:pStyle w:val="Heading2"/>
        <w:spacing w:after="140" w:before="240" w:line="3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6.2 Area of residence (remainder of province vs Bolzano city), n = 901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30"/>
      </w:tblGrid>
      <w:tr>
        <w:trPr>
          <w:tblHeader/>
        </w:trPr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Application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OR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ΔR²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p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non-uniform</w:t>
            </w:r>
          </w:p>
        </w:tc>
        <w:tc>
          <w:tcPr>
            <w:tcW w:type="dxa" w:w="1130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Relevant DIF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Appointment scheduling and organization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0.9335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0.9335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Documentation of findings, visits, or therapy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1.144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0.5589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0.7452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0.8698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Monitoring of vital parameters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0.851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0.4844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Evaluation of diagnostic tests (eg, x-ray, CT)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1.282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0.2904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0.8765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diagnosis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0.4123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0.8765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individualized treatment plans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1.215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0.4299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Risk assessment and prognosis in chronic disease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1.604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0.0427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0.1709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Analysis of clinical data (patterns, anomalies)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0.3968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medical emergencies and triage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1.175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0.5067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0.8698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urgent decisions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0.0042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0.033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0.1709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0.203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Patient information and education (chatbots)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0.626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0.0041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0.0274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0.1709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Nursing support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0.8323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0.8877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Surgical procedures using robotic systems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1.622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0.0041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0.1709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Automated medication reminders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1.095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0.7406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0.8464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0.9606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Management of the electronic health record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0.6901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0.8464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Planning and coordination of treatment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0.744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0.7265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0.7891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</w:tbl>
    <w:p>
      <w:pPr>
        <w:spacing w:after="160"/>
      </w:pPr>
    </w:p>
    <w:p>
      <w:pPr>
        <w:pStyle w:val="Heading2"/>
        <w:spacing w:after="140" w:before="240" w:line="3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6.3 Sex, n = 901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30"/>
      </w:tblGrid>
      <w:tr>
        <w:trPr>
          <w:tblHeader/>
        </w:trPr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Application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OR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ΔR²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p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non-uniform</w:t>
            </w:r>
          </w:p>
        </w:tc>
        <w:tc>
          <w:tcPr>
            <w:tcW w:type="dxa" w:w="1130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Relevant DIF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Appointment scheduling and organization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0.7531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0.8193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Documentation of findings, visits, or therapy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0.798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0.2076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0.5535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0.7248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Monitoring of vital parameters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1.071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0.7049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0.8193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0.8223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Evaluation of diagnostic tests (eg, x-ray, CT)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0.936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0.7155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0.8193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0.9998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diagnosis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0.4356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0.7745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individualized treatment plans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0.945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0.7681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0.8193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Risk assessment and prognosis in chronic disease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1.098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0.6053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0.8193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0.7248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Analysis of clinical data (patterns, anomalies)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1.353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0.1467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0.5292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0.0077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medical emergencies and triage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0.2772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0.6336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urgent decisions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0.7518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0.8193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0.9998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Patient information and education (chatbots)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0.797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0.1654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0.5292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0.8223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Nursing support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0.765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0.1377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0.5292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0.9998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Surgical procedures using robotic systems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0.9282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0.9282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0.8223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Automated medication reminders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1.69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0.0064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0.0164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0.1315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Management of the electronic health record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2.043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0.0124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Planning and coordination of treatment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1.179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0.3928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0.7745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0.5775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</w:tbl>
    <w:p>
      <w:pPr>
        <w:spacing w:after="160"/>
      </w:pPr>
    </w:p>
    <w:p>
      <w:pPr>
        <w:pStyle w:val="Heading2"/>
        <w:spacing w:after="140" w:before="240" w:line="3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6.4 Age (18–40 vs 61–80 years), n = 534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30"/>
      </w:tblGrid>
      <w:tr>
        <w:trPr>
          <w:tblHeader/>
        </w:trPr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Application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OR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ΔR²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p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non-uniform</w:t>
            </w:r>
          </w:p>
        </w:tc>
        <w:tc>
          <w:tcPr>
            <w:tcW w:type="dxa" w:w="1130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Relevant DIF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Appointment scheduling and organization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0.573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0.0085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0.0247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0.0564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Documentation of findings, visits, or therapy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0.487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0.0134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0.0077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Monitoring of vital parameters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1.222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0.4047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0.5049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Evaluation of diagnostic tests (eg, x-ray, CT)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1.457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0.125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0.2499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diagnosis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1.056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0.8183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0.8728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individualized treatment plans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0.794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0.3647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0.5049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Risk assessment and prognosis in chronic disease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0.4102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0.5049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Analysis of clinical data (patterns, anomalies)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0.0090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0.0346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0.0183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medical emergencies and triage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2.002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0.0056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0.0181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urgent decisions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2.458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0.0185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Patient information and education (chatbots)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0.366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0.0281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Nursing support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1.022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0.9257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0.9257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Surgical procedures using robotic systems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2.189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0.0171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0.0238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Automated medication reminders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0.686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0.1772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0.2835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Management of the electronic health record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0.855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0.5234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0.5981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0.8888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Planning and coordination of treatment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0.699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0.1689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0.2835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0.827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</w:tbl>
    <w:p>
      <w:pPr>
        <w:spacing w:after="160"/>
      </w:pPr>
    </w:p>
    <w:p>
      <w:pPr>
        <w:pStyle w:val="Heading2"/>
        <w:spacing w:after="140" w:before="240" w:line="3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6.5 Language group, conditioned on the rest score instead of the total score — robustness check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30"/>
      </w:tblGrid>
      <w:tr>
        <w:trPr>
          <w:tblHeader/>
        </w:trPr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Application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OR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ΔR²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p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uniform</w:t>
            </w:r>
          </w:p>
        </w:tc>
        <w:tc>
          <w:tcPr>
            <w:tcW w:type="dxa" w:w="112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non-uniform</w:t>
            </w:r>
          </w:p>
        </w:tc>
        <w:tc>
          <w:tcPr>
            <w:tcW w:type="dxa" w:w="1130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Relevant DIF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Appointment scheduling and organization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0.8053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0.9202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Documentation of findings, visits, or therapy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0.751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0.1509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0.3448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0.6721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Monitoring of vital parameters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0.5367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0.748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Evaluation of diagnostic tests (eg, x-ray, CT)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0.4226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0.6761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diagnosis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1.077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0.7098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0.8736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individualized treatment plans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0.986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0.9461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0.9461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Risk assessment and prognosis in chronic disease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1.803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0.0074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0.0584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Analysis of clinical data (patterns, anomalies)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0.655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0.0639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0.2046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E4_SQ009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medical emergencies and triage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1.72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0.0065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0.0091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0.0731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Support in urgent decisions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0.794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0.2888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0.5135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Patient information and education (chatbots)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0.655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0.0047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0.0233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0.1244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Nursing support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1.248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0.0011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0.2703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0.5135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Surgical procedures using robotic systems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1.449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0.0035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0.0482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0.1926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Automated medication reminders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1.043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0.0000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0.8627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0.9202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E4_SQ015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Management of the electronic health record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1.429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0.0027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0.0934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0.249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0.4411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E4_SQ016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Planning and coordination of treatment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0.883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0.0003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0.561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0.748</w:t>
            </w:r>
          </w:p>
        </w:tc>
        <w:tc>
          <w:tcPr>
            <w:tcW w:type="dxa" w:w="11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0.8785</w:t>
            </w:r>
          </w:p>
        </w:tc>
        <w:tc>
          <w:tcPr>
            <w:tcW w:type="dxa" w:w="11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</w:t>
            </w:r>
          </w:p>
        </w:tc>
      </w:tr>
    </w:tbl>
    <w:p>
      <w:pPr>
        <w:spacing w:after="160"/>
      </w:pPr>
    </w:p>
    <w:p>
      <w:pPr>
        <w:pStyle w:val="Heading2"/>
        <w:spacing w:after="140" w:before="240" w:line="3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6.6 Summary across groupings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6"/>
      </w:tblGrid>
      <w:tr>
        <w:trPr>
          <w:tblHeader/>
        </w:trPr>
        <w:tc>
          <w:tcPr>
            <w:tcW w:type="dxa" w:w="1504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Grouping</w:t>
            </w:r>
          </w:p>
        </w:tc>
        <w:tc>
          <w:tcPr>
            <w:tcW w:type="dxa" w:w="1504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Largest ΔR²</w:t>
            </w:r>
          </w:p>
        </w:tc>
        <w:tc>
          <w:tcPr>
            <w:tcW w:type="dxa" w:w="1504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Items above 0.035</w:t>
            </w:r>
          </w:p>
        </w:tc>
        <w:tc>
          <w:tcPr>
            <w:tcW w:type="dxa" w:w="1504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&lt; .05 uniform</w:t>
            </w:r>
          </w:p>
        </w:tc>
        <w:tc>
          <w:tcPr>
            <w:tcW w:type="dxa" w:w="1504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q &lt; .05 non-uniform</w:t>
            </w:r>
          </w:p>
        </w:tc>
        <w:tc>
          <w:tcPr>
            <w:tcW w:type="dxa" w:w="1506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Smallest q</w:t>
            </w:r>
          </w:p>
        </w:tc>
      </w:tr>
      <w:tr>
        <w:trPr>
          <w:tblHeader w:val="false"/>
        </w:trPr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Age (18–40 / 61–80 years)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0.0281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6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</w:t>
            </w:r>
          </w:p>
        </w:tc>
        <w:tc>
          <w:tcPr>
            <w:tcW w:type="dxa" w:w="1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0.0001</w:t>
            </w:r>
          </w:p>
        </w:tc>
      </w:tr>
      <w:tr>
        <w:trPr>
          <w:tblHeader w:val="false"/>
        </w:trPr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Sex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0.0124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</w:t>
            </w:r>
          </w:p>
        </w:tc>
        <w:tc>
          <w:tcPr>
            <w:tcW w:type="dxa" w:w="1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0.0028</w:t>
            </w:r>
          </w:p>
        </w:tc>
      </w:tr>
      <w:tr>
        <w:trPr>
          <w:tblHeader w:val="false"/>
        </w:trPr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Language group (German / Italian)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0.0070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0.0788</w:t>
            </w:r>
          </w:p>
        </w:tc>
      </w:tr>
      <w:tr>
        <w:trPr>
          <w:tblHeader w:val="false"/>
        </w:trPr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Area of residence (province / Bolzano)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0.0042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</w:t>
            </w:r>
          </w:p>
        </w:tc>
        <w:tc>
          <w:tcPr>
            <w:tcW w:type="dxa" w:w="1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0.1709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 item in any grouping reaches the relevance criterion of 0.035.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120"/>
      <w:jc w:val="center"/>
    </w:pPr>
    <w:r>
      <w:rPr>
        <w:rFonts w:ascii="Times New Roman" w:cs="Times New Roman" w:eastAsia="Times New Roman" w:hAnsi="Times New Roman"/>
        <w:color w:val="5a5a5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2 — manuscript draft</dc:title>
  <dc:creator>ASTAT KI Gesundheitsversorgung 2026</dc:creator>
  <cp:lastModifiedBy>Un-named</cp:lastModifiedBy>
  <cp:revision>1</cp:revision>
  <dcterms:created xsi:type="dcterms:W3CDTF">2026-08-09T14:52:36.590Z</dcterms:created>
  <dcterms:modified xsi:type="dcterms:W3CDTF">2026-08-09T14:52:36.590Z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