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B29E2A" w14:textId="4C2844F5" w:rsidR="00C5457D" w:rsidRDefault="00E41FA0" w:rsidP="00E41FA0">
      <w:pPr>
        <w:jc w:val="both"/>
        <w:rPr>
          <w:sz w:val="20"/>
          <w:szCs w:val="20"/>
          <w:lang w:val="en-GB"/>
        </w:rPr>
      </w:pPr>
      <w:r w:rsidRPr="002E619F">
        <w:rPr>
          <w:color w:val="000000" w:themeColor="text1"/>
          <w:sz w:val="20"/>
          <w:szCs w:val="20"/>
          <w:lang w:val="en-GB"/>
        </w:rPr>
        <w:t>Tablo 1.</w:t>
      </w:r>
      <w:r w:rsidRPr="002E619F">
        <w:rPr>
          <w:sz w:val="20"/>
          <w:szCs w:val="20"/>
          <w:lang w:val="en-GB"/>
        </w:rPr>
        <w:t xml:space="preserve"> </w:t>
      </w:r>
      <w:r w:rsidR="00C5457D" w:rsidRPr="00C5457D">
        <w:rPr>
          <w:sz w:val="20"/>
          <w:szCs w:val="20"/>
          <w:lang w:val="en-GB"/>
        </w:rPr>
        <w:t>Pesticide residue detection frequencies, MRL exceedances, and most frequently detected pesticides in onion samples from different countries.</w:t>
      </w:r>
    </w:p>
    <w:p w14:paraId="7C7FDA62" w14:textId="057142E6" w:rsidR="00F40222" w:rsidRPr="00C5457D" w:rsidRDefault="00F40222" w:rsidP="00E41FA0">
      <w:pPr>
        <w:jc w:val="both"/>
        <w:rPr>
          <w:color w:val="000000" w:themeColor="text1"/>
          <w:sz w:val="20"/>
          <w:szCs w:val="20"/>
          <w:lang w:val="en-GB"/>
        </w:rPr>
      </w:pPr>
    </w:p>
    <w:tbl>
      <w:tblPr>
        <w:tblStyle w:val="TableGrid"/>
        <w:tblW w:w="9493" w:type="dxa"/>
        <w:tblBorders>
          <w:left w:val="none" w:sz="0" w:space="0" w:color="auto"/>
          <w:right w:val="none" w:sz="0" w:space="0" w:color="auto"/>
          <w:insideV w:val="none" w:sz="0" w:space="0" w:color="auto"/>
        </w:tblBorders>
        <w:tblLook w:val="04A0" w:firstRow="1" w:lastRow="0" w:firstColumn="1" w:lastColumn="0" w:noHBand="0" w:noVBand="1"/>
      </w:tblPr>
      <w:tblGrid>
        <w:gridCol w:w="1412"/>
        <w:gridCol w:w="1132"/>
        <w:gridCol w:w="994"/>
        <w:gridCol w:w="857"/>
        <w:gridCol w:w="2830"/>
        <w:gridCol w:w="2268"/>
      </w:tblGrid>
      <w:tr w:rsidR="00432A3A" w:rsidRPr="00C5457D" w14:paraId="18B7A6AA" w14:textId="6411FC51" w:rsidTr="007F58B5">
        <w:tc>
          <w:tcPr>
            <w:tcW w:w="1412" w:type="dxa"/>
          </w:tcPr>
          <w:p w14:paraId="62BF9F91" w14:textId="453089A8" w:rsidR="00432A3A" w:rsidRPr="00BF6E0E" w:rsidRDefault="00432A3A" w:rsidP="00432A3A">
            <w:pPr>
              <w:rPr>
                <w:sz w:val="18"/>
                <w:szCs w:val="18"/>
                <w:lang w:val="en-GB"/>
              </w:rPr>
            </w:pPr>
            <w:r w:rsidRPr="00BF6E0E">
              <w:rPr>
                <w:sz w:val="18"/>
                <w:szCs w:val="18"/>
                <w:lang w:val="en-GB"/>
              </w:rPr>
              <w:t>Country</w:t>
            </w:r>
          </w:p>
        </w:tc>
        <w:tc>
          <w:tcPr>
            <w:tcW w:w="1132" w:type="dxa"/>
          </w:tcPr>
          <w:p w14:paraId="6C59769C" w14:textId="76A14932" w:rsidR="00432A3A" w:rsidRPr="00BF6E0E" w:rsidRDefault="00432A3A" w:rsidP="00432A3A">
            <w:pPr>
              <w:rPr>
                <w:color w:val="000000" w:themeColor="text1"/>
                <w:sz w:val="18"/>
                <w:szCs w:val="18"/>
                <w:lang w:val="en-GB"/>
              </w:rPr>
            </w:pPr>
            <w:r w:rsidRPr="00BF6E0E">
              <w:rPr>
                <w:sz w:val="18"/>
                <w:szCs w:val="18"/>
                <w:lang w:val="en-GB"/>
              </w:rPr>
              <w:t>Number of samples</w:t>
            </w:r>
            <w:r w:rsidR="008110D7" w:rsidRPr="00BF6E0E">
              <w:rPr>
                <w:sz w:val="18"/>
                <w:szCs w:val="18"/>
                <w:lang w:val="en-GB"/>
              </w:rPr>
              <w:t xml:space="preserve">, </w:t>
            </w:r>
            <w:r w:rsidRPr="00BF6E0E">
              <w:rPr>
                <w:i/>
                <w:iCs/>
                <w:sz w:val="18"/>
                <w:szCs w:val="18"/>
                <w:lang w:val="en-GB"/>
              </w:rPr>
              <w:t>n</w:t>
            </w:r>
          </w:p>
        </w:tc>
        <w:tc>
          <w:tcPr>
            <w:tcW w:w="994" w:type="dxa"/>
          </w:tcPr>
          <w:p w14:paraId="3F2835F5" w14:textId="421F20FF" w:rsidR="00432A3A" w:rsidRPr="00BF6E0E" w:rsidRDefault="00432A3A" w:rsidP="00432A3A">
            <w:pPr>
              <w:rPr>
                <w:color w:val="000000" w:themeColor="text1"/>
                <w:sz w:val="18"/>
                <w:szCs w:val="18"/>
                <w:lang w:val="en-GB"/>
              </w:rPr>
            </w:pPr>
            <w:r w:rsidRPr="00BF6E0E">
              <w:rPr>
                <w:sz w:val="18"/>
                <w:szCs w:val="18"/>
                <w:lang w:val="en-GB"/>
              </w:rPr>
              <w:t>Detection frequency</w:t>
            </w:r>
            <w:r w:rsidR="008110D7" w:rsidRPr="00BF6E0E">
              <w:rPr>
                <w:sz w:val="18"/>
                <w:szCs w:val="18"/>
                <w:lang w:val="en-GB"/>
              </w:rPr>
              <w:t xml:space="preserve">, </w:t>
            </w:r>
            <w:r w:rsidRPr="00BF6E0E">
              <w:rPr>
                <w:sz w:val="18"/>
                <w:szCs w:val="18"/>
                <w:lang w:val="en-GB"/>
              </w:rPr>
              <w:t xml:space="preserve"> %</w:t>
            </w:r>
          </w:p>
        </w:tc>
        <w:tc>
          <w:tcPr>
            <w:tcW w:w="857" w:type="dxa"/>
          </w:tcPr>
          <w:p w14:paraId="04AAD871" w14:textId="4480D0BA" w:rsidR="00432A3A" w:rsidRPr="00BF6E0E" w:rsidRDefault="00432A3A" w:rsidP="00432A3A">
            <w:pPr>
              <w:rPr>
                <w:color w:val="000000" w:themeColor="text1"/>
                <w:sz w:val="18"/>
                <w:szCs w:val="18"/>
                <w:lang w:val="en-GB"/>
              </w:rPr>
            </w:pPr>
            <w:r w:rsidRPr="00BF6E0E">
              <w:rPr>
                <w:sz w:val="18"/>
                <w:szCs w:val="18"/>
                <w:lang w:val="en-GB"/>
              </w:rPr>
              <w:t>Samples &gt; MRL</w:t>
            </w:r>
            <w:r w:rsidR="008110D7" w:rsidRPr="00BF6E0E">
              <w:rPr>
                <w:sz w:val="18"/>
                <w:szCs w:val="18"/>
                <w:lang w:val="en-GB"/>
              </w:rPr>
              <w:t xml:space="preserve">, </w:t>
            </w:r>
            <w:r w:rsidRPr="00BF6E0E">
              <w:rPr>
                <w:sz w:val="18"/>
                <w:szCs w:val="18"/>
                <w:lang w:val="en-GB"/>
              </w:rPr>
              <w:t xml:space="preserve"> %</w:t>
            </w:r>
          </w:p>
        </w:tc>
        <w:tc>
          <w:tcPr>
            <w:tcW w:w="2830" w:type="dxa"/>
          </w:tcPr>
          <w:p w14:paraId="4D3C2DD8" w14:textId="14ACA23C" w:rsidR="00432A3A" w:rsidRPr="00BF6E0E" w:rsidRDefault="00432A3A" w:rsidP="00432A3A">
            <w:pPr>
              <w:rPr>
                <w:color w:val="000000" w:themeColor="text1"/>
                <w:sz w:val="18"/>
                <w:szCs w:val="18"/>
                <w:lang w:val="en-GB"/>
              </w:rPr>
            </w:pPr>
            <w:r w:rsidRPr="00BF6E0E">
              <w:rPr>
                <w:sz w:val="18"/>
                <w:szCs w:val="18"/>
                <w:lang w:val="en-GB"/>
              </w:rPr>
              <w:t>Most frequently detected pesticide</w:t>
            </w:r>
            <w:r w:rsidR="00C5457D" w:rsidRPr="00BF6E0E">
              <w:rPr>
                <w:sz w:val="18"/>
                <w:szCs w:val="18"/>
                <w:lang w:val="en-GB"/>
              </w:rPr>
              <w:t>s</w:t>
            </w:r>
          </w:p>
        </w:tc>
        <w:tc>
          <w:tcPr>
            <w:tcW w:w="2268" w:type="dxa"/>
          </w:tcPr>
          <w:p w14:paraId="21099302" w14:textId="74B45295" w:rsidR="00432A3A" w:rsidRPr="00BF6E0E" w:rsidRDefault="00432A3A" w:rsidP="00432A3A">
            <w:pPr>
              <w:rPr>
                <w:sz w:val="18"/>
                <w:szCs w:val="18"/>
                <w:lang w:val="en-GB"/>
              </w:rPr>
            </w:pPr>
            <w:r w:rsidRPr="00BF6E0E">
              <w:rPr>
                <w:sz w:val="18"/>
                <w:szCs w:val="18"/>
                <w:lang w:val="en-GB"/>
              </w:rPr>
              <w:t>Reference</w:t>
            </w:r>
          </w:p>
        </w:tc>
      </w:tr>
      <w:tr w:rsidR="00432A3A" w:rsidRPr="00C5457D" w14:paraId="7A5FF261" w14:textId="77777777" w:rsidTr="007F58B5">
        <w:tc>
          <w:tcPr>
            <w:tcW w:w="1412" w:type="dxa"/>
            <w:tcBorders>
              <w:bottom w:val="nil"/>
            </w:tcBorders>
          </w:tcPr>
          <w:p w14:paraId="38B59317" w14:textId="7BC4B78E" w:rsidR="00432A3A" w:rsidRPr="00BF6E0E" w:rsidRDefault="00432A3A" w:rsidP="00432A3A">
            <w:pPr>
              <w:rPr>
                <w:sz w:val="18"/>
                <w:szCs w:val="18"/>
                <w:lang w:val="en-GB"/>
              </w:rPr>
            </w:pPr>
            <w:r w:rsidRPr="00BF6E0E">
              <w:rPr>
                <w:sz w:val="18"/>
                <w:szCs w:val="18"/>
                <w:lang w:val="en-GB"/>
              </w:rPr>
              <w:t>Brazil</w:t>
            </w:r>
          </w:p>
        </w:tc>
        <w:tc>
          <w:tcPr>
            <w:tcW w:w="1132" w:type="dxa"/>
            <w:tcBorders>
              <w:bottom w:val="nil"/>
            </w:tcBorders>
          </w:tcPr>
          <w:p w14:paraId="28D8B0B9" w14:textId="1E265F8A" w:rsidR="00432A3A" w:rsidRPr="00BF6E0E" w:rsidRDefault="00432A3A" w:rsidP="00432A3A">
            <w:pPr>
              <w:rPr>
                <w:sz w:val="18"/>
                <w:szCs w:val="18"/>
                <w:lang w:val="en-GB"/>
              </w:rPr>
            </w:pPr>
            <w:r w:rsidRPr="00BF6E0E">
              <w:rPr>
                <w:sz w:val="18"/>
                <w:szCs w:val="18"/>
                <w:lang w:val="en-GB"/>
              </w:rPr>
              <w:t>1016</w:t>
            </w:r>
          </w:p>
        </w:tc>
        <w:tc>
          <w:tcPr>
            <w:tcW w:w="994" w:type="dxa"/>
            <w:tcBorders>
              <w:bottom w:val="nil"/>
            </w:tcBorders>
          </w:tcPr>
          <w:p w14:paraId="1C007B1B" w14:textId="6D974809" w:rsidR="00432A3A" w:rsidRPr="00BF6E0E" w:rsidRDefault="00432A3A" w:rsidP="00432A3A">
            <w:pPr>
              <w:rPr>
                <w:sz w:val="18"/>
                <w:szCs w:val="18"/>
                <w:lang w:val="en-GB"/>
              </w:rPr>
            </w:pPr>
            <w:r w:rsidRPr="00BF6E0E">
              <w:rPr>
                <w:sz w:val="18"/>
                <w:szCs w:val="18"/>
                <w:lang w:val="en-GB"/>
              </w:rPr>
              <w:t>11.7</w:t>
            </w:r>
          </w:p>
        </w:tc>
        <w:tc>
          <w:tcPr>
            <w:tcW w:w="857" w:type="dxa"/>
            <w:tcBorders>
              <w:bottom w:val="nil"/>
            </w:tcBorders>
          </w:tcPr>
          <w:p w14:paraId="597F82BD" w14:textId="51003E2E" w:rsidR="00432A3A" w:rsidRPr="00BF6E0E" w:rsidRDefault="00DA6D97" w:rsidP="00432A3A">
            <w:pPr>
              <w:rPr>
                <w:sz w:val="18"/>
                <w:szCs w:val="18"/>
                <w:lang w:val="en-GB"/>
              </w:rPr>
            </w:pPr>
            <w:r w:rsidRPr="00BF6E0E">
              <w:rPr>
                <w:sz w:val="18"/>
                <w:szCs w:val="18"/>
                <w:lang w:val="en-GB"/>
              </w:rPr>
              <w:t>8.2</w:t>
            </w:r>
          </w:p>
        </w:tc>
        <w:tc>
          <w:tcPr>
            <w:tcW w:w="2830" w:type="dxa"/>
            <w:tcBorders>
              <w:bottom w:val="nil"/>
            </w:tcBorders>
          </w:tcPr>
          <w:p w14:paraId="0BC774E4" w14:textId="26216858" w:rsidR="00432A3A" w:rsidRPr="00BF6E0E" w:rsidRDefault="00432A3A" w:rsidP="00432A3A">
            <w:pPr>
              <w:rPr>
                <w:b/>
                <w:bCs/>
                <w:sz w:val="18"/>
                <w:szCs w:val="18"/>
                <w:lang w:val="en-GB"/>
              </w:rPr>
            </w:pPr>
            <w:r w:rsidRPr="00BF6E0E">
              <w:rPr>
                <w:sz w:val="18"/>
                <w:szCs w:val="18"/>
                <w:lang w:val="en-GB"/>
              </w:rPr>
              <w:t xml:space="preserve">Organophosphorus </w:t>
            </w:r>
          </w:p>
        </w:tc>
        <w:tc>
          <w:tcPr>
            <w:tcW w:w="2268" w:type="dxa"/>
            <w:tcBorders>
              <w:bottom w:val="nil"/>
            </w:tcBorders>
          </w:tcPr>
          <w:p w14:paraId="7DDBF556" w14:textId="65DB3E05" w:rsidR="00432A3A" w:rsidRPr="00BF6E0E" w:rsidRDefault="00432A3A" w:rsidP="00432A3A">
            <w:pPr>
              <w:rPr>
                <w:sz w:val="18"/>
                <w:szCs w:val="18"/>
                <w:lang w:val="en-GB"/>
              </w:rPr>
            </w:pPr>
            <w:r w:rsidRPr="00BF6E0E">
              <w:rPr>
                <w:sz w:val="18"/>
                <w:szCs w:val="18"/>
                <w:lang w:val="en-GB"/>
              </w:rPr>
              <w:t>Jardim and Caldas, 2024</w:t>
            </w:r>
          </w:p>
        </w:tc>
      </w:tr>
      <w:tr w:rsidR="00432A3A" w:rsidRPr="00C5457D" w14:paraId="0DC8C257" w14:textId="77777777" w:rsidTr="007F58B5">
        <w:tc>
          <w:tcPr>
            <w:tcW w:w="1412" w:type="dxa"/>
            <w:tcBorders>
              <w:top w:val="nil"/>
              <w:bottom w:val="nil"/>
            </w:tcBorders>
          </w:tcPr>
          <w:p w14:paraId="157C2322" w14:textId="219D16A5" w:rsidR="00432A3A" w:rsidRPr="00BF6E0E" w:rsidRDefault="00432A3A" w:rsidP="00432A3A">
            <w:pPr>
              <w:rPr>
                <w:sz w:val="18"/>
                <w:szCs w:val="18"/>
                <w:lang w:val="en-GB"/>
              </w:rPr>
            </w:pPr>
            <w:r w:rsidRPr="00BF6E0E">
              <w:rPr>
                <w:sz w:val="18"/>
                <w:szCs w:val="18"/>
                <w:lang w:val="en-GB"/>
              </w:rPr>
              <w:t>Bolivia</w:t>
            </w:r>
          </w:p>
        </w:tc>
        <w:tc>
          <w:tcPr>
            <w:tcW w:w="1132" w:type="dxa"/>
            <w:tcBorders>
              <w:top w:val="nil"/>
              <w:bottom w:val="nil"/>
            </w:tcBorders>
          </w:tcPr>
          <w:p w14:paraId="565C9D33" w14:textId="513AAE38" w:rsidR="00432A3A" w:rsidRPr="00BF6E0E" w:rsidRDefault="00432A3A" w:rsidP="00432A3A">
            <w:pPr>
              <w:rPr>
                <w:sz w:val="18"/>
                <w:szCs w:val="18"/>
                <w:lang w:val="en-GB"/>
              </w:rPr>
            </w:pPr>
            <w:r w:rsidRPr="00BF6E0E">
              <w:rPr>
                <w:sz w:val="18"/>
                <w:szCs w:val="18"/>
                <w:lang w:val="en-GB"/>
              </w:rPr>
              <w:t>10</w:t>
            </w:r>
          </w:p>
        </w:tc>
        <w:tc>
          <w:tcPr>
            <w:tcW w:w="994" w:type="dxa"/>
            <w:tcBorders>
              <w:top w:val="nil"/>
              <w:bottom w:val="nil"/>
            </w:tcBorders>
          </w:tcPr>
          <w:p w14:paraId="3A07A32A" w14:textId="71E34D0E" w:rsidR="00432A3A" w:rsidRPr="00BF6E0E" w:rsidRDefault="00432A3A" w:rsidP="00432A3A">
            <w:pPr>
              <w:rPr>
                <w:sz w:val="18"/>
                <w:szCs w:val="18"/>
                <w:lang w:val="en-GB"/>
              </w:rPr>
            </w:pPr>
            <w:r w:rsidRPr="00BF6E0E">
              <w:rPr>
                <w:sz w:val="18"/>
                <w:szCs w:val="18"/>
                <w:lang w:val="en-GB"/>
              </w:rPr>
              <w:t>0</w:t>
            </w:r>
          </w:p>
        </w:tc>
        <w:tc>
          <w:tcPr>
            <w:tcW w:w="857" w:type="dxa"/>
            <w:tcBorders>
              <w:top w:val="nil"/>
              <w:bottom w:val="nil"/>
            </w:tcBorders>
          </w:tcPr>
          <w:p w14:paraId="520B62D7" w14:textId="6368768D" w:rsidR="00432A3A" w:rsidRPr="00BF6E0E" w:rsidRDefault="00432A3A" w:rsidP="00432A3A">
            <w:pPr>
              <w:rPr>
                <w:sz w:val="18"/>
                <w:szCs w:val="18"/>
                <w:lang w:val="en-GB"/>
              </w:rPr>
            </w:pPr>
            <w:r w:rsidRPr="00BF6E0E">
              <w:rPr>
                <w:sz w:val="18"/>
                <w:szCs w:val="18"/>
                <w:lang w:val="en-GB"/>
              </w:rPr>
              <w:t>0</w:t>
            </w:r>
          </w:p>
        </w:tc>
        <w:tc>
          <w:tcPr>
            <w:tcW w:w="2830" w:type="dxa"/>
            <w:tcBorders>
              <w:top w:val="nil"/>
              <w:bottom w:val="nil"/>
            </w:tcBorders>
          </w:tcPr>
          <w:p w14:paraId="19DBB11E" w14:textId="24E1EFEB" w:rsidR="00432A3A" w:rsidRPr="00BF6E0E" w:rsidRDefault="00223C3B" w:rsidP="00432A3A">
            <w:pPr>
              <w:rPr>
                <w:sz w:val="18"/>
                <w:szCs w:val="18"/>
                <w:highlight w:val="yellow"/>
                <w:lang w:val="en-GB"/>
              </w:rPr>
            </w:pPr>
            <w:r w:rsidRPr="00BF6E0E">
              <w:rPr>
                <w:sz w:val="18"/>
                <w:szCs w:val="18"/>
                <w:lang w:val="en-GB"/>
              </w:rPr>
              <w:t>–</w:t>
            </w:r>
          </w:p>
        </w:tc>
        <w:tc>
          <w:tcPr>
            <w:tcW w:w="2268" w:type="dxa"/>
            <w:tcBorders>
              <w:top w:val="nil"/>
              <w:bottom w:val="nil"/>
            </w:tcBorders>
          </w:tcPr>
          <w:p w14:paraId="1C268BAA" w14:textId="4C4443A1" w:rsidR="00432A3A" w:rsidRPr="00BF6E0E" w:rsidRDefault="00432A3A" w:rsidP="00432A3A">
            <w:pPr>
              <w:rPr>
                <w:sz w:val="18"/>
                <w:szCs w:val="18"/>
                <w:lang w:val="en-GB"/>
              </w:rPr>
            </w:pPr>
            <w:r w:rsidRPr="00BF6E0E">
              <w:rPr>
                <w:sz w:val="18"/>
                <w:szCs w:val="18"/>
                <w:lang w:val="en-GB"/>
              </w:rPr>
              <w:t>Skovgaard et al., 2017</w:t>
            </w:r>
          </w:p>
        </w:tc>
      </w:tr>
      <w:tr w:rsidR="00432A3A" w:rsidRPr="00C5457D" w14:paraId="2C3935F9" w14:textId="6C2259C7" w:rsidTr="007F58B5">
        <w:tc>
          <w:tcPr>
            <w:tcW w:w="1412" w:type="dxa"/>
            <w:tcBorders>
              <w:top w:val="nil"/>
              <w:bottom w:val="nil"/>
            </w:tcBorders>
          </w:tcPr>
          <w:p w14:paraId="73B7A2C8" w14:textId="787FC2EF" w:rsidR="00432A3A" w:rsidRPr="00BF6E0E" w:rsidRDefault="00432A3A" w:rsidP="00432A3A">
            <w:pPr>
              <w:rPr>
                <w:color w:val="000000" w:themeColor="text1"/>
                <w:sz w:val="18"/>
                <w:szCs w:val="18"/>
                <w:lang w:val="en-GB"/>
              </w:rPr>
            </w:pPr>
            <w:r w:rsidRPr="00BF6E0E">
              <w:rPr>
                <w:color w:val="000000" w:themeColor="text1"/>
                <w:sz w:val="18"/>
                <w:szCs w:val="18"/>
                <w:lang w:val="en-GB"/>
              </w:rPr>
              <w:t>Egypt</w:t>
            </w:r>
          </w:p>
        </w:tc>
        <w:tc>
          <w:tcPr>
            <w:tcW w:w="1132" w:type="dxa"/>
            <w:tcBorders>
              <w:top w:val="nil"/>
              <w:bottom w:val="nil"/>
            </w:tcBorders>
          </w:tcPr>
          <w:p w14:paraId="66ECB616" w14:textId="1139A66D" w:rsidR="00432A3A" w:rsidRPr="00BF6E0E" w:rsidRDefault="00432A3A" w:rsidP="00432A3A">
            <w:pPr>
              <w:rPr>
                <w:color w:val="000000" w:themeColor="text1"/>
                <w:sz w:val="18"/>
                <w:szCs w:val="18"/>
                <w:lang w:val="en-GB"/>
              </w:rPr>
            </w:pPr>
            <w:r w:rsidRPr="00BF6E0E">
              <w:rPr>
                <w:color w:val="000000" w:themeColor="text1"/>
                <w:sz w:val="18"/>
                <w:szCs w:val="18"/>
                <w:lang w:val="en-GB"/>
              </w:rPr>
              <w:t>5731</w:t>
            </w:r>
          </w:p>
        </w:tc>
        <w:tc>
          <w:tcPr>
            <w:tcW w:w="994" w:type="dxa"/>
            <w:tcBorders>
              <w:top w:val="nil"/>
              <w:bottom w:val="nil"/>
            </w:tcBorders>
          </w:tcPr>
          <w:p w14:paraId="22124555" w14:textId="2A539A4A" w:rsidR="00432A3A" w:rsidRPr="00BF6E0E" w:rsidRDefault="00432A3A" w:rsidP="00432A3A">
            <w:pPr>
              <w:rPr>
                <w:color w:val="000000" w:themeColor="text1"/>
                <w:sz w:val="18"/>
                <w:szCs w:val="18"/>
                <w:lang w:val="en-GB"/>
              </w:rPr>
            </w:pPr>
            <w:r w:rsidRPr="00BF6E0E">
              <w:rPr>
                <w:color w:val="000000" w:themeColor="text1"/>
                <w:sz w:val="18"/>
                <w:szCs w:val="18"/>
                <w:lang w:val="en-GB"/>
              </w:rPr>
              <w:t>30.2</w:t>
            </w:r>
          </w:p>
        </w:tc>
        <w:tc>
          <w:tcPr>
            <w:tcW w:w="857" w:type="dxa"/>
            <w:tcBorders>
              <w:top w:val="nil"/>
              <w:bottom w:val="nil"/>
            </w:tcBorders>
          </w:tcPr>
          <w:p w14:paraId="31FA9177" w14:textId="11346C7E" w:rsidR="00432A3A" w:rsidRPr="00BF6E0E" w:rsidRDefault="00432A3A" w:rsidP="00432A3A">
            <w:pPr>
              <w:rPr>
                <w:color w:val="000000" w:themeColor="text1"/>
                <w:sz w:val="18"/>
                <w:szCs w:val="18"/>
                <w:lang w:val="en-GB"/>
              </w:rPr>
            </w:pPr>
            <w:r w:rsidRPr="00BF6E0E">
              <w:rPr>
                <w:color w:val="000000" w:themeColor="text1"/>
                <w:sz w:val="18"/>
                <w:szCs w:val="18"/>
                <w:lang w:val="en-GB"/>
              </w:rPr>
              <w:t>3.4</w:t>
            </w:r>
          </w:p>
        </w:tc>
        <w:tc>
          <w:tcPr>
            <w:tcW w:w="2830" w:type="dxa"/>
            <w:tcBorders>
              <w:top w:val="nil"/>
              <w:bottom w:val="nil"/>
            </w:tcBorders>
          </w:tcPr>
          <w:p w14:paraId="457357F4" w14:textId="515A18C9" w:rsidR="00432A3A" w:rsidRPr="00BF6E0E" w:rsidRDefault="00432A3A" w:rsidP="00432A3A">
            <w:pPr>
              <w:rPr>
                <w:color w:val="303030"/>
                <w:sz w:val="18"/>
                <w:szCs w:val="18"/>
                <w:lang w:val="en-GB"/>
              </w:rPr>
            </w:pPr>
            <w:r w:rsidRPr="00BF6E0E">
              <w:rPr>
                <w:rStyle w:val="ng-star-inserted"/>
                <w:color w:val="303030"/>
                <w:sz w:val="18"/>
                <w:szCs w:val="18"/>
                <w:lang w:val="en-GB"/>
              </w:rPr>
              <w:t>Azoxystrobin</w:t>
            </w:r>
            <w:r w:rsidR="00223C3B" w:rsidRPr="00BF6E0E">
              <w:rPr>
                <w:rStyle w:val="ng-star-inserted"/>
                <w:color w:val="303030"/>
                <w:sz w:val="18"/>
                <w:szCs w:val="18"/>
                <w:lang w:val="en-GB"/>
              </w:rPr>
              <w:t>, m</w:t>
            </w:r>
            <w:r w:rsidRPr="00BF6E0E">
              <w:rPr>
                <w:color w:val="303030"/>
                <w:sz w:val="18"/>
                <w:szCs w:val="18"/>
                <w:shd w:val="clear" w:color="auto" w:fill="FFFFFF"/>
                <w:lang w:val="en-GB"/>
              </w:rPr>
              <w:t>etalaxyl</w:t>
            </w:r>
            <w:r w:rsidR="00223C3B" w:rsidRPr="00BF6E0E">
              <w:rPr>
                <w:color w:val="303030"/>
                <w:sz w:val="18"/>
                <w:szCs w:val="18"/>
                <w:shd w:val="clear" w:color="auto" w:fill="FFFFFF"/>
                <w:lang w:val="en-GB"/>
              </w:rPr>
              <w:t>,</w:t>
            </w:r>
          </w:p>
          <w:p w14:paraId="6C0C3AD0" w14:textId="54DAA1B5" w:rsidR="00432A3A" w:rsidRPr="00BF6E0E" w:rsidRDefault="00223C3B" w:rsidP="00223C3B">
            <w:pPr>
              <w:pStyle w:val="p1"/>
              <w:rPr>
                <w:rFonts w:ascii="Times New Roman" w:hAnsi="Times New Roman"/>
                <w:sz w:val="18"/>
                <w:szCs w:val="18"/>
                <w:lang w:val="en-GB"/>
              </w:rPr>
            </w:pPr>
            <w:r w:rsidRPr="00BF6E0E">
              <w:rPr>
                <w:rFonts w:ascii="Times New Roman" w:hAnsi="Times New Roman"/>
                <w:sz w:val="18"/>
                <w:szCs w:val="18"/>
                <w:lang w:val="en-GB"/>
              </w:rPr>
              <w:t>c</w:t>
            </w:r>
            <w:r w:rsidR="00432A3A" w:rsidRPr="00BF6E0E">
              <w:rPr>
                <w:rFonts w:ascii="Times New Roman" w:hAnsi="Times New Roman"/>
                <w:sz w:val="18"/>
                <w:szCs w:val="18"/>
                <w:lang w:val="en-GB"/>
              </w:rPr>
              <w:t>arbendazim</w:t>
            </w:r>
            <w:r w:rsidRPr="00BF6E0E">
              <w:rPr>
                <w:rFonts w:ascii="Times New Roman" w:hAnsi="Times New Roman"/>
                <w:sz w:val="18"/>
                <w:szCs w:val="18"/>
                <w:lang w:val="en-GB"/>
              </w:rPr>
              <w:t>,</w:t>
            </w:r>
            <w:r w:rsidR="00C5457D" w:rsidRPr="00BF6E0E">
              <w:rPr>
                <w:rFonts w:ascii="Times New Roman" w:hAnsi="Times New Roman"/>
                <w:sz w:val="18"/>
                <w:szCs w:val="18"/>
                <w:lang w:val="en-GB"/>
              </w:rPr>
              <w:t xml:space="preserve"> </w:t>
            </w:r>
            <w:r w:rsidRPr="00BF6E0E">
              <w:rPr>
                <w:rFonts w:ascii="Times New Roman" w:hAnsi="Times New Roman"/>
                <w:sz w:val="18"/>
                <w:szCs w:val="18"/>
                <w:lang w:val="en-GB"/>
              </w:rPr>
              <w:t>d</w:t>
            </w:r>
            <w:r w:rsidR="00432A3A" w:rsidRPr="00BF6E0E">
              <w:rPr>
                <w:rFonts w:ascii="Times New Roman" w:hAnsi="Times New Roman"/>
                <w:sz w:val="18"/>
                <w:szCs w:val="18"/>
                <w:lang w:val="en-GB"/>
              </w:rPr>
              <w:t>imethomorph</w:t>
            </w:r>
          </w:p>
        </w:tc>
        <w:tc>
          <w:tcPr>
            <w:tcW w:w="2268" w:type="dxa"/>
            <w:tcBorders>
              <w:top w:val="nil"/>
              <w:bottom w:val="nil"/>
            </w:tcBorders>
          </w:tcPr>
          <w:p w14:paraId="7CDB0553" w14:textId="48BC1635" w:rsidR="00432A3A" w:rsidRPr="00BF6E0E" w:rsidRDefault="00432A3A" w:rsidP="00432A3A">
            <w:pPr>
              <w:rPr>
                <w:color w:val="000000" w:themeColor="text1"/>
                <w:sz w:val="18"/>
                <w:szCs w:val="18"/>
                <w:lang w:val="en-GB"/>
              </w:rPr>
            </w:pPr>
            <w:r w:rsidRPr="00BF6E0E">
              <w:rPr>
                <w:color w:val="303030"/>
                <w:sz w:val="18"/>
                <w:szCs w:val="18"/>
                <w:shd w:val="clear" w:color="auto" w:fill="FFFFFF"/>
                <w:lang w:val="en-GB"/>
              </w:rPr>
              <w:t>Malhat et al., 2025</w:t>
            </w:r>
          </w:p>
        </w:tc>
      </w:tr>
      <w:tr w:rsidR="00432A3A" w:rsidRPr="00C5457D" w14:paraId="5EADCA31" w14:textId="77777777" w:rsidTr="007F58B5">
        <w:tc>
          <w:tcPr>
            <w:tcW w:w="1412" w:type="dxa"/>
            <w:tcBorders>
              <w:top w:val="nil"/>
              <w:bottom w:val="nil"/>
            </w:tcBorders>
          </w:tcPr>
          <w:p w14:paraId="39781400" w14:textId="4F461130" w:rsidR="00432A3A" w:rsidRPr="00BF6E0E" w:rsidRDefault="00432A3A" w:rsidP="00432A3A">
            <w:pPr>
              <w:rPr>
                <w:color w:val="000000" w:themeColor="text1"/>
                <w:sz w:val="18"/>
                <w:szCs w:val="18"/>
                <w:lang w:val="en-GB"/>
              </w:rPr>
            </w:pPr>
            <w:r w:rsidRPr="00BF6E0E">
              <w:rPr>
                <w:color w:val="000000" w:themeColor="text1"/>
                <w:sz w:val="18"/>
                <w:szCs w:val="18"/>
                <w:lang w:val="en-GB"/>
              </w:rPr>
              <w:t>Egypt</w:t>
            </w:r>
          </w:p>
        </w:tc>
        <w:tc>
          <w:tcPr>
            <w:tcW w:w="1132" w:type="dxa"/>
            <w:tcBorders>
              <w:top w:val="nil"/>
              <w:bottom w:val="nil"/>
            </w:tcBorders>
          </w:tcPr>
          <w:p w14:paraId="4EA42688" w14:textId="4E0E35CE" w:rsidR="00432A3A" w:rsidRPr="00BF6E0E" w:rsidRDefault="00432A3A" w:rsidP="00432A3A">
            <w:pPr>
              <w:rPr>
                <w:color w:val="000000" w:themeColor="text1"/>
                <w:sz w:val="18"/>
                <w:szCs w:val="18"/>
                <w:lang w:val="en-GB"/>
              </w:rPr>
            </w:pPr>
            <w:r w:rsidRPr="00BF6E0E">
              <w:rPr>
                <w:color w:val="000000" w:themeColor="text1"/>
                <w:sz w:val="18"/>
                <w:szCs w:val="18"/>
                <w:lang w:val="en-GB"/>
              </w:rPr>
              <w:t>5</w:t>
            </w:r>
          </w:p>
        </w:tc>
        <w:tc>
          <w:tcPr>
            <w:tcW w:w="994" w:type="dxa"/>
            <w:tcBorders>
              <w:top w:val="nil"/>
              <w:bottom w:val="nil"/>
            </w:tcBorders>
          </w:tcPr>
          <w:p w14:paraId="0A6703C7" w14:textId="2EFB8642" w:rsidR="00432A3A" w:rsidRPr="00BF6E0E" w:rsidRDefault="00432A3A" w:rsidP="00432A3A">
            <w:pPr>
              <w:rPr>
                <w:color w:val="000000" w:themeColor="text1"/>
                <w:sz w:val="18"/>
                <w:szCs w:val="18"/>
                <w:lang w:val="en-GB"/>
              </w:rPr>
            </w:pPr>
            <w:r w:rsidRPr="00BF6E0E">
              <w:rPr>
                <w:color w:val="000000" w:themeColor="text1"/>
                <w:sz w:val="18"/>
                <w:szCs w:val="18"/>
                <w:lang w:val="en-GB"/>
              </w:rPr>
              <w:t>100</w:t>
            </w:r>
          </w:p>
        </w:tc>
        <w:tc>
          <w:tcPr>
            <w:tcW w:w="857" w:type="dxa"/>
            <w:tcBorders>
              <w:top w:val="nil"/>
              <w:bottom w:val="nil"/>
            </w:tcBorders>
          </w:tcPr>
          <w:p w14:paraId="2D08B100" w14:textId="7358333C" w:rsidR="00432A3A" w:rsidRPr="00BF6E0E" w:rsidRDefault="00432A3A" w:rsidP="00432A3A">
            <w:pPr>
              <w:rPr>
                <w:color w:val="000000" w:themeColor="text1"/>
                <w:sz w:val="18"/>
                <w:szCs w:val="18"/>
                <w:lang w:val="en-GB"/>
              </w:rPr>
            </w:pPr>
            <w:r w:rsidRPr="00BF6E0E">
              <w:rPr>
                <w:color w:val="000000" w:themeColor="text1"/>
                <w:sz w:val="18"/>
                <w:szCs w:val="18"/>
                <w:lang w:val="en-GB"/>
              </w:rPr>
              <w:t>60</w:t>
            </w:r>
          </w:p>
        </w:tc>
        <w:tc>
          <w:tcPr>
            <w:tcW w:w="2830" w:type="dxa"/>
            <w:tcBorders>
              <w:top w:val="nil"/>
              <w:bottom w:val="nil"/>
            </w:tcBorders>
          </w:tcPr>
          <w:p w14:paraId="417B2052" w14:textId="1567CCFF" w:rsidR="00432A3A" w:rsidRPr="00BF6E0E" w:rsidRDefault="00432A3A" w:rsidP="00432A3A">
            <w:pPr>
              <w:rPr>
                <w:rStyle w:val="ng-star-inserted"/>
                <w:color w:val="303030"/>
                <w:sz w:val="18"/>
                <w:szCs w:val="18"/>
                <w:lang w:val="en-GB"/>
              </w:rPr>
            </w:pPr>
            <w:r w:rsidRPr="00BF6E0E">
              <w:rPr>
                <w:rStyle w:val="ng-star-inserted"/>
                <w:color w:val="303030"/>
                <w:sz w:val="18"/>
                <w:szCs w:val="18"/>
                <w:lang w:val="en-GB"/>
              </w:rPr>
              <w:t>Pendimethalin</w:t>
            </w:r>
          </w:p>
        </w:tc>
        <w:tc>
          <w:tcPr>
            <w:tcW w:w="2268" w:type="dxa"/>
            <w:tcBorders>
              <w:top w:val="nil"/>
              <w:bottom w:val="nil"/>
            </w:tcBorders>
          </w:tcPr>
          <w:p w14:paraId="2B93C308" w14:textId="1F3B54AD" w:rsidR="00432A3A" w:rsidRPr="00BF6E0E" w:rsidRDefault="00432A3A" w:rsidP="00432A3A">
            <w:pPr>
              <w:rPr>
                <w:color w:val="303030"/>
                <w:sz w:val="18"/>
                <w:szCs w:val="18"/>
                <w:shd w:val="clear" w:color="auto" w:fill="FFFFFF"/>
                <w:lang w:val="en-GB"/>
              </w:rPr>
            </w:pPr>
            <w:r w:rsidRPr="00BF6E0E">
              <w:rPr>
                <w:color w:val="303030"/>
                <w:sz w:val="18"/>
                <w:szCs w:val="18"/>
                <w:shd w:val="clear" w:color="auto" w:fill="FFFFFF"/>
                <w:lang w:val="en-GB"/>
              </w:rPr>
              <w:t>Mahmoud et al., 2026</w:t>
            </w:r>
          </w:p>
        </w:tc>
      </w:tr>
      <w:tr w:rsidR="00432A3A" w:rsidRPr="00C5457D" w14:paraId="510B9593" w14:textId="77777777" w:rsidTr="007F58B5">
        <w:tc>
          <w:tcPr>
            <w:tcW w:w="1412" w:type="dxa"/>
            <w:tcBorders>
              <w:top w:val="nil"/>
              <w:bottom w:val="nil"/>
            </w:tcBorders>
          </w:tcPr>
          <w:p w14:paraId="61821375" w14:textId="08936383" w:rsidR="00432A3A" w:rsidRPr="00BF6E0E" w:rsidRDefault="00432A3A" w:rsidP="00432A3A">
            <w:pPr>
              <w:rPr>
                <w:color w:val="000000" w:themeColor="text1"/>
                <w:sz w:val="18"/>
                <w:szCs w:val="18"/>
                <w:lang w:val="en-GB"/>
              </w:rPr>
            </w:pPr>
            <w:r w:rsidRPr="00BF6E0E">
              <w:rPr>
                <w:color w:val="000000" w:themeColor="text1"/>
                <w:sz w:val="18"/>
                <w:szCs w:val="18"/>
                <w:lang w:val="en-GB"/>
              </w:rPr>
              <w:t>Ethiopia</w:t>
            </w:r>
          </w:p>
        </w:tc>
        <w:tc>
          <w:tcPr>
            <w:tcW w:w="1132" w:type="dxa"/>
            <w:tcBorders>
              <w:top w:val="nil"/>
              <w:bottom w:val="nil"/>
            </w:tcBorders>
          </w:tcPr>
          <w:p w14:paraId="56314BAA" w14:textId="2B9235F8" w:rsidR="00432A3A" w:rsidRPr="00BF6E0E" w:rsidRDefault="00432A3A" w:rsidP="00432A3A">
            <w:pPr>
              <w:rPr>
                <w:color w:val="000000" w:themeColor="text1"/>
                <w:sz w:val="18"/>
                <w:szCs w:val="18"/>
                <w:lang w:val="en-GB"/>
              </w:rPr>
            </w:pPr>
            <w:r w:rsidRPr="00BF6E0E">
              <w:rPr>
                <w:color w:val="000000" w:themeColor="text1"/>
                <w:sz w:val="18"/>
                <w:szCs w:val="18"/>
                <w:lang w:val="en-GB"/>
              </w:rPr>
              <w:t>40</w:t>
            </w:r>
          </w:p>
        </w:tc>
        <w:tc>
          <w:tcPr>
            <w:tcW w:w="994" w:type="dxa"/>
            <w:tcBorders>
              <w:top w:val="nil"/>
              <w:bottom w:val="nil"/>
            </w:tcBorders>
          </w:tcPr>
          <w:p w14:paraId="3C30A2A2" w14:textId="1AD3E44E" w:rsidR="00432A3A" w:rsidRPr="00BF6E0E" w:rsidRDefault="00432A3A" w:rsidP="00432A3A">
            <w:pPr>
              <w:rPr>
                <w:color w:val="000000" w:themeColor="text1"/>
                <w:sz w:val="18"/>
                <w:szCs w:val="18"/>
                <w:lang w:val="en-GB"/>
              </w:rPr>
            </w:pPr>
            <w:r w:rsidRPr="00BF6E0E">
              <w:rPr>
                <w:color w:val="000000" w:themeColor="text1"/>
                <w:sz w:val="18"/>
                <w:szCs w:val="18"/>
                <w:lang w:val="en-GB"/>
              </w:rPr>
              <w:t>100</w:t>
            </w:r>
          </w:p>
        </w:tc>
        <w:tc>
          <w:tcPr>
            <w:tcW w:w="857" w:type="dxa"/>
            <w:tcBorders>
              <w:top w:val="nil"/>
              <w:bottom w:val="nil"/>
            </w:tcBorders>
          </w:tcPr>
          <w:p w14:paraId="30DBED94" w14:textId="0F520324" w:rsidR="00432A3A" w:rsidRPr="00BF6E0E" w:rsidRDefault="00F6799F" w:rsidP="00432A3A">
            <w:pPr>
              <w:rPr>
                <w:color w:val="000000" w:themeColor="text1"/>
                <w:sz w:val="18"/>
                <w:szCs w:val="18"/>
                <w:lang w:val="en-GB"/>
              </w:rPr>
            </w:pPr>
            <w:r w:rsidRPr="00BF6E0E">
              <w:rPr>
                <w:sz w:val="18"/>
                <w:szCs w:val="18"/>
                <w:lang w:val="en-GB"/>
              </w:rPr>
              <w:t>–</w:t>
            </w:r>
          </w:p>
        </w:tc>
        <w:tc>
          <w:tcPr>
            <w:tcW w:w="2830" w:type="dxa"/>
            <w:tcBorders>
              <w:top w:val="nil"/>
              <w:bottom w:val="nil"/>
            </w:tcBorders>
          </w:tcPr>
          <w:p w14:paraId="0036209C" w14:textId="2BFE042E" w:rsidR="00432A3A" w:rsidRPr="00BF6E0E" w:rsidRDefault="00432A3A" w:rsidP="00432A3A">
            <w:pPr>
              <w:rPr>
                <w:rStyle w:val="ng-star-inserted"/>
                <w:color w:val="303030"/>
                <w:sz w:val="18"/>
                <w:szCs w:val="18"/>
                <w:lang w:val="en-GB"/>
              </w:rPr>
            </w:pPr>
            <w:r w:rsidRPr="00BF6E0E">
              <w:rPr>
                <w:rStyle w:val="ng-star-inserted"/>
                <w:color w:val="303030"/>
                <w:sz w:val="18"/>
                <w:szCs w:val="18"/>
                <w:lang w:val="en-GB"/>
              </w:rPr>
              <w:t>Profenofos</w:t>
            </w:r>
            <w:r w:rsidR="00223C3B" w:rsidRPr="00BF6E0E">
              <w:rPr>
                <w:rStyle w:val="ng-star-inserted"/>
                <w:color w:val="303030"/>
                <w:sz w:val="18"/>
                <w:szCs w:val="18"/>
                <w:lang w:val="en-GB"/>
              </w:rPr>
              <w:t>,</w:t>
            </w:r>
            <w:r w:rsidR="00C5457D" w:rsidRPr="00BF6E0E">
              <w:rPr>
                <w:rStyle w:val="ng-star-inserted"/>
                <w:color w:val="303030"/>
                <w:sz w:val="18"/>
                <w:szCs w:val="18"/>
                <w:lang w:val="en-GB"/>
              </w:rPr>
              <w:t xml:space="preserve"> </w:t>
            </w:r>
            <w:r w:rsidRPr="00BF6E0E">
              <w:rPr>
                <w:rStyle w:val="ng-star-inserted"/>
                <w:color w:val="303030"/>
                <w:sz w:val="18"/>
                <w:szCs w:val="18"/>
                <w:lang w:val="en-GB"/>
              </w:rPr>
              <w:t>λ</w:t>
            </w:r>
            <w:r w:rsidR="00237949" w:rsidRPr="00BF6E0E">
              <w:rPr>
                <w:rStyle w:val="ng-star-inserted"/>
                <w:color w:val="303030"/>
                <w:sz w:val="18"/>
                <w:szCs w:val="18"/>
                <w:lang w:val="en-GB"/>
              </w:rPr>
              <w:t>-</w:t>
            </w:r>
            <w:r w:rsidR="00223C3B" w:rsidRPr="00BF6E0E">
              <w:rPr>
                <w:rStyle w:val="ng-star-inserted"/>
                <w:color w:val="303030"/>
                <w:sz w:val="18"/>
                <w:szCs w:val="18"/>
                <w:lang w:val="en-GB"/>
              </w:rPr>
              <w:t>c</w:t>
            </w:r>
            <w:r w:rsidRPr="00BF6E0E">
              <w:rPr>
                <w:rStyle w:val="ng-star-inserted"/>
                <w:color w:val="303030"/>
                <w:sz w:val="18"/>
                <w:szCs w:val="18"/>
                <w:lang w:val="en-GB"/>
              </w:rPr>
              <w:t>yhalothrin</w:t>
            </w:r>
            <w:r w:rsidR="00223C3B" w:rsidRPr="00BF6E0E">
              <w:rPr>
                <w:rStyle w:val="ng-star-inserted"/>
                <w:color w:val="303030"/>
                <w:sz w:val="18"/>
                <w:szCs w:val="18"/>
                <w:lang w:val="en-GB"/>
              </w:rPr>
              <w:t>,</w:t>
            </w:r>
            <w:r w:rsidR="00C5457D" w:rsidRPr="00BF6E0E">
              <w:rPr>
                <w:rStyle w:val="ng-star-inserted"/>
                <w:color w:val="303030"/>
                <w:sz w:val="18"/>
                <w:szCs w:val="18"/>
                <w:lang w:val="en-GB"/>
              </w:rPr>
              <w:t xml:space="preserve"> </w:t>
            </w:r>
            <w:r w:rsidRPr="00BF6E0E">
              <w:rPr>
                <w:rStyle w:val="ng-star-inserted"/>
                <w:color w:val="303030"/>
                <w:sz w:val="18"/>
                <w:szCs w:val="18"/>
                <w:lang w:val="en-GB"/>
              </w:rPr>
              <w:t>α</w:t>
            </w:r>
            <w:r w:rsidR="00C5457D" w:rsidRPr="00BF6E0E">
              <w:rPr>
                <w:rStyle w:val="ng-star-inserted"/>
                <w:color w:val="303030"/>
                <w:sz w:val="18"/>
                <w:szCs w:val="18"/>
                <w:lang w:val="en-GB"/>
              </w:rPr>
              <w:t>-</w:t>
            </w:r>
            <w:r w:rsidR="00223C3B" w:rsidRPr="00BF6E0E">
              <w:rPr>
                <w:rStyle w:val="ng-star-inserted"/>
                <w:color w:val="303030"/>
                <w:sz w:val="18"/>
                <w:szCs w:val="18"/>
                <w:lang w:val="en-GB"/>
              </w:rPr>
              <w:t>e</w:t>
            </w:r>
            <w:r w:rsidRPr="00BF6E0E">
              <w:rPr>
                <w:rStyle w:val="ng-star-inserted"/>
                <w:color w:val="303030"/>
                <w:sz w:val="18"/>
                <w:szCs w:val="18"/>
                <w:lang w:val="en-GB"/>
              </w:rPr>
              <w:t>ndosulfan</w:t>
            </w:r>
            <w:r w:rsidR="00223C3B" w:rsidRPr="00BF6E0E">
              <w:rPr>
                <w:rStyle w:val="ng-star-inserted"/>
                <w:color w:val="303030"/>
                <w:sz w:val="18"/>
                <w:szCs w:val="18"/>
                <w:lang w:val="en-GB"/>
              </w:rPr>
              <w:t>,</w:t>
            </w:r>
            <w:r w:rsidR="00C5457D" w:rsidRPr="00BF6E0E">
              <w:rPr>
                <w:rStyle w:val="ng-star-inserted"/>
                <w:color w:val="303030"/>
                <w:sz w:val="18"/>
                <w:szCs w:val="18"/>
                <w:lang w:val="en-GB"/>
              </w:rPr>
              <w:t xml:space="preserve"> </w:t>
            </w:r>
            <w:r w:rsidRPr="00BF6E0E">
              <w:rPr>
                <w:rStyle w:val="ng-star-inserted"/>
                <w:color w:val="303030"/>
                <w:sz w:val="18"/>
                <w:szCs w:val="18"/>
                <w:lang w:val="en-GB"/>
              </w:rPr>
              <w:t>β-</w:t>
            </w:r>
            <w:r w:rsidR="00223C3B" w:rsidRPr="00BF6E0E">
              <w:rPr>
                <w:rStyle w:val="ng-star-inserted"/>
                <w:color w:val="303030"/>
                <w:sz w:val="18"/>
                <w:szCs w:val="18"/>
                <w:lang w:val="en-GB"/>
              </w:rPr>
              <w:t>e</w:t>
            </w:r>
            <w:r w:rsidRPr="00BF6E0E">
              <w:rPr>
                <w:rStyle w:val="ng-star-inserted"/>
                <w:color w:val="303030"/>
                <w:sz w:val="18"/>
                <w:szCs w:val="18"/>
                <w:lang w:val="en-GB"/>
              </w:rPr>
              <w:t>ndosulfan</w:t>
            </w:r>
            <w:r w:rsidR="00223C3B" w:rsidRPr="00BF6E0E">
              <w:rPr>
                <w:rStyle w:val="ng-star-inserted"/>
                <w:color w:val="303030"/>
                <w:sz w:val="18"/>
                <w:szCs w:val="18"/>
                <w:lang w:val="en-GB"/>
              </w:rPr>
              <w:t>,</w:t>
            </w:r>
          </w:p>
        </w:tc>
        <w:tc>
          <w:tcPr>
            <w:tcW w:w="2268" w:type="dxa"/>
            <w:tcBorders>
              <w:top w:val="nil"/>
              <w:bottom w:val="nil"/>
            </w:tcBorders>
          </w:tcPr>
          <w:p w14:paraId="378DABFB" w14:textId="48937CA5" w:rsidR="00432A3A" w:rsidRPr="00BF6E0E" w:rsidRDefault="00432A3A" w:rsidP="00432A3A">
            <w:pPr>
              <w:rPr>
                <w:color w:val="303030"/>
                <w:sz w:val="18"/>
                <w:szCs w:val="18"/>
                <w:shd w:val="clear" w:color="auto" w:fill="FFFFFF"/>
                <w:lang w:val="en-GB"/>
              </w:rPr>
            </w:pPr>
            <w:r w:rsidRPr="00BF6E0E">
              <w:rPr>
                <w:color w:val="000000" w:themeColor="text1"/>
                <w:sz w:val="18"/>
                <w:szCs w:val="18"/>
                <w:lang w:val="en-GB"/>
              </w:rPr>
              <w:t>Loha et al., 2020</w:t>
            </w:r>
          </w:p>
        </w:tc>
      </w:tr>
      <w:tr w:rsidR="00765BF8" w:rsidRPr="00C5457D" w14:paraId="7BFB97D1" w14:textId="77777777" w:rsidTr="007F58B5">
        <w:tc>
          <w:tcPr>
            <w:tcW w:w="1412" w:type="dxa"/>
            <w:tcBorders>
              <w:top w:val="nil"/>
              <w:bottom w:val="nil"/>
            </w:tcBorders>
          </w:tcPr>
          <w:p w14:paraId="130D3B35" w14:textId="7F2D69D0" w:rsidR="00765BF8" w:rsidRPr="00BF6E0E" w:rsidRDefault="00765BF8" w:rsidP="00765BF8">
            <w:pPr>
              <w:rPr>
                <w:color w:val="000000" w:themeColor="text1"/>
                <w:sz w:val="18"/>
                <w:szCs w:val="18"/>
                <w:lang w:val="en-GB"/>
              </w:rPr>
            </w:pPr>
            <w:r w:rsidRPr="00BF6E0E">
              <w:rPr>
                <w:sz w:val="18"/>
                <w:szCs w:val="18"/>
                <w:lang w:val="en-GB"/>
              </w:rPr>
              <w:t>European Union</w:t>
            </w:r>
          </w:p>
        </w:tc>
        <w:tc>
          <w:tcPr>
            <w:tcW w:w="1132" w:type="dxa"/>
            <w:tcBorders>
              <w:top w:val="nil"/>
              <w:bottom w:val="nil"/>
            </w:tcBorders>
          </w:tcPr>
          <w:p w14:paraId="7DA52E67" w14:textId="0C413F29" w:rsidR="00765BF8" w:rsidRPr="00BF6E0E" w:rsidRDefault="00765BF8" w:rsidP="00765BF8">
            <w:pPr>
              <w:rPr>
                <w:color w:val="000000" w:themeColor="text1"/>
                <w:sz w:val="18"/>
                <w:szCs w:val="18"/>
                <w:lang w:val="en-GB"/>
              </w:rPr>
            </w:pPr>
            <w:r w:rsidRPr="00BF6E0E">
              <w:rPr>
                <w:sz w:val="18"/>
                <w:szCs w:val="18"/>
                <w:lang w:val="en-GB"/>
              </w:rPr>
              <w:t>1013</w:t>
            </w:r>
          </w:p>
        </w:tc>
        <w:tc>
          <w:tcPr>
            <w:tcW w:w="994" w:type="dxa"/>
            <w:tcBorders>
              <w:top w:val="nil"/>
              <w:bottom w:val="nil"/>
            </w:tcBorders>
          </w:tcPr>
          <w:p w14:paraId="44F21091" w14:textId="3E20BF44" w:rsidR="00765BF8" w:rsidRPr="00BF6E0E" w:rsidRDefault="00765BF8" w:rsidP="00765BF8">
            <w:pPr>
              <w:rPr>
                <w:color w:val="000000" w:themeColor="text1"/>
                <w:sz w:val="18"/>
                <w:szCs w:val="18"/>
                <w:lang w:val="en-GB"/>
              </w:rPr>
            </w:pPr>
            <w:r w:rsidRPr="00BF6E0E">
              <w:rPr>
                <w:sz w:val="18"/>
                <w:szCs w:val="18"/>
                <w:lang w:val="en-GB"/>
              </w:rPr>
              <w:t>7.8</w:t>
            </w:r>
          </w:p>
        </w:tc>
        <w:tc>
          <w:tcPr>
            <w:tcW w:w="857" w:type="dxa"/>
            <w:tcBorders>
              <w:top w:val="nil"/>
              <w:bottom w:val="nil"/>
            </w:tcBorders>
          </w:tcPr>
          <w:p w14:paraId="15725AC7" w14:textId="09567676" w:rsidR="00765BF8" w:rsidRPr="00BF6E0E" w:rsidRDefault="00765BF8" w:rsidP="00765BF8">
            <w:pPr>
              <w:rPr>
                <w:color w:val="000000" w:themeColor="text1"/>
                <w:sz w:val="18"/>
                <w:szCs w:val="18"/>
                <w:lang w:val="en-GB"/>
              </w:rPr>
            </w:pPr>
            <w:r w:rsidRPr="00BF6E0E">
              <w:rPr>
                <w:sz w:val="18"/>
                <w:szCs w:val="18"/>
                <w:lang w:val="en-GB"/>
              </w:rPr>
              <w:t>0.3</w:t>
            </w:r>
          </w:p>
        </w:tc>
        <w:tc>
          <w:tcPr>
            <w:tcW w:w="2830" w:type="dxa"/>
            <w:tcBorders>
              <w:top w:val="nil"/>
              <w:bottom w:val="nil"/>
            </w:tcBorders>
          </w:tcPr>
          <w:p w14:paraId="5F113E70" w14:textId="12410B53" w:rsidR="00765BF8" w:rsidRPr="00BF6E0E" w:rsidRDefault="00765BF8" w:rsidP="00765BF8">
            <w:pPr>
              <w:pStyle w:val="p1"/>
              <w:rPr>
                <w:rStyle w:val="s1"/>
                <w:rFonts w:ascii="Times New Roman" w:hAnsi="Times New Roman"/>
                <w:sz w:val="18"/>
                <w:szCs w:val="18"/>
                <w:lang w:val="en-GB"/>
              </w:rPr>
            </w:pPr>
            <w:r w:rsidRPr="00BF6E0E">
              <w:rPr>
                <w:rFonts w:ascii="Times New Roman" w:hAnsi="Times New Roman"/>
                <w:sz w:val="18"/>
                <w:szCs w:val="18"/>
                <w:lang w:val="en-GB"/>
              </w:rPr>
              <w:t>Fluopyram</w:t>
            </w:r>
            <w:r w:rsidR="00C5457D" w:rsidRPr="00BF6E0E">
              <w:rPr>
                <w:rFonts w:ascii="Times New Roman" w:hAnsi="Times New Roman"/>
                <w:sz w:val="18"/>
                <w:szCs w:val="18"/>
                <w:lang w:val="en-GB"/>
              </w:rPr>
              <w:t>, fipronil</w:t>
            </w:r>
          </w:p>
        </w:tc>
        <w:tc>
          <w:tcPr>
            <w:tcW w:w="2268" w:type="dxa"/>
            <w:tcBorders>
              <w:top w:val="nil"/>
              <w:bottom w:val="nil"/>
            </w:tcBorders>
          </w:tcPr>
          <w:p w14:paraId="339526BB" w14:textId="1605C3E0" w:rsidR="00765BF8" w:rsidRPr="00BF6E0E" w:rsidRDefault="00765BF8" w:rsidP="00765BF8">
            <w:pPr>
              <w:rPr>
                <w:color w:val="000000" w:themeColor="text1"/>
                <w:sz w:val="18"/>
                <w:szCs w:val="18"/>
                <w:lang w:val="en-GB"/>
              </w:rPr>
            </w:pPr>
            <w:r w:rsidRPr="00BF6E0E">
              <w:rPr>
                <w:sz w:val="18"/>
                <w:szCs w:val="18"/>
                <w:lang w:val="en-GB"/>
              </w:rPr>
              <w:t>EFSA, 2019</w:t>
            </w:r>
          </w:p>
        </w:tc>
      </w:tr>
      <w:tr w:rsidR="00432A3A" w:rsidRPr="00C5457D" w14:paraId="7CD6D7A1" w14:textId="77777777" w:rsidTr="007F58B5">
        <w:tc>
          <w:tcPr>
            <w:tcW w:w="1412" w:type="dxa"/>
            <w:tcBorders>
              <w:top w:val="nil"/>
              <w:bottom w:val="nil"/>
            </w:tcBorders>
          </w:tcPr>
          <w:p w14:paraId="210A75F9" w14:textId="3F75E6FD" w:rsidR="00432A3A" w:rsidRPr="00BF6E0E" w:rsidRDefault="00432A3A" w:rsidP="00432A3A">
            <w:pPr>
              <w:rPr>
                <w:color w:val="000000" w:themeColor="text1"/>
                <w:sz w:val="18"/>
                <w:szCs w:val="18"/>
                <w:lang w:val="en-GB"/>
              </w:rPr>
            </w:pPr>
            <w:r w:rsidRPr="00BF6E0E">
              <w:rPr>
                <w:color w:val="000000" w:themeColor="text1"/>
                <w:sz w:val="18"/>
                <w:szCs w:val="18"/>
                <w:lang w:val="en-GB"/>
              </w:rPr>
              <w:t>Iran</w:t>
            </w:r>
          </w:p>
        </w:tc>
        <w:tc>
          <w:tcPr>
            <w:tcW w:w="1132" w:type="dxa"/>
            <w:tcBorders>
              <w:top w:val="nil"/>
              <w:bottom w:val="nil"/>
            </w:tcBorders>
          </w:tcPr>
          <w:p w14:paraId="295CA647" w14:textId="48F42C4E" w:rsidR="00432A3A" w:rsidRPr="00BF6E0E" w:rsidRDefault="00432A3A" w:rsidP="00432A3A">
            <w:pPr>
              <w:rPr>
                <w:color w:val="000000" w:themeColor="text1"/>
                <w:sz w:val="18"/>
                <w:szCs w:val="18"/>
                <w:lang w:val="en-GB"/>
              </w:rPr>
            </w:pPr>
            <w:r w:rsidRPr="00BF6E0E">
              <w:rPr>
                <w:color w:val="000000" w:themeColor="text1"/>
                <w:sz w:val="18"/>
                <w:szCs w:val="18"/>
                <w:lang w:val="en-GB"/>
              </w:rPr>
              <w:t>100</w:t>
            </w:r>
          </w:p>
        </w:tc>
        <w:tc>
          <w:tcPr>
            <w:tcW w:w="994" w:type="dxa"/>
            <w:tcBorders>
              <w:top w:val="nil"/>
              <w:bottom w:val="nil"/>
            </w:tcBorders>
          </w:tcPr>
          <w:p w14:paraId="6263BCF2" w14:textId="0517EB38" w:rsidR="00432A3A" w:rsidRPr="00BF6E0E" w:rsidRDefault="00AE2124" w:rsidP="00432A3A">
            <w:pPr>
              <w:rPr>
                <w:color w:val="000000" w:themeColor="text1"/>
                <w:sz w:val="18"/>
                <w:szCs w:val="18"/>
                <w:lang w:val="en-GB"/>
              </w:rPr>
            </w:pPr>
            <w:r w:rsidRPr="00BF6E0E">
              <w:rPr>
                <w:color w:val="000000" w:themeColor="text1"/>
                <w:sz w:val="18"/>
                <w:szCs w:val="18"/>
                <w:lang w:val="en-GB"/>
              </w:rPr>
              <w:t>35</w:t>
            </w:r>
          </w:p>
        </w:tc>
        <w:tc>
          <w:tcPr>
            <w:tcW w:w="857" w:type="dxa"/>
            <w:tcBorders>
              <w:top w:val="nil"/>
              <w:bottom w:val="nil"/>
            </w:tcBorders>
          </w:tcPr>
          <w:p w14:paraId="275470E0" w14:textId="6FEF0D06" w:rsidR="00432A3A" w:rsidRPr="00BF6E0E" w:rsidRDefault="00223C3B" w:rsidP="00432A3A">
            <w:pPr>
              <w:rPr>
                <w:color w:val="000000" w:themeColor="text1"/>
                <w:sz w:val="18"/>
                <w:szCs w:val="18"/>
                <w:lang w:val="en-GB"/>
              </w:rPr>
            </w:pPr>
            <w:r w:rsidRPr="00BF6E0E">
              <w:rPr>
                <w:sz w:val="18"/>
                <w:szCs w:val="18"/>
                <w:lang w:val="en-GB"/>
              </w:rPr>
              <w:t>–</w:t>
            </w:r>
          </w:p>
        </w:tc>
        <w:tc>
          <w:tcPr>
            <w:tcW w:w="2830" w:type="dxa"/>
            <w:tcBorders>
              <w:top w:val="nil"/>
              <w:bottom w:val="nil"/>
            </w:tcBorders>
          </w:tcPr>
          <w:p w14:paraId="6D7AF67F" w14:textId="5F2C78C0" w:rsidR="00432A3A" w:rsidRPr="00BF6E0E" w:rsidRDefault="00432A3A" w:rsidP="00432A3A">
            <w:pPr>
              <w:pStyle w:val="p1"/>
              <w:rPr>
                <w:rStyle w:val="s1"/>
                <w:rFonts w:ascii="Times New Roman" w:hAnsi="Times New Roman"/>
                <w:sz w:val="18"/>
                <w:szCs w:val="18"/>
                <w:lang w:val="en-GB"/>
              </w:rPr>
            </w:pPr>
            <w:r w:rsidRPr="00BF6E0E">
              <w:rPr>
                <w:rStyle w:val="s1"/>
                <w:rFonts w:ascii="Times New Roman" w:hAnsi="Times New Roman"/>
                <w:sz w:val="18"/>
                <w:szCs w:val="18"/>
                <w:lang w:val="en-GB"/>
              </w:rPr>
              <w:t>Tebuconazole</w:t>
            </w:r>
            <w:r w:rsidR="00223C3B" w:rsidRPr="00BF6E0E">
              <w:rPr>
                <w:rStyle w:val="s1"/>
                <w:rFonts w:ascii="Times New Roman" w:hAnsi="Times New Roman"/>
                <w:sz w:val="18"/>
                <w:szCs w:val="18"/>
                <w:lang w:val="en-GB"/>
              </w:rPr>
              <w:t>,</w:t>
            </w:r>
            <w:r w:rsidR="00C5457D" w:rsidRPr="00BF6E0E">
              <w:rPr>
                <w:rStyle w:val="s1"/>
                <w:rFonts w:ascii="Times New Roman" w:hAnsi="Times New Roman"/>
                <w:sz w:val="18"/>
                <w:szCs w:val="18"/>
                <w:lang w:val="en-GB"/>
              </w:rPr>
              <w:t xml:space="preserve"> </w:t>
            </w:r>
            <w:r w:rsidR="00223C3B" w:rsidRPr="00BF6E0E">
              <w:rPr>
                <w:rStyle w:val="s1"/>
                <w:rFonts w:ascii="Times New Roman" w:hAnsi="Times New Roman"/>
                <w:sz w:val="18"/>
                <w:szCs w:val="18"/>
                <w:lang w:val="en-GB"/>
              </w:rPr>
              <w:t>d</w:t>
            </w:r>
            <w:r w:rsidRPr="00BF6E0E">
              <w:rPr>
                <w:rStyle w:val="s1"/>
                <w:rFonts w:ascii="Times New Roman" w:hAnsi="Times New Roman"/>
                <w:sz w:val="18"/>
                <w:szCs w:val="18"/>
                <w:lang w:val="en-GB"/>
              </w:rPr>
              <w:t>iazino</w:t>
            </w:r>
            <w:r w:rsidR="00223C3B" w:rsidRPr="00BF6E0E">
              <w:rPr>
                <w:rStyle w:val="s1"/>
                <w:rFonts w:ascii="Times New Roman" w:hAnsi="Times New Roman"/>
                <w:sz w:val="18"/>
                <w:szCs w:val="18"/>
                <w:lang w:val="en-GB"/>
              </w:rPr>
              <w:t>n</w:t>
            </w:r>
          </w:p>
        </w:tc>
        <w:tc>
          <w:tcPr>
            <w:tcW w:w="2268" w:type="dxa"/>
            <w:tcBorders>
              <w:top w:val="nil"/>
              <w:bottom w:val="nil"/>
            </w:tcBorders>
          </w:tcPr>
          <w:p w14:paraId="214F5E06" w14:textId="505B8F31" w:rsidR="00432A3A" w:rsidRPr="00BF6E0E" w:rsidRDefault="00432A3A" w:rsidP="00432A3A">
            <w:pPr>
              <w:rPr>
                <w:color w:val="000000" w:themeColor="text1"/>
                <w:sz w:val="18"/>
                <w:szCs w:val="18"/>
                <w:lang w:val="en-GB"/>
              </w:rPr>
            </w:pPr>
            <w:r w:rsidRPr="00BF6E0E">
              <w:rPr>
                <w:color w:val="000000" w:themeColor="text1"/>
                <w:sz w:val="18"/>
                <w:szCs w:val="18"/>
                <w:shd w:val="clear" w:color="auto" w:fill="FFFFFF"/>
                <w:lang w:val="en-GB"/>
              </w:rPr>
              <w:t>Gordan et al., 2025</w:t>
            </w:r>
          </w:p>
        </w:tc>
      </w:tr>
      <w:tr w:rsidR="00432A3A" w:rsidRPr="00C5457D" w14:paraId="67CA10AC" w14:textId="77777777" w:rsidTr="007F58B5">
        <w:tc>
          <w:tcPr>
            <w:tcW w:w="1412" w:type="dxa"/>
            <w:tcBorders>
              <w:top w:val="nil"/>
              <w:bottom w:val="nil"/>
            </w:tcBorders>
          </w:tcPr>
          <w:p w14:paraId="6E634C50" w14:textId="2D8A7B29" w:rsidR="00432A3A" w:rsidRPr="00BF6E0E" w:rsidRDefault="00432A3A" w:rsidP="00432A3A">
            <w:pPr>
              <w:rPr>
                <w:color w:val="000000" w:themeColor="text1"/>
                <w:sz w:val="18"/>
                <w:szCs w:val="18"/>
                <w:lang w:val="en-GB"/>
              </w:rPr>
            </w:pPr>
            <w:r w:rsidRPr="00BF6E0E">
              <w:rPr>
                <w:color w:val="000000" w:themeColor="text1"/>
                <w:sz w:val="18"/>
                <w:szCs w:val="18"/>
                <w:lang w:val="en-GB"/>
              </w:rPr>
              <w:t>Saudi Arabia</w:t>
            </w:r>
          </w:p>
        </w:tc>
        <w:tc>
          <w:tcPr>
            <w:tcW w:w="1132" w:type="dxa"/>
            <w:tcBorders>
              <w:top w:val="nil"/>
              <w:bottom w:val="nil"/>
            </w:tcBorders>
          </w:tcPr>
          <w:p w14:paraId="7273979D" w14:textId="01565023" w:rsidR="00432A3A" w:rsidRPr="00BF6E0E" w:rsidRDefault="00432A3A" w:rsidP="00432A3A">
            <w:pPr>
              <w:rPr>
                <w:color w:val="000000" w:themeColor="text1"/>
                <w:sz w:val="18"/>
                <w:szCs w:val="18"/>
                <w:lang w:val="en-GB"/>
              </w:rPr>
            </w:pPr>
            <w:r w:rsidRPr="00BF6E0E">
              <w:rPr>
                <w:color w:val="000000" w:themeColor="text1"/>
                <w:sz w:val="18"/>
                <w:szCs w:val="18"/>
                <w:lang w:val="en-GB"/>
              </w:rPr>
              <w:t>20</w:t>
            </w:r>
          </w:p>
        </w:tc>
        <w:tc>
          <w:tcPr>
            <w:tcW w:w="994" w:type="dxa"/>
            <w:tcBorders>
              <w:top w:val="nil"/>
              <w:bottom w:val="nil"/>
            </w:tcBorders>
          </w:tcPr>
          <w:p w14:paraId="578C65AF" w14:textId="5FA2E5B1" w:rsidR="00432A3A" w:rsidRPr="00BF6E0E" w:rsidRDefault="00432A3A" w:rsidP="00432A3A">
            <w:pPr>
              <w:rPr>
                <w:color w:val="000000" w:themeColor="text1"/>
                <w:sz w:val="18"/>
                <w:szCs w:val="18"/>
                <w:lang w:val="en-GB"/>
              </w:rPr>
            </w:pPr>
            <w:r w:rsidRPr="00BF6E0E">
              <w:rPr>
                <w:color w:val="000000" w:themeColor="text1"/>
                <w:sz w:val="18"/>
                <w:szCs w:val="18"/>
                <w:lang w:val="en-GB"/>
              </w:rPr>
              <w:t>75</w:t>
            </w:r>
          </w:p>
        </w:tc>
        <w:tc>
          <w:tcPr>
            <w:tcW w:w="857" w:type="dxa"/>
            <w:tcBorders>
              <w:top w:val="nil"/>
              <w:bottom w:val="nil"/>
            </w:tcBorders>
          </w:tcPr>
          <w:p w14:paraId="4025C9F5" w14:textId="5A1BB1AE" w:rsidR="00432A3A" w:rsidRPr="00BF6E0E" w:rsidRDefault="00432A3A" w:rsidP="00432A3A">
            <w:pPr>
              <w:rPr>
                <w:color w:val="000000" w:themeColor="text1"/>
                <w:sz w:val="18"/>
                <w:szCs w:val="18"/>
                <w:lang w:val="en-GB"/>
              </w:rPr>
            </w:pPr>
            <w:r w:rsidRPr="00BF6E0E">
              <w:rPr>
                <w:color w:val="000000" w:themeColor="text1"/>
                <w:sz w:val="18"/>
                <w:szCs w:val="18"/>
                <w:lang w:val="en-GB"/>
              </w:rPr>
              <w:t>10</w:t>
            </w:r>
          </w:p>
        </w:tc>
        <w:tc>
          <w:tcPr>
            <w:tcW w:w="2830" w:type="dxa"/>
            <w:tcBorders>
              <w:top w:val="nil"/>
              <w:bottom w:val="nil"/>
            </w:tcBorders>
          </w:tcPr>
          <w:p w14:paraId="04C19E9D" w14:textId="0212CB3F" w:rsidR="00432A3A" w:rsidRPr="00BF6E0E" w:rsidRDefault="00432A3A" w:rsidP="00432A3A">
            <w:pPr>
              <w:pStyle w:val="p1"/>
              <w:rPr>
                <w:rStyle w:val="s1"/>
                <w:rFonts w:ascii="Times New Roman" w:hAnsi="Times New Roman"/>
                <w:sz w:val="18"/>
                <w:szCs w:val="18"/>
                <w:lang w:val="en-GB"/>
              </w:rPr>
            </w:pPr>
            <w:r w:rsidRPr="00BF6E0E">
              <w:rPr>
                <w:rStyle w:val="s1"/>
                <w:rFonts w:ascii="Times New Roman" w:hAnsi="Times New Roman"/>
                <w:sz w:val="18"/>
                <w:szCs w:val="18"/>
                <w:lang w:val="en-GB"/>
              </w:rPr>
              <w:t>Methomyl</w:t>
            </w:r>
          </w:p>
        </w:tc>
        <w:tc>
          <w:tcPr>
            <w:tcW w:w="2268" w:type="dxa"/>
            <w:tcBorders>
              <w:top w:val="nil"/>
              <w:bottom w:val="nil"/>
            </w:tcBorders>
          </w:tcPr>
          <w:p w14:paraId="12EEA203" w14:textId="03C541A9" w:rsidR="00432A3A" w:rsidRPr="00BF6E0E" w:rsidRDefault="00432A3A" w:rsidP="00432A3A">
            <w:pPr>
              <w:rPr>
                <w:color w:val="000000" w:themeColor="text1"/>
                <w:sz w:val="18"/>
                <w:szCs w:val="18"/>
                <w:shd w:val="clear" w:color="auto" w:fill="FFFFFF"/>
                <w:lang w:val="en-GB"/>
              </w:rPr>
            </w:pPr>
            <w:r w:rsidRPr="00BF6E0E">
              <w:rPr>
                <w:color w:val="000000" w:themeColor="text1"/>
                <w:sz w:val="18"/>
                <w:szCs w:val="18"/>
                <w:shd w:val="clear" w:color="auto" w:fill="FFFFFF"/>
                <w:lang w:val="en-GB"/>
              </w:rPr>
              <w:t>Ramadan et al., 2020</w:t>
            </w:r>
          </w:p>
        </w:tc>
      </w:tr>
      <w:tr w:rsidR="00223C3B" w:rsidRPr="00C5457D" w14:paraId="6AB48AD6" w14:textId="79683FDA" w:rsidTr="007F58B5">
        <w:tc>
          <w:tcPr>
            <w:tcW w:w="1412" w:type="dxa"/>
            <w:tcBorders>
              <w:top w:val="nil"/>
              <w:bottom w:val="nil"/>
            </w:tcBorders>
          </w:tcPr>
          <w:p w14:paraId="29D86767" w14:textId="19619F47" w:rsidR="00223C3B" w:rsidRPr="00BF6E0E" w:rsidRDefault="00223C3B" w:rsidP="00223C3B">
            <w:pPr>
              <w:rPr>
                <w:color w:val="000000" w:themeColor="text1"/>
                <w:sz w:val="18"/>
                <w:szCs w:val="18"/>
                <w:lang w:val="en-GB"/>
              </w:rPr>
            </w:pPr>
            <w:r w:rsidRPr="00BF6E0E">
              <w:rPr>
                <w:color w:val="000000"/>
                <w:sz w:val="18"/>
                <w:szCs w:val="18"/>
                <w:shd w:val="clear" w:color="auto" w:fill="FFFFFF"/>
                <w:lang w:val="en-GB"/>
              </w:rPr>
              <w:t>Serbia</w:t>
            </w:r>
          </w:p>
        </w:tc>
        <w:tc>
          <w:tcPr>
            <w:tcW w:w="1132" w:type="dxa"/>
            <w:tcBorders>
              <w:top w:val="nil"/>
              <w:bottom w:val="nil"/>
            </w:tcBorders>
          </w:tcPr>
          <w:p w14:paraId="6E039B01" w14:textId="5128225C" w:rsidR="00223C3B" w:rsidRPr="00BF6E0E" w:rsidRDefault="00223C3B" w:rsidP="00223C3B">
            <w:pPr>
              <w:rPr>
                <w:color w:val="000000" w:themeColor="text1"/>
                <w:sz w:val="18"/>
                <w:szCs w:val="18"/>
                <w:lang w:val="en-GB"/>
              </w:rPr>
            </w:pPr>
            <w:r w:rsidRPr="00BF6E0E">
              <w:rPr>
                <w:color w:val="000000" w:themeColor="text1"/>
                <w:sz w:val="18"/>
                <w:szCs w:val="18"/>
                <w:lang w:val="en-GB"/>
              </w:rPr>
              <w:t>44</w:t>
            </w:r>
          </w:p>
        </w:tc>
        <w:tc>
          <w:tcPr>
            <w:tcW w:w="994" w:type="dxa"/>
            <w:tcBorders>
              <w:top w:val="nil"/>
              <w:bottom w:val="nil"/>
            </w:tcBorders>
          </w:tcPr>
          <w:p w14:paraId="1B5E653C" w14:textId="064EDB7A" w:rsidR="00223C3B" w:rsidRPr="00BF6E0E" w:rsidRDefault="00223C3B" w:rsidP="00223C3B">
            <w:pPr>
              <w:rPr>
                <w:color w:val="000000" w:themeColor="text1"/>
                <w:sz w:val="18"/>
                <w:szCs w:val="18"/>
                <w:lang w:val="en-GB"/>
              </w:rPr>
            </w:pPr>
            <w:r w:rsidRPr="00BF6E0E">
              <w:rPr>
                <w:color w:val="000000" w:themeColor="text1"/>
                <w:sz w:val="18"/>
                <w:szCs w:val="18"/>
                <w:lang w:val="en-GB"/>
              </w:rPr>
              <w:t>25</w:t>
            </w:r>
          </w:p>
        </w:tc>
        <w:tc>
          <w:tcPr>
            <w:tcW w:w="857" w:type="dxa"/>
            <w:tcBorders>
              <w:top w:val="nil"/>
              <w:bottom w:val="nil"/>
            </w:tcBorders>
          </w:tcPr>
          <w:p w14:paraId="0F5E699E" w14:textId="21E5CA3E" w:rsidR="00223C3B" w:rsidRPr="00BF6E0E" w:rsidRDefault="00223C3B" w:rsidP="00223C3B">
            <w:pPr>
              <w:rPr>
                <w:color w:val="000000" w:themeColor="text1"/>
                <w:sz w:val="18"/>
                <w:szCs w:val="18"/>
                <w:lang w:val="en-GB"/>
              </w:rPr>
            </w:pPr>
            <w:r w:rsidRPr="00BF6E0E">
              <w:rPr>
                <w:color w:val="000000" w:themeColor="text1"/>
                <w:sz w:val="18"/>
                <w:szCs w:val="18"/>
                <w:lang w:val="en-GB"/>
              </w:rPr>
              <w:t>6.8</w:t>
            </w:r>
          </w:p>
        </w:tc>
        <w:tc>
          <w:tcPr>
            <w:tcW w:w="2830" w:type="dxa"/>
            <w:tcBorders>
              <w:top w:val="nil"/>
              <w:bottom w:val="nil"/>
            </w:tcBorders>
          </w:tcPr>
          <w:p w14:paraId="7CABED1E" w14:textId="74014AD2" w:rsidR="00223C3B" w:rsidRPr="00BF6E0E" w:rsidRDefault="00C5457D" w:rsidP="00223C3B">
            <w:pPr>
              <w:rPr>
                <w:color w:val="000000" w:themeColor="text1"/>
                <w:sz w:val="18"/>
                <w:szCs w:val="18"/>
                <w:lang w:val="en-GB"/>
              </w:rPr>
            </w:pPr>
            <w:r w:rsidRPr="00BF6E0E">
              <w:rPr>
                <w:color w:val="000000" w:themeColor="text1"/>
                <w:sz w:val="18"/>
                <w:szCs w:val="18"/>
                <w:lang w:val="en-GB"/>
              </w:rPr>
              <w:t>NR</w:t>
            </w:r>
            <w:r w:rsidRPr="00BF6E0E">
              <w:rPr>
                <w:color w:val="000000" w:themeColor="text1"/>
                <w:sz w:val="18"/>
                <w:szCs w:val="18"/>
                <w:vertAlign w:val="superscript"/>
                <w:lang w:val="en-GB"/>
              </w:rPr>
              <w:t>a</w:t>
            </w:r>
          </w:p>
        </w:tc>
        <w:tc>
          <w:tcPr>
            <w:tcW w:w="2268" w:type="dxa"/>
            <w:tcBorders>
              <w:top w:val="nil"/>
              <w:bottom w:val="nil"/>
            </w:tcBorders>
          </w:tcPr>
          <w:p w14:paraId="2F669465" w14:textId="339E5FE2" w:rsidR="00223C3B" w:rsidRPr="00BF6E0E" w:rsidRDefault="00223C3B" w:rsidP="00223C3B">
            <w:pPr>
              <w:rPr>
                <w:color w:val="000000" w:themeColor="text1"/>
                <w:sz w:val="18"/>
                <w:szCs w:val="18"/>
                <w:lang w:val="en-GB"/>
              </w:rPr>
            </w:pPr>
            <w:r w:rsidRPr="00BF6E0E">
              <w:rPr>
                <w:color w:val="000000" w:themeColor="text1"/>
                <w:sz w:val="18"/>
                <w:szCs w:val="18"/>
                <w:shd w:val="clear" w:color="auto" w:fill="FFFFFF"/>
                <w:lang w:val="en-GB"/>
              </w:rPr>
              <w:t>Lučić and Onjia, 2025</w:t>
            </w:r>
          </w:p>
        </w:tc>
      </w:tr>
      <w:tr w:rsidR="00432A3A" w:rsidRPr="00C5457D" w14:paraId="08EA1807" w14:textId="77777777" w:rsidTr="007F58B5">
        <w:tc>
          <w:tcPr>
            <w:tcW w:w="1412" w:type="dxa"/>
            <w:tcBorders>
              <w:top w:val="nil"/>
              <w:bottom w:val="nil"/>
            </w:tcBorders>
          </w:tcPr>
          <w:p w14:paraId="4A18121C" w14:textId="48828BF3" w:rsidR="00432A3A" w:rsidRPr="00BF6E0E" w:rsidRDefault="00432A3A" w:rsidP="00432A3A">
            <w:pPr>
              <w:rPr>
                <w:color w:val="000000" w:themeColor="text1"/>
                <w:sz w:val="18"/>
                <w:szCs w:val="18"/>
                <w:lang w:val="en-GB"/>
              </w:rPr>
            </w:pPr>
            <w:r w:rsidRPr="00BF6E0E">
              <w:rPr>
                <w:color w:val="000000"/>
                <w:sz w:val="18"/>
                <w:szCs w:val="18"/>
                <w:shd w:val="clear" w:color="auto" w:fill="FFFFFF"/>
                <w:lang w:val="en-GB"/>
              </w:rPr>
              <w:t>Tanzania</w:t>
            </w:r>
          </w:p>
        </w:tc>
        <w:tc>
          <w:tcPr>
            <w:tcW w:w="1132" w:type="dxa"/>
            <w:tcBorders>
              <w:top w:val="nil"/>
              <w:bottom w:val="nil"/>
            </w:tcBorders>
          </w:tcPr>
          <w:p w14:paraId="187B9EA1" w14:textId="3D760AC9" w:rsidR="00432A3A" w:rsidRPr="00BF6E0E" w:rsidRDefault="00AD666E" w:rsidP="00432A3A">
            <w:pPr>
              <w:rPr>
                <w:color w:val="000000" w:themeColor="text1"/>
                <w:sz w:val="18"/>
                <w:szCs w:val="18"/>
                <w:lang w:val="en-GB"/>
              </w:rPr>
            </w:pPr>
            <w:r w:rsidRPr="00BF6E0E">
              <w:rPr>
                <w:color w:val="000000" w:themeColor="text1"/>
                <w:sz w:val="18"/>
                <w:szCs w:val="18"/>
                <w:lang w:val="en-GB"/>
              </w:rPr>
              <w:t>12</w:t>
            </w:r>
          </w:p>
        </w:tc>
        <w:tc>
          <w:tcPr>
            <w:tcW w:w="994" w:type="dxa"/>
            <w:tcBorders>
              <w:top w:val="nil"/>
              <w:bottom w:val="nil"/>
            </w:tcBorders>
          </w:tcPr>
          <w:p w14:paraId="598153E3" w14:textId="07050440" w:rsidR="00432A3A" w:rsidRPr="00BF6E0E" w:rsidRDefault="00432A3A" w:rsidP="00432A3A">
            <w:pPr>
              <w:rPr>
                <w:color w:val="000000" w:themeColor="text1"/>
                <w:sz w:val="18"/>
                <w:szCs w:val="18"/>
                <w:lang w:val="en-GB"/>
              </w:rPr>
            </w:pPr>
            <w:r w:rsidRPr="00BF6E0E">
              <w:rPr>
                <w:color w:val="000000" w:themeColor="text1"/>
                <w:sz w:val="18"/>
                <w:szCs w:val="18"/>
                <w:lang w:val="en-GB"/>
              </w:rPr>
              <w:t>58.3</w:t>
            </w:r>
          </w:p>
        </w:tc>
        <w:tc>
          <w:tcPr>
            <w:tcW w:w="857" w:type="dxa"/>
            <w:tcBorders>
              <w:top w:val="nil"/>
              <w:bottom w:val="nil"/>
            </w:tcBorders>
          </w:tcPr>
          <w:p w14:paraId="517C1DA8" w14:textId="6798673D" w:rsidR="00432A3A" w:rsidRPr="00BF6E0E" w:rsidRDefault="00432A3A" w:rsidP="00432A3A">
            <w:pPr>
              <w:rPr>
                <w:color w:val="000000" w:themeColor="text1"/>
                <w:sz w:val="18"/>
                <w:szCs w:val="18"/>
                <w:lang w:val="en-GB"/>
              </w:rPr>
            </w:pPr>
            <w:r w:rsidRPr="00BF6E0E">
              <w:rPr>
                <w:color w:val="000000" w:themeColor="text1"/>
                <w:sz w:val="18"/>
                <w:szCs w:val="18"/>
                <w:lang w:val="en-GB"/>
              </w:rPr>
              <w:t>33.3</w:t>
            </w:r>
          </w:p>
        </w:tc>
        <w:tc>
          <w:tcPr>
            <w:tcW w:w="2830" w:type="dxa"/>
            <w:tcBorders>
              <w:top w:val="nil"/>
              <w:bottom w:val="nil"/>
            </w:tcBorders>
          </w:tcPr>
          <w:p w14:paraId="218A88FB" w14:textId="48C63D19" w:rsidR="00432A3A" w:rsidRPr="00BF6E0E" w:rsidRDefault="00432A3A" w:rsidP="00432A3A">
            <w:pPr>
              <w:rPr>
                <w:color w:val="000000"/>
                <w:sz w:val="18"/>
                <w:szCs w:val="18"/>
                <w:shd w:val="clear" w:color="auto" w:fill="FFFFFF"/>
                <w:lang w:val="en-GB"/>
              </w:rPr>
            </w:pPr>
            <w:r w:rsidRPr="00BF6E0E">
              <w:rPr>
                <w:i/>
                <w:iCs/>
                <w:color w:val="000000"/>
                <w:sz w:val="18"/>
                <w:szCs w:val="18"/>
                <w:shd w:val="clear" w:color="auto" w:fill="FFFFFF"/>
                <w:lang w:val="en-GB"/>
              </w:rPr>
              <w:t>p,p</w:t>
            </w:r>
            <w:r w:rsidRPr="00BF6E0E">
              <w:rPr>
                <w:color w:val="000000"/>
                <w:sz w:val="18"/>
                <w:szCs w:val="18"/>
                <w:shd w:val="clear" w:color="auto" w:fill="FFFFFF"/>
                <w:lang w:val="en-GB"/>
              </w:rPr>
              <w:t> ′-DDD</w:t>
            </w:r>
          </w:p>
        </w:tc>
        <w:tc>
          <w:tcPr>
            <w:tcW w:w="2268" w:type="dxa"/>
            <w:tcBorders>
              <w:top w:val="nil"/>
              <w:bottom w:val="nil"/>
            </w:tcBorders>
          </w:tcPr>
          <w:p w14:paraId="5AB5BB95" w14:textId="5EB50117" w:rsidR="00432A3A" w:rsidRPr="00BF6E0E" w:rsidRDefault="00432A3A" w:rsidP="00432A3A">
            <w:pPr>
              <w:rPr>
                <w:color w:val="000000" w:themeColor="text1"/>
                <w:sz w:val="18"/>
                <w:szCs w:val="18"/>
                <w:lang w:val="en-GB"/>
              </w:rPr>
            </w:pPr>
            <w:r w:rsidRPr="00BF6E0E">
              <w:rPr>
                <w:color w:val="000000" w:themeColor="text1"/>
                <w:sz w:val="18"/>
                <w:szCs w:val="18"/>
                <w:lang w:val="en-GB"/>
              </w:rPr>
              <w:t>Mahugija et al., 2017</w:t>
            </w:r>
          </w:p>
        </w:tc>
      </w:tr>
      <w:tr w:rsidR="00432A3A" w:rsidRPr="00C5457D" w14:paraId="0F85E4DB" w14:textId="77777777" w:rsidTr="007F58B5">
        <w:tc>
          <w:tcPr>
            <w:tcW w:w="1412" w:type="dxa"/>
            <w:tcBorders>
              <w:top w:val="nil"/>
              <w:bottom w:val="nil"/>
            </w:tcBorders>
          </w:tcPr>
          <w:p w14:paraId="2B44D01F" w14:textId="64BA9E0E" w:rsidR="00432A3A" w:rsidRPr="00BF6E0E" w:rsidRDefault="00432A3A" w:rsidP="00432A3A">
            <w:pPr>
              <w:rPr>
                <w:color w:val="000000"/>
                <w:sz w:val="18"/>
                <w:szCs w:val="18"/>
                <w:shd w:val="clear" w:color="auto" w:fill="FFFFFF"/>
                <w:lang w:val="en-GB"/>
              </w:rPr>
            </w:pPr>
            <w:r w:rsidRPr="00BF6E0E">
              <w:rPr>
                <w:color w:val="000000"/>
                <w:sz w:val="18"/>
                <w:szCs w:val="18"/>
                <w:shd w:val="clear" w:color="auto" w:fill="FFFFFF"/>
                <w:lang w:val="en-GB"/>
              </w:rPr>
              <w:t>Türkiye</w:t>
            </w:r>
          </w:p>
        </w:tc>
        <w:tc>
          <w:tcPr>
            <w:tcW w:w="1132" w:type="dxa"/>
            <w:tcBorders>
              <w:top w:val="nil"/>
              <w:bottom w:val="nil"/>
            </w:tcBorders>
          </w:tcPr>
          <w:p w14:paraId="09F11074" w14:textId="75ACE0B9" w:rsidR="00432A3A" w:rsidRPr="00BF6E0E" w:rsidRDefault="00432A3A" w:rsidP="00432A3A">
            <w:pPr>
              <w:rPr>
                <w:color w:val="000000" w:themeColor="text1"/>
                <w:sz w:val="18"/>
                <w:szCs w:val="18"/>
                <w:lang w:val="en-GB"/>
              </w:rPr>
            </w:pPr>
            <w:r w:rsidRPr="00BF6E0E">
              <w:rPr>
                <w:color w:val="000000" w:themeColor="text1"/>
                <w:sz w:val="18"/>
                <w:szCs w:val="18"/>
                <w:lang w:val="en-GB"/>
              </w:rPr>
              <w:t>66</w:t>
            </w:r>
          </w:p>
        </w:tc>
        <w:tc>
          <w:tcPr>
            <w:tcW w:w="994" w:type="dxa"/>
            <w:tcBorders>
              <w:top w:val="nil"/>
              <w:bottom w:val="nil"/>
            </w:tcBorders>
          </w:tcPr>
          <w:p w14:paraId="0010E7CB" w14:textId="1FEE3E48" w:rsidR="00432A3A" w:rsidRPr="00BF6E0E" w:rsidRDefault="00432A3A" w:rsidP="00432A3A">
            <w:pPr>
              <w:rPr>
                <w:color w:val="000000" w:themeColor="text1"/>
                <w:sz w:val="18"/>
                <w:szCs w:val="18"/>
                <w:lang w:val="en-GB"/>
              </w:rPr>
            </w:pPr>
            <w:r w:rsidRPr="00BF6E0E">
              <w:rPr>
                <w:color w:val="000000" w:themeColor="text1"/>
                <w:sz w:val="18"/>
                <w:szCs w:val="18"/>
                <w:lang w:val="en-GB"/>
              </w:rPr>
              <w:t>32</w:t>
            </w:r>
          </w:p>
        </w:tc>
        <w:tc>
          <w:tcPr>
            <w:tcW w:w="857" w:type="dxa"/>
            <w:tcBorders>
              <w:top w:val="nil"/>
              <w:bottom w:val="nil"/>
            </w:tcBorders>
          </w:tcPr>
          <w:p w14:paraId="23990C52" w14:textId="2B6B7D59" w:rsidR="00432A3A" w:rsidRPr="00BF6E0E" w:rsidRDefault="00432A3A" w:rsidP="00432A3A">
            <w:pPr>
              <w:rPr>
                <w:color w:val="000000" w:themeColor="text1"/>
                <w:sz w:val="18"/>
                <w:szCs w:val="18"/>
                <w:lang w:val="en-GB"/>
              </w:rPr>
            </w:pPr>
            <w:r w:rsidRPr="00BF6E0E">
              <w:rPr>
                <w:color w:val="000000" w:themeColor="text1"/>
                <w:sz w:val="18"/>
                <w:szCs w:val="18"/>
                <w:lang w:val="en-GB"/>
              </w:rPr>
              <w:t>3</w:t>
            </w:r>
          </w:p>
        </w:tc>
        <w:tc>
          <w:tcPr>
            <w:tcW w:w="2830" w:type="dxa"/>
            <w:tcBorders>
              <w:top w:val="nil"/>
              <w:bottom w:val="nil"/>
            </w:tcBorders>
          </w:tcPr>
          <w:p w14:paraId="417A7AC2" w14:textId="3674D94D" w:rsidR="00432A3A" w:rsidRPr="00BF6E0E" w:rsidRDefault="00432A3A" w:rsidP="00432A3A">
            <w:pPr>
              <w:rPr>
                <w:color w:val="000000"/>
                <w:sz w:val="18"/>
                <w:szCs w:val="18"/>
                <w:shd w:val="clear" w:color="auto" w:fill="FFFFFF"/>
                <w:lang w:val="en-GB"/>
              </w:rPr>
            </w:pPr>
            <w:r w:rsidRPr="00BF6E0E">
              <w:rPr>
                <w:color w:val="000000"/>
                <w:sz w:val="18"/>
                <w:szCs w:val="18"/>
                <w:shd w:val="clear" w:color="auto" w:fill="FFFFFF"/>
                <w:lang w:val="en-GB"/>
              </w:rPr>
              <w:t>Phenthoate</w:t>
            </w:r>
          </w:p>
        </w:tc>
        <w:tc>
          <w:tcPr>
            <w:tcW w:w="2268" w:type="dxa"/>
            <w:tcBorders>
              <w:top w:val="nil"/>
              <w:bottom w:val="nil"/>
            </w:tcBorders>
          </w:tcPr>
          <w:p w14:paraId="12C44B35" w14:textId="43B9EA50" w:rsidR="00432A3A" w:rsidRPr="00BF6E0E" w:rsidRDefault="00432A3A" w:rsidP="00432A3A">
            <w:pPr>
              <w:rPr>
                <w:color w:val="000000" w:themeColor="text1"/>
                <w:sz w:val="18"/>
                <w:szCs w:val="18"/>
                <w:lang w:val="en-GB"/>
              </w:rPr>
            </w:pPr>
            <w:r w:rsidRPr="00BF6E0E">
              <w:rPr>
                <w:color w:val="000000" w:themeColor="text1"/>
                <w:sz w:val="18"/>
                <w:szCs w:val="18"/>
                <w:lang w:val="en-GB"/>
              </w:rPr>
              <w:t>Bakırcı et al., 2014</w:t>
            </w:r>
          </w:p>
        </w:tc>
      </w:tr>
      <w:tr w:rsidR="00F842E1" w:rsidRPr="00C5457D" w14:paraId="5875ACD3" w14:textId="77777777" w:rsidTr="007F58B5">
        <w:tc>
          <w:tcPr>
            <w:tcW w:w="1412" w:type="dxa"/>
            <w:tcBorders>
              <w:top w:val="nil"/>
            </w:tcBorders>
          </w:tcPr>
          <w:p w14:paraId="0CA4BB22" w14:textId="45EF7375" w:rsidR="00F842E1" w:rsidRPr="00BF6E0E" w:rsidRDefault="00F842E1" w:rsidP="00432A3A">
            <w:pPr>
              <w:rPr>
                <w:color w:val="000000"/>
                <w:sz w:val="18"/>
                <w:szCs w:val="18"/>
                <w:shd w:val="clear" w:color="auto" w:fill="FFFFFF"/>
                <w:lang w:val="en-GB"/>
              </w:rPr>
            </w:pPr>
            <w:r w:rsidRPr="00BF6E0E">
              <w:rPr>
                <w:color w:val="000000"/>
                <w:sz w:val="18"/>
                <w:szCs w:val="18"/>
                <w:shd w:val="clear" w:color="auto" w:fill="FFFFFF"/>
                <w:lang w:val="en-GB"/>
              </w:rPr>
              <w:t>Türkiye</w:t>
            </w:r>
          </w:p>
        </w:tc>
        <w:tc>
          <w:tcPr>
            <w:tcW w:w="1132" w:type="dxa"/>
            <w:tcBorders>
              <w:top w:val="nil"/>
            </w:tcBorders>
          </w:tcPr>
          <w:p w14:paraId="26ABB7FB" w14:textId="13362ECA" w:rsidR="00F842E1" w:rsidRPr="00BF6E0E" w:rsidRDefault="00F842E1" w:rsidP="00432A3A">
            <w:pPr>
              <w:rPr>
                <w:color w:val="000000" w:themeColor="text1"/>
                <w:sz w:val="18"/>
                <w:szCs w:val="18"/>
                <w:lang w:val="en-GB"/>
              </w:rPr>
            </w:pPr>
            <w:r w:rsidRPr="00BF6E0E">
              <w:rPr>
                <w:color w:val="000000" w:themeColor="text1"/>
                <w:sz w:val="18"/>
                <w:szCs w:val="18"/>
                <w:lang w:val="en-GB"/>
              </w:rPr>
              <w:t>1</w:t>
            </w:r>
            <w:r w:rsidR="00C5457D" w:rsidRPr="00BF6E0E">
              <w:rPr>
                <w:color w:val="000000" w:themeColor="text1"/>
                <w:sz w:val="18"/>
                <w:szCs w:val="18"/>
                <w:lang w:val="en-GB"/>
              </w:rPr>
              <w:t>2</w:t>
            </w:r>
            <w:r w:rsidRPr="00BF6E0E">
              <w:rPr>
                <w:color w:val="000000" w:themeColor="text1"/>
                <w:sz w:val="18"/>
                <w:szCs w:val="18"/>
                <w:lang w:val="en-GB"/>
              </w:rPr>
              <w:t>0</w:t>
            </w:r>
          </w:p>
        </w:tc>
        <w:tc>
          <w:tcPr>
            <w:tcW w:w="994" w:type="dxa"/>
            <w:tcBorders>
              <w:top w:val="nil"/>
            </w:tcBorders>
          </w:tcPr>
          <w:p w14:paraId="24BDED9B" w14:textId="0DBE69E6" w:rsidR="00F842E1" w:rsidRPr="00BF6E0E" w:rsidRDefault="00F842E1" w:rsidP="00432A3A">
            <w:pPr>
              <w:rPr>
                <w:color w:val="000000" w:themeColor="text1"/>
                <w:sz w:val="18"/>
                <w:szCs w:val="18"/>
                <w:lang w:val="en-GB"/>
              </w:rPr>
            </w:pPr>
            <w:r w:rsidRPr="00BF6E0E">
              <w:rPr>
                <w:color w:val="000000" w:themeColor="text1"/>
                <w:sz w:val="18"/>
                <w:szCs w:val="18"/>
                <w:lang w:val="en-GB"/>
              </w:rPr>
              <w:t>31.7</w:t>
            </w:r>
          </w:p>
        </w:tc>
        <w:tc>
          <w:tcPr>
            <w:tcW w:w="857" w:type="dxa"/>
            <w:tcBorders>
              <w:top w:val="nil"/>
            </w:tcBorders>
          </w:tcPr>
          <w:p w14:paraId="2551097C" w14:textId="05DEE64C" w:rsidR="00F842E1" w:rsidRPr="00BF6E0E" w:rsidRDefault="00F842E1" w:rsidP="00432A3A">
            <w:pPr>
              <w:rPr>
                <w:color w:val="000000" w:themeColor="text1"/>
                <w:sz w:val="18"/>
                <w:szCs w:val="18"/>
                <w:lang w:val="en-GB"/>
              </w:rPr>
            </w:pPr>
            <w:r w:rsidRPr="00BF6E0E">
              <w:rPr>
                <w:color w:val="000000" w:themeColor="text1"/>
                <w:sz w:val="18"/>
                <w:szCs w:val="18"/>
                <w:lang w:val="en-GB"/>
              </w:rPr>
              <w:t>0</w:t>
            </w:r>
          </w:p>
        </w:tc>
        <w:tc>
          <w:tcPr>
            <w:tcW w:w="2830" w:type="dxa"/>
            <w:tcBorders>
              <w:top w:val="nil"/>
            </w:tcBorders>
          </w:tcPr>
          <w:p w14:paraId="30E59A09" w14:textId="64E78233" w:rsidR="00F842E1" w:rsidRPr="00BF6E0E" w:rsidRDefault="00F842E1" w:rsidP="00432A3A">
            <w:pPr>
              <w:rPr>
                <w:color w:val="000000"/>
                <w:sz w:val="18"/>
                <w:szCs w:val="18"/>
                <w:shd w:val="clear" w:color="auto" w:fill="FFFFFF"/>
                <w:lang w:val="en-GB"/>
              </w:rPr>
            </w:pPr>
            <w:r w:rsidRPr="00BF6E0E">
              <w:rPr>
                <w:color w:val="000000"/>
                <w:sz w:val="18"/>
                <w:szCs w:val="18"/>
                <w:shd w:val="clear" w:color="auto" w:fill="FFFFFF"/>
                <w:lang w:val="en-GB"/>
              </w:rPr>
              <w:t>Boscalid</w:t>
            </w:r>
            <w:r w:rsidR="00C5457D" w:rsidRPr="00BF6E0E">
              <w:rPr>
                <w:color w:val="000000"/>
                <w:sz w:val="18"/>
                <w:szCs w:val="18"/>
                <w:shd w:val="clear" w:color="auto" w:fill="FFFFFF"/>
                <w:lang w:val="en-GB"/>
              </w:rPr>
              <w:t>, ametoctradin, fluopyram</w:t>
            </w:r>
          </w:p>
        </w:tc>
        <w:tc>
          <w:tcPr>
            <w:tcW w:w="2268" w:type="dxa"/>
            <w:tcBorders>
              <w:top w:val="nil"/>
            </w:tcBorders>
          </w:tcPr>
          <w:p w14:paraId="735329C0" w14:textId="2E4AE0B2" w:rsidR="00F842E1" w:rsidRPr="00BF6E0E" w:rsidRDefault="00F842E1" w:rsidP="00432A3A">
            <w:pPr>
              <w:rPr>
                <w:color w:val="000000" w:themeColor="text1"/>
                <w:sz w:val="18"/>
                <w:szCs w:val="18"/>
                <w:lang w:val="en-GB"/>
              </w:rPr>
            </w:pPr>
            <w:r w:rsidRPr="00BF6E0E">
              <w:rPr>
                <w:bCs/>
                <w:color w:val="000000" w:themeColor="text1"/>
                <w:sz w:val="18"/>
                <w:szCs w:val="18"/>
                <w:lang w:val="en-GB"/>
              </w:rPr>
              <w:t>Present study</w:t>
            </w:r>
          </w:p>
        </w:tc>
      </w:tr>
    </w:tbl>
    <w:p w14:paraId="08EDFDD4" w14:textId="4FBE97AB" w:rsidR="00F40222" w:rsidRPr="00C5457D" w:rsidRDefault="00C5457D" w:rsidP="0085022D">
      <w:pPr>
        <w:spacing w:line="360" w:lineRule="auto"/>
        <w:jc w:val="both"/>
        <w:rPr>
          <w:color w:val="000000" w:themeColor="text1"/>
          <w:sz w:val="16"/>
          <w:szCs w:val="16"/>
          <w:lang w:val="en-GB"/>
        </w:rPr>
      </w:pPr>
      <w:r w:rsidRPr="00C5457D">
        <w:rPr>
          <w:color w:val="000000" w:themeColor="text1"/>
          <w:sz w:val="16"/>
          <w:szCs w:val="16"/>
          <w:vertAlign w:val="superscript"/>
          <w:lang w:val="en-GB"/>
        </w:rPr>
        <w:t>a</w:t>
      </w:r>
      <w:r w:rsidRPr="00C5457D">
        <w:rPr>
          <w:color w:val="000000" w:themeColor="text1"/>
          <w:sz w:val="16"/>
          <w:szCs w:val="16"/>
          <w:lang w:val="en-GB"/>
        </w:rPr>
        <w:t>NR: Not reported</w:t>
      </w:r>
    </w:p>
    <w:p w14:paraId="6B27998D" w14:textId="77777777" w:rsidR="00567DBA" w:rsidRPr="00C5457D" w:rsidRDefault="00567DBA" w:rsidP="009F3428">
      <w:pPr>
        <w:spacing w:line="276" w:lineRule="auto"/>
        <w:jc w:val="both"/>
        <w:rPr>
          <w:color w:val="000000" w:themeColor="text1"/>
          <w:lang w:val="en-GB"/>
        </w:rPr>
      </w:pPr>
    </w:p>
    <w:sectPr w:rsidR="00567DBA" w:rsidRPr="00C5457D" w:rsidSect="00935E83">
      <w:footerReference w:type="even" r:id="rId7"/>
      <w:footerReference w:type="default" r:id="rId8"/>
      <w:pgSz w:w="11906" w:h="16838"/>
      <w:pgMar w:top="1417" w:right="1417" w:bottom="1417" w:left="1417" w:header="708" w:footer="708" w:gutter="0"/>
      <w:pgNumType w:start="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CCCFF5" w14:textId="77777777" w:rsidR="007A04D1" w:rsidRDefault="007A04D1" w:rsidP="009F3428">
      <w:r>
        <w:separator/>
      </w:r>
    </w:p>
  </w:endnote>
  <w:endnote w:type="continuationSeparator" w:id="0">
    <w:p w14:paraId="5D04920F" w14:textId="77777777" w:rsidR="007A04D1" w:rsidRDefault="007A04D1" w:rsidP="009F3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4959930"/>
      <w:docPartObj>
        <w:docPartGallery w:val="Page Numbers (Bottom of Page)"/>
        <w:docPartUnique/>
      </w:docPartObj>
    </w:sdtPr>
    <w:sdtContent>
      <w:p w14:paraId="3BBF421F" w14:textId="6327F7C1" w:rsidR="009F3428" w:rsidRDefault="009F3428" w:rsidP="007875D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28D6A4" w14:textId="77777777" w:rsidR="009F3428" w:rsidRDefault="009F34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8154490"/>
      <w:docPartObj>
        <w:docPartGallery w:val="Page Numbers (Bottom of Page)"/>
        <w:docPartUnique/>
      </w:docPartObj>
    </w:sdtPr>
    <w:sdtEndPr>
      <w:rPr>
        <w:rStyle w:val="PageNumber"/>
        <w:rFonts w:ascii="Times New Roman" w:hAnsi="Times New Roman" w:cs="Times New Roman"/>
        <w:sz w:val="20"/>
        <w:szCs w:val="20"/>
      </w:rPr>
    </w:sdtEndPr>
    <w:sdtContent>
      <w:p w14:paraId="6F126DE2" w14:textId="5EDE8BA1" w:rsidR="009F3428" w:rsidRPr="003A08FD" w:rsidRDefault="009F3428" w:rsidP="007875DC">
        <w:pPr>
          <w:pStyle w:val="Footer"/>
          <w:framePr w:wrap="none" w:vAnchor="text" w:hAnchor="margin" w:xAlign="center" w:y="1"/>
          <w:rPr>
            <w:rStyle w:val="PageNumber"/>
            <w:rFonts w:ascii="Times New Roman" w:hAnsi="Times New Roman" w:cs="Times New Roman"/>
            <w:sz w:val="20"/>
            <w:szCs w:val="20"/>
          </w:rPr>
        </w:pPr>
        <w:r w:rsidRPr="003A08FD">
          <w:rPr>
            <w:rStyle w:val="PageNumber"/>
            <w:rFonts w:ascii="Times New Roman" w:hAnsi="Times New Roman" w:cs="Times New Roman"/>
            <w:sz w:val="20"/>
            <w:szCs w:val="20"/>
          </w:rPr>
          <w:fldChar w:fldCharType="begin"/>
        </w:r>
        <w:r w:rsidRPr="003A08FD">
          <w:rPr>
            <w:rStyle w:val="PageNumber"/>
            <w:rFonts w:ascii="Times New Roman" w:hAnsi="Times New Roman" w:cs="Times New Roman"/>
            <w:sz w:val="20"/>
            <w:szCs w:val="20"/>
          </w:rPr>
          <w:instrText xml:space="preserve"> PAGE </w:instrText>
        </w:r>
        <w:r w:rsidRPr="003A08FD">
          <w:rPr>
            <w:rStyle w:val="PageNumber"/>
            <w:rFonts w:ascii="Times New Roman" w:hAnsi="Times New Roman" w:cs="Times New Roman"/>
            <w:sz w:val="20"/>
            <w:szCs w:val="20"/>
          </w:rPr>
          <w:fldChar w:fldCharType="separate"/>
        </w:r>
        <w:r w:rsidRPr="003A08FD">
          <w:rPr>
            <w:rStyle w:val="PageNumber"/>
            <w:rFonts w:ascii="Times New Roman" w:hAnsi="Times New Roman" w:cs="Times New Roman"/>
            <w:noProof/>
            <w:sz w:val="20"/>
            <w:szCs w:val="20"/>
          </w:rPr>
          <w:t>3</w:t>
        </w:r>
        <w:r w:rsidRPr="003A08FD">
          <w:rPr>
            <w:rStyle w:val="PageNumber"/>
            <w:rFonts w:ascii="Times New Roman" w:hAnsi="Times New Roman" w:cs="Times New Roman"/>
            <w:sz w:val="20"/>
            <w:szCs w:val="20"/>
          </w:rPr>
          <w:fldChar w:fldCharType="end"/>
        </w:r>
      </w:p>
    </w:sdtContent>
  </w:sdt>
  <w:p w14:paraId="54EBA47F" w14:textId="77777777" w:rsidR="009F3428" w:rsidRPr="003A08FD" w:rsidRDefault="009F3428">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42EFE1" w14:textId="77777777" w:rsidR="007A04D1" w:rsidRDefault="007A04D1" w:rsidP="009F3428">
      <w:r>
        <w:separator/>
      </w:r>
    </w:p>
  </w:footnote>
  <w:footnote w:type="continuationSeparator" w:id="0">
    <w:p w14:paraId="48FAC9CC" w14:textId="77777777" w:rsidR="007A04D1" w:rsidRDefault="007A04D1" w:rsidP="009F342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DB8"/>
    <w:rsid w:val="0001320A"/>
    <w:rsid w:val="000160CB"/>
    <w:rsid w:val="00016A8A"/>
    <w:rsid w:val="0002653F"/>
    <w:rsid w:val="00045828"/>
    <w:rsid w:val="000510AE"/>
    <w:rsid w:val="000567B1"/>
    <w:rsid w:val="000A79CD"/>
    <w:rsid w:val="000C222A"/>
    <w:rsid w:val="000E0FBB"/>
    <w:rsid w:val="00142FFC"/>
    <w:rsid w:val="00196058"/>
    <w:rsid w:val="001A5ACE"/>
    <w:rsid w:val="001F053D"/>
    <w:rsid w:val="002101E1"/>
    <w:rsid w:val="00212580"/>
    <w:rsid w:val="00223C3B"/>
    <w:rsid w:val="00237949"/>
    <w:rsid w:val="0024473D"/>
    <w:rsid w:val="00247BF9"/>
    <w:rsid w:val="00252D87"/>
    <w:rsid w:val="00267D44"/>
    <w:rsid w:val="002D5B15"/>
    <w:rsid w:val="002E619F"/>
    <w:rsid w:val="002F2CAA"/>
    <w:rsid w:val="0032676B"/>
    <w:rsid w:val="0037784E"/>
    <w:rsid w:val="003A08FD"/>
    <w:rsid w:val="003B4A15"/>
    <w:rsid w:val="004021A2"/>
    <w:rsid w:val="00432A3A"/>
    <w:rsid w:val="00433660"/>
    <w:rsid w:val="00444576"/>
    <w:rsid w:val="00481F09"/>
    <w:rsid w:val="004A28B3"/>
    <w:rsid w:val="004B2E66"/>
    <w:rsid w:val="004E643E"/>
    <w:rsid w:val="00501DFF"/>
    <w:rsid w:val="0053094C"/>
    <w:rsid w:val="005378DE"/>
    <w:rsid w:val="00551C03"/>
    <w:rsid w:val="00563A32"/>
    <w:rsid w:val="00567DBA"/>
    <w:rsid w:val="005776E6"/>
    <w:rsid w:val="00581EFC"/>
    <w:rsid w:val="005931AF"/>
    <w:rsid w:val="005B5F7B"/>
    <w:rsid w:val="005B7DBC"/>
    <w:rsid w:val="005C2A1A"/>
    <w:rsid w:val="005D7D3C"/>
    <w:rsid w:val="00640358"/>
    <w:rsid w:val="00696463"/>
    <w:rsid w:val="006A2DCF"/>
    <w:rsid w:val="006B4028"/>
    <w:rsid w:val="006B7CDB"/>
    <w:rsid w:val="007021B8"/>
    <w:rsid w:val="00740614"/>
    <w:rsid w:val="00765BF8"/>
    <w:rsid w:val="00794771"/>
    <w:rsid w:val="007A04D1"/>
    <w:rsid w:val="007B50C4"/>
    <w:rsid w:val="007B75CB"/>
    <w:rsid w:val="007C532E"/>
    <w:rsid w:val="007F58B5"/>
    <w:rsid w:val="00800F33"/>
    <w:rsid w:val="008110D7"/>
    <w:rsid w:val="0085022D"/>
    <w:rsid w:val="00884B08"/>
    <w:rsid w:val="008B773B"/>
    <w:rsid w:val="008C2BAA"/>
    <w:rsid w:val="008E25D1"/>
    <w:rsid w:val="009002A0"/>
    <w:rsid w:val="0090227A"/>
    <w:rsid w:val="00907098"/>
    <w:rsid w:val="00934842"/>
    <w:rsid w:val="00935E83"/>
    <w:rsid w:val="00944681"/>
    <w:rsid w:val="00995D2C"/>
    <w:rsid w:val="009A2E13"/>
    <w:rsid w:val="009B0D65"/>
    <w:rsid w:val="009B34B9"/>
    <w:rsid w:val="009F3428"/>
    <w:rsid w:val="00A177E8"/>
    <w:rsid w:val="00A24ADD"/>
    <w:rsid w:val="00A423D0"/>
    <w:rsid w:val="00A51E12"/>
    <w:rsid w:val="00A749C8"/>
    <w:rsid w:val="00A80EE7"/>
    <w:rsid w:val="00A86321"/>
    <w:rsid w:val="00AB573D"/>
    <w:rsid w:val="00AB6067"/>
    <w:rsid w:val="00AD666E"/>
    <w:rsid w:val="00AE2124"/>
    <w:rsid w:val="00B005CA"/>
    <w:rsid w:val="00B016B0"/>
    <w:rsid w:val="00B05D17"/>
    <w:rsid w:val="00B14354"/>
    <w:rsid w:val="00B20D4D"/>
    <w:rsid w:val="00B26158"/>
    <w:rsid w:val="00B55DA1"/>
    <w:rsid w:val="00B64FFC"/>
    <w:rsid w:val="00B95A56"/>
    <w:rsid w:val="00BF1080"/>
    <w:rsid w:val="00BF6E0E"/>
    <w:rsid w:val="00C03C7A"/>
    <w:rsid w:val="00C2475E"/>
    <w:rsid w:val="00C270EF"/>
    <w:rsid w:val="00C51C35"/>
    <w:rsid w:val="00C5457D"/>
    <w:rsid w:val="00C7467F"/>
    <w:rsid w:val="00C76132"/>
    <w:rsid w:val="00C82254"/>
    <w:rsid w:val="00D43245"/>
    <w:rsid w:val="00DA6D97"/>
    <w:rsid w:val="00DC7DA1"/>
    <w:rsid w:val="00DE2F0C"/>
    <w:rsid w:val="00E0050E"/>
    <w:rsid w:val="00E41FA0"/>
    <w:rsid w:val="00E4744E"/>
    <w:rsid w:val="00E515AE"/>
    <w:rsid w:val="00EA017B"/>
    <w:rsid w:val="00EB366F"/>
    <w:rsid w:val="00EE1E5B"/>
    <w:rsid w:val="00EE7640"/>
    <w:rsid w:val="00EF5DB8"/>
    <w:rsid w:val="00F03D44"/>
    <w:rsid w:val="00F32D24"/>
    <w:rsid w:val="00F40222"/>
    <w:rsid w:val="00F5522E"/>
    <w:rsid w:val="00F6799F"/>
    <w:rsid w:val="00F842E1"/>
    <w:rsid w:val="00FA1A22"/>
    <w:rsid w:val="00FF5B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FCB9"/>
  <w15:chartTrackingRefBased/>
  <w15:docId w15:val="{98881CED-B9E0-FC48-BDEC-9936D8114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DBA"/>
    <w:pPr>
      <w:spacing w:after="0" w:line="240" w:lineRule="auto"/>
    </w:pPr>
    <w:rPr>
      <w:rFonts w:ascii="Times New Roman" w:eastAsia="Times New Roman" w:hAnsi="Times New Roman" w:cs="Times New Roman"/>
      <w:kern w:val="0"/>
      <w:lang w:eastAsia="tr-TR"/>
      <w14:ligatures w14:val="none"/>
    </w:rPr>
  </w:style>
  <w:style w:type="paragraph" w:styleId="Heading1">
    <w:name w:val="heading 1"/>
    <w:basedOn w:val="Normal"/>
    <w:next w:val="Normal"/>
    <w:link w:val="Heading1Char"/>
    <w:uiPriority w:val="9"/>
    <w:qFormat/>
    <w:rsid w:val="00EF5DB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F5DB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EF5DB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F5DB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EF5DB8"/>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F5DB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EF5DB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EF5DB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EF5DB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D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D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F5D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D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D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D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D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D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DB8"/>
    <w:rPr>
      <w:rFonts w:eastAsiaTheme="majorEastAsia" w:cstheme="majorBidi"/>
      <w:color w:val="272727" w:themeColor="text1" w:themeTint="D8"/>
    </w:rPr>
  </w:style>
  <w:style w:type="paragraph" w:styleId="Title">
    <w:name w:val="Title"/>
    <w:basedOn w:val="Normal"/>
    <w:next w:val="Normal"/>
    <w:link w:val="TitleChar"/>
    <w:uiPriority w:val="10"/>
    <w:qFormat/>
    <w:rsid w:val="00EF5DB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F5D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DB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F5D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DB8"/>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F5DB8"/>
    <w:rPr>
      <w:i/>
      <w:iCs/>
      <w:color w:val="404040" w:themeColor="text1" w:themeTint="BF"/>
    </w:rPr>
  </w:style>
  <w:style w:type="paragraph" w:styleId="ListParagraph">
    <w:name w:val="List Paragraph"/>
    <w:basedOn w:val="Normal"/>
    <w:uiPriority w:val="34"/>
    <w:qFormat/>
    <w:rsid w:val="00EF5DB8"/>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EF5DB8"/>
    <w:rPr>
      <w:i/>
      <w:iCs/>
      <w:color w:val="0F4761" w:themeColor="accent1" w:themeShade="BF"/>
    </w:rPr>
  </w:style>
  <w:style w:type="paragraph" w:styleId="IntenseQuote">
    <w:name w:val="Intense Quote"/>
    <w:basedOn w:val="Normal"/>
    <w:next w:val="Normal"/>
    <w:link w:val="IntenseQuoteChar"/>
    <w:uiPriority w:val="30"/>
    <w:qFormat/>
    <w:rsid w:val="00EF5DB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F5DB8"/>
    <w:rPr>
      <w:i/>
      <w:iCs/>
      <w:color w:val="0F4761" w:themeColor="accent1" w:themeShade="BF"/>
    </w:rPr>
  </w:style>
  <w:style w:type="character" w:styleId="IntenseReference">
    <w:name w:val="Intense Reference"/>
    <w:basedOn w:val="DefaultParagraphFont"/>
    <w:uiPriority w:val="32"/>
    <w:qFormat/>
    <w:rsid w:val="00EF5DB8"/>
    <w:rPr>
      <w:b/>
      <w:bCs/>
      <w:smallCaps/>
      <w:color w:val="0F4761" w:themeColor="accent1" w:themeShade="BF"/>
      <w:spacing w:val="5"/>
    </w:rPr>
  </w:style>
  <w:style w:type="character" w:customStyle="1" w:styleId="ng-star-inserted">
    <w:name w:val="ng-star-inserted"/>
    <w:basedOn w:val="DefaultParagraphFont"/>
    <w:rsid w:val="00A749C8"/>
  </w:style>
  <w:style w:type="character" w:styleId="PlaceholderText">
    <w:name w:val="Placeholder Text"/>
    <w:basedOn w:val="DefaultParagraphFont"/>
    <w:uiPriority w:val="99"/>
    <w:semiHidden/>
    <w:rsid w:val="00A749C8"/>
    <w:rPr>
      <w:color w:val="666666"/>
    </w:rPr>
  </w:style>
  <w:style w:type="character" w:styleId="Hyperlink">
    <w:name w:val="Hyperlink"/>
    <w:basedOn w:val="DefaultParagraphFont"/>
    <w:uiPriority w:val="99"/>
    <w:unhideWhenUsed/>
    <w:rsid w:val="0001320A"/>
    <w:rPr>
      <w:color w:val="467886" w:themeColor="hyperlink"/>
      <w:u w:val="single"/>
    </w:rPr>
  </w:style>
  <w:style w:type="character" w:styleId="UnresolvedMention">
    <w:name w:val="Unresolved Mention"/>
    <w:basedOn w:val="DefaultParagraphFont"/>
    <w:uiPriority w:val="99"/>
    <w:semiHidden/>
    <w:unhideWhenUsed/>
    <w:rsid w:val="0001320A"/>
    <w:rPr>
      <w:color w:val="605E5C"/>
      <w:shd w:val="clear" w:color="auto" w:fill="E1DFDD"/>
    </w:rPr>
  </w:style>
  <w:style w:type="paragraph" w:styleId="Footer">
    <w:name w:val="footer"/>
    <w:basedOn w:val="Normal"/>
    <w:link w:val="FooterChar"/>
    <w:uiPriority w:val="99"/>
    <w:unhideWhenUsed/>
    <w:rsid w:val="009F3428"/>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9F3428"/>
  </w:style>
  <w:style w:type="character" w:styleId="PageNumber">
    <w:name w:val="page number"/>
    <w:basedOn w:val="DefaultParagraphFont"/>
    <w:uiPriority w:val="99"/>
    <w:semiHidden/>
    <w:unhideWhenUsed/>
    <w:rsid w:val="009F3428"/>
  </w:style>
  <w:style w:type="paragraph" w:customStyle="1" w:styleId="p1">
    <w:name w:val="p1"/>
    <w:basedOn w:val="Normal"/>
    <w:rsid w:val="00045828"/>
    <w:rPr>
      <w:rFonts w:ascii="Helvetica" w:hAnsi="Helvetica"/>
      <w:color w:val="000000"/>
      <w:sz w:val="15"/>
      <w:szCs w:val="15"/>
    </w:rPr>
  </w:style>
  <w:style w:type="paragraph" w:customStyle="1" w:styleId="p2">
    <w:name w:val="p2"/>
    <w:basedOn w:val="Normal"/>
    <w:rsid w:val="00045828"/>
    <w:rPr>
      <w:rFonts w:ascii="Helvetica" w:hAnsi="Helvetica"/>
      <w:color w:val="00006C"/>
      <w:sz w:val="15"/>
      <w:szCs w:val="15"/>
    </w:rPr>
  </w:style>
  <w:style w:type="character" w:customStyle="1" w:styleId="s1">
    <w:name w:val="s1"/>
    <w:basedOn w:val="DefaultParagraphFont"/>
    <w:rsid w:val="00045828"/>
    <w:rPr>
      <w:color w:val="000000"/>
    </w:rPr>
  </w:style>
  <w:style w:type="character" w:customStyle="1" w:styleId="apple-converted-space">
    <w:name w:val="apple-converted-space"/>
    <w:basedOn w:val="DefaultParagraphFont"/>
    <w:rsid w:val="00C270EF"/>
  </w:style>
  <w:style w:type="character" w:styleId="Strong">
    <w:name w:val="Strong"/>
    <w:basedOn w:val="DefaultParagraphFont"/>
    <w:uiPriority w:val="22"/>
    <w:qFormat/>
    <w:rsid w:val="005C2A1A"/>
    <w:rPr>
      <w:b/>
      <w:bCs/>
    </w:rPr>
  </w:style>
  <w:style w:type="character" w:customStyle="1" w:styleId="relative">
    <w:name w:val="relative"/>
    <w:basedOn w:val="DefaultParagraphFont"/>
    <w:rsid w:val="005C2A1A"/>
  </w:style>
  <w:style w:type="character" w:customStyle="1" w:styleId="ref-lnk">
    <w:name w:val="ref-lnk"/>
    <w:basedOn w:val="DefaultParagraphFont"/>
    <w:rsid w:val="005C2A1A"/>
  </w:style>
  <w:style w:type="character" w:customStyle="1" w:styleId="off-screen">
    <w:name w:val="off-screen"/>
    <w:basedOn w:val="DefaultParagraphFont"/>
    <w:rsid w:val="005C2A1A"/>
  </w:style>
  <w:style w:type="character" w:customStyle="1" w:styleId="html-reference">
    <w:name w:val="html-reference"/>
    <w:basedOn w:val="DefaultParagraphFont"/>
    <w:rsid w:val="0002653F"/>
  </w:style>
  <w:style w:type="character" w:customStyle="1" w:styleId="anchor-text">
    <w:name w:val="anchor-text"/>
    <w:basedOn w:val="DefaultParagraphFont"/>
    <w:rsid w:val="00800F33"/>
  </w:style>
  <w:style w:type="character" w:styleId="Emphasis">
    <w:name w:val="Emphasis"/>
    <w:basedOn w:val="DefaultParagraphFont"/>
    <w:uiPriority w:val="20"/>
    <w:qFormat/>
    <w:rsid w:val="00800F33"/>
    <w:rPr>
      <w:i/>
      <w:iCs/>
    </w:rPr>
  </w:style>
  <w:style w:type="character" w:customStyle="1" w:styleId="html-italic">
    <w:name w:val="html-italic"/>
    <w:basedOn w:val="DefaultParagraphFont"/>
    <w:rsid w:val="00FA1A22"/>
  </w:style>
  <w:style w:type="character" w:customStyle="1" w:styleId="whitespace-normal">
    <w:name w:val="whitespace-normal"/>
    <w:basedOn w:val="DefaultParagraphFont"/>
    <w:rsid w:val="00142FFC"/>
  </w:style>
  <w:style w:type="paragraph" w:styleId="NormalWeb">
    <w:name w:val="Normal (Web)"/>
    <w:basedOn w:val="Normal"/>
    <w:uiPriority w:val="99"/>
    <w:unhideWhenUsed/>
    <w:rsid w:val="00267D44"/>
    <w:pPr>
      <w:spacing w:before="100" w:beforeAutospacing="1" w:after="100" w:afterAutospacing="1"/>
    </w:pPr>
  </w:style>
  <w:style w:type="paragraph" w:customStyle="1" w:styleId="citation-author-list">
    <w:name w:val="citation-author-list"/>
    <w:basedOn w:val="Normal"/>
    <w:rsid w:val="00567DBA"/>
    <w:pPr>
      <w:spacing w:before="100" w:beforeAutospacing="1" w:after="100" w:afterAutospacing="1"/>
    </w:pPr>
  </w:style>
  <w:style w:type="character" w:customStyle="1" w:styleId="referencesyear">
    <w:name w:val="references__year"/>
    <w:basedOn w:val="DefaultParagraphFont"/>
    <w:rsid w:val="00C82254"/>
  </w:style>
  <w:style w:type="character" w:customStyle="1" w:styleId="referencesarticle-title">
    <w:name w:val="references__article-title"/>
    <w:basedOn w:val="DefaultParagraphFont"/>
    <w:rsid w:val="00C82254"/>
  </w:style>
  <w:style w:type="character" w:customStyle="1" w:styleId="s2">
    <w:name w:val="s2"/>
    <w:basedOn w:val="DefaultParagraphFont"/>
    <w:rsid w:val="00F32D24"/>
    <w:rPr>
      <w:color w:val="000000"/>
    </w:rPr>
  </w:style>
  <w:style w:type="character" w:customStyle="1" w:styleId="citationsource-journal">
    <w:name w:val="citation_source-journal"/>
    <w:basedOn w:val="DefaultParagraphFont"/>
    <w:rsid w:val="00F03D44"/>
  </w:style>
  <w:style w:type="table" w:styleId="TableGrid">
    <w:name w:val="Table Grid"/>
    <w:basedOn w:val="TableNormal"/>
    <w:uiPriority w:val="39"/>
    <w:rsid w:val="00F402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08FD"/>
    <w:pPr>
      <w:tabs>
        <w:tab w:val="center" w:pos="4513"/>
        <w:tab w:val="right" w:pos="9026"/>
      </w:tabs>
    </w:pPr>
  </w:style>
  <w:style w:type="character" w:customStyle="1" w:styleId="HeaderChar">
    <w:name w:val="Header Char"/>
    <w:basedOn w:val="DefaultParagraphFont"/>
    <w:link w:val="Header"/>
    <w:uiPriority w:val="99"/>
    <w:rsid w:val="003A08FD"/>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431501">
      <w:marLeft w:val="480"/>
      <w:marRight w:val="0"/>
      <w:marTop w:val="0"/>
      <w:marBottom w:val="0"/>
      <w:divBdr>
        <w:top w:val="none" w:sz="0" w:space="0" w:color="auto"/>
        <w:left w:val="none" w:sz="0" w:space="0" w:color="auto"/>
        <w:bottom w:val="none" w:sz="0" w:space="0" w:color="auto"/>
        <w:right w:val="none" w:sz="0" w:space="0" w:color="auto"/>
      </w:divBdr>
    </w:div>
    <w:div w:id="145243155">
      <w:marLeft w:val="480"/>
      <w:marRight w:val="0"/>
      <w:marTop w:val="0"/>
      <w:marBottom w:val="0"/>
      <w:divBdr>
        <w:top w:val="none" w:sz="0" w:space="0" w:color="auto"/>
        <w:left w:val="none" w:sz="0" w:space="0" w:color="auto"/>
        <w:bottom w:val="none" w:sz="0" w:space="0" w:color="auto"/>
        <w:right w:val="none" w:sz="0" w:space="0" w:color="auto"/>
      </w:divBdr>
    </w:div>
    <w:div w:id="191500411">
      <w:marLeft w:val="480"/>
      <w:marRight w:val="0"/>
      <w:marTop w:val="0"/>
      <w:marBottom w:val="0"/>
      <w:divBdr>
        <w:top w:val="none" w:sz="0" w:space="0" w:color="auto"/>
        <w:left w:val="none" w:sz="0" w:space="0" w:color="auto"/>
        <w:bottom w:val="none" w:sz="0" w:space="0" w:color="auto"/>
        <w:right w:val="none" w:sz="0" w:space="0" w:color="auto"/>
      </w:divBdr>
    </w:div>
    <w:div w:id="210307877">
      <w:marLeft w:val="480"/>
      <w:marRight w:val="0"/>
      <w:marTop w:val="0"/>
      <w:marBottom w:val="0"/>
      <w:divBdr>
        <w:top w:val="none" w:sz="0" w:space="0" w:color="auto"/>
        <w:left w:val="none" w:sz="0" w:space="0" w:color="auto"/>
        <w:bottom w:val="none" w:sz="0" w:space="0" w:color="auto"/>
        <w:right w:val="none" w:sz="0" w:space="0" w:color="auto"/>
      </w:divBdr>
    </w:div>
    <w:div w:id="309526537">
      <w:marLeft w:val="480"/>
      <w:marRight w:val="0"/>
      <w:marTop w:val="0"/>
      <w:marBottom w:val="0"/>
      <w:divBdr>
        <w:top w:val="none" w:sz="0" w:space="0" w:color="auto"/>
        <w:left w:val="none" w:sz="0" w:space="0" w:color="auto"/>
        <w:bottom w:val="none" w:sz="0" w:space="0" w:color="auto"/>
        <w:right w:val="none" w:sz="0" w:space="0" w:color="auto"/>
      </w:divBdr>
    </w:div>
    <w:div w:id="323777280">
      <w:marLeft w:val="480"/>
      <w:marRight w:val="0"/>
      <w:marTop w:val="0"/>
      <w:marBottom w:val="0"/>
      <w:divBdr>
        <w:top w:val="none" w:sz="0" w:space="0" w:color="auto"/>
        <w:left w:val="none" w:sz="0" w:space="0" w:color="auto"/>
        <w:bottom w:val="none" w:sz="0" w:space="0" w:color="auto"/>
        <w:right w:val="none" w:sz="0" w:space="0" w:color="auto"/>
      </w:divBdr>
    </w:div>
    <w:div w:id="479074837">
      <w:marLeft w:val="480"/>
      <w:marRight w:val="0"/>
      <w:marTop w:val="0"/>
      <w:marBottom w:val="0"/>
      <w:divBdr>
        <w:top w:val="none" w:sz="0" w:space="0" w:color="auto"/>
        <w:left w:val="none" w:sz="0" w:space="0" w:color="auto"/>
        <w:bottom w:val="none" w:sz="0" w:space="0" w:color="auto"/>
        <w:right w:val="none" w:sz="0" w:space="0" w:color="auto"/>
      </w:divBdr>
    </w:div>
    <w:div w:id="680663464">
      <w:marLeft w:val="480"/>
      <w:marRight w:val="0"/>
      <w:marTop w:val="0"/>
      <w:marBottom w:val="0"/>
      <w:divBdr>
        <w:top w:val="none" w:sz="0" w:space="0" w:color="auto"/>
        <w:left w:val="none" w:sz="0" w:space="0" w:color="auto"/>
        <w:bottom w:val="none" w:sz="0" w:space="0" w:color="auto"/>
        <w:right w:val="none" w:sz="0" w:space="0" w:color="auto"/>
      </w:divBdr>
    </w:div>
    <w:div w:id="768892290">
      <w:marLeft w:val="480"/>
      <w:marRight w:val="0"/>
      <w:marTop w:val="0"/>
      <w:marBottom w:val="0"/>
      <w:divBdr>
        <w:top w:val="none" w:sz="0" w:space="0" w:color="auto"/>
        <w:left w:val="none" w:sz="0" w:space="0" w:color="auto"/>
        <w:bottom w:val="none" w:sz="0" w:space="0" w:color="auto"/>
        <w:right w:val="none" w:sz="0" w:space="0" w:color="auto"/>
      </w:divBdr>
    </w:div>
    <w:div w:id="1065252158">
      <w:marLeft w:val="480"/>
      <w:marRight w:val="0"/>
      <w:marTop w:val="0"/>
      <w:marBottom w:val="0"/>
      <w:divBdr>
        <w:top w:val="none" w:sz="0" w:space="0" w:color="auto"/>
        <w:left w:val="none" w:sz="0" w:space="0" w:color="auto"/>
        <w:bottom w:val="none" w:sz="0" w:space="0" w:color="auto"/>
        <w:right w:val="none" w:sz="0" w:space="0" w:color="auto"/>
      </w:divBdr>
    </w:div>
    <w:div w:id="1164516261">
      <w:marLeft w:val="480"/>
      <w:marRight w:val="0"/>
      <w:marTop w:val="0"/>
      <w:marBottom w:val="0"/>
      <w:divBdr>
        <w:top w:val="none" w:sz="0" w:space="0" w:color="auto"/>
        <w:left w:val="none" w:sz="0" w:space="0" w:color="auto"/>
        <w:bottom w:val="none" w:sz="0" w:space="0" w:color="auto"/>
        <w:right w:val="none" w:sz="0" w:space="0" w:color="auto"/>
      </w:divBdr>
    </w:div>
    <w:div w:id="1220626270">
      <w:marLeft w:val="480"/>
      <w:marRight w:val="0"/>
      <w:marTop w:val="0"/>
      <w:marBottom w:val="0"/>
      <w:divBdr>
        <w:top w:val="none" w:sz="0" w:space="0" w:color="auto"/>
        <w:left w:val="none" w:sz="0" w:space="0" w:color="auto"/>
        <w:bottom w:val="none" w:sz="0" w:space="0" w:color="auto"/>
        <w:right w:val="none" w:sz="0" w:space="0" w:color="auto"/>
      </w:divBdr>
    </w:div>
    <w:div w:id="1348210658">
      <w:marLeft w:val="480"/>
      <w:marRight w:val="0"/>
      <w:marTop w:val="0"/>
      <w:marBottom w:val="0"/>
      <w:divBdr>
        <w:top w:val="none" w:sz="0" w:space="0" w:color="auto"/>
        <w:left w:val="none" w:sz="0" w:space="0" w:color="auto"/>
        <w:bottom w:val="none" w:sz="0" w:space="0" w:color="auto"/>
        <w:right w:val="none" w:sz="0" w:space="0" w:color="auto"/>
      </w:divBdr>
    </w:div>
    <w:div w:id="1467310570">
      <w:marLeft w:val="480"/>
      <w:marRight w:val="0"/>
      <w:marTop w:val="0"/>
      <w:marBottom w:val="0"/>
      <w:divBdr>
        <w:top w:val="none" w:sz="0" w:space="0" w:color="auto"/>
        <w:left w:val="none" w:sz="0" w:space="0" w:color="auto"/>
        <w:bottom w:val="none" w:sz="0" w:space="0" w:color="auto"/>
        <w:right w:val="none" w:sz="0" w:space="0" w:color="auto"/>
      </w:divBdr>
    </w:div>
    <w:div w:id="1624389107">
      <w:marLeft w:val="480"/>
      <w:marRight w:val="0"/>
      <w:marTop w:val="0"/>
      <w:marBottom w:val="0"/>
      <w:divBdr>
        <w:top w:val="none" w:sz="0" w:space="0" w:color="auto"/>
        <w:left w:val="none" w:sz="0" w:space="0" w:color="auto"/>
        <w:bottom w:val="none" w:sz="0" w:space="0" w:color="auto"/>
        <w:right w:val="none" w:sz="0" w:space="0" w:color="auto"/>
      </w:divBdr>
    </w:div>
    <w:div w:id="1949703550">
      <w:marLeft w:val="480"/>
      <w:marRight w:val="0"/>
      <w:marTop w:val="0"/>
      <w:marBottom w:val="0"/>
      <w:divBdr>
        <w:top w:val="none" w:sz="0" w:space="0" w:color="auto"/>
        <w:left w:val="none" w:sz="0" w:space="0" w:color="auto"/>
        <w:bottom w:val="none" w:sz="0" w:space="0" w:color="auto"/>
        <w:right w:val="none" w:sz="0" w:space="0" w:color="auto"/>
      </w:divBdr>
    </w:div>
    <w:div w:id="1961839658">
      <w:marLeft w:val="480"/>
      <w:marRight w:val="0"/>
      <w:marTop w:val="0"/>
      <w:marBottom w:val="0"/>
      <w:divBdr>
        <w:top w:val="none" w:sz="0" w:space="0" w:color="auto"/>
        <w:left w:val="none" w:sz="0" w:space="0" w:color="auto"/>
        <w:bottom w:val="none" w:sz="0" w:space="0" w:color="auto"/>
        <w:right w:val="none" w:sz="0" w:space="0" w:color="auto"/>
      </w:divBdr>
    </w:div>
    <w:div w:id="2032686722">
      <w:marLeft w:val="480"/>
      <w:marRight w:val="0"/>
      <w:marTop w:val="0"/>
      <w:marBottom w:val="0"/>
      <w:divBdr>
        <w:top w:val="none" w:sz="0" w:space="0" w:color="auto"/>
        <w:left w:val="none" w:sz="0" w:space="0" w:color="auto"/>
        <w:bottom w:val="none" w:sz="0" w:space="0" w:color="auto"/>
        <w:right w:val="none" w:sz="0" w:space="0" w:color="auto"/>
      </w:divBdr>
    </w:div>
    <w:div w:id="2078817531">
      <w:marLeft w:val="480"/>
      <w:marRight w:val="0"/>
      <w:marTop w:val="0"/>
      <w:marBottom w:val="0"/>
      <w:divBdr>
        <w:top w:val="none" w:sz="0" w:space="0" w:color="auto"/>
        <w:left w:val="none" w:sz="0" w:space="0" w:color="auto"/>
        <w:bottom w:val="none" w:sz="0" w:space="0" w:color="auto"/>
        <w:right w:val="none" w:sz="0" w:space="0" w:color="auto"/>
      </w:divBdr>
    </w:div>
    <w:div w:id="2100131174">
      <w:marLeft w:val="480"/>
      <w:marRight w:val="0"/>
      <w:marTop w:val="0"/>
      <w:marBottom w:val="0"/>
      <w:divBdr>
        <w:top w:val="none" w:sz="0" w:space="0" w:color="auto"/>
        <w:left w:val="none" w:sz="0" w:space="0" w:color="auto"/>
        <w:bottom w:val="none" w:sz="0" w:space="0" w:color="auto"/>
        <w:right w:val="none" w:sz="0" w:space="0" w:color="auto"/>
      </w:divBdr>
    </w:div>
    <w:div w:id="2125683507">
      <w:marLeft w:val="480"/>
      <w:marRight w:val="0"/>
      <w:marTop w:val="0"/>
      <w:marBottom w:val="0"/>
      <w:divBdr>
        <w:top w:val="none" w:sz="0" w:space="0" w:color="auto"/>
        <w:left w:val="none" w:sz="0" w:space="0" w:color="auto"/>
        <w:bottom w:val="none" w:sz="0" w:space="0" w:color="auto"/>
        <w:right w:val="none" w:sz="0" w:space="0" w:color="auto"/>
      </w:divBdr>
    </w:div>
    <w:div w:id="2135708789">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DE14115-BE6D-BA40-839D-E18DE04CD6F1}">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69031924598"/>
    <we:property name="MENDELEY_CITATIONS" value="[{&quot;citationID&quot;:&quot;MENDELEY_CITATION_2e12d3f5-9ee7-434a-9f6d-e47fcb877fc3&quot;,&quot;properties&quot;:{&quot;noteIndex&quot;:0},&quot;isEdited&quot;:false,&quot;manualOverride&quot;:{&quot;isManuallyOverridden&quot;:false,&quot;citeprocText&quot;:&quot;(Akinwotu &amp;#38; Adeniran, 2025; Belo et al., 2023; Camilo-Cotrim et al., 2022; Constancio et al., 2023; Dorrigiv et al., 2021; Elattar et al., 2024; Fatimah et al., 2024; Fernandes et al., n.d.; Horská et al., 2020; Jirata et al., 2024; Khatun et al., 2023; Kumari et al., 2022; Mahmudiono et al., 2024; Sagar et al., 2022; Shabir et al., 2022; Tadesse et al., 2025; Tolcha et al., 2020; Zhao et al., 2021)&quot;,&quot;manualOverrideText&quot;:&quot;&quot;},&quot;citationTag&quot;:&quot;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&quot;,&quot;citationItems&quot;:[{&quot;id&quot;:&quot;d2ed757a-8aea-35b3-bb38-78edef016c64&quot;,&quot;itemData&quot;:{&quot;type&quot;:&quot;article&quot;,&quot;id&quot;:&quot;d2ed757a-8aea-35b3-bb38-78edef016c64&quot;,&quot;title&quot;:&quot;Nutritional benefits, post-harvest challenges, and innovative preservation strategies of onions (Allium cepa L.): A comprehensive review&quot;,&quot;author&quot;:[{&quot;family&quot;:&quot;Akinwotu&quot;,&quot;given&quot;:&quot;Kunle Obafemi&quot;,&quot;parse-names&quot;:false,&quot;dropping-particle&quot;:&quot;&quot;,&quot;non-dropping-particle&quot;:&quot;&quot;},{&quot;family&quot;:&quot;Adeniran&quot;,&quot;given&quot;:&quot;Hezekiah Adekanmi&quot;,&quot;parse-names&quot;:false,&quot;dropping-particle&quot;:&quot;&quot;,&quot;non-dropping-particle&quot;:&quot;&quot;}],&quot;container-title&quot;:&quot;Food Science and Preservation&quot;,&quot;DOI&quot;:&quot;10.11002/fsp.2025.32.3.423&quot;,&quot;ISSN&quot;:&quot;30225485&quot;,&quot;issued&quot;:{&quot;date-parts&quot;:[[2025]]},&quot;page&quot;:&quot;423-444&quot;,&quot;abstract&quot;:&quot;Onions (Allium cepa L.), one of the most widely grown and consumed vegetables worldwide, are prized for their distinct flavor, health advantages, and active ingredients. The significance of onions in the Allium family and their use in various cuisines are examined in detail in this review. Along with potential drawbacks, it also discusses the benefits found in onions, such as essential vitamins, minerals, and antioxidants. The difficulties of cultivating onions and managing them after harvest are covered in the review, with particular attention paid to spoiling, microbes, and the negative social and economic impacts of onion waste. It also looks at contemporary processing techniques that assist cut waste and increase the shelf life of onions, such as drying, freezing, and producing value-added products. A variety of preservation procedures, ranging from more recent ones like cold plasma treatment and nanotechnology to more conventional ones like pickling and drying, are also examined. Lastly, the study examines both traditional and modern onion storage techniques. To increase onion output, decrease waste, and create a more sustainable global supply chain, it emphasizes the necessity of integrating old and new technologies.&quot;,&quot;publisher&quot;:&quot;Korean Society of Food Preservation&quot;,&quot;issue&quot;:&quot;3&quot;,&quot;volume&quot;:&quot;32&quot;,&quot;container-title-short&quot;:&quot;&quot;},&quot;isTemporary&quot;:false},{&quot;id&quot;:&quot;9055695c-c0ac-3273-aab3-e28f239928ac&quot;,&quot;itemData&quot;:{&quot;type&quot;:&quot;article&quot;,&quot;id&quot;:&quot;9055695c-c0ac-3273-aab3-e28f239928ac&quot;,&quot;title&quot;:&quot;An ethnopharmacological, phytochemical, and pharmacological overview of onion (Allium cepa L.)&quot;,&quot;author&quot;:[{&quot;family&quot;:&quot;Elattar&quot;,&quot;given&quot;:&quot;Mariam M.&quot;,&quot;parse-names&quot;:false,&quot;dropping-particle&quot;:&quot;&quot;,&quot;non-dropping-particle&quot;:&quot;&quot;},{&quot;family&quot;:&quot;Darwish&quot;,&quot;given&quot;:&quot;Reham S.&quot;,&quot;parse-names&quot;:false,&quot;dropping-particle&quot;:&quot;&quot;,&quot;non-dropping-particle&quot;:&quot;&quot;},{&quot;family&quot;:&quot;Hammoda&quot;,&quot;given&quot;:&quot;Hala M.&quot;,&quot;parse-names&quot;:false,&quot;dropping-particle&quot;:&quot;&quot;,&quot;non-dropping-particle&quot;:&quot;&quot;},{&quot;family&quot;:&quot;Dawood&quot;,&quot;given&quot;:&quot;Hend M.&quot;,&quot;parse-names&quot;:false,&quot;dropping-particle&quot;:&quot;&quot;,&quot;non-dropping-particle&quot;:&quot;&quot;}],&quot;container-title&quot;:&quot;Journal of Ethnopharmacology&quot;,&quot;container-title-short&quot;:&quot;J Ethnopharmacol&quot;,&quot;DOI&quot;:&quot;10.1016/j.jep.2024.117779&quot;,&quot;ISSN&quot;:&quot;18727573&quot;,&quot;PMID&quot;:&quot;38262524&quot;,&quot;issued&quot;:{&quot;date-parts&quot;:[[2024,4,24]]},&quot;abstract&quot;:&quot;Ethnopharmacological relevance: Onion (Allium cepa L.) is one of the most widely distributed species within the Allium genus of family Amaryllidaceae. Onion has been esteemed for its medicinal properties since antiquity. It has been consumed for centuries in various indigenous cultures for the management of several ailments including microbial infections, respiratory, gastrointestinal, skin and cardio-vascular disorders, diabetes, renal colic, rheumatism, sexual impotence, menstrual pain, and headache. However, so far, there is a scarcity of recent data that compiles the plant chemistry, traditional practices, biological features, and toxicity. Aim of the work: The aim of this review is to provide a comprehensive and analytical overview of ethnopharmacological uses, phytochemistry, pharmacology, industrial applications, quality control, and toxicology of onion, to offer new perspectives and broad scopes for future studies. Materials and methods: The information gathered in this review was obtained from various sources including books, scientific databases such as Science Direct, Wiley, PubMed, Google Scholar, and other domestic and foreign literature. Results: Onion has a long history of use as a traditional medicine for management of various conditions including infectious, inflammatory, respiratory, cardiovascular diseases, diabetes, and erectile dysfunction. More than 400 compounds have been identified in onion including flavonoids, phenolic acids, amino acids, peptides, saponins and fatty acids. The plant extracts and compounds showed various pharmacological activities such as antimicrobial, antidiabetic, anti-inflammatory, anti-hyperlipidemic, anticancer, aphrodisiac, cardioprotective, and neuroprotective activities. In addition to its predominant medicinal uses, onion has found various applications in the functional food industry. Conclusion: Extensive literature analysis reveals that onion extracts and bioactive constituents possess diverse pharmacological activities that can be beneficial for treating various diseases. However, the current research primarily revolves around the documentation of ethnic pharmacology and predominantly consists of in vitro studies, with relatively limited in vivo and clinical studies. Consequently, it is imperative for future investigations to prioritize and expand the scope of in vivo and clinical research. Additionally, it is strongly recommended to direct further research efforts towards toxicity studies and quality control of the plant. These studies will help bridge the current knowledge gaps and establish a solid basis for exploring the plant's potential uses in a clinical setting.&quot;,&quot;publisher&quot;:&quot;Elsevier Ireland Ltd&quot;,&quot;volume&quot;:&quot;324&quot;},&quot;isTemporary&quot;:false},{&quot;id&quot;:&quot;b7dd93b6-6918-3433-a0b0-d27bb0b2960e&quot;,&quot;itemData&quot;:{&quot;type&quot;:&quot;article-journal&quot;,&quot;id&quot;:&quot;b7dd93b6-6918-3433-a0b0-d27bb0b2960e&quot;,&quot;title&quot;:&quot;Evaluation of suitability and biodegradability of the organophosphate insecticides to mitigate insecticide pollution in onion farming&quot;,&quot;author&quot;:[{&quot;family&quot;:&quot;Fatimah&quot;,&quot;given&quot;:&quot;Nusrat&quot;,&quot;parse-names&quot;:false,&quot;dropping-particle&quot;:&quot;&quot;,&quot;non-dropping-particle&quot;:&quot;&quot;},{&quot;family&quot;:&quot;Ashraf&quot;,&quot;given&quot;:&quot;Suhail&quot;,&quot;parse-names&quot;:false,&quot;dropping-particle&quot;:&quot;&quot;,&quot;non-dropping-particle&quot;:&quot;&quot;},{&quot;family&quot;:&quot;Nayana R U&quot;,&quot;given&quot;:&quot;Krishna&quot;,&quot;parse-names&quot;:false,&quot;dropping-particle&quot;:&quot;&quot;,&quot;non-dropping-particle&quot;:&quot;&quot;},{&quot;family&quot;:&quot;Anju&quot;,&quot;given&quot;:&quot;P. B.&quot;,&quot;parse-names&quot;:false,&quot;dropping-particle&quot;:&quot;&quot;,&quot;non-dropping-particle&quot;:&quot;&quot;},{&quot;family&quot;:&quot;Showkat&quot;,&quot;given&quot;:&quot;Mansoor&quot;,&quot;parse-names&quot;:false,&quot;dropping-particle&quot;:&quot;&quot;,&quot;non-dropping-particle&quot;:&quot;&quot;},{&quot;family&quot;:&quot;Perveen&quot;,&quot;given&quot;:&quot;Kahkashan&quot;,&quot;parse-names&quot;:false,&quot;dropping-particle&quot;:&quot;&quot;,&quot;non-dropping-particle&quot;:&quot;&quot;},{&quot;family&quot;:&quot;Bukhari&quot;,&quot;given&quot;:&quot;Najat A.&quot;,&quot;parse-names&quot;:false,&quot;dropping-particle&quot;:&quot;&quot;,&quot;non-dropping-particle&quot;:&quot;&quot;},{&quot;family&quot;:&quot;Sayyed&quot;,&quot;given&quot;:&quot;R. Z.&quot;,&quot;parse-names&quot;:false,&quot;dropping-particle&quot;:&quot;&quot;,&quot;non-dropping-particle&quot;:&quot;&quot;},{&quot;family&quot;:&quot;Mastinu&quot;,&quot;given&quot;:&quot;Andrea&quot;,&quot;parse-names&quot;:false,&quot;dropping-particle&quot;:&quot;&quot;,&quot;non-dropping-particle&quot;:&quot;&quot;}],&quot;container-title&quot;:&quot;Heliyon&quot;,&quot;container-title-short&quot;:&quot;Heliyon&quot;,&quot;DOI&quot;:&quot;10.1016/j.heliyon.2024.e32580&quot;,&quot;ISSN&quot;:&quot;24058440&quot;,&quot;issued&quot;:{&quot;date-parts&quot;:[[2024,6,30]]},&quot;abstract&quot;:&quot;Organophosphates constitute a major class of pesticides widely employed in agriculture to manage insect pests. Their toxicity is attributed to their ability to inhibit the functioning of acetylcholinesterase (AChE), an essential enzyme for normal nerve transmission. Organophosphates, especially chlorpyrifos, have been a key component of the integrated pest management (IPM) in onions, effectively controlling onion maggot Delia antiqua, a severe pest of onions. However, the growing concerns over the use of this insecticide on human health and the environment compelled the need for an alternative organophosphate and a potential microbial agent for bioremediation to mitigate organophosphate pesticide pollution. In the present study, chloropyrifos along with five other organophosphate insecticides, phosmet, primiphos-methyl, isofenphos, iodofenphos and tribuphos, were screened against the target protein AChE of D. antiqua using molecular modeling and docking techniques. The results revealed that iodofenphos showed the best interaction, while tribuphos had the lowest interaction with the AChE based on comparative binding energy values. Further, protein-protein interaction analysis conducted using the STRING database and Cytoscap software revealed that AChE is linked with a network of 10 different proteins, suggesting that the function of AChE is disrupted through interaction with insecticides, potentially leading to disruption within the network of associated proteins. Additionally, an in silico study was conducted to predict the binding efficiency of two organophosphate degrading enzymes, organophosphohydrolase (OpdA) from Agrobacterium radiobacter and Trichoderma harzianum paraoxonase 1 like (ThPON1-like) protein from Trichoderma harzianum, with the selected insecticides. The analysis revealed their potential to degrade the pesticides, offering a promising alternative before going for cumbersome onsite remediation.&quot;,&quot;publisher&quot;:&quot;Elsevier Ltd&quot;,&quot;issue&quot;:&quot;12&quot;,&quot;volume&quot;:&quot;10&quot;},&quot;isTemporary&quot;:false},{&quot;id&quot;:&quot;17ef1fe0-2fbb-3e65-a929-608640242149&quot;,&quot;itemData&quot;:{&quot;type&quot;:&quot;article&quot;,&quot;id&quot;:&quot;17ef1fe0-2fbb-3e65-a929-608640242149&quot;,&quot;title&quot;:&quot;Recent Advances in Bioactive Compounds, Health Functions, and Safety Concerns of Onion (Allium cepa L.)&quot;,&quot;author&quot;:[{&quot;family&quot;:&quot;Zhao&quot;,&quot;given&quot;:&quot;Xin Xin&quot;,&quot;parse-names&quot;:false,&quot;dropping-particle&quot;:&quot;&quot;,&quot;non-dropping-particle&quot;:&quot;&quot;},{&quot;family&quot;:&quot;Lin&quot;,&quot;given&quot;:&quot;Fang Jun&quot;,&quot;parse-names&quot;:false,&quot;dropping-particle&quot;:&quot;&quot;,&quot;non-dropping-particle&quot;:&quot;&quot;},{&quot;family&quot;:&quot;Li&quot;,&quot;given&quot;:&quot;Hang&quot;,&quot;parse-names&quot;:false,&quot;dropping-particle&quot;:&quot;&quot;,&quot;non-dropping-particle&quot;:&quot;&quot;},{&quot;family&quot;:&quot;Li&quot;,&quot;given&quot;:&quot;Hua&quot;,&quot;parse-names&quot;:false,&quot;dropping-particle&quot;:&quot;Bin&quot;,&quot;non-dropping-particle&quot;:&quot;&quot;},{&quot;family&quot;:&quot;Wu&quot;,&quot;given&quot;:&quot;Ding Tao&quot;,&quot;parse-names&quot;:false,&quot;dropping-particle&quot;:&quot;&quot;,&quot;non-dropping-particle&quot;:&quot;&quot;},{&quot;family&quot;:&quot;Geng&quot;,&quot;given&quot;:&quot;Fang&quot;,&quot;parse-names&quot;:false,&quot;dropping-particle&quot;:&quot;&quot;,&quot;non-dropping-particle&quot;:&quot;&quot;},{&quot;family&quot;:&quot;Ma&quot;,&quot;given&quot;:&quot;Wei&quot;,&quot;parse-names&quot;:false,&quot;dropping-particle&quot;:&quot;&quot;,&quot;non-dropping-particle&quot;:&quot;&quot;},{&quot;family&quot;:&quot;Wang&quot;,&quot;given&quot;:&quot;Yu&quot;,&quot;parse-names&quot;:false,&quot;dropping-particle&quot;:&quot;&quot;,&quot;non-dropping-particle&quot;:&quot;&quot;},{&quot;family&quot;:&quot;Miao&quot;,&quot;given&quot;:&quot;Bao He&quot;,&quot;parse-names&quot;:false,&quot;dropping-particle&quot;:&quot;&quot;,&quot;non-dropping-particle&quot;:&quot;&quot;},{&quot;family&quot;:&quot;Gan&quot;,&quot;given&quot;:&quot;Ren You&quot;,&quot;parse-names&quot;:false,&quot;dropping-particle&quot;:&quot;&quot;,&quot;non-dropping-particle&quot;:&quot;&quot;}],&quot;container-title&quot;:&quot;Frontiers in Nutrition&quot;,&quot;container-title-short&quot;:&quot;Front Nutr&quot;,&quot;DOI&quot;:&quot;10.3389/fnut.2021.669805&quot;,&quot;ISSN&quot;:&quot;2296861X&quot;,&quot;PMID&quot;:&quot;34368207&quot;,&quot;issued&quot;:{&quot;date-parts&quot;:[[2021,7,22]]},&quot;abstract&quot;:&quot;Onion (Allium cepa L.) is a common vegetable, widely consumed all over the world. Onion contains diverse phytochemicals, including organosulfur compounds, phenolic compounds, polysaccharides, and saponins. The phenolic and sulfur-containing compounds, including onionin A, cysteine sulfoxides, quercetin, and quercetin glucosides, are the major bioactive constituents of onion. Accumulated studies have revealed that onion and its bioactive compounds possess various health functions, such as antioxidant, antimicrobial, anti-inflammatory, anti-obesity, anti-diabetic, anticancer, cardiovascular protective, neuroprotective, hepatorenal protective, respiratory protective, digestive system protective, reproductive protective, and immunomodulatory properties. Herein, the main bioactive compounds in onion are summarized, followed by intensively discussing its major health functions as well as relevant molecular mechanisms. Moreover, the potential safety concerns about onion contamination and the ways to mitigate these issues are also discussed. We hope that this paper can attract broader attention to onion and its bioactive compounds, which are promising ingredients in the development of functional foods and nutraceuticals for preventing and managing certain chronic diseases.&quot;,&quot;publisher&quot;:&quot;Frontiers Media S.A.&quot;,&quot;volume&quot;:&quot;8&quot;},&quot;isTemporary&quot;:false},{&quot;id&quot;:&quot;1192fcac-c1cc-37c1-9ede-1ed84cd39717&quot;,&quot;itemData&quot;:{&quot;type&quot;:&quot;article-journal&quot;,&quot;id&quot;:&quot;1192fcac-c1cc-37c1-9ede-1ed84cd39717&quot;,&quot;title&quot;:&quot;The concentration of pesticides in onion samples from Iran: a non-carcinogenic health risk assessment&quot;,&quot;author&quot;:[{&quot;family&quot;:&quot;Mahmudiono&quot;,&quot;given&quot;:&quot;Trias&quot;,&quot;parse-names&quot;:false,&quot;dropping-particle&quot;:&quot;&quot;,&quot;non-dropping-particle&quot;:&quot;&quot;},{&quot;family&quot;:&quot;Fakhri&quot;,&quot;given&quot;:&quot;Yadolah&quot;,&quot;parse-names&quot;:false,&quot;dropping-particle&quot;:&quot;&quot;,&quot;non-dropping-particle&quot;:&quot;&quot;},{&quot;family&quot;:&quot;Marvdashti&quot;,&quot;given&quot;:&quot;Leila Monjazeb&quot;,&quot;parse-names&quot;:false,&quot;dropping-particle&quot;:&quot;&quot;,&quot;non-dropping-particle&quot;:&quot;&quot;},{&quot;family&quot;:&quot;Hoseinvandtabar&quot;,&quot;given&quot;:&quot;Somayeh&quot;,&quot;parse-names&quot;:false,&quot;dropping-particle&quot;:&quot;&quot;,&quot;non-dropping-particle&quot;:&quot;&quot;},{&quot;family&quot;:&quot;Mehri&quot;,&quot;given&quot;:&quot;Fereshteh&quot;,&quot;parse-names&quot;:false,&quot;dropping-particle&quot;:&quot;&quot;,&quot;non-dropping-particle&quot;:&quot;&quot;},{&quot;family&quot;:&quot;Mohamadi&quot;,&quot;given&quot;:&quot;Sara&quot;,&quot;parse-names&quot;:false,&quot;dropping-particle&quot;:&quot;&quot;,&quot;non-dropping-particle&quot;:&quot;&quot;},{&quot;family&quot;:&quot;Mousavi Khaneghah&quot;,&quot;given&quot;:&quot;Amin&quot;,&quot;parse-names&quot;:false,&quot;dropping-particle&quot;:&quot;&quot;,&quot;non-dropping-particle&quot;:&quot;&quot;}],&quot;container-title&quot;:&quot;International Journal of Environmental Health Research&quot;,&quot;container-title-short&quot;:&quot;Int J Environ Health Res&quot;,&quot;DOI&quot;:&quot;10.1080/09603123.2024.2327522&quot;,&quot;ISSN&quot;:&quot;13691619&quot;,&quot;PMID&quot;:&quot;38487940&quot;,&quot;issued&quot;:{&quot;date-parts&quot;:[[2024]]},&quot;page&quot;:&quot;3820-3835&quot;,&quot;abstract&quot;:&quot;Pesticide residues were extracted using the QuEChERS method, followed by detection by ultra-high-performance liquid chromatography-tandem mass spectrometry (UHPLC-MS/MS). The non-carcinogenic health risk in adult and child consumers was calculated by target hazard quotient (THQ) and total target hazard quotient (TTHQ) in the Monte Carlo Simulation (MCS) method. The rank order of pesticides detected by UHPLC-MS/MS based on median concentration in onion was tebuconazole (0.004551 mg/kg) &gt; imidacloprid (0.00233 mg/kg) &gt; boscalid (0.00211 mg/kg) &gt; diazinon (0.00079 mg/kg) &gt; thiabendazole (0.00075 mg/kg) &gt; acetamiprid (0.00052 mg/kg) &gt; thiophanate-methyl (0.00052 mg/kg) &gt; dichlorvos (0.000349 mg/kg) &gt; fenitrothion (0.000132 mg/kg) &gt; penconazole (0.00005 mg/kg). The median of TTHQ in adults and children’s consumers were 4.00E–3 and 2.00E–2, respectively. TTHQ in adults and children’s consumers was lower than 1 value. Hence, consumers were in the acceptable range (TTHQ &lt;1). Consequently, onion consumption cannot endanger consumers’ health status due to the pesticide residues.&quot;,&quot;publisher&quot;:&quot;Taylor and Francis Ltd.&quot;,&quot;issue&quot;:&quot;11&quot;,&quot;volume&quot;:&quot;34&quot;},&quot;isTemporary&quot;:false},{&quot;id&quot;:&quot;d1f751ff-118c-3483-b7fb-21ed6da50413&quot;,&quot;itemData&quot;:{&quot;type&quot;:&quot;article-journal&quot;,&quot;id&quot;:&quot;d1f751ff-118c-3483-b7fb-21ed6da50413&quot;,&quot;title&quot;:&quot;Allium cepa test vs. insecticides: a scientometric and meta-analytical review&quot;,&quot;author&quot;:[{&quot;family&quot;:&quot;Fernandes&quot;,&quot;given&quot;:&quot;Thais&quot;,&quot;parse-names&quot;:false,&quot;dropping-particle&quot;:&quot;&quot;,&quot;non-dropping-particle&quot;:&quot;&quot;},{&quot;family&quot;:&quot;Mota&quot;,&quot;given&quot;:&quot;Mendonça&quot;,&quot;parse-names&quot;:false,&quot;dropping-particle&quot;:&quot;&quot;,&quot;non-dropping-particle&quot;:&quot;&quot;},{&quot;family&quot;:&quot;Sampaio&quot;,&quot;given&quot;:&quot;Amanda Roberta&quot;,&quot;parse-names&quot;:false,&quot;dropping-particle&quot;:&quot;&quot;,&quot;non-dropping-particle&quot;:&quot;&quot;},{&quot;family&quot;:&quot;Vasconcelos&quot;,&quot;given&quot;:&quot;Marina Wust&quot;,&quot;parse-names&quot;:false,&quot;dropping-particle&quot;:&quot;&quot;,&quot;non-dropping-particle&quot;:&quot;&quot;},{&quot;family&quot;:&quot;De&quot;,&quot;given&quot;:&quot;Nédia&quot;,&quot;parse-names&quot;:false,&quot;dropping-particle&quot;:&quot;&quot;,&quot;non-dropping-particle&quot;:&quot;&quot;},{&quot;family&quot;:&quot;Ghisi&quot;,&quot;given&quot;:&quot;Castilhos&quot;,&quot;parse-names&quot;:false,&quot;dropping-particle&quot;:&quot;&quot;,&quot;non-dropping-particle&quot;:&quot;&quot;}],&quot;DOI&quot;:&quot;10.1007/s11356-021-15953-5/Published&quot;,&quot;URL&quot;:&quot;https://www.scopus.com/&quot;,&quot;abstract&quot;:&quot;Insecticides stand out as the most dangerous pesticides, and many of them can cause cytotoxic and genotoxic effects in organisms. For this reason, a systematic review was performed focusing on the effect of insecticides on Allium cepa system by two ways: (1) a scientometric study to identify trends and gaps in the literature on the evaluation of insecticides to guide future research efforts and (2) a meta-analytical approach compiling the information to obtain an overall result about insecticide effect on A. cepa. It was found that there is an increasing production of articles in this research area. The H-index of our data set was 11, with an average of 13.72 citations per item. The leader country in this research area was India, followed by Turkey and Brazil. The best cited research area was \&quot;Environmental Sciences\&quot; and \&quot;Environmental Sciences and Ecology,\&quot; followed by \&quot;Cell Biology.\&quot; The most used keywords were genotoxicity, pesticides, and insecticide. The meta-analytical test showed that the number of micronuclei found in onion cells treated with insecticides is higher than that in untreated ones, and the use of pesticides reduced the mitotic index. In conclusion, it is evident the need for more studies about biotechnology, nanotechnology, and biopesticides to develop safer pesticides.&quot;,&quot;container-title-short&quot;:&quot;&quot;},&quot;isTemporary&quot;:false},{&quot;id&quot;:&quot;7f6b35d3-274e-3e55-aeb2-0cd475b7ef62&quot;,&quot;itemData&quot;:{&quot;type&quot;:&quot;article-journal&quot;,&quot;id&quot;:&quot;7f6b35d3-274e-3e55-aeb2-0cd475b7ef62&quot;,&quot;title&quot;:&quot;Levels of organochlorine pesticides in onion and tomato samples from selected towns of Jimma Zone, Ethiopia&quot;,&quot;author&quot;:[{&quot;family&quot;:&quot;Jirata&quot;,&quot;given&quot;:&quot;Umeta&quot;,&quot;parse-names&quot;:false,&quot;dropping-particle&quot;:&quot;&quot;,&quot;non-dropping-particle&quot;:&quot;&quot;},{&quot;family&quot;:&quot;Asere&quot;,&quot;given&quot;:&quot;Tsegaye Girma&quot;,&quot;parse-names&quot;:false,&quot;dropping-particle&quot;:&quot;&quot;,&quot;non-dropping-particle&quot;:&quot;&quot;},{&quot;family&quot;:&quot;Balcha&quot;,&quot;given&quot;:&quot;Yerosan Buzayo&quot;,&quot;parse-names&quot;:false,&quot;dropping-particle&quot;:&quot;&quot;,&quot;non-dropping-particle&quot;:&quot;&quot;},{&quot;family&quot;:&quot;Gure&quot;,&quot;given&quot;:&quot;Abera&quot;,&quot;parse-names&quot;:false,&quot;dropping-particle&quot;:&quot;&quot;,&quot;non-dropping-particle&quot;:&quot;&quot;}],&quot;container-title&quot;:&quot;Heliyon&quot;,&quot;container-title-short&quot;:&quot;Heliyon&quot;,&quot;DOI&quot;:&quot;10.1016/j.heliyon.2024.e35033&quot;,&quot;ISSN&quot;:&quot;24058440&quot;,&quot;issued&quot;:{&quot;date-parts&quot;:[[2024,8,15]]},&quot;abstract&quot;:&quot;This study aimed to determine residues of organochlorine pesticides (OCPs) in tomato and onion samples collected from selected markets in the Jimma zone. A QuEChERS (Quick, Easy, Cheap, Effective, Rugged, and Safe) method was used for sample preparation followed by gas chromatography-mass spectrometry (GC-MS) for OCPs analysis. The method used showed wide linear ranges from 5-50 μg/L for all eight pesticides, with R2 values ≥ 0.992. The LOD values for the pesticides tested ranged from 0.14 μg/kg for p,p'-DDE to 2.40 μg/kg for p,p-DDT. LOQ values ranged from 0.46 μg/kg for p,p-DDE to 8.32 μg/kg for p,p'-DDT. The recoveries ranged from 74.84 – 109.45 % except for β-BHC (67.82 %). While most of the OCPs in the onion and tomato samples met European Union (EU) and Codex standards, some exceeded the limits. Methoxychlor and p,p'-DDT in onions, and methoxychlor, p,p'-DDT, α-BHC, and δ-BHC in some tomatoes, were detected above the permitted levels. Specific OCPs were not detected in some samples including aldrin in Meki Tomato (Mek-T), γ-chlordane in Agaro Tomato (Ag-T), and p,p'-DDE in Gera Tomato (Ger-T). The residual concentrations of OCPs varied among the samples. Among tomatoes, Gera had the highest percentage of detected OCPs contaminants (37 %), followed by Agaro (34.34 %) and Meki (28.55 %). Similarly, Sire onion (SrO) had the highest percentage of detected OCPs (28 %) compared to Minjer (25.16 %), Shewa Robit (25.10 %), and Sudan onion (22.25 %). In conclusion, most tomato and onion samples analyzed in this study contained OCP residues highlighting the importance of conducting a consumer health risk assessment.&quot;,&quot;publisher&quot;:&quot;Elsevier Ltd&quot;,&quot;issue&quot;:&quot;15&quot;,&quot;volume&quot;:&quot;10&quot;},&quot;isTemporary&quot;:false},{&quot;id&quot;:&quot;2b589894-9cc7-3cdf-a0a1-a91601bb35f6&quot;,&quot;itemData&quot;:{&quot;type&quot;:&quot;article-journal&quot;,&quot;id&quot;:&quot;2b589894-9cc7-3cdf-a0a1-a91601bb35f6&quot;,&quot;title&quot;:&quot;Evaluation of pesticide residue dynamics in lettuce, onion, leek, carrot and parsley&quot;,&quot;author&quot;:[{&quot;family&quot;:&quot;Horská&quot;,&quot;given&quot;:&quot;Tereza&quot;,&quot;parse-names&quot;:false,&quot;dropping-particle&quot;:&quot;&quot;,&quot;non-dropping-particle&quot;:&quot;&quot;},{&quot;family&quot;:&quot;Kocourek&quot;,&quot;given&quot;:&quot;František&quot;,&quot;parse-names&quot;:false,&quot;dropping-particle&quot;:&quot;&quot;,&quot;non-dropping-particle&quot;:&quot;&quot;},{&quot;family&quot;:&quot;Stará&quot;,&quot;given&quot;:&quot;Jitka&quot;,&quot;parse-names&quot;:false,&quot;dropping-particle&quot;:&quot;&quot;,&quot;non-dropping-particle&quot;:&quot;&quot;},{&quot;family&quot;:&quot;Holý&quot;,&quot;given&quot;:&quot;Kamil&quot;,&quot;parse-names&quot;:false,&quot;dropping-particle&quot;:&quot;&quot;,&quot;non-dropping-particle&quot;:&quot;&quot;},{&quot;family&quot;:&quot;Mráz&quot;,&quot;given&quot;:&quot;Petr&quot;,&quot;parse-names&quot;:false,&quot;dropping-particle&quot;:&quot;&quot;,&quot;non-dropping-particle&quot;:&quot;&quot;},{&quot;family&quot;:&quot;Krátký&quot;,&quot;given&quot;:&quot;František&quot;,&quot;parse-names&quot;:false,&quot;dropping-particle&quot;:&quot;&quot;,&quot;non-dropping-particle&quot;:&quot;&quot;},{&quot;family&quot;:&quot;Kocourek&quot;,&quot;given&quot;:&quot;Vladimír&quot;,&quot;parse-names&quot;:false,&quot;dropping-particle&quot;:&quot;&quot;,&quot;non-dropping-particle&quot;:&quot;&quot;},{&quot;family&quot;:&quot;Hajšlová&quot;,&quot;given&quot;:&quot;Jana&quot;,&quot;parse-names&quot;:false,&quot;dropping-particle&quot;:&quot;&quot;,&quot;non-dropping-particle&quot;:&quot;&quot;}],&quot;container-title&quot;:&quot;Foods&quot;,&quot;DOI&quot;:&quot;10.3390/foods9050680&quot;,&quot;ISSN&quot;:&quot;23048158&quot;,&quot;issued&quot;:{&quot;date-parts&quot;:[[2020,5,1]]},&quot;abstract&quot;:&quot;The dynamics of 32 active substances contained in pesticide formulations (15 fungicides and 17 insecticides) were analyzed in iceberg lettuce, onion, leek, carrot, and parsley. Pesticide residues were monitored from the time of application until harvest. In total, 114 mathematical models of residue dissipation were developed using a first-order kinetic equation. Based on these models, it was possible to predict the action pre-harvest interval (the time between the last pesticide application and crop harvest) needed to attain a targeted action threshold (value significantly lower than the maximum limit) for low-residue vegetable production. In addition, it was possible to determine an action pre-harvest interval based on an action threshold of 0.01 mg kg-1 to produce vegetables intended for zero-residue production. The highest amount of pesticide residues were found in carrot and parsley leaves several days after treatment, and pesticide dissipation was generally slow. Lower amounts were found in leeks and lettuce, but pesticide dissipation was faster in lettuce. According to our findings, it seems feasible to apply reduced pesticide amounts to stay below unwanted residue levels. However, understanding the effectivity of reduced pesticide application for controlling relevant pest organisms requires further research.&quot;,&quot;publisher&quot;:&quot;MDPI Multidisciplinary Digital Publishing Institute&quot;,&quot;issue&quot;:&quot;5&quot;,&quot;volume&quot;:&quot;9&quot;,&quot;container-title-short&quot;:&quot;&quot;},&quot;isTemporary&quot;:false},{&quot;id&quot;:&quot;c8f07856-0f36-3317-9e31-b5d85175f029&quot;,&quot;itemData&quot;:{&quot;type&quot;:&quot;article&quot;,&quot;id&quot;:&quot;c8f07856-0f36-3317-9e31-b5d85175f029&quot;,&quot;title&quot;:&quot;Onion and garlic polysaccharides: A review on extraction, characterization, bioactivity, and modifications&quot;,&quot;author&quot;:[{&quot;family&quot;:&quot;Kumari&quot;,&quot;given&quot;:&quot;Neeraj&quot;,&quot;parse-names&quot;:false,&quot;dropping-particle&quot;:&quot;&quot;,&quot;non-dropping-particle&quot;:&quot;&quot;},{&quot;family&quot;:&quot;Kumar&quot;,&quot;given&quot;:&quot;Manoj&quot;,&quot;parse-names&quot;:false,&quot;dropping-particle&quot;:&quot;&quot;,&quot;non-dropping-particle&quot;:&quot;&quot;},{&quot;family&quot;:&quot;Radha&quot;,&quot;given&quot;:&quot;&quot;,&quot;parse-names&quot;:false,&quot;dropping-particle&quot;:&quot;&quot;,&quot;non-dropping-particle&quot;:&quot;&quot;},{&quot;family&quot;:&quot;Lorenzo&quot;,&quot;given&quot;:&quot;José M.&quot;,&quot;parse-names&quot;:false,&quot;dropping-particle&quot;:&quot;&quot;,&quot;non-dropping-particle&quot;:&quot;&quot;},{&quot;family&quot;:&quot;Sharma&quot;,&quot;given&quot;:&quot;Diksha&quot;,&quot;parse-names&quot;:false,&quot;dropping-particle&quot;:&quot;&quot;,&quot;non-dropping-particle&quot;:&quot;&quot;},{&quot;family&quot;:&quot;Puri&quot;,&quot;given&quot;:&quot;Sunil&quot;,&quot;parse-names&quot;:false,&quot;dropping-particle&quot;:&quot;&quot;,&quot;non-dropping-particle&quot;:&quot;&quot;},{&quot;family&quot;:&quot;Pundir&quot;,&quot;given&quot;:&quot;Ashok&quot;,&quot;parse-names&quot;:false,&quot;dropping-particle&quot;:&quot;&quot;,&quot;non-dropping-particle&quot;:&quot;&quot;},{&quot;family&quot;:&quot;Dhumal&quot;,&quot;given&quot;:&quot;Sangram&quot;,&quot;parse-names&quot;:false,&quot;dropping-particle&quot;:&quot;&quot;,&quot;non-dropping-particle&quot;:&quot;&quot;},{&quot;family&quot;:&quot;Bhuyan&quot;,&quot;given&quot;:&quot;Deep Jyoti&quot;,&quot;parse-names&quot;:false,&quot;dropping-particle&quot;:&quot;&quot;,&quot;non-dropping-particle&quot;:&quot;&quot;},{&quot;family&quot;:&quot;Jayanthy&quot;,&quot;given&quot;:&quot;G.&quot;,&quot;parse-names&quot;:false,&quot;dropping-particle&quot;:&quot;&quot;,&quot;non-dropping-particle&quot;:&quot;&quot;},{&quot;family&quot;:&quot;Selim&quot;,&quot;given&quot;:&quot;Samy&quot;,&quot;parse-names&quot;:false,&quot;dropping-particle&quot;:&quot;&quot;,&quot;non-dropping-particle&quot;:&quot;&quot;},{&quot;family&quot;:&quot;Abdel-Wahab&quot;,&quot;given&quot;:&quot;Basel A.&quot;,&quot;parse-names&quot;:false,&quot;dropping-particle&quot;:&quot;&quot;,&quot;non-dropping-particle&quot;:&quot;&quot;},{&quot;family&quot;:&quot;Chandran&quot;,&quot;given&quot;:&quot;Deepak&quot;,&quot;parse-names&quot;:false,&quot;dropping-particle&quot;:&quot;&quot;,&quot;non-dropping-particle&quot;:&quot;&quot;},{&quot;family&quot;:&quot;Anitha&quot;,&quot;given&quot;:&quot;T.&quot;,&quot;parse-names&quot;:false,&quot;dropping-particle&quot;:&quot;&quot;,&quot;non-dropping-particle&quot;:&quot;&quot;},{&quot;family&quot;:&quot;Deshmukh&quot;,&quot;given&quot;:&quot;Vishal P.&quot;,&quot;parse-names&quot;:false,&quot;dropping-particle&quot;:&quot;&quot;,&quot;non-dropping-particle&quot;:&quot;&quot;},{&quot;family&quot;:&quot;Pandiselvam&quot;,&quot;given&quot;:&quot;Ravi&quot;,&quot;parse-names&quot;:false,&quot;dropping-particle&quot;:&quot;&quot;,&quot;non-dropping-particle&quot;:&quot;&quot;},{&quot;family&quot;:&quot;Dey&quot;,&quot;given&quot;:&quot;Abhijit&quot;,&quot;parse-names&quot;:false,&quot;dropping-particle&quot;:&quot;&quot;,&quot;non-dropping-particle&quot;:&quot;&quot;},{&quot;family&quot;:&quot;Senapathy&quot;,&quot;given&quot;:&quot;Marisennayya&quot;,&quot;parse-names&quot;:false,&quot;dropping-particle&quot;:&quot;&quot;,&quot;non-dropping-particle&quot;:&quot;&quot;},{&quot;family&quot;:&quot;Rajalingam&quot;,&quot;given&quot;:&quot;Sureshkumar&quot;,&quot;parse-names&quot;:false,&quot;dropping-particle&quot;:&quot;&quot;,&quot;non-dropping-particle&quot;:&quot;&quot;},{&quot;family&quot;:&quot;Mohankumar&quot;,&quot;given&quot;:&quot;Pran&quot;,&quot;parse-names&quot;:false,&quot;dropping-particle&quot;:&quot;&quot;,&quot;non-dropping-particle&quot;:&quot;&quot;},{&quot;family&quot;:&quot;Kennedy&quot;,&quot;given&quot;:&quot;John F.&quot;,&quot;parse-names&quot;:false,&quot;dropping-particle&quot;:&quot;&quot;,&quot;non-dropping-particle&quot;:&quot;&quot;}],&quot;container-title&quot;:&quot;International Journal of Biological Macromolecules&quot;,&quot;container-title-short&quot;:&quot;Int J Biol Macromol&quot;,&quot;DOI&quot;:&quot;10.1016/j.ijbiomac.2022.07.163&quot;,&quot;ISSN&quot;:&quot;18790003&quot;,&quot;PMID&quot;:&quot;35914557&quot;,&quot;issued&quot;:{&quot;date-parts&quot;:[[2022,10,31]]},&quot;page&quot;:&quot;1047-1061&quot;,&quot;abstract&quot;:&quot;Allium cepa (onion) and Allium sativum (garlic) are important members of the Amaryllidaceae (Alliaceae) family and are being used both as food and medicine for centuries in different parts of the world. Polysaccharides have been extracted from different parts of onion and garlic such as bulb, straw and cell wall. The current literature portrays several studies on the extraction of polysaccharides from onion and garlic, their modification and determination of their structural (molecular weight, monosaccharide unit and their arrangement, type and position of glycosidic bond or linkage, degree of polymerization, chain conformation) and functional properties (emulsifying property, moisture retention, hygroscopicity, thermal stability, foaming ability, fat-binding capacity). In this line, this review, summarizes the various extraction techniques used for polysaccharides from onion and garlic, involving methods like solvent extraction method. Furthermore, the antioxidant, anticancer, immunomodulatory, antimicrobial, anti-inflammatory, and antidiabetic properties of onion and garlic polysaccharides as reported in in vivo and in vitro studies are also critically assessed in this review. Different studies have proved onion and garlic polysaccharides as potential antioxidant and immunomodulatory agent. Studies have implemented to improve the functionality of onion and garlic polysaccharides through various modification approaches. Further studies are warranted for utilizing onion and garlic polysaccharides in the food, nutraceutical, pharmaceutical and cosmetic industries.&quot;,&quot;publisher&quot;:&quot;Elsevier B.V.&quot;,&quot;volume&quot;:&quot;219&quot;},&quot;isTemporary&quot;:false},{&quot;id&quot;:&quot;aab475ed-ec39-344a-9859-86419a1dc94e&quot;,&quot;itemData&quot;:{&quot;type&quot;:&quot;article-journal&quot;,&quot;id&quot;:&quot;aab475ed-ec39-344a-9859-86419a1dc94e&quot;,&quot;title&quot;:&quot;Quantitative analysis of pesticides in vegetables: A study on tomatoes and onions from Ethiopian farms&quot;,&quot;author&quot;:[{&quot;family&quot;:&quot;Tadesse&quot;,&quot;given&quot;:&quot;Bezuayehu&quot;,&quot;parse-names&quot;:false,&quot;dropping-particle&quot;:&quot;&quot;,&quot;non-dropping-particle&quot;:&quot;&quot;},{&quot;family&quot;:&quot;Asrat&quot;,&quot;given&quot;:&quot;Melese&quot;,&quot;parse-names&quot;:false,&quot;dropping-particle&quot;:&quot;&quot;,&quot;non-dropping-particle&quot;:&quot;&quot;},{&quot;family&quot;:&quot;Zewge&quot;,&quot;given&quot;:&quot;Balkew&quot;,&quot;parse-names&quot;:false,&quot;dropping-particle&quot;:&quot;&quot;,&quot;non-dropping-particle&quot;:&quot;&quot;},{&quot;family&quot;:&quot;Tesfaw&quot;,&quot;given&quot;:&quot;Asmamaw&quot;,&quot;parse-names&quot;:false,&quot;dropping-particle&quot;:&quot;&quot;,&quot;non-dropping-particle&quot;:&quot;&quot;}],&quot;container-title&quot;:&quot;Measurement: Food&quot;,&quot;DOI&quot;:&quot;10.1016/j.meafoo.2025.100242&quot;,&quot;ISSN&quot;:&quot;27722759&quot;,&quot;issued&quot;:{&quot;date-parts&quot;:[[2025,9,1]]},&quot;abstract&quot;:&quot;Vegetables are crucial for a healthy diet, but they can be exposed to pesticides throughout the growing process. This study investigated pesticide residues in tomatoes and onions using the QuEChERS extraction method and gas chromatography with an electron capture detector (GC-ECD). Samples from Ziway, Shewa Robit, Majete, and Meki regions were analyzed for pesticide residues, including organophosphates (OPPs), organochlorines (OCPs), and synthetic pyrethroids. Calibration curves demonstrated linearity (r² ≥ 0.9962), and recoveries ranged from 81–114 %, indicating analytical precision and accuracy. Findings showed high pesticide levels, especially those of malathion (112–286 µg/kg) and chlorpyrifos (53–153 µg/kg), with some values surpassing the FAO/WHO and European Union maximum residue limits (MRLs), even if the majority of pesticides were at safe levels. Pesticide residues in tomatoes were below MRLs, while chlorpyrifos and malathion levels in onions surpassed these limits, presenting health risks and impacting market access. The report emphasizes the necessity of strict pesticide control and ongoing oversight to safeguard public health and promote agricultural exports.&quot;,&quot;publisher&quot;:&quot;Elsevier Ltd&quot;,&quot;volume&quot;:&quot;19&quot;,&quot;container-title-short&quot;:&quot;&quot;},&quot;isTemporary&quot;:false},{&quot;id&quot;:&quot;45d50cf3-bd5d-31fe-93aa-9b4ae996b710&quot;,&quot;itemData&quot;:{&quot;type&quot;:&quot;article&quot;,&quot;id&quot;:&quot;45d50cf3-bd5d-31fe-93aa-9b4ae996b710&quot;,&quot;title&quot;:&quot;What can the Allium cepa test say about pesticide safety? A review&quot;,&quot;author&quot;:[{&quot;family&quot;:&quot;Camilo-Cotrim&quot;,&quot;given&quot;:&quot;Carlos Filipe&quot;,&quot;parse-names&quot;:false,&quot;dropping-particle&quot;:&quot;&quot;,&quot;non-dropping-particle&quot;:&quot;&quot;},{&quot;family&quot;:&quot;Bailão&quot;,&quot;given&quot;:&quot;Elisa Flávia Luiz Cardoso&quot;,&quot;parse-names&quot;:false,&quot;dropping-particle&quot;:&quot;&quot;,&quot;non-dropping-particle&quot;:&quot;&quot;},{&quot;family&quot;:&quot;Ondei&quot;,&quot;given&quot;:&quot;Luciana Souza&quot;,&quot;parse-names&quot;:false,&quot;dropping-particle&quot;:&quot;&quot;,&quot;non-dropping-particle&quot;:&quot;&quot;},{&quot;family&quot;:&quot;Carneiro&quot;,&quot;given&quot;:&quot;Fernanda Melo&quot;,&quot;parse-names&quot;:false,&quot;dropping-particle&quot;:&quot;&quot;,&quot;non-dropping-particle&quot;:&quot;&quot;},{&quot;family&quot;:&quot;Almeida&quot;,&quot;given&quot;:&quot;Luciane Madureira&quot;,&quot;parse-names&quot;:false,&quot;dropping-particle&quot;:&quot;&quot;,&quot;non-dropping-particle&quot;:&quot;&quot;}],&quot;container-title&quot;:&quot;Environmental Science and Pollution Research&quot;,&quot;DOI&quot;:&quot;10.1007/s11356-022-20695-z&quot;,&quot;ISSN&quot;:&quot;16147499&quot;,&quot;PMID&quot;:&quot;35568785&quot;,&quot;issued&quot;:{&quot;date-parts&quot;:[[2022,7,1]]},&quot;page&quot;:&quot;48088-48104&quot;,&quot;abstract&quot;:&quot;The increasing use of pesticides has caused global concerns about the toxic effects and adverse consequences of pesticides on humans and the environment. Among the ways to understand the impact of pesticides, the Allium cepa bioassay stands out. This test is suitable to evaluate different toxic, cytotoxic, genotoxic, and mutagenic outcomes. In this context, the present review aimed to summarize the history of using the A. cepa bioassay to investigate pesticide damages. Data on the experimental conditions were also discussed. The reviewed studies showed the toxicity profile of 113 active ingredients primarily tested in the laboratory, using water for exposure. The most used biomarkers were the mitotic index, chromosomal aberrations, and nuclear abnormalities. All active ingredients caused some toxicity levels in A. cepa, showing the efficiency and sensibility of this bioindicator and the adverse effect of pesticides on humans and the environment. Furthermore, it was evident that pesticides have great potential to damage the mitotic spindle and DNA because almost all active ingredients tested induced chromosomal aberrations and nuclear abnormalities. The current review showed that the A. cepa bioassay is an effective and appropriate model to evaluate pesticide toxicity, and it might indicate research gaps and recommendations for further studies.&quot;,&quot;publisher&quot;:&quot;Springer Science and Business Media Deutschland GmbH&quot;,&quot;issue&quot;:&quot;32&quot;,&quot;volume&quot;:&quot;29&quot;,&quot;container-title-short&quot;:&quot;&quot;},&quot;isTemporary&quot;:false},{&quot;id&quot;:&quot;9bf778e1-4c41-3443-a285-bbdada6d80e3&quot;,&quot;itemData&quot;:{&quot;type&quot;:&quot;article-journal&quot;,&quot;id&quot;:&quot;9bf778e1-4c41-3443-a285-bbdada6d80e3&quot;,&quot;title&quot;:&quot;Managing insect and plant pathogen pests with organic and conventional pesticides in onions&quot;,&quot;author&quot;:[{&quot;family&quot;:&quot;Constancio&quot;,&quot;given&quot;:&quot;Natalie&quot;,&quot;parse-names&quot;:false,&quot;dropping-particle&quot;:&quot;&quot;,&quot;non-dropping-particle&quot;:&quot;&quot;},{&quot;family&quot;:&quot;Higgins&quot;,&quot;given&quot;:&quot;Douglas&quot;,&quot;parse-names&quot;:false,&quot;dropping-particle&quot;:&quot;&quot;,&quot;non-dropping-particle&quot;:&quot;&quot;},{&quot;family&quot;:&quot;Hausbeck&quot;,&quot;given&quot;:&quot;Mary&quot;,&quot;parse-names&quot;:false,&quot;dropping-particle&quot;:&quot;&quot;,&quot;non-dropping-particle&quot;:&quot;&quot;},{&quot;family&quot;:&quot;Szendrei&quot;,&quot;given&quot;:&quot;Zsofia&quot;,&quot;parse-names&quot;:false,&quot;dropping-particle&quot;:&quot;&quot;,&quot;non-dropping-particle&quot;:&quot;&quot;}],&quot;container-title&quot;:&quot;Journal of Economic Entomology&quot;,&quot;container-title-short&quot;:&quot;J Econ Entomol&quot;,&quot;DOI&quot;:&quot;10.1093/jee/toad201&quot;,&quot;ISSN&quot;:&quot;1938291X&quot;,&quot;PMID&quot;:&quot;37931224&quot;,&quot;issued&quot;:{&quot;date-parts&quot;:[[2023,12,1]]},&quot;page&quot;:&quot;2116-2123&quot;,&quot;abstract&quot;:&quot;Onion thrips (Thrips tabaci Lindeman,Thysanoptera:Thripidae) is a significant insect pest of onions (Allium cepa L., Asparagales: Amaryllidaceae). In addition to feeding on onion foliage, they may spread plant pathogens. Currently, onion thrips and pathogens are managed as separate pests with insecticides and fungicides. It may be beneficial to manage these pests simultaneously as limiting onion thrips may reduce pathogen damage. We tested combinations of bio- and conventional pesticides in a season-long management program in Michigan onion fields. From 2020 to 2022, we counted onion thrips weekly and visually estimated plant foliage necrotic damage (%) in experimental plots each year. In 2020, we tested 6 treatment programs including: azadirachtin, spinosad, a copper-based fungicide, azadirachtin + copper-based fungicide, spinosad + copper-based fungicide, and untreated control. The thrips populations were not significantly reduced compared to the control, but necrotic damage was reduced significantly in spinosad-treated plots. In 2021, we tested a combination of 8 bio- and conventional pesticide programs. Compared to the control, the bioinsecticides did not reduce onion thrips populations, but the conventional pesticide programs reduced both onion thrips numbers and necrotic damage. In 2022, we tested only conventional insecticide programs but included 3 different action thresholds for initiation and applied them with or without a fungicide, for 8 treatments. All insecticide programs reduced onion thrips compared to the control, the action threshold did not impact thrips numbers significantly. Overall, the use of action thresholds can lead to fewer insecticide applications and a lower incidence of leaf damage.&quot;,&quot;publisher&quot;:&quot;Oxford University Press&quot;,&quot;issue&quot;:&quot;6&quot;,&quot;volume&quot;:&quot;116&quot;},&quot;isTemporary&quot;:false},{&quot;id&quot;:&quot;0530d15c-88bb-3fe3-9bd2-106bc718875b&quot;,&quot;itemData&quot;:{&quot;type&quot;:&quot;article-journal&quot;,&quot;id&quot;:&quot;0530d15c-88bb-3fe3-9bd2-106bc718875b&quot;,&quot;title&quot;:&quot;High density supercritical carbon dioxide for the extraction of pesticide residues in onion with multivariate response surface methodology&quot;,&quot;author&quot;:[{&quot;family&quot;:&quot;Tolcha&quot;,&quot;given&quot;:&quot;Teshome&quot;,&quot;parse-names&quot;:false,&quot;dropping-particle&quot;:&quot;&quot;,&quot;non-dropping-particle&quot;:&quot;&quot;},{&quot;family&quot;:&quot;Gemechu&quot;,&quot;given&quot;:&quot;Tura&quot;,&quot;parse-names&quot;:false,&quot;dropping-particle&quot;:&quot;&quot;,&quot;non-dropping-particle&quot;:&quot;&quot;},{&quot;family&quot;:&quot;Al‐Hamimi&quot;,&quot;given&quot;:&quot;Said&quot;,&quot;parse-names&quot;:false,&quot;dropping-particle&quot;:&quot;&quot;,&quot;non-dropping-particle&quot;:&quot;&quot;},{&quot;family&quot;:&quot;Megersa&quot;,&quot;given&quot;:&quot;Negussie&quot;,&quot;parse-names&quot;:false,&quot;dropping-particle&quot;:&quot;&quot;,&quot;non-dropping-particle&quot;:&quot;&quot;},{&quot;family&quot;:&quot;Turner&quot;,&quot;given&quot;:&quot;Charlotta&quot;,&quot;parse-names&quot;:false,&quot;dropping-particle&quot;:&quot;&quot;,&quot;non-dropping-particle&quot;:&quot;&quot;}],&quot;container-title&quot;:&quot;Molecules&quot;,&quot;DOI&quot;:&quot;10.3390/molecules25041012&quot;,&quot;ISSN&quot;:&quot;14203049&quot;,&quot;PMID&quot;:&quot;32102410&quot;,&quot;issued&quot;:{&quot;date-parts&quot;:[[2020,2,24]]},&quot;abstract&quot;:&quot;The excessive use of pesticides is a serious health problem due to their toxicity and bioaccumulation through the food chain. Due to the complexity of foods, the analysis of pesticides is challenging often giving large matrix effects and co‐extracted compounds. To overcome this problem, a selective and “green” supercritical fluid extraction method was developed, using neat carbon dioxide as a solvent at pressures of up to 800 bars. A Box–Behnken response surface experimental design was used, with the independent variables of density (0.70–1.0 g mL–1), temperature (40–70 °C), and volume (10–40 mL) of solvent, and the dependent variable of extracted amount of pesticides. The optimum extraction condition was found at the use of 29 mL of supercritical CO2 at 0.90 g mL–1 and 53°C (corresponding to 372 bars of pressure). It was observed that increasing the density of CO2 significantly increased the extraction recovery of endrin and 2,4′-dichlorodiphenyldichloroethane. Matrix‐matched calibration curves showed satisfactory linearity (R2 ≥ 0.994), and LODs ranged from 0.2 to 2.0 ng g–1. Precision was lower than 11% and recoveries between 80%–103%. Thus, the developed method could efficiently be used for trace analysis of pesticides in complex food matrices without the use of organic solvents.&quot;,&quot;publisher&quot;:&quot;MDPI AG&quot;,&quot;issue&quot;:&quot;4&quot;,&quot;volume&quot;:&quot;25&quot;,&quot;container-title-short&quot;:&quot;&quot;},&quot;isTemporary&quot;:false},{&quot;id&quot;:&quot;a27c3330-1d17-3ed0-bc71-ff38c92217b9&quot;,&quot;itemData&quot;:{&quot;type&quot;:&quot;article&quot;,&quot;id&quot;:&quot;a27c3330-1d17-3ed0-bc71-ff38c92217b9&quot;,&quot;title&quot;:&quot;Nutritional Profile, Phytochemical Compounds, Biological Activities, and Utilisation of Onion Peel for Food Applications: A Review&quot;,&quot;author&quot;:[{&quot;family&quot;:&quot;Shabir&quot;,&quot;given&quot;:&quot;Irtiqa&quot;,&quot;parse-names&quot;:false,&quot;dropping-particle&quot;:&quot;&quot;,&quot;non-dropping-particle&quot;:&quot;&quot;},{&quot;family&quot;:&quot;Pandey&quot;,&quot;given&quot;:&quot;Vinay Kumar&quot;,&quot;parse-names&quot;:false,&quot;dropping-particle&quot;:&quot;&quot;,&quot;non-dropping-particle&quot;:&quot;&quot;},{&quot;family&quot;:&quot;Dar&quot;,&quot;given&quot;:&quot;Aamir Hussain&quot;,&quot;parse-names&quot;:false,&quot;dropping-particle&quot;:&quot;&quot;,&quot;non-dropping-particle&quot;:&quot;&quot;},{&quot;family&quot;:&quot;Pandiselvam&quot;,&quot;given&quot;:&quot;Ravi&quot;,&quot;parse-names&quot;:false,&quot;dropping-particle&quot;:&quot;&quot;,&quot;non-dropping-particle&quot;:&quot;&quot;},{&quot;family&quot;:&quot;Manzoor&quot;,&quot;given&quot;:&quot;Sobiya&quot;,&quot;parse-names&quot;:false,&quot;dropping-particle&quot;:&quot;&quot;,&quot;non-dropping-particle&quot;:&quot;&quot;},{&quot;family&quot;:&quot;Mir&quot;,&quot;given&quot;:&quot;Shabir Ahmad&quot;,&quot;parse-names&quot;:false,&quot;dropping-particle&quot;:&quot;&quot;,&quot;non-dropping-particle&quot;:&quot;&quot;},{&quot;family&quot;:&quot;Shams&quot;,&quot;given&quot;:&quot;Rafeeya&quot;,&quot;parse-names&quot;:false,&quot;dropping-particle&quot;:&quot;&quot;,&quot;non-dropping-particle&quot;:&quot;&quot;},{&quot;family&quot;:&quot;Dash&quot;,&quot;given&quot;:&quot;Kshirod K.&quot;,&quot;parse-names&quot;:false,&quot;dropping-particle&quot;:&quot;&quot;,&quot;non-dropping-particle&quot;:&quot;&quot;},{&quot;family&quot;:&quot;Fayaz&quot;,&quot;given&quot;:&quot;Ufaq&quot;,&quot;parse-names&quot;:false,&quot;dropping-particle&quot;:&quot;&quot;,&quot;non-dropping-particle&quot;:&quot;&quot;},{&quot;family&quot;:&quot;Khan&quot;,&quot;given&quot;:&quot;Shafat Ahmad&quot;,&quot;parse-names&quot;:false,&quot;dropping-particle&quot;:&quot;&quot;,&quot;non-dropping-particle&quot;:&quot;&quot;},{&quot;family&quot;:&quot;Jeevarathinam&quot;,&quot;given&quot;:&quot;G.&quot;,&quot;parse-names&quot;:false,&quot;dropping-particle&quot;:&quot;&quot;,&quot;non-dropping-particle&quot;:&quot;&quot;},{&quot;family&quot;:&quot;Zhang&quot;,&quot;given&quot;:&quot;Yue&quot;,&quot;parse-names&quot;:false,&quot;dropping-particle&quot;:&quot;&quot;,&quot;non-dropping-particle&quot;:&quot;&quot;},{&quot;family&quot;:&quot;Rusu&quot;,&quot;given&quot;:&quot;Alexandru Vasile&quot;,&quot;parse-names&quot;:false,&quot;dropping-particle&quot;:&quot;&quot;,&quot;non-dropping-particle&quot;:&quot;&quot;},{&quot;family&quot;:&quot;Trif&quot;,&quot;given&quot;:&quot;Monica&quot;,&quot;parse-names&quot;:false,&quot;dropping-particle&quot;:&quot;&quot;,&quot;non-dropping-particle&quot;:&quot;&quot;}],&quot;container-title&quot;:&quot;Sustainability (Switzerland)&quot;,&quot;DOI&quot;:&quot;10.3390/su141911958&quot;,&quot;ISSN&quot;:&quot;20711050&quot;,&quot;issued&quot;:{&quot;date-parts&quot;:[[2022,10,1]]},&quot;abstract&quot;:&quot;The majority of the by products formed during onion processing remain unutilized, yet they are rich in bioactive compounds and phytochemicals. Onions are a very valuable vegetable. Onion chemical compounds are incredibly diverse, and they work through a variety of pharmacological mechanisms to prevent disease. Although the mechanism of the action of the chemicals found in onions has been studied, there is still room for further reformulating of nutrient supplements and pharmaceutical treatments thanks to a growing interest in sustainable resource utilisation and circular economy. This review focuses on the primary bioactive components found in onion peel and skin, particularly total phenolics, quercetin, total flavonoids, and their derivatives, as well as their therapeutic uses such as cardioprotective, anticancer, neuroprotective, antiobesity, antidiabetic, and antibacterial constituents. This review article noted that onion peel is a valuable agricultural byproduct that has a variety of biologically active compounds so it can be used as a health-regulating ingredient, particularly in the biomedical and pharmacological domains.&quot;,&quot;publisher&quot;:&quot;MDPI&quot;,&quot;issue&quot;:&quot;19&quot;,&quot;volume&quot;:&quot;14&quot;,&quot;container-title-short&quot;:&quot;&quot;},&quot;isTemporary&quot;:false},{&quot;id&quot;:&quot;93ae31d3-f38c-3850-bf7c-6f08b92f74aa&quot;,&quot;itemData&quot;:{&quot;type&quot;:&quot;article&quot;,&quot;id&quot;:&quot;93ae31d3-f38c-3850-bf7c-6f08b92f74aa&quot;,&quot;title&quot;:&quot;Onion (Allium cepa L.) bioactives: Chemistry, pharmacotherapeutic functions, and industrial applications&quot;,&quot;author&quot;:[{&quot;family&quot;:&quot;Sagar&quot;,&quot;given&quot;:&quot;Narashans Alok&quot;,&quot;parse-names&quot;:false,&quot;dropping-particle&quot;:&quot;&quot;,&quot;non-dropping-particle&quot;:&quot;&quot;},{&quot;family&quot;:&quot;Pareek&quot;,&quot;given&quot;:&quot;Sunil&quot;,&quot;parse-names&quot;:false,&quot;dropping-particle&quot;:&quot;&quot;,&quot;non-dropping-particle&quot;:&quot;&quot;},{&quot;family&quot;:&quot;Benkeblia&quot;,&quot;given&quot;:&quot;Noureddine&quot;,&quot;parse-names&quot;:false,&quot;dropping-particle&quot;:&quot;&quot;,&quot;non-dropping-particle&quot;:&quot;&quot;},{&quot;family&quot;:&quot;Xiao&quot;,&quot;given&quot;:&quot;Jianbo&quot;,&quot;parse-names&quot;:false,&quot;dropping-particle&quot;:&quot;&quot;,&quot;non-dropping-particle&quot;:&quot;&quot;}],&quot;container-title&quot;:&quot;Food Frontiers&quot;,&quot;container-title-short&quot;:&quot;Food Front&quot;,&quot;DOI&quot;:&quot;10.1002/fft2.135&quot;,&quot;ISSN&quot;:&quot;26438429&quot;,&quot;issued&quot;:{&quot;date-parts&quot;:[[2022,9,1]]},&quot;page&quot;:&quot;380-412&quot;,&quot;abstract&quot;:&quot;Bioactive compounds possess different health benefits. Onion contains various bioactive compounds, such as organosulfur compounds, flavonols, ascorbic acids, and carbohydrate prebiotics, and its by-products have more content of flavonoids than the bulb. Diallyl monosulfide, diallyl disulfide, diallyl trisulfide, and diallyl tetrasulfide are the major organosulfur compounds, whereas quercetin, kaempferol, anthocyanin, and luteolin are considered as main flavonoids. Ascorbic acid and fructooligosaccharides are also regarded as bioactive compounds. Onion bioactive compounds have the strong antioxidant potential for neutralizing oxidative stress of the cells. These bioactive components are beneficial as anticarcinogenic, antibiotic, anti-inflammatory, antiplatelet, antidiabetic, and cardioprotective agents along with other nutritional benefits. However, various postharvest practices have an impact on these bioactive compounds, for example, curing mostly enhances the bioactive level and processing temperature generally decreases the concentration of many of them, whereas storage studies suggest an increase of others under optimized conditions. Additionally, conventional extraction techniques showed a negative impact on bioactive compounds of onion, whereas innovative methods yielded a higher amount of bioactive components. There is a need for innovative and integrated procedures in the postharvest sector to maintain or enhance the level of bioactive compounds without compromising the quality of onions. The present review comprehensively describes different bioactive compounds of onion, their chemistry, and their pharmacotherapeutic roles. Moreover, it also explores the effects of various postharvest factors, such as temperature, storage duration, and extraction conditions on the level of the bioactive components. It also suggests industrial applications of onion waste and its bioactive compounds in the food sector.&quot;,&quot;publisher&quot;:&quot;John Wiley and Sons Inc&quot;,&quot;issue&quot;:&quot;3&quot;,&quot;volume&quot;:&quot;3&quot;},&quot;isTemporary&quot;:false},{&quot;id&quot;:&quot;831d63c1-8300-3a8d-acb1-e306c99a575f&quot;,&quot;itemData&quot;:{&quot;type&quot;:&quot;article&quot;,&quot;id&quot;:&quot;831d63c1-8300-3a8d-acb1-e306c99a575f&quot;,&quot;title&quot;:&quot;Reducing the risk of onion bacterial diseases: A review of cultural management strategies&quot;,&quot;author&quot;:[{&quot;family&quot;:&quot;Belo&quot;,&quot;given&quot;:&quot;Tessa&quot;,&quot;parse-names&quot;:false,&quot;dropping-particle&quot;:&quot;&quot;,&quot;non-dropping-particle&quot;:&quot;&quot;},{&quot;family&quot;:&quot;Toit&quot;,&quot;given&quot;:&quot;Lindsey J.&quot;,&quot;parse-names&quot;:false,&quot;dropping-particle&quot;:&quot;&quot;,&quot;non-dropping-particle&quot;:&quot;du&quot;},{&quot;family&quot;:&quot;LaHue&quot;,&quot;given&quot;:&quot;Gabriel T.&quot;,&quot;parse-names&quot;:false,&quot;dropping-particle&quot;:&quot;&quot;,&quot;non-dropping-particle&quot;:&quot;&quot;}],&quot;container-title&quot;:&quot;Agronomy Journal&quot;,&quot;container-title-short&quot;:&quot;Agron J&quot;,&quot;DOI&quot;:&quot;10.1002/agj2.21301&quot;,&quot;ISSN&quot;:&quot;14350645&quot;,&quot;issued&quot;:{&quot;date-parts&quot;:[[2023,3,1]]},&quot;page&quot;:&quot;459-473&quot;,&quot;abstract&quot;:&quot;Onion (Allium cepa L.) bacterial diseases can cause catastrophic crop losses. Chemical and biological control products are not curative and have mixed or limited efficacy at preventing onion bacterial diseases. Cultural management strategies, such as appropriate irrigation and nitrogen (N) management practices, can reduce the risk for bacterial infection and disease progression. This review synthesizes available literature on cultural management strategies to mitigate onion bacterial diseases and identifies knowledge gaps, promising strategies, and limitations. This synthesis revealed that high N fertilizer application rates, the use of overhead irrigation, and late-season irrigation or rainfall, especially during field curing, can increase bacterial disease pressure. These factors contribute to conducive conditions for bacteria to colonize the foliage and neck of onion plants. Other in-season strategies, such as reducing the total amount of irrigation or adjusting application rates of nutrients other than N, have not limited losses to bacterial bulb rots while maintaining desired yields. At the end of the growing season, appropriate timing of lifting bulbs (undercutting to sever the roots) and other practices that speed field curing can reduce the risk of bacterial bulb rots. However, it is less clear if topping (removing foliage) before or after curing influences bacterial bulb rots. Conflicting results reported for some cultural management strategies indicate that local conditions, such as climate and soil types, must be considered for optimizing practices to manage onion bacterial diseases. Advancing our scientific understanding and grower awareness of strategies that reduce onion bacterial diseases is a cost-effective opportunity to avoid losses.&quot;,&quot;publisher&quot;:&quot;John Wiley and Sons Inc&quot;,&quot;issue&quot;:&quot;2&quot;,&quot;volume&quot;:&quot;115&quot;},&quot;isTemporary&quot;:false},{&quot;id&quot;:&quot;a20092c2-00eb-3218-aa9e-4e55bec4dd43&quot;,&quot;itemData&quot;:{&quot;type&quot;:&quot;article&quot;,&quot;id&quot;:&quot;a20092c2-00eb-3218-aa9e-4e55bec4dd43&quot;,&quot;title&quot;:&quot;Pesticides in vegetable production in Bangladesh: A systemic review of contamination levels and associated health risks in the last decade&quot;,&quot;author&quot;:[{&quot;family&quot;:&quot;Khatun&quot;,&quot;given&quot;:&quot;Popy&quot;,&quot;parse-names&quot;:false,&quot;dropping-particle&quot;:&quot;&quot;,&quot;non-dropping-particle&quot;:&quot;&quot;},{&quot;family&quot;:&quot;Islam&quot;,&quot;given&quot;:&quot;Arup&quot;,&quot;parse-names&quot;:false,&quot;dropping-particle&quot;:&quot;&quot;,&quot;non-dropping-particle&quot;:&quot;&quot;},{&quot;family&quot;:&quot;Sachi&quot;,&quot;given&quot;:&quot;Sabbya&quot;,&quot;parse-names&quot;:false,&quot;dropping-particle&quot;:&quot;&quot;,&quot;non-dropping-particle&quot;:&quot;&quot;},{&quot;family&quot;:&quot;Islam&quot;,&quot;given&quot;:&quot;Md Zahorul&quot;,&quot;parse-names&quot;:false,&quot;dropping-particle&quot;:&quot;&quot;,&quot;non-dropping-particle&quot;:&quot;&quot;},{&quot;family&quot;:&quot;Islam&quot;,&quot;given&quot;:&quot;Purba&quot;,&quot;parse-names&quot;:false,&quot;dropping-particle&quot;:&quot;&quot;,&quot;non-dropping-particle&quot;:&quot;&quot;}],&quot;container-title&quot;:&quot;Toxicology Reports&quot;,&quot;container-title-short&quot;:&quot;Toxicol Rep&quot;,&quot;DOI&quot;:&quot;10.1016/j.toxrep.2023.09.003&quot;,&quot;ISSN&quot;:&quot;22147500&quot;,&quot;issued&quot;:{&quot;date-parts&quot;:[[2023,12,1]]},&quot;page&quot;:&quot;199-211&quot;,&quot;abstract&quot;:&quot;This paper reviewed the published data on the levels of different pesticide residues in vegetables (tomato, eggplant, beans, gourds, cauliflower, cabbage, cucumber, potato, carrot, onion, red chilli, red amaranth, lady's finger, spinach, coriander, and lettuce) from Bangladesh in the last decade. Vegetable production in Bangladesh has increased tremendously (37.63%) compared to the last decades, along with its pesticide use. The most observed pesticide groups used in vegetable production were organophosphorus, pyrethroids, carbamate, organochlorine, nereistoxin analogue group, and neonicotinoids. More specifically, chlorpyrifos, dimethoate, diazinon, and malathion were the most used pesticides. More than 29% of the vegetable samples (1577) were contaminated with pesticide residue; among the contaminated samples (458), most cases (73%) exceeded the maximum residue limits (MRLs). The pesticide-contaminated vegetables were cucumber (51%), tomato (41%), cauliflower (31%), miscellaneous vegetables (36%), eggplant (29%), beans (23%), cabbage (18%), and gourds (16%). Among the pesticide-contaminated samples, vegetables with above MRL were gourds (100%), beans (92), tomato (78%), eggplant (73%), miscellaneous vegetables (69%), cucumber (62%), cabbage (50%), cauliflower (50%) (p &lt; 0.05). It was also observed that a single vegetable was often contaminated with multiple pesticides, and farmers did not follow a proper withdrawal period while using pesticides. Hazard quotation (HQ&gt;1) was observed in adolescents and adults in tomato, eggplant, beans, cauliflower, cabbage, cucumber, lady's finger, lettuce, and coriander. There was no health risk observed (HQ&lt;1) in gourds, potato, carrot, onion, red chilli, red amaranth, spinach, and okra. The highest acute and chronic HQ (aHQ, cHQ) was observed for cypermethrin (bean) in adolescents (aHQ=255, cHQ= 510) and adults (aHQ=131, cHQ=263). It was also observed that these pesticides harmed air, soil, water, and non-target organisms. Nevertheless, the review will help the government develop policies that reduce pesticide use and raise people's awareness of its harmful effects.&quot;,&quot;publisher&quot;:&quot;Elsevier Inc.&quot;,&quot;volume&quot;:&quot;11&quot;},&quot;isTemporary&quot;:false},{&quot;id&quot;:&quot;a105e2c5-4fd1-3c4b-a875-b9363af7534c&quot;,&quot;itemData&quot;:{&quot;type&quot;:&quot;article&quot;,&quot;id&quot;:&quot;a105e2c5-4fd1-3c4b-a875-b9363af7534c&quot;,&quot;title&quot;:&quot;Onion (Allium cepa) and its main constituents as antidotes or protective agents against natural or chemical toxicities: A comprehensive review&quot;,&quot;author&quot;:[{&quot;family&quot;:&quot;Dorrigiv&quot;,&quot;given&quot;:&quot;Mahyar&quot;,&quot;parse-names&quot;:false,&quot;dropping-particle&quot;:&quot;&quot;,&quot;non-dropping-particle&quot;:&quot;&quot;},{&quot;family&quot;:&quot;Zareiyan&quot;,&quot;given&quot;:&quot;Armin&quot;,&quot;parse-names&quot;:false,&quot;dropping-particle&quot;:&quot;&quot;,&quot;non-dropping-particle&quot;:&quot;&quot;},{&quot;family&quot;:&quot;Hosseinzadeh&quot;,&quot;given&quot;:&quot;Hossein&quot;,&quot;parse-names&quot;:false,&quot;dropping-particle&quot;:&quot;&quot;,&quot;non-dropping-particle&quot;:&quot;&quot;}],&quot;container-title&quot;:&quot;Iranian Journal of Pharmaceutical Research&quot;,&quot;DOI&quot;:&quot;10.22037/ijpr.2020.112773.13940&quot;,&quot;ISSN&quot;:&quot;17266890&quot;,&quot;PMID&quot;:&quot;34400937&quot;,&quot;issued&quot;:{&quot;date-parts&quot;:[[2021]]},&quot;page&quot;:&quot;3-26&quot;,&quot;abstract&quot;:&quot;Onion (Allium cepa) is a member of the family Amaryllidaceae and one of the most widely cultivated species of the genus Allium. Onion has plentiful chemical compounds such as allicin, quercetin, fisetin, other sulphurous compounds: diallyl disulphide and diallyl trisulphide. Onion and its main components in specific doses have shown a lot of benefits including free-radical scavenging and antioxidant properties, anticholesterolemic, anti-heavy metals toxicity, antihyperuricemia, antimicrobial, anti-gastric ulcer, and anticancer. This study summarizes numerous in-vitro and animal studies on the protective effects of onion against natural and chemical toxicities. Onion and its main components can ameliorate the toxicity of chemical agents in kidney, liver, brain, blood, heart, reproductive system, embryo, pancreas through reducing lipid peroxidation, antioxidant effect, radical-scavenging, anti-inflammatory, chelating agent, cytoprotective activities, increasing protein synthesis in damaged tissues, suppressing apoptosis, as well as modulation of PKC-ε/p38MAPK, Wnt/beta-Catenin, ERK, JNK, p38 MAPK, Bcl-2, Bax, and NF-κB signaling pathways.&quot;,&quot;publisher&quot;:&quot;Iranian Journal of Pharmaceutical Research&quot;,&quot;issue&quot;:&quot;1&quot;,&quot;volume&quot;:&quot;20&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CC6C2-BAF5-3846-80DC-779105359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151</Words>
  <Characters>864</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Tuba Büyüksırıt Bedir</dc:creator>
  <cp:keywords/>
  <dc:description/>
  <cp:lastModifiedBy>Bülent kabak</cp:lastModifiedBy>
  <cp:revision>10</cp:revision>
  <dcterms:created xsi:type="dcterms:W3CDTF">2026-09-02T06:45:00Z</dcterms:created>
  <dcterms:modified xsi:type="dcterms:W3CDTF">2026-09-07T20:48:00Z</dcterms:modified>
</cp:coreProperties>
</file>