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8C961">
      <w:pPr>
        <w:spacing w:before="240" w:after="120"/>
      </w:pPr>
      <w:r>
        <w:rPr>
          <w:rFonts w:ascii="Arial" w:hAnsi="Arial" w:eastAsia="Arial" w:cs="Arial"/>
          <w:b/>
          <w:i w:val="0"/>
          <w:color w:val="000000"/>
          <w:sz w:val="24"/>
          <w:szCs w:val="24"/>
        </w:rPr>
        <w:t>Complete Search Strategies</w:t>
      </w:r>
    </w:p>
    <w:p w14:paraId="1AE54855">
      <w:pPr>
        <w:spacing w:after="240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Reproducible database syntax for pelvic and lower-extremity fracture ciNPWT</w:t>
      </w:r>
    </w:p>
    <w:tbl>
      <w:tblPr>
        <w:tblStyle w:val="32"/>
        <w:tblW w:w="9360" w:type="dxa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7560"/>
      </w:tblGrid>
      <w:tr w14:paraId="60126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cantSplit/>
          <w:tblHeader/>
        </w:trPr>
        <w:tc>
          <w:tcPr>
            <w:tcW w:w="18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3F3C01">
            <w:pPr>
              <w:spacing w:after="0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4"/>
                <w:szCs w:val="24"/>
              </w:rPr>
              <w:t>Review</w:t>
            </w:r>
          </w:p>
        </w:tc>
        <w:tc>
          <w:tcPr>
            <w:tcW w:w="75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78A1A9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Closed-Incision Negative-Pressure Wound Therapy for Preventing Surgical-Site Infection After Pelvic and Lower-Extremity Fracture Surgery: A Systematic Review and Meta-analysis</w:t>
            </w:r>
          </w:p>
        </w:tc>
      </w:tr>
      <w:tr w14:paraId="36394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cantSplit/>
        </w:trPr>
        <w:tc>
          <w:tcPr>
            <w:tcW w:w="18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A9C3E8">
            <w:pPr>
              <w:spacing w:after="0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4"/>
                <w:szCs w:val="24"/>
              </w:rPr>
              <w:t>Version</w:t>
            </w:r>
          </w:p>
        </w:tc>
        <w:tc>
          <w:tcPr>
            <w:tcW w:w="75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C832F7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Prepared 15 August 2026 | statistical lock 10 August 2026 | RoB consensus lock 13 August 2026</w:t>
            </w:r>
          </w:p>
        </w:tc>
      </w:tr>
      <w:tr w14:paraId="004164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cantSplit/>
        </w:trPr>
        <w:tc>
          <w:tcPr>
            <w:tcW w:w="18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30087E">
            <w:pPr>
              <w:spacing w:after="0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4"/>
                <w:szCs w:val="24"/>
              </w:rPr>
              <w:t>Status</w:t>
            </w:r>
          </w:p>
        </w:tc>
        <w:tc>
          <w:tcPr>
            <w:tcW w:w="75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8AA188"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>Complete five-database strategies verified against the revised search workbook; last search 23 July 2026</w:t>
            </w:r>
          </w:p>
        </w:tc>
      </w:tr>
    </w:tbl>
    <w:p w14:paraId="25B0464B"/>
    <w:tbl>
      <w:tblPr>
        <w:tblStyle w:val="32"/>
        <w:tblW w:w="9360" w:type="dxa"/>
        <w:tblInd w:w="12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5CDD3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cantSplit/>
          <w:tblHeader/>
        </w:trPr>
        <w:tc>
          <w:tcPr>
            <w:tcW w:w="93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2A3ECC">
            <w:pPr>
              <w:spacing w:after="0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4"/>
                <w:szCs w:val="24"/>
              </w:rPr>
              <w:t xml:space="preserve">Primary search rule: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For every database, #1 (population/fracture) AND #2 (intervention) was the primary high-sensitivity search. #3 was an optional outcome/precision block and was not required for eligibility. No language or publication-year restriction was applied.</w:t>
            </w:r>
          </w:p>
        </w:tc>
      </w:tr>
    </w:tbl>
    <w:p w14:paraId="6512EF88"/>
    <w:tbl>
      <w:tblPr>
        <w:tblStyle w:val="32"/>
        <w:tblW w:w="9360" w:type="dxa"/>
        <w:tblInd w:w="120" w:type="dxa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740A0418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cantSplit/>
          <w:tblHeader/>
        </w:trPr>
        <w:tc>
          <w:tcPr>
            <w:tcW w:w="93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FC4EC4">
            <w:pPr>
              <w:spacing w:after="0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4"/>
                <w:szCs w:val="24"/>
              </w:rPr>
              <w:t>Count provenance: The PRISMA total is the sum of the five database primary-search yields (2,860 records).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</w:r>
          </w:p>
        </w:tc>
      </w:tr>
    </w:tbl>
    <w:p w14:paraId="6EE13FBC"/>
    <w:p w14:paraId="1052BC3B">
      <w:pPr>
        <w:pStyle w:val="3"/>
      </w:pPr>
      <w:r>
        <w:rPr>
          <w:rFonts w:ascii="Arial" w:hAnsi="Arial" w:eastAsia="Arial" w:cs="Arial"/>
          <w:color w:val="000000"/>
          <w:sz w:val="24"/>
          <w:szCs w:val="24"/>
        </w:rPr>
        <w:t>Search sources and coverage</w:t>
      </w:r>
    </w:p>
    <w:tbl>
      <w:tblPr>
        <w:tblStyle w:val="32"/>
        <w:tblW w:w="9360" w:type="dxa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4300"/>
        <w:gridCol w:w="2260"/>
      </w:tblGrid>
      <w:tr w14:paraId="6A563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cantSplit/>
          <w:tblHeader/>
        </w:trPr>
        <w:tc>
          <w:tcPr>
            <w:tcW w:w="28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2EF3C3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4"/>
                <w:szCs w:val="24"/>
              </w:rPr>
              <w:t>Database/platform</w:t>
            </w:r>
          </w:p>
        </w:tc>
        <w:tc>
          <w:tcPr>
            <w:tcW w:w="43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3303ED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4"/>
                <w:szCs w:val="24"/>
              </w:rPr>
              <w:t>Coverage</w:t>
            </w:r>
          </w:p>
        </w:tc>
        <w:tc>
          <w:tcPr>
            <w:tcW w:w="22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54B692A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4"/>
                <w:szCs w:val="24"/>
              </w:rPr>
              <w:t>Primary combination</w:t>
            </w:r>
          </w:p>
        </w:tc>
      </w:tr>
      <w:tr w14:paraId="20C435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cantSplit/>
        </w:trPr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755EE7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PubMed</w:t>
            </w:r>
          </w:p>
        </w:tc>
        <w:tc>
          <w:tcPr>
            <w:tcW w:w="4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3CF86AA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From database inception to 2026-07-23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AFF1AF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#1 AND #2</w:t>
            </w:r>
          </w:p>
        </w:tc>
      </w:tr>
      <w:tr w14:paraId="624959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cantSplit/>
        </w:trPr>
        <w:tc>
          <w:tcPr>
            <w:tcW w:w="2800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3F4D6C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Web of Science Core Collection</w:t>
            </w:r>
          </w:p>
        </w:tc>
        <w:tc>
          <w:tcPr>
            <w:tcW w:w="4300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3A4A14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From database inception to 2026-07-23</w:t>
            </w:r>
          </w:p>
        </w:tc>
        <w:tc>
          <w:tcPr>
            <w:tcW w:w="2260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380790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#1 AND #2</w:t>
            </w:r>
          </w:p>
        </w:tc>
      </w:tr>
      <w:tr w14:paraId="494741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cantSplit/>
        </w:trPr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A45575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Scopus</w:t>
            </w:r>
          </w:p>
        </w:tc>
        <w:tc>
          <w:tcPr>
            <w:tcW w:w="4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6944A0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From database inception to 2026-07-23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B37EF7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#1 AND #2</w:t>
            </w:r>
          </w:p>
        </w:tc>
      </w:tr>
      <w:tr w14:paraId="3C75D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cantSplit/>
        </w:trPr>
        <w:tc>
          <w:tcPr>
            <w:tcW w:w="2800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3D1193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Embase.com</w:t>
            </w:r>
          </w:p>
        </w:tc>
        <w:tc>
          <w:tcPr>
            <w:tcW w:w="4300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DC0DFC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From database inception to 2026-07-23</w:t>
            </w:r>
          </w:p>
        </w:tc>
        <w:tc>
          <w:tcPr>
            <w:tcW w:w="2260" w:type="dxa"/>
            <w:shd w:val="clear" w:color="auto" w:fill="FAFBFC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737D25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#1 AND #2</w:t>
            </w:r>
          </w:p>
        </w:tc>
      </w:tr>
      <w:tr w14:paraId="33639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cantSplit/>
        </w:trPr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5E7F49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Cochrane Library (CENTRAL)</w:t>
            </w:r>
          </w:p>
        </w:tc>
        <w:tc>
          <w:tcPr>
            <w:tcW w:w="4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1AD791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From database inception to 2026-07-23</w:t>
            </w:r>
          </w:p>
        </w:tc>
        <w:tc>
          <w:tcPr>
            <w:tcW w:w="22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0053A2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#1 AND #2</w:t>
            </w:r>
          </w:p>
        </w:tc>
      </w:tr>
    </w:tbl>
    <w:p w14:paraId="5808E48A"/>
    <w:p w14:paraId="7C10ABC8">
      <w:pPr>
        <w:pStyle w:val="3"/>
      </w:pPr>
      <w:r>
        <w:rPr>
          <w:rFonts w:ascii="Arial" w:hAnsi="Arial" w:eastAsia="Arial" w:cs="Arial"/>
          <w:color w:val="000000"/>
          <w:sz w:val="24"/>
          <w:szCs w:val="24"/>
        </w:rPr>
        <w:t>PubMed</w:t>
      </w:r>
    </w:p>
    <w:p w14:paraId="1F5E4F4B">
      <w:pPr>
        <w:spacing w:after="120" w:line="300" w:lineRule="auto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Coverage: From database inception to 2026-07-23. Search components are reproduced exactly from the revised workbook; line formatting was normalized only for readability.</w:t>
      </w:r>
    </w:p>
    <w:p w14:paraId="2A370284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#1 Population/fracture</w:t>
      </w:r>
    </w:p>
    <w:p w14:paraId="69E6CA6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(</w:t>
      </w:r>
    </w:p>
    <w:p w14:paraId="440C1DE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("Fractures, Bone"[Mesh] AND "Lower Extremity"[Mesh]) OR "Hip Fractures"[Mesh] OR "Femoral Fractures"[Mesh]</w:t>
      </w:r>
    </w:p>
    <w:p w14:paraId="1A879CF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"Knee Fractures"[Mesh] OR "Tibial Fractures"[Mesh] OR "Tibial Plateau Fractures"[Mesh]</w:t>
      </w:r>
    </w:p>
    <w:p w14:paraId="47FE0A2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"Fibula Fractures"[Mesh] OR "Ankle Fractures"[Mesh] OR "Periprosthetic Fractures"[Mesh]</w:t>
      </w:r>
    </w:p>
    <w:p w14:paraId="7166CFD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"lower extremity fracture*"[tiab] OR "lower limb fracture*"[tiab] OR "pelvic fracture*"[tiab]</w:t>
      </w:r>
    </w:p>
    <w:p w14:paraId="43467F2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"pelvic ring fracture*"[tiab] OR "acetabular fracture*"[tiab] OR "acetabulum fracture*"[tiab]</w:t>
      </w:r>
    </w:p>
    <w:p w14:paraId="0A1969A1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"hip fracture*"[tiab] OR "femur fracture*"[tiab] OR "femoral fracture*"[tiab]</w:t>
      </w:r>
    </w:p>
    <w:p w14:paraId="3C72AD0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"proximal femur fracture*"[tiab] OR "proximal femoral fracture*"[tiab] OR "neck of femur fracture*"[tiab]</w:t>
      </w:r>
    </w:p>
    <w:p w14:paraId="4831D3F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"femoral neck fracture*"[tiab] OR "intracapsular hip fracture*"[tiab] OR "extracapsular hip fracture*"[tiab]</w:t>
      </w:r>
    </w:p>
    <w:p w14:paraId="389F4B0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"intertrochanteric fracture*"[tiab] OR "inter-trochanteric fracture*"[tiab] OR "pertrochanteric fracture*"[tiab]</w:t>
      </w:r>
    </w:p>
    <w:p w14:paraId="1BA3184F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"peritrochanteric fracture*"[tiab] OR "trochanteric fracture*"[tiab] OR "subtrochanteric fracture*"[tiab]</w:t>
      </w:r>
    </w:p>
    <w:p w14:paraId="331A4973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"femoral shaft fracture*"[tiab] OR "distal femur fracture*"[tiab] OR "distal femoral fracture*"[tiab]</w:t>
      </w:r>
    </w:p>
    <w:p w14:paraId="35451F11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"supracondylar femur fracture*"[tiab] OR "supracondylar femoral fracture*"[tiab] OR "knee fracture*"[tiab]</w:t>
      </w:r>
    </w:p>
    <w:p w14:paraId="53133DA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"patella fracture*"[tiab] OR "patellar fracture*"[tiab] OR "periprosthetic fracture*"[tiab]</w:t>
      </w:r>
    </w:p>
    <w:p w14:paraId="6617AF8E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"periprosthetic femoral fracture*"[tiab] OR "periprosthetic tibial fracture*"[tiab] OR "periprosthetic hip fracture*"[tiab]</w:t>
      </w:r>
    </w:p>
    <w:p w14:paraId="5832D9F2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"periprosthetic knee fracture*"[tiab] OR "tibia fracture*"[tiab] OR "tibial fracture*"[tiab]</w:t>
      </w:r>
    </w:p>
    <w:p w14:paraId="0F87FD7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"tibial plateau fracture*"[tiab] OR "tibial shaft fracture*"[tiab] OR "distal tibia fracture*"[tiab]</w:t>
      </w:r>
    </w:p>
    <w:p w14:paraId="2D7DF3E2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"distal tibial fracture*"[tiab] OR "tibial plafond fracture*"[tiab] OR "pilon fracture*"[tiab]</w:t>
      </w:r>
    </w:p>
    <w:p w14:paraId="734AD96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"fibula fracture*"[tiab] OR "fibular fracture*"[tiab] OR "ankle fracture*"[tiab]</w:t>
      </w:r>
    </w:p>
    <w:p w14:paraId="5633B17C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"malleolar fracture*"[tiab] OR "bimalleolar fracture*"[tiab] OR "trimalleolar fracture*"[tiab]</w:t>
      </w:r>
    </w:p>
    <w:p w14:paraId="3A98863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"talus fracture*"[tiab] OR "talar fracture*"[tiab] OR "calcaneus fracture*"[tiab]</w:t>
      </w:r>
    </w:p>
    <w:p w14:paraId="6AB9B398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"calcaneal fracture*"[tiab] OR "hindfoot fracture*"[tiab] OR "midfoot fracture*"[tiab]</w:t>
      </w:r>
    </w:p>
    <w:p w14:paraId="5F89479F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"foot fracture*"[tiab] OR "navicular fracture*"[tiab] OR "cuboid fracture*"[tiab]</w:t>
      </w:r>
    </w:p>
    <w:p w14:paraId="5CF2F3D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"cuneiform fracture*"[tiab] OR "Lisfranc fracture*"[tiab] OR "Chopart fracture*"[tiab]</w:t>
      </w:r>
    </w:p>
    <w:p w14:paraId="360278F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"metatarsal fracture*"[tiab] OR "toe fracture*"[tiab] OR "phalangeal fracture*"[tiab]</w:t>
      </w:r>
    </w:p>
    <w:p w14:paraId="0FDF4321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(fracture*[tiab] AND ("lower extremit*"[tiab] OR "lower limb*"[tiab] OR pelvi*[tiab] OR acetabul*[tiab] OR hip[tiab] OR femur[tiab] OR femoral[tiab] OR thigh[tiab] OR knee[tiab] OR patella*[tiab] OR tibia*[tiab] OR fibula*[tiab] OR ankle*[tiab] OR malleol*[tiab] OR talus[tiab] OR talar[tiab] OR calcane*[tiab] OR heel[tiab] OR hindfoot[tiab] OR midfoot[tiab] OR foot[tiab] OR feet[tiab] OR tarsal[tiab] OR metatars*[tiab] OR toe*[tiab] OR phalang*[tiab]))</w:t>
      </w:r>
    </w:p>
    <w:p w14:paraId="364BD0E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457FAD37">
      <w:pPr>
        <w:spacing w:after="40"/>
      </w:pPr>
    </w:p>
    <w:p w14:paraId="399500E3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#2 Intervention</w:t>
      </w:r>
    </w:p>
    <w:p w14:paraId="6607682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(</w:t>
      </w:r>
    </w:p>
    <w:p w14:paraId="4A4ACE2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"Negative-Pressure Wound Therapy"[Mesh] OR "closed incision negative pressure wound therap*"[tiab] OR "closed-incision negative pressure wound therap*"[tiab]</w:t>
      </w:r>
    </w:p>
    <w:p w14:paraId="1C1AE61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"closed incision negative pressure therap*"[tiab] OR "closed-incision negative pressure therap*"[tiab] OR "incisional negative pressure wound therap*"[tiab]</w:t>
      </w:r>
    </w:p>
    <w:p w14:paraId="16415E4E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"incisional negative pressure therap*"[tiab] OR "prophylactic negative pressure wound therap*"[tiab] OR "negative pressure wound therap* over closed incision*"[tiab]</w:t>
      </w:r>
    </w:p>
    <w:p w14:paraId="76502B5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ciNPWT[tiab] OR iNPWT[tiab] OR ciNPT[tiab]</w:t>
      </w:r>
    </w:p>
    <w:p w14:paraId="3A7FE11E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"incisional VAC"[tiab] OR "incisional vacuum assisted closure"[tiab] OR "incisional vacuum-assisted closure"[tiab]</w:t>
      </w:r>
    </w:p>
    <w:p w14:paraId="329E2A8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Prevena[tiab] OR "negative pressure wound therap*"[tiab] OR "negative-pressure wound therap*"[tiab]</w:t>
      </w:r>
    </w:p>
    <w:p w14:paraId="27BDC5DE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NPWT[tiab] OR "topical negative pressure therap*"[tiab] OR "topical negative-pressure therap*"[tiab]</w:t>
      </w:r>
    </w:p>
    <w:p w14:paraId="557E1FFF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"vacuum assisted closure"[tiab] OR "vacuum-assisted closure"[tiab] OR "vacuum assisted wound closure"[tiab]</w:t>
      </w:r>
    </w:p>
    <w:p w14:paraId="159EBEB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"vacuum-assisted wound closure"[tiab] OR VAC[tiab] OR "vacuum sealing drainage"[tiab]</w:t>
      </w:r>
    </w:p>
    <w:p w14:paraId="6E6B1961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VSD[tiab] OR "negative pressure dressing*"[tiab] OR "negative-pressure dressing*"[tiab]</w:t>
      </w:r>
    </w:p>
    <w:p w14:paraId="2933F25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"single use negative pressure wound therap*"[tiab] OR "single-use negative pressure wound therap*"[tiab] OR "portable negative pressure wound therap*"[tiab]</w:t>
      </w:r>
    </w:p>
    <w:p w14:paraId="1465F10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"closed incision management"[tiab] OR "incision management system"[tiab] OR (PICO[tiab] AND (dressing*[tiab] OR wound*[tiab] OR incision*[tiab]))</w:t>
      </w:r>
    </w:p>
    <w:p w14:paraId="2975C77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10E2661F">
      <w:pPr>
        <w:spacing w:after="40"/>
      </w:pPr>
    </w:p>
    <w:p w14:paraId="01C99271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#3 Outcomes (optional)</w:t>
      </w:r>
    </w:p>
    <w:p w14:paraId="03C63B73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(</w:t>
      </w:r>
    </w:p>
    <w:p w14:paraId="7857EB0F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"Surgical Wound Infection"[Mesh] OR "Postoperative Complications"[Mesh] OR "Wound Healing"[Mesh]</w:t>
      </w:r>
    </w:p>
    <w:p w14:paraId="601483E8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"Wound Dehiscence"[Mesh] OR "Hematoma"[Mesh] OR "Seroma"[Mesh]</w:t>
      </w:r>
    </w:p>
    <w:p w14:paraId="35ADC53C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"wound complication*"[tiab] OR "incisional complication*"[tiab] OR "surgical site infection*"[tiab]</w:t>
      </w:r>
    </w:p>
    <w:p w14:paraId="0D2B28E0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SSI[tiab] OR "wound infection*"[tiab] OR "postoperative wound infection*"[tiab]</w:t>
      </w:r>
    </w:p>
    <w:p w14:paraId="6F56F01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dehiscen*[tiab] OR hematoma*[tiab] OR hematoma*[tiab]</w:t>
      </w:r>
    </w:p>
    <w:p w14:paraId="19C4E21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seroma*[tiab] OR "wound drainage"[tiab] OR "persistent drainage"[tiab]</w:t>
      </w:r>
    </w:p>
    <w:p w14:paraId="21ADC52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exudat*[tiab] OR blister*[tiab] OR "skin necrosis"[tiab]</w:t>
      </w:r>
    </w:p>
    <w:p w14:paraId="092D3C2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reoperation*[tiab] OR debridement*[tiab] OR readmission*[tiab]</w:t>
      </w:r>
    </w:p>
    <w:p w14:paraId="0010278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"wound healing"[tiab]</w:t>
      </w:r>
    </w:p>
    <w:p w14:paraId="25F3EAD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41175BF4">
      <w:pPr>
        <w:spacing w:after="40"/>
      </w:pPr>
    </w:p>
    <w:p w14:paraId="6A7E6009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#4 Primary search</w:t>
      </w:r>
    </w:p>
    <w:p w14:paraId="7DA6640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#1 AND #2</w:t>
      </w:r>
    </w:p>
    <w:p w14:paraId="47F4729F">
      <w:pPr>
        <w:spacing w:after="40"/>
      </w:pPr>
    </w:p>
    <w:p w14:paraId="122E6831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#5 Optional precision search</w:t>
      </w:r>
    </w:p>
    <w:p w14:paraId="45D5FB6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#1 AND #2 AND #3</w:t>
      </w:r>
    </w:p>
    <w:p w14:paraId="22508535">
      <w:pPr>
        <w:spacing w:after="40"/>
      </w:pPr>
    </w:p>
    <w:p w14:paraId="25607890">
      <w:r>
        <w:rPr>
          <w:rFonts w:ascii="Arial" w:hAnsi="Arial" w:eastAsia="Arial" w:cs="Arial"/>
          <w:color w:val="000000"/>
          <w:sz w:val="24"/>
          <w:szCs w:val="24"/>
        </w:rPr>
        <w:br w:type="page"/>
      </w:r>
    </w:p>
    <w:p w14:paraId="5E013EFA">
      <w:pPr>
        <w:pStyle w:val="3"/>
      </w:pPr>
      <w:r>
        <w:rPr>
          <w:rFonts w:ascii="Arial" w:hAnsi="Arial" w:eastAsia="Arial" w:cs="Arial"/>
          <w:color w:val="000000"/>
          <w:sz w:val="24"/>
          <w:szCs w:val="24"/>
        </w:rPr>
        <w:t>Web of Science Core Collection</w:t>
      </w:r>
    </w:p>
    <w:p w14:paraId="1404FAD8">
      <w:pPr>
        <w:spacing w:after="120" w:line="300" w:lineRule="auto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Coverage: From database inception to 2026-07-23. Search components are reproduced exactly from the revised workbook; line formatting was normalized only for readability.</w:t>
      </w:r>
    </w:p>
    <w:p w14:paraId="64E7885A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#1 Population/fracture</w:t>
      </w:r>
    </w:p>
    <w:p w14:paraId="075994C3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TS=(</w:t>
      </w:r>
    </w:p>
    <w:p w14:paraId="00E6BCD8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"lower extremity fracture*" OR "lower limb fracture*" OR "pelvic fracture*"</w:t>
      </w:r>
    </w:p>
    <w:p w14:paraId="6232C90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"pelvic ring fracture*" OR "acetabular fracture*" OR "acetabulum fracture*"</w:t>
      </w:r>
    </w:p>
    <w:p w14:paraId="71785E7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"hip fracture*" OR "femur fracture*" OR "femoral fracture*"</w:t>
      </w:r>
    </w:p>
    <w:p w14:paraId="0A46EAB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"proximal femur fracture*" OR "proximal femoral fracture*" OR "neck of femur fracture*"</w:t>
      </w:r>
    </w:p>
    <w:p w14:paraId="4EC3D45C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"femoral neck fracture*" OR "intracapsular hip fracture*" OR "extracapsular hip fracture*"</w:t>
      </w:r>
    </w:p>
    <w:p w14:paraId="3208D41F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"intertrochanteric fracture*" OR "inter-trochanteric fracture*" OR "pertrochanteric fracture*"</w:t>
      </w:r>
    </w:p>
    <w:p w14:paraId="353730B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"peritrochanteric fracture*" OR "trochanteric fracture*" OR "subtrochanteric fracture*"</w:t>
      </w:r>
    </w:p>
    <w:p w14:paraId="108593C0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"femoral shaft fracture*" OR "distal femur fracture*" OR "distal femoral fracture*"</w:t>
      </w:r>
    </w:p>
    <w:p w14:paraId="5EFA8A8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"supracondylar femur fracture*" OR "supracondylar femoral fracture*" OR "knee fracture*"</w:t>
      </w:r>
    </w:p>
    <w:p w14:paraId="105C13B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"patella fracture*" OR "patellar fracture*" OR "periprosthetic fracture*"</w:t>
      </w:r>
    </w:p>
    <w:p w14:paraId="30ECA8EE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"periprosthetic femoral fracture*" OR "periprosthetic tibial fracture*" OR "periprosthetic hip fracture*"</w:t>
      </w:r>
    </w:p>
    <w:p w14:paraId="76B8922C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"periprosthetic knee fracture*" OR "tibia fracture*" OR "tibial fracture*"</w:t>
      </w:r>
    </w:p>
    <w:p w14:paraId="0D1590E8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"tibial plateau fracture*" OR "tibial shaft fracture*" OR "distal tibia fracture*"</w:t>
      </w:r>
    </w:p>
    <w:p w14:paraId="0539FA4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"distal tibial fracture*" OR "tibial plafond fracture*" OR "pilon fracture*"</w:t>
      </w:r>
    </w:p>
    <w:p w14:paraId="05F015A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"fibula fracture*" OR "fibular fracture*" OR "ankle fracture*"</w:t>
      </w:r>
    </w:p>
    <w:p w14:paraId="6201A59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"malleolar fracture*" OR "bimalleolar fracture*" OR "trimalleolar fracture*"</w:t>
      </w:r>
    </w:p>
    <w:p w14:paraId="368D9682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"talus fracture*" OR "talar fracture*" OR "calcaneus fracture*"</w:t>
      </w:r>
    </w:p>
    <w:p w14:paraId="6B79AEA8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"calcaneal fracture*" OR "hindfoot fracture*" OR "midfoot fracture*"</w:t>
      </w:r>
    </w:p>
    <w:p w14:paraId="08996913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"foot fracture*" OR "navicular fracture*" OR "cuboid fracture*"</w:t>
      </w:r>
    </w:p>
    <w:p w14:paraId="0332C51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"cuneiform fracture*" OR "Lisfranc fracture*" OR "Chopart fracture*"</w:t>
      </w:r>
    </w:p>
    <w:p w14:paraId="6BAEE6C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"metatarsal fracture*" OR "toe fracture*" OR "phalangeal fracture*"</w:t>
      </w:r>
    </w:p>
    <w:p w14:paraId="76EF5EAF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(fracture* AND ("lower extremit*" OR "lower limb*" OR pelvi* OR acetabul* OR hip OR femur OR femoral OR thigh OR knee OR patella* OR tibia* OR fibula* OR ankle* OR malleol* OR talus OR talar OR calcane* OR heel OR hindfoot OR midfoot OR foot OR feet OR tarsal OR metatars* OR toe* OR phalang*))</w:t>
      </w:r>
    </w:p>
    <w:p w14:paraId="55C8CD3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00064EB7">
      <w:pPr>
        <w:spacing w:after="40"/>
      </w:pPr>
    </w:p>
    <w:p w14:paraId="11547FF2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#2 Intervention</w:t>
      </w:r>
    </w:p>
    <w:p w14:paraId="6A22BDF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TS=(</w:t>
      </w:r>
    </w:p>
    <w:p w14:paraId="22E6CFF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"closed incision negative pressure wound therap*" OR "closed-incision negative pressure wound therap*" OR "closed incision negative pressure therap*"</w:t>
      </w:r>
    </w:p>
    <w:p w14:paraId="629F8451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"closed-incision negative pressure therap*" OR "incisional negative pressure wound therap*" OR "incisional negative pressure therap*"</w:t>
      </w:r>
    </w:p>
    <w:p w14:paraId="4589B13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"prophylactic negative pressure wound therap*" OR "negative pressure wound therap* over closed incision*" OR ciNPWT</w:t>
      </w:r>
    </w:p>
    <w:p w14:paraId="269CB0A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iNPWT OR ciNPT OR "incisional VAC"</w:t>
      </w:r>
    </w:p>
    <w:p w14:paraId="1872EBF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"incisional vacuum assisted closure" OR "incisional vacuum-assisted closure" OR Prevena</w:t>
      </w:r>
    </w:p>
    <w:p w14:paraId="60FCAB3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"negative pressure wound therap*" OR "negative-pressure wound therap*" OR NPWT</w:t>
      </w:r>
    </w:p>
    <w:p w14:paraId="48C57AA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"topical negative pressure therap*" OR "topical negative-pressure therap*" OR "vacuum assisted closure"</w:t>
      </w:r>
    </w:p>
    <w:p w14:paraId="70907BD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"vacuum-assisted closure" OR "vacuum assisted wound closure" OR "vacuum-assisted wound closure"</w:t>
      </w:r>
    </w:p>
    <w:p w14:paraId="36645E1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VAC OR "vacuum sealing drainage" OR VSD</w:t>
      </w:r>
    </w:p>
    <w:p w14:paraId="279063B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"negative pressure dressing*" OR "negative-pressure dressing*" OR "single use negative pressure wound therap*"</w:t>
      </w:r>
    </w:p>
    <w:p w14:paraId="02E5185E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"single-use negative pressure wound therap*" OR "portable negative pressure wound therap*" OR "closed incision management"</w:t>
      </w:r>
    </w:p>
    <w:p w14:paraId="2F4FC6DE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"incision management system" OR (PICO AND (dressing* OR wound* OR incision*))</w:t>
      </w:r>
    </w:p>
    <w:p w14:paraId="133CF7E3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23D33E5C">
      <w:pPr>
        <w:spacing w:after="40"/>
      </w:pPr>
    </w:p>
    <w:p w14:paraId="5A349381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#3 Outcomes (optional)</w:t>
      </w:r>
    </w:p>
    <w:p w14:paraId="6540764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TS=(</w:t>
      </w:r>
    </w:p>
    <w:p w14:paraId="4F20752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"wound complication*" OR "incisional complication*" OR "surgical site infection*"</w:t>
      </w:r>
    </w:p>
    <w:p w14:paraId="4293E74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SSI OR "wound infection*" OR "postoperative wound infection*"</w:t>
      </w:r>
    </w:p>
    <w:p w14:paraId="79E50DB0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dehiscen* OR hematoma* OR hematoma*</w:t>
      </w:r>
    </w:p>
    <w:p w14:paraId="2B92902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seroma* OR "wound drainage" OR "persistent drainage"</w:t>
      </w:r>
    </w:p>
    <w:p w14:paraId="0B07BB8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exudat* OR blister* OR "skin necrosis"</w:t>
      </w:r>
    </w:p>
    <w:p w14:paraId="66CBB270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reoperation* OR debridement* OR readmission*</w:t>
      </w:r>
    </w:p>
    <w:p w14:paraId="659E71D0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"wound healing"</w:t>
      </w:r>
    </w:p>
    <w:p w14:paraId="18026A4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098A3B9D">
      <w:pPr>
        <w:spacing w:after="40"/>
      </w:pPr>
    </w:p>
    <w:p w14:paraId="5C0D11C6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#4 Primary search</w:t>
      </w:r>
    </w:p>
    <w:p w14:paraId="5B241FD8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#1 AND #2</w:t>
      </w:r>
    </w:p>
    <w:p w14:paraId="6265D602">
      <w:pPr>
        <w:spacing w:after="40"/>
      </w:pPr>
    </w:p>
    <w:p w14:paraId="0B5824CB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#5 Optional precision search</w:t>
      </w:r>
    </w:p>
    <w:p w14:paraId="534B674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#1 AND #2 AND #3</w:t>
      </w:r>
    </w:p>
    <w:p w14:paraId="343DD8E0">
      <w:pPr>
        <w:spacing w:after="40"/>
      </w:pPr>
    </w:p>
    <w:p w14:paraId="57A45F6B">
      <w:r>
        <w:rPr>
          <w:rFonts w:ascii="Arial" w:hAnsi="Arial" w:eastAsia="Arial" w:cs="Arial"/>
          <w:color w:val="000000"/>
          <w:sz w:val="24"/>
          <w:szCs w:val="24"/>
        </w:rPr>
        <w:br w:type="page"/>
      </w:r>
    </w:p>
    <w:p w14:paraId="54BD6159">
      <w:pPr>
        <w:pStyle w:val="3"/>
      </w:pPr>
      <w:r>
        <w:rPr>
          <w:rFonts w:ascii="Arial" w:hAnsi="Arial" w:eastAsia="Arial" w:cs="Arial"/>
          <w:color w:val="000000"/>
          <w:sz w:val="24"/>
          <w:szCs w:val="24"/>
        </w:rPr>
        <w:t>Scopus</w:t>
      </w:r>
    </w:p>
    <w:p w14:paraId="24A0BC47">
      <w:pPr>
        <w:spacing w:after="120" w:line="300" w:lineRule="auto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Coverage: From database inception to 2026-07-23. Search components are reproduced exactly from the revised workbook; line formatting was normalized only for readability.</w:t>
      </w:r>
    </w:p>
    <w:p w14:paraId="1269F33D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#1 Population/fracture</w:t>
      </w:r>
    </w:p>
    <w:p w14:paraId="2E0B643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TITLE-ABS-KEY(</w:t>
      </w:r>
    </w:p>
    <w:p w14:paraId="5541D9B2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"lower extremity fracture*" OR "lower limb fracture*" OR "pelvic fracture*"</w:t>
      </w:r>
    </w:p>
    <w:p w14:paraId="68C9DFF8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"pelvic ring fracture*" OR "acetabular fracture*" OR "acetabulum fracture*"</w:t>
      </w:r>
    </w:p>
    <w:p w14:paraId="5F575E30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"hip fracture*" OR "femur fracture*" OR "femoral fracture*"</w:t>
      </w:r>
    </w:p>
    <w:p w14:paraId="72642C7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"proximal femur fracture*" OR "proximal femoral fracture*" OR "neck of femur fracture*"</w:t>
      </w:r>
    </w:p>
    <w:p w14:paraId="134CDAD1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"femoral neck fracture*" OR "intracapsular hip fracture*" OR "extracapsular hip fracture*"</w:t>
      </w:r>
    </w:p>
    <w:p w14:paraId="4EECEBB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"intertrochanteric fracture*" OR "inter-trochanteric fracture*" OR "pertrochanteric fracture*"</w:t>
      </w:r>
    </w:p>
    <w:p w14:paraId="1B6CC9E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"peritrochanteric fracture*" OR "trochanteric fracture*" OR "subtrochanteric fracture*"</w:t>
      </w:r>
    </w:p>
    <w:p w14:paraId="0E8A262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"femoral shaft fracture*" OR "distal femur fracture*" OR "distal femoral fracture*"</w:t>
      </w:r>
    </w:p>
    <w:p w14:paraId="0E05C2BF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"supracondylar femur fracture*" OR "supracondylar femoral fracture*" OR "knee fracture*"</w:t>
      </w:r>
    </w:p>
    <w:p w14:paraId="1DCF3213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"patella fracture*" OR "patellar fracture*" OR "periprosthetic fracture*"</w:t>
      </w:r>
    </w:p>
    <w:p w14:paraId="41BA8041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"periprosthetic femoral fracture*" OR "periprosthetic tibial fracture*" OR "periprosthetic hip fracture*"</w:t>
      </w:r>
    </w:p>
    <w:p w14:paraId="3F3E06D3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"periprosthetic knee fracture*" OR "tibia fracture*" OR "tibial fracture*"</w:t>
      </w:r>
    </w:p>
    <w:p w14:paraId="612416F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"tibial plateau fracture*" OR "tibial shaft fracture*" OR "distal tibia fracture*"</w:t>
      </w:r>
    </w:p>
    <w:p w14:paraId="49742DB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"distal tibial fracture*" OR "tibial plafond fracture*" OR "pilon fracture*"</w:t>
      </w:r>
    </w:p>
    <w:p w14:paraId="2007AC5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"fibula fracture*" OR "fibular fracture*" OR "ankle fracture*"</w:t>
      </w:r>
    </w:p>
    <w:p w14:paraId="5EE930B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"malleolar fracture*" OR "bimalleolar fracture*" OR "trimalleolar fracture*"</w:t>
      </w:r>
    </w:p>
    <w:p w14:paraId="74FDA5D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"talus fracture*" OR "talar fracture*" OR "calcaneus fracture*"</w:t>
      </w:r>
    </w:p>
    <w:p w14:paraId="3C681D6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"calcaneal fracture*" OR "hindfoot fracture*" OR "midfoot fracture*"</w:t>
      </w:r>
    </w:p>
    <w:p w14:paraId="36E6FBD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"foot fracture*" OR "navicular fracture*" OR "cuboid fracture*"</w:t>
      </w:r>
    </w:p>
    <w:p w14:paraId="4BA832C0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"cuneiform fracture*" OR "Lisfranc fracture*" OR "Chopart fracture*"</w:t>
      </w:r>
    </w:p>
    <w:p w14:paraId="1FA4602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"metatarsal fracture*" OR "toe fracture*" OR "phalangeal fracture*"</w:t>
      </w:r>
    </w:p>
    <w:p w14:paraId="250E2338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(fracture* AND ("lower extremit*" OR "lower limb*" OR pelvi* OR acetabul* OR hip OR femur OR femoral OR thigh OR knee OR patella* OR tibia* OR fibula* OR ankle* OR malleol* OR talus OR talar OR calcane* OR heel OR hindfoot OR midfoot OR foot OR feet OR tarsal OR metatars* OR toe* OR phalang*))</w:t>
      </w:r>
    </w:p>
    <w:p w14:paraId="61BD8A7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7CF07339">
      <w:pPr>
        <w:spacing w:after="40"/>
      </w:pPr>
    </w:p>
    <w:p w14:paraId="245CFF82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#2 Intervention</w:t>
      </w:r>
    </w:p>
    <w:p w14:paraId="510401FF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TITLE-ABS-KEY(</w:t>
      </w:r>
    </w:p>
    <w:p w14:paraId="2A0F07C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"closed incision negative pressure wound therap*" OR "closed-incision negative pressure wound therap*" OR "closed incision negative pressure therap*"</w:t>
      </w:r>
    </w:p>
    <w:p w14:paraId="28E5CE1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"closed-incision negative pressure therap*" OR "incisional negative pressure wound therap*" OR "incisional negative pressure therap*"</w:t>
      </w:r>
    </w:p>
    <w:p w14:paraId="7340A16C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"prophylactic negative pressure wound therap*" OR "negative pressure wound therap* over closed incision*" OR ciNPWT</w:t>
      </w:r>
    </w:p>
    <w:p w14:paraId="3FD859E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iNPWT OR ciNPT OR "incisional VAC"</w:t>
      </w:r>
    </w:p>
    <w:p w14:paraId="17E27FE1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"incisional vacuum assisted closure" OR "incisional vacuum-assisted closure" OR Prevena</w:t>
      </w:r>
    </w:p>
    <w:p w14:paraId="4299F26F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"negative pressure wound therap*" OR "negative-pressure wound therap*" OR NPWT</w:t>
      </w:r>
    </w:p>
    <w:p w14:paraId="21E6DD5C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"topical negative pressure therap*" OR "topical negative-pressure therap*" OR "vacuum assisted closure"</w:t>
      </w:r>
    </w:p>
    <w:p w14:paraId="12961BDC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"vacuum-assisted closure" OR "vacuum assisted wound closure" OR "vacuum-assisted wound closure"</w:t>
      </w:r>
    </w:p>
    <w:p w14:paraId="162E989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VAC OR "vacuum sealing drainage" OR VSD</w:t>
      </w:r>
    </w:p>
    <w:p w14:paraId="3FC6A0B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"negative pressure dressing*" OR "negative-pressure dressing*" OR "single use negative pressure wound therap*"</w:t>
      </w:r>
    </w:p>
    <w:p w14:paraId="3112D0E0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"single-use negative pressure wound therap*" OR "portable negative pressure wound therap*" OR "closed incision management"</w:t>
      </w:r>
    </w:p>
    <w:p w14:paraId="6B20095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"incision management system" OR (PICO AND (dressing* OR wound* OR incision*))</w:t>
      </w:r>
    </w:p>
    <w:p w14:paraId="174D76B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1C8B2753">
      <w:pPr>
        <w:spacing w:after="40"/>
      </w:pPr>
    </w:p>
    <w:p w14:paraId="762AC12B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#3 Outcomes (optional)</w:t>
      </w:r>
    </w:p>
    <w:p w14:paraId="3EFF8D9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TITLE-ABS-KEY(</w:t>
      </w:r>
    </w:p>
    <w:p w14:paraId="0AB32D7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"wound complication*" OR "incisional complication*" OR "surgical site infection*"</w:t>
      </w:r>
    </w:p>
    <w:p w14:paraId="41536DF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SSI OR "wound infection*" OR "postoperative wound infection*"</w:t>
      </w:r>
    </w:p>
    <w:p w14:paraId="51FF45E0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dehiscen* OR hematoma* OR hematoma*</w:t>
      </w:r>
    </w:p>
    <w:p w14:paraId="68AC926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seroma* OR "wound drainage" OR "persistent drainage"</w:t>
      </w:r>
    </w:p>
    <w:p w14:paraId="2B68903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exudat* OR blister* OR "skin necrosis"</w:t>
      </w:r>
    </w:p>
    <w:p w14:paraId="719B97D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reoperation* OR debridement* OR readmission*</w:t>
      </w:r>
    </w:p>
    <w:p w14:paraId="7C52EC2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"wound healing"</w:t>
      </w:r>
    </w:p>
    <w:p w14:paraId="241C422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74E903D6">
      <w:pPr>
        <w:spacing w:after="40"/>
      </w:pPr>
    </w:p>
    <w:p w14:paraId="45EA78D9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#4 Primary search</w:t>
      </w:r>
    </w:p>
    <w:p w14:paraId="2606BAF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#1 AND #2</w:t>
      </w:r>
    </w:p>
    <w:p w14:paraId="30B65F7C">
      <w:pPr>
        <w:spacing w:after="40"/>
      </w:pPr>
    </w:p>
    <w:p w14:paraId="7542C881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#5 Optional precision search</w:t>
      </w:r>
    </w:p>
    <w:p w14:paraId="10D00A5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#1 AND #2 AND #3</w:t>
      </w:r>
    </w:p>
    <w:p w14:paraId="105A6A37">
      <w:pPr>
        <w:spacing w:after="40"/>
      </w:pPr>
    </w:p>
    <w:p w14:paraId="718EBE1D">
      <w:r>
        <w:rPr>
          <w:rFonts w:ascii="Arial" w:hAnsi="Arial" w:eastAsia="Arial" w:cs="Arial"/>
          <w:color w:val="000000"/>
          <w:sz w:val="24"/>
          <w:szCs w:val="24"/>
        </w:rPr>
        <w:br w:type="page"/>
      </w:r>
    </w:p>
    <w:p w14:paraId="1E7645C0">
      <w:pPr>
        <w:pStyle w:val="3"/>
      </w:pPr>
      <w:r>
        <w:rPr>
          <w:rFonts w:ascii="Arial" w:hAnsi="Arial" w:eastAsia="Arial" w:cs="Arial"/>
          <w:color w:val="000000"/>
          <w:sz w:val="24"/>
          <w:szCs w:val="24"/>
        </w:rPr>
        <w:t>Embase.com</w:t>
      </w:r>
    </w:p>
    <w:p w14:paraId="5A80C8C3">
      <w:pPr>
        <w:spacing w:after="120" w:line="300" w:lineRule="auto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Coverage: From database inception to 2026-07-23. Search components are reproduced exactly from the revised workbook; line formatting was normalized only for readability.</w:t>
      </w:r>
    </w:p>
    <w:p w14:paraId="7DC95C78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#1 Population/fracture</w:t>
      </w:r>
    </w:p>
    <w:p w14:paraId="6639A3D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(</w:t>
      </w:r>
    </w:p>
    <w:p w14:paraId="1C272AC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(</w:t>
      </w:r>
    </w:p>
    <w:p w14:paraId="6859518C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('fracture'/exp AND 'lower limb'/exp) OR 'hip fracture'/exp OR 'femur fracture'/exp</w:t>
      </w:r>
    </w:p>
    <w:p w14:paraId="2553A1E0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'knee fracture'/exp OR 'patella fracture'/exp OR 'tibia fracture'/exp</w:t>
      </w:r>
    </w:p>
    <w:p w14:paraId="32B95EEC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'fibula fracture'/exp OR 'ankle fracture'/exp OR 'foot fracture'/exp</w:t>
      </w:r>
    </w:p>
    <w:p w14:paraId="05F0341E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'pelvis fracture'/exp OR 'acetabulum fracture'/exp OR 'periprosthetic fracture'/exp</w:t>
      </w:r>
    </w:p>
    <w:p w14:paraId="6B5927B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044ACD0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</w:t>
      </w:r>
    </w:p>
    <w:p w14:paraId="6625947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(</w:t>
      </w:r>
    </w:p>
    <w:p w14:paraId="64EDA83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"lower extremity fracture*" OR "lower limb fracture*" OR "pelvic fracture*"</w:t>
      </w:r>
    </w:p>
    <w:p w14:paraId="5ACD20E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"pelvic ring fracture*" OR "acetabular fracture*" OR "acetabulum fracture*"</w:t>
      </w:r>
    </w:p>
    <w:p w14:paraId="1282BEC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"hip fracture*" OR "femur fracture*" OR "femoral fracture*"</w:t>
      </w:r>
    </w:p>
    <w:p w14:paraId="526EC7B3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"proximal femur fracture*" OR "proximal femoral fracture*" OR "neck of femur fracture*"</w:t>
      </w:r>
    </w:p>
    <w:p w14:paraId="0546EE0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"femoral neck fracture*" OR "intracapsular hip fracture*" OR "extracapsular hip fracture*"</w:t>
      </w:r>
    </w:p>
    <w:p w14:paraId="44464E8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"intertrochanteric fracture*" OR "inter-trochanteric fracture*" OR "pertrochanteric fracture*"</w:t>
      </w:r>
    </w:p>
    <w:p w14:paraId="09140A81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"peritrochanteric fracture*" OR "trochanteric fracture*" OR "subtrochanteric fracture*"</w:t>
      </w:r>
    </w:p>
    <w:p w14:paraId="06D1E97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"femoral shaft fracture*" OR "distal femur fracture*" OR "distal femoral fracture*"</w:t>
      </w:r>
    </w:p>
    <w:p w14:paraId="4F3F293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"supracondylar femur fracture*" OR "supracondylar femoral fracture*" OR "knee fracture*"</w:t>
      </w:r>
    </w:p>
    <w:p w14:paraId="5B5C8E5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"patella fracture*" OR "patellar fracture*" OR "periprosthetic fracture*"</w:t>
      </w:r>
    </w:p>
    <w:p w14:paraId="56FBB63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"periprosthetic femoral fracture*" OR "periprosthetic tibial fracture*" OR "periprosthetic hip fracture*"</w:t>
      </w:r>
    </w:p>
    <w:p w14:paraId="2044AF9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"periprosthetic knee fracture*" OR "tibia fracture*" OR "tibial fracture*"</w:t>
      </w:r>
    </w:p>
    <w:p w14:paraId="67ECE5B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"tibial plateau fracture*" OR "tibial shaft fracture*" OR "distal tibia fracture*"</w:t>
      </w:r>
    </w:p>
    <w:p w14:paraId="671B209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"distal tibial fracture*" OR "tibial plafond fracture*" OR "pilon fracture*"</w:t>
      </w:r>
    </w:p>
    <w:p w14:paraId="7ECEBA2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"fibula fracture*" OR "fibular fracture*" OR "ankle fracture*"</w:t>
      </w:r>
    </w:p>
    <w:p w14:paraId="1701CA3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"malleolar fracture*" OR "bimalleolar fracture*" OR "trimalleolar fracture*"</w:t>
      </w:r>
    </w:p>
    <w:p w14:paraId="5F0784A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"talus fracture*" OR "talar fracture*" OR "calcaneus fracture*"</w:t>
      </w:r>
    </w:p>
    <w:p w14:paraId="43387BC1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"calcaneal fracture*" OR "hindfoot fracture*" OR "midfoot fracture*"</w:t>
      </w:r>
    </w:p>
    <w:p w14:paraId="6385064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"foot fracture*" OR "navicular fracture*" OR "cuboid fracture*"</w:t>
      </w:r>
    </w:p>
    <w:p w14:paraId="3B9C722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"cuneiform fracture*" OR "Lisfranc fracture*" OR "Chopart fracture*"</w:t>
      </w:r>
    </w:p>
    <w:p w14:paraId="383FA020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"metatarsal fracture*" OR "toe fracture*" OR "phalangeal fracture*"</w:t>
      </w:r>
    </w:p>
    <w:p w14:paraId="60B05FA2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(fracture* AND ("lower extremit*" OR "lower limb*" OR pelvi* OR acetabul* OR hip OR femur OR femoral OR thigh OR knee OR patella* OR tibia* OR fibula* OR ankle* OR malleol* OR talus OR talar OR calcane* OR heel OR hindfoot OR midfoot OR foot OR feet OR tarsal OR metatars* OR toe* OR phalang*))</w:t>
      </w:r>
    </w:p>
    <w:p w14:paraId="6857359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):ti,ab,kw</w:t>
      </w:r>
    </w:p>
    <w:p w14:paraId="6671184C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294D450C">
      <w:pPr>
        <w:spacing w:after="40"/>
      </w:pPr>
    </w:p>
    <w:p w14:paraId="7554812F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#2 Intervention</w:t>
      </w:r>
    </w:p>
    <w:p w14:paraId="2DD114D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(</w:t>
      </w:r>
    </w:p>
    <w:p w14:paraId="78B2E5A0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'negative pressure wound therapy'/exp</w:t>
      </w:r>
    </w:p>
    <w:p w14:paraId="4CE3B9D0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'vacuum assisted closure'/exp</w:t>
      </w:r>
    </w:p>
    <w:p w14:paraId="7FC0D0CF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(</w:t>
      </w:r>
    </w:p>
    <w:p w14:paraId="0A49077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"closed incision negative pressure wound therap*" OR "closed-incision negative pressure wound therap*" OR "closed incision negative pressure therap*"</w:t>
      </w:r>
    </w:p>
    <w:p w14:paraId="24CDBF2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"closed-incision negative pressure therap*" OR "incisional negative pressure wound therap*" OR "incisional negative pressure therap*"</w:t>
      </w:r>
    </w:p>
    <w:p w14:paraId="34FCD46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"prophylactic negative pressure wound therap*" OR "negative pressure wound therap* over closed incision*" OR ciNPWT</w:t>
      </w:r>
    </w:p>
    <w:p w14:paraId="6494E342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iNPWT OR ciNPT OR "incisional VAC"</w:t>
      </w:r>
    </w:p>
    <w:p w14:paraId="113EFAD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"incisional vacuum assisted closure" OR "incisional vacuum-assisted closure" OR Prevena</w:t>
      </w:r>
    </w:p>
    <w:p w14:paraId="2B158D8E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"negative pressure wound therap*" OR "negative-pressure wound therap*" OR NPWT</w:t>
      </w:r>
    </w:p>
    <w:p w14:paraId="16F88A3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"topical negative pressure therap*" OR "topical negative-pressure therap*" OR "vacuum assisted closure"</w:t>
      </w:r>
    </w:p>
    <w:p w14:paraId="40006AC3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"vacuum-assisted closure" OR "vacuum assisted wound closure" OR "vacuum-assisted wound closure"</w:t>
      </w:r>
    </w:p>
    <w:p w14:paraId="5CDD3DD8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VAC OR "vacuum sealing drainage" OR VSD</w:t>
      </w:r>
    </w:p>
    <w:p w14:paraId="2B348DBE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"negative pressure dressing*" OR "negative-pressure dressing*" OR "single use negative pressure wound therap*"</w:t>
      </w:r>
    </w:p>
    <w:p w14:paraId="33C80AA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"single-use negative pressure wound therap*" OR "portable negative pressure wound therap*" OR "closed incision management"</w:t>
      </w:r>
    </w:p>
    <w:p w14:paraId="3A43F9A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"incision management system" OR (PICO AND (dressing* OR wound* OR incision*))</w:t>
      </w:r>
    </w:p>
    <w:p w14:paraId="42F4F6F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):ti,ab,kw</w:t>
      </w:r>
    </w:p>
    <w:p w14:paraId="5B7D3CBE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69FC9DC1">
      <w:pPr>
        <w:spacing w:after="40"/>
      </w:pPr>
    </w:p>
    <w:p w14:paraId="058F891D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#3 Outcomes (optional)</w:t>
      </w:r>
    </w:p>
    <w:p w14:paraId="7FF56F5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(</w:t>
      </w:r>
    </w:p>
    <w:p w14:paraId="0EF2FDFF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(</w:t>
      </w:r>
    </w:p>
    <w:p w14:paraId="3EA99A1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'wound infection'/exp OR 'postoperative complication'/exp OR 'wound healing'/exp</w:t>
      </w:r>
    </w:p>
    <w:p w14:paraId="648678A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'wound dehiscence'/exp OR 'hematoma'/exp OR 'seroma'/exp</w:t>
      </w:r>
    </w:p>
    <w:p w14:paraId="4456C4B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31C13AEE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</w:t>
      </w:r>
    </w:p>
    <w:p w14:paraId="481FEEE8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(</w:t>
      </w:r>
    </w:p>
    <w:p w14:paraId="009BC602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"wound complication*" OR "incisional complication*" OR "surgical site infection*"</w:t>
      </w:r>
    </w:p>
    <w:p w14:paraId="50D82008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SSI OR "wound infection*" OR "postoperative wound infection*"</w:t>
      </w:r>
    </w:p>
    <w:p w14:paraId="23D98A62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dehiscen* OR hematoma* OR hematoma*</w:t>
      </w:r>
    </w:p>
    <w:p w14:paraId="167F78D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seroma* OR "wound drainage" OR "persistent drainage"</w:t>
      </w:r>
    </w:p>
    <w:p w14:paraId="2A44FB6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exudat* OR blister* OR "skin necrosis"</w:t>
      </w:r>
    </w:p>
    <w:p w14:paraId="06AC1B8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reoperation* OR debridement* OR readmission*</w:t>
      </w:r>
    </w:p>
    <w:p w14:paraId="4633B72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"wound healing"</w:t>
      </w:r>
    </w:p>
    <w:p w14:paraId="4A4D61D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):ti,ab,kw</w:t>
      </w:r>
    </w:p>
    <w:p w14:paraId="4A0748F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5F81742B">
      <w:pPr>
        <w:spacing w:after="40"/>
      </w:pPr>
    </w:p>
    <w:p w14:paraId="14E67ADF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#4 Primary search</w:t>
      </w:r>
    </w:p>
    <w:p w14:paraId="1A5B73B0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#1 AND #2</w:t>
      </w:r>
    </w:p>
    <w:p w14:paraId="27886D41">
      <w:pPr>
        <w:spacing w:after="40"/>
      </w:pPr>
    </w:p>
    <w:p w14:paraId="5643ED8F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#5 Optional precision search</w:t>
      </w:r>
    </w:p>
    <w:p w14:paraId="46CF453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#1 AND #2 AND #3</w:t>
      </w:r>
    </w:p>
    <w:p w14:paraId="130D84A7">
      <w:pPr>
        <w:spacing w:after="40"/>
      </w:pPr>
    </w:p>
    <w:p w14:paraId="410FE1ED">
      <w:r>
        <w:rPr>
          <w:rFonts w:ascii="Arial" w:hAnsi="Arial" w:eastAsia="Arial" w:cs="Arial"/>
          <w:color w:val="000000"/>
          <w:sz w:val="24"/>
          <w:szCs w:val="24"/>
        </w:rPr>
        <w:br w:type="page"/>
      </w:r>
    </w:p>
    <w:p w14:paraId="01065C7A">
      <w:pPr>
        <w:pStyle w:val="3"/>
      </w:pPr>
      <w:r>
        <w:rPr>
          <w:rFonts w:ascii="Arial" w:hAnsi="Arial" w:eastAsia="Arial" w:cs="Arial"/>
          <w:color w:val="000000"/>
          <w:sz w:val="24"/>
          <w:szCs w:val="24"/>
        </w:rPr>
        <w:t>Cochrane Library (CENTRAL)</w:t>
      </w:r>
    </w:p>
    <w:p w14:paraId="1B611220">
      <w:pPr>
        <w:spacing w:after="120" w:line="300" w:lineRule="auto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Coverage: From database inception to 2026-07-23. Search components are reproduced exactly from the revised workbook; line formatting was normalized only for readability.</w:t>
      </w:r>
    </w:p>
    <w:p w14:paraId="052B8F83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#1 Population/fracture</w:t>
      </w:r>
    </w:p>
    <w:p w14:paraId="627672C8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(</w:t>
      </w:r>
    </w:p>
    <w:p w14:paraId="3B6EFA4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(</w:t>
      </w:r>
    </w:p>
    <w:p w14:paraId="77435C98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([mh "Fractures, Bone"] AND [mh "Lower Extremity"]) OR [mh "Hip Fractures"] OR [mh "Femoral Fractures"]</w:t>
      </w:r>
    </w:p>
    <w:p w14:paraId="6007DD23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[mh "Knee Fractures"] OR [mh "Tibial Fractures"] OR [mh "Tibial Plateau Fractures"]</w:t>
      </w:r>
    </w:p>
    <w:p w14:paraId="4A0B37DF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[mh "Fibula Fractures"] OR [mh "Ankle Fractures"] OR [mh "Periprosthetic Fractures"]</w:t>
      </w:r>
    </w:p>
    <w:p w14:paraId="0A90A88C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69F3595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</w:t>
      </w:r>
    </w:p>
    <w:p w14:paraId="3ADC041E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(</w:t>
      </w:r>
    </w:p>
    <w:p w14:paraId="77058681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"lower extremity fracture*" OR "lower limb fracture*" OR "pelvic fracture*"</w:t>
      </w:r>
    </w:p>
    <w:p w14:paraId="2C41C8A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"pelvic ring fracture*" OR "acetabular fracture*" OR "acetabulum fracture*"</w:t>
      </w:r>
    </w:p>
    <w:p w14:paraId="3323374F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"hip fracture*" OR "femur fracture*" OR "femoral fracture*"</w:t>
      </w:r>
    </w:p>
    <w:p w14:paraId="41A3BFC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"proximal femur fracture*" OR "proximal femoral fracture*" OR "neck of femur fracture*"</w:t>
      </w:r>
    </w:p>
    <w:p w14:paraId="0FF9B2C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"femoral neck fracture*" OR "intracapsular hip fracture*" OR "extracapsular hip fracture*"</w:t>
      </w:r>
    </w:p>
    <w:p w14:paraId="311B852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"intertrochanteric fracture*" OR "inter-trochanteric fracture*" OR "pertrochanteric fracture*"</w:t>
      </w:r>
    </w:p>
    <w:p w14:paraId="437E3DA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"peritrochanteric fracture*" OR "trochanteric fracture*" OR "subtrochanteric fracture*"</w:t>
      </w:r>
    </w:p>
    <w:p w14:paraId="3828736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"femoral shaft fracture*" OR "distal femur fracture*" OR "distal femoral fracture*"</w:t>
      </w:r>
    </w:p>
    <w:p w14:paraId="30758233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"supracondylar femur fracture*" OR "supracondylar femoral fracture*" OR "knee fracture*"</w:t>
      </w:r>
    </w:p>
    <w:p w14:paraId="2061FCA8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"patella fracture*" OR "patellar fracture*" OR "periprosthetic fracture*"</w:t>
      </w:r>
    </w:p>
    <w:p w14:paraId="5AD025B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"periprosthetic femoral fracture*" OR "periprosthetic tibial fracture*" OR "periprosthetic hip fracture*"</w:t>
      </w:r>
    </w:p>
    <w:p w14:paraId="4292716C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"periprosthetic knee fracture*" OR "tibia fracture*" OR "tibial fracture*"</w:t>
      </w:r>
    </w:p>
    <w:p w14:paraId="0EDEB5E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"tibial plateau fracture*" OR "tibial shaft fracture*" OR "distal tibia fracture*"</w:t>
      </w:r>
    </w:p>
    <w:p w14:paraId="3E3BC84F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"distal tibial fracture*" OR "tibial plafond fracture*" OR "pilon fracture*"</w:t>
      </w:r>
    </w:p>
    <w:p w14:paraId="54C4BEC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"fibula fracture*" OR "fibular fracture*" OR "ankle fracture*"</w:t>
      </w:r>
    </w:p>
    <w:p w14:paraId="6ADBFF23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"malleolar fracture*" OR "bimalleolar fracture*" OR "trimalleolar fracture*"</w:t>
      </w:r>
    </w:p>
    <w:p w14:paraId="69BC689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"talus fracture*" OR "talar fracture*" OR "calcaneus fracture*"</w:t>
      </w:r>
    </w:p>
    <w:p w14:paraId="03C1AAAF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"calcaneal fracture*" OR "hindfoot fracture*" OR "midfoot fracture*"</w:t>
      </w:r>
    </w:p>
    <w:p w14:paraId="6CF025AF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"foot fracture*" OR "navicular fracture*" OR "cuboid fracture*"</w:t>
      </w:r>
    </w:p>
    <w:p w14:paraId="62CCA310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"cuneiform fracture*" OR "Lisfranc fracture*" OR "Chopart fracture*"</w:t>
      </w:r>
    </w:p>
    <w:p w14:paraId="21ED66E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"metatarsal fracture*" OR "toe fracture*" OR "phalangeal fracture*"</w:t>
      </w:r>
    </w:p>
    <w:p w14:paraId="25FA3E7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(fracture* AND ("lower extremit*" OR "lower limb*" OR pelvi* OR acetabul* OR hip OR femur OR femoral OR thigh OR knee OR patella* OR tibia* OR fibula* OR ankle* OR malleol* OR talus OR talar OR calcane* OR heel OR hindfoot OR midfoot OR foot OR feet OR tarsal OR metatars* OR toe* OR phalang*))</w:t>
      </w:r>
    </w:p>
    <w:p w14:paraId="03A3D7A2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):ti,ab,kw</w:t>
      </w:r>
    </w:p>
    <w:p w14:paraId="56CB59C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406D97A2">
      <w:pPr>
        <w:spacing w:after="40"/>
      </w:pPr>
    </w:p>
    <w:p w14:paraId="4A2DBF57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#2 Intervention</w:t>
      </w:r>
    </w:p>
    <w:p w14:paraId="52EEEF82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(</w:t>
      </w:r>
    </w:p>
    <w:p w14:paraId="129307D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[mh "Negative-Pressure Wound Therapy"]</w:t>
      </w:r>
    </w:p>
    <w:p w14:paraId="1A6D0378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(</w:t>
      </w:r>
    </w:p>
    <w:p w14:paraId="6AF0F4B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"closed incision negative pressure wound therap*" OR "closed-incision negative pressure wound therap*" OR "closed incision negative pressure therap*"</w:t>
      </w:r>
    </w:p>
    <w:p w14:paraId="33353D14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"closed-incision negative pressure therap*" OR "incisional negative pressure wound therap*" OR "incisional negative pressure therap*"</w:t>
      </w:r>
    </w:p>
    <w:p w14:paraId="38BF095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"prophylactic negative pressure wound therap*" OR "negative pressure wound therap* over closed incision*" OR ciNPWT</w:t>
      </w:r>
    </w:p>
    <w:p w14:paraId="214AC4F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iNPWT OR ciNPT OR "incisional VAC"</w:t>
      </w:r>
    </w:p>
    <w:p w14:paraId="436016D2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"incisional vacuum assisted closure" OR "incisional vacuum-assisted closure" OR Prevena</w:t>
      </w:r>
    </w:p>
    <w:p w14:paraId="45EEDE9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"negative pressure wound therap*" OR "negative-pressure wound therap*" OR NPWT</w:t>
      </w:r>
    </w:p>
    <w:p w14:paraId="08C8144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"topical negative pressure therap*" OR "topical negative-pressure therap*" OR "vacuum assisted closure"</w:t>
      </w:r>
    </w:p>
    <w:p w14:paraId="751EC14A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"vacuum-assisted closure" OR "vacuum assisted wound closure" OR "vacuum-assisted wound closure"</w:t>
      </w:r>
    </w:p>
    <w:p w14:paraId="4BD9B5C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VAC OR "vacuum sealing drainage" OR VSD</w:t>
      </w:r>
    </w:p>
    <w:p w14:paraId="24AFD5A8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"negative pressure dressing*" OR "negative-pressure dressing*" OR "single use negative pressure wound therap*"</w:t>
      </w:r>
    </w:p>
    <w:p w14:paraId="5CAB66E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"single-use negative pressure wound therap*" OR "portable negative pressure wound therap*" OR "closed incision management"</w:t>
      </w:r>
    </w:p>
    <w:p w14:paraId="3CA372C2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"incision management system" OR (PICO AND (dressing* OR wound* OR incision*))</w:t>
      </w:r>
    </w:p>
    <w:p w14:paraId="37A676BB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):ti,ab,kw</w:t>
      </w:r>
    </w:p>
    <w:p w14:paraId="176DDCF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36908BEF">
      <w:pPr>
        <w:spacing w:after="40"/>
      </w:pPr>
    </w:p>
    <w:p w14:paraId="1C3F3330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#3 Outcomes (optional)</w:t>
      </w:r>
    </w:p>
    <w:p w14:paraId="6D63DFB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(</w:t>
      </w:r>
    </w:p>
    <w:p w14:paraId="3361693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(</w:t>
      </w:r>
    </w:p>
    <w:p w14:paraId="6712310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[mh "Surgical Wound Infection"] OR [mh "Postoperative Complications"] OR [mh "Wound Healing"]</w:t>
      </w:r>
    </w:p>
    <w:p w14:paraId="663DC8EC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[mh "Wound Dehiscence"] OR [mh "Hematoma"] OR [mh "Seroma"]</w:t>
      </w:r>
    </w:p>
    <w:p w14:paraId="2308E137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489FCE6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</w:t>
      </w:r>
    </w:p>
    <w:p w14:paraId="59FB2D0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(</w:t>
      </w:r>
    </w:p>
    <w:p w14:paraId="6D22181E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"wound complication*" OR "incisional complication*" OR "surgical site infection*"</w:t>
      </w:r>
    </w:p>
    <w:p w14:paraId="0C0EC773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SSI OR "wound infection*" OR "postoperative wound infection*"</w:t>
      </w:r>
    </w:p>
    <w:p w14:paraId="5D18C45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dehiscen* OR hematoma* OR hematoma*</w:t>
      </w:r>
    </w:p>
    <w:p w14:paraId="32BE43B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seroma* OR "wound drainage" OR "persistent drainage"</w:t>
      </w:r>
    </w:p>
    <w:p w14:paraId="03B8C94D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exudat* OR blister* OR "skin necrosis"</w:t>
      </w:r>
    </w:p>
    <w:p w14:paraId="242CB349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reoperation* OR debridement* OR readmission*</w:t>
      </w:r>
    </w:p>
    <w:p w14:paraId="651A73D6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 xml:space="preserve">  OR "wound healing"</w:t>
      </w:r>
    </w:p>
    <w:p w14:paraId="7B55EEA2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):ti,ab,kw</w:t>
      </w:r>
    </w:p>
    <w:p w14:paraId="12B78EC0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)</w:t>
      </w:r>
    </w:p>
    <w:p w14:paraId="765FF49B">
      <w:pPr>
        <w:spacing w:after="40"/>
      </w:pPr>
    </w:p>
    <w:p w14:paraId="61945465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#4 Primary search</w:t>
      </w:r>
    </w:p>
    <w:p w14:paraId="6622EF5C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#1 AND #2</w:t>
      </w:r>
    </w:p>
    <w:p w14:paraId="2F8F86AE">
      <w:pPr>
        <w:spacing w:after="40"/>
      </w:pPr>
    </w:p>
    <w:p w14:paraId="75CE2310">
      <w:pPr>
        <w:pStyle w:val="4"/>
      </w:pPr>
      <w:r>
        <w:rPr>
          <w:rFonts w:ascii="Arial" w:hAnsi="Arial" w:eastAsia="Arial" w:cs="Arial"/>
          <w:color w:val="000000"/>
          <w:sz w:val="24"/>
          <w:szCs w:val="24"/>
        </w:rPr>
        <w:t>#5 Optional precision search</w:t>
      </w:r>
    </w:p>
    <w:p w14:paraId="04A99AA5">
      <w:pPr>
        <w:keepNext w:val="0"/>
        <w:shd w:val="clear" w:fill="F6F8FA"/>
        <w:spacing w:before="0" w:after="0" w:line="240" w:lineRule="auto"/>
        <w:ind w:left="173" w:right="115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#1 AND #2 AND #3</w:t>
      </w:r>
    </w:p>
    <w:p w14:paraId="3E2F9383">
      <w:pPr>
        <w:spacing w:after="40"/>
      </w:pPr>
    </w:p>
    <w:p w14:paraId="52F6482A">
      <w:pPr>
        <w:pStyle w:val="3"/>
      </w:pPr>
      <w:r>
        <w:rPr>
          <w:rFonts w:ascii="Arial" w:hAnsi="Arial" w:eastAsia="Arial" w:cs="Arial"/>
          <w:color w:val="000000"/>
          <w:sz w:val="24"/>
          <w:szCs w:val="24"/>
        </w:rPr>
        <w:t>Other identification methods</w:t>
      </w:r>
    </w:p>
    <w:p w14:paraId="3B9057B7">
      <w:pPr>
        <w:spacing w:after="120" w:line="300" w:lineRule="auto"/>
      </w:pPr>
      <w:r>
        <w:rPr>
          <w:rFonts w:ascii="Arial" w:hAnsi="Arial" w:eastAsia="Arial" w:cs="Arial"/>
          <w:b w:val="0"/>
          <w:i w:val="0"/>
          <w:color w:val="000000"/>
          <w:sz w:val="24"/>
          <w:szCs w:val="24"/>
        </w:rPr>
        <w:t>The locked flow records 2,860 records identified by database searching. The source-level screening ledger is provided in Supplementary Appendix S5.</w:t>
      </w:r>
    </w:p>
    <w:p w14:paraId="796E83B5">
      <w:r>
        <w:rPr>
          <w:rFonts w:ascii="Arial" w:hAnsi="Arial" w:eastAsia="Arial" w:cs="Arial"/>
          <w:color w:val="000000"/>
          <w:sz w:val="24"/>
          <w:szCs w:val="24"/>
        </w:rPr>
        <w:br w:type="page"/>
      </w:r>
    </w:p>
    <w:p w14:paraId="1D37A043">
      <w:pPr>
        <w:pStyle w:val="3"/>
      </w:pPr>
      <w:r>
        <w:rPr>
          <w:rFonts w:ascii="Arial" w:hAnsi="Arial" w:eastAsia="Arial" w:cs="Arial"/>
          <w:color w:val="000000"/>
          <w:sz w:val="24"/>
          <w:szCs w:val="24"/>
        </w:rPr>
        <w:t>Search reporting notes</w:t>
      </w:r>
    </w:p>
    <w:tbl>
      <w:tblPr>
        <w:tblStyle w:val="32"/>
        <w:tblW w:w="9360" w:type="dxa"/>
        <w:tblInd w:w="1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0"/>
        <w:gridCol w:w="7360"/>
      </w:tblGrid>
      <w:tr w14:paraId="24D98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cantSplit/>
          <w:tblHeader/>
        </w:trPr>
        <w:tc>
          <w:tcPr>
            <w:tcW w:w="20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8D3B27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4"/>
                <w:szCs w:val="24"/>
              </w:rPr>
              <w:t>Element</w:t>
            </w:r>
          </w:p>
        </w:tc>
        <w:tc>
          <w:tcPr>
            <w:tcW w:w="73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887351">
            <w:pPr>
              <w:spacing w:after="0"/>
              <w:jc w:val="center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4"/>
                <w:szCs w:val="24"/>
              </w:rPr>
              <w:t>Reporting statement</w:t>
            </w:r>
          </w:p>
        </w:tc>
      </w:tr>
      <w:tr w14:paraId="4E1A5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cantSplit/>
        </w:trPr>
        <w:tc>
          <w:tcPr>
            <w:tcW w:w="20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2A0F3E">
            <w:pPr>
              <w:spacing w:after="0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4"/>
                <w:szCs w:val="24"/>
              </w:rPr>
              <w:t>Limits</w:t>
            </w:r>
          </w:p>
        </w:tc>
        <w:tc>
          <w:tcPr>
            <w:tcW w:w="73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AF171E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No language or publication-year limits.</w:t>
            </w:r>
          </w:p>
        </w:tc>
      </w:tr>
      <w:tr w14:paraId="04A396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cantSplit/>
        </w:trPr>
        <w:tc>
          <w:tcPr>
            <w:tcW w:w="20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F953BC">
            <w:pPr>
              <w:spacing w:after="0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4"/>
                <w:szCs w:val="24"/>
              </w:rPr>
              <w:t>Outcome terms</w:t>
            </w:r>
          </w:p>
        </w:tc>
        <w:tc>
          <w:tcPr>
            <w:tcW w:w="73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313718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Optional precision module only; not required in the primary search.</w:t>
            </w:r>
          </w:p>
        </w:tc>
      </w:tr>
      <w:tr w14:paraId="769808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cantSplit/>
        </w:trPr>
        <w:tc>
          <w:tcPr>
            <w:tcW w:w="20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E7DE74">
            <w:pPr>
              <w:spacing w:after="0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4"/>
                <w:szCs w:val="24"/>
              </w:rPr>
              <w:t>Deduplication</w:t>
            </w:r>
          </w:p>
        </w:tc>
        <w:tc>
          <w:tcPr>
            <w:tcW w:w="73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401447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1,530 duplicate records were removed before screening.</w:t>
            </w:r>
          </w:p>
        </w:tc>
      </w:tr>
      <w:tr w14:paraId="7045A0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cantSplit/>
        </w:trPr>
        <w:tc>
          <w:tcPr>
            <w:tcW w:w="20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9C7D3C">
            <w:pPr>
              <w:spacing w:after="0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4"/>
                <w:szCs w:val="24"/>
              </w:rPr>
              <w:t>Last search</w:t>
            </w:r>
          </w:p>
        </w:tc>
        <w:tc>
          <w:tcPr>
            <w:tcW w:w="73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882AFA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23 July 2026 for the five named databases.</w:t>
            </w:r>
          </w:p>
        </w:tc>
      </w:tr>
      <w:tr w14:paraId="519C29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cantSplit/>
        </w:trPr>
        <w:tc>
          <w:tcPr>
            <w:tcW w:w="200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1A20F3">
            <w:pPr>
              <w:spacing w:after="0"/>
            </w:pPr>
            <w:r>
              <w:rPr>
                <w:rFonts w:ascii="Arial" w:hAnsi="Arial" w:eastAsia="Arial" w:cs="Arial"/>
                <w:b/>
                <w:i w:val="0"/>
                <w:color w:val="000000"/>
                <w:sz w:val="24"/>
                <w:szCs w:val="24"/>
              </w:rPr>
              <w:t>Peer review</w:t>
            </w:r>
          </w:p>
        </w:tc>
        <w:tc>
          <w:tcPr>
            <w:tcW w:w="7360" w:type="dxa"/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AD1F05">
            <w:pPr>
              <w:spacing w:after="0"/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24"/>
                <w:szCs w:val="24"/>
              </w:rPr>
              <w:t>No PRESS peer-review was performed for this search strategy.</w:t>
            </w:r>
          </w:p>
        </w:tc>
      </w:tr>
    </w:tbl>
    <w:p w14:paraId="61DED778"/>
    <w:sectPr>
      <w:headerReference r:id="rId5" w:type="default"/>
      <w:footerReference r:id="rId6" w:type="default"/>
      <w:headerReference w:type="first" r:id="rId11"/>
      <w:headerReference w:type="even" r:id="rId12"/>
      <w:footerReference w:type="first" r:id="rId13"/>
      <w:footerReference w:type="even" r:id="rId14"/>
      <w:pgSz w:w="12240" w:h="15840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95BEAE">
    <w:pPr>
      <w:pStyle w:val="24"/>
    </w:pPr>
  </w:p>
  <w:tbl>
    <w:tblPr>
      <w:tblStyle w:val="32"/>
      <w:tblW w:w="9360" w:type="dxa"/>
      <w:tblInd w:w="12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7600"/>
      <w:gridCol w:w="1760"/>
    </w:tblGrid>
    <w:tr w14:paraId="74DF3D67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cantSplit/>
      </w:trPr>
      <w:tc>
        <w:tcPr>
          <w:tcW w:w="7600" w:type="dxa"/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4D080161">
          <w:pPr>
            <w:spacing w:after="0"/>
          </w:pPr>
          <w:r>
            <w:rPr>
              <w:rFonts w:ascii="Arial" w:hAnsi="Arial" w:eastAsia="Arial" w:cs="Arial"/>
              <w:b w:val="0"/>
              <w:i w:val="0"/>
              <w:color w:val="000000"/>
              <w:sz w:val="24"/>
              <w:szCs w:val="24"/>
            </w:rPr>
            <w:t>ciNPWT meta-analysis | data lock 10 Aug 2026</w:t>
          </w:r>
        </w:p>
      </w:tc>
      <w:tc>
        <w:tcPr>
          <w:tcW w:w="1760" w:type="dxa"/>
          <w:tcMar>
            <w:top w:w="80" w:type="dxa"/>
            <w:left w:w="120" w:type="dxa"/>
            <w:bottom w:w="80" w:type="dxa"/>
            <w:right w:w="120" w:type="dxa"/>
          </w:tcMar>
          <w:vAlign w:val="center"/>
        </w:tcPr>
        <w:p w14:paraId="58FE25AE">
          <w:pPr>
            <w:spacing w:after="0"/>
            <w:jc w:val="right"/>
          </w:pPr>
          <w:r>
            <w:rPr>
              <w:rFonts w:ascii="Arial" w:hAnsi="Arial" w:eastAsia="Arial" w:cs="Arial"/>
              <w:b w:val="0"/>
              <w:i w:val="0"/>
              <w:color w:val="000000"/>
              <w:sz w:val="24"/>
              <w:szCs w:val="24"/>
            </w:rPr>
            <w:t xml:space="preserve">Page </w:t>
          </w:r>
          <w:r>
            <w:rPr>
              <w:rFonts w:ascii="Arial" w:hAnsi="Arial" w:eastAsia="Arial" w:cs="Arial"/>
              <w:b w:val="0"/>
              <w:i w:val="0"/>
              <w:color w:val="000000"/>
              <w:sz w:val="24"/>
              <w:szCs w:val="24"/>
            </w:rPr>
            <w:fldChar w:fldCharType="begin"/>
          </w:r>
          <w:r>
            <w:rPr>
              <w:rFonts w:ascii="Arial" w:hAnsi="Arial" w:eastAsia="Arial" w:cs="Arial"/>
              <w:b w:val="0"/>
              <w:i w:val="0"/>
              <w:color w:val="000000"/>
              <w:sz w:val="24"/>
              <w:szCs w:val="24"/>
            </w:rPr>
            <w:instrText xml:space="preserve"> PAGE </w:instrText>
          </w:r>
          <w:r>
            <w:rPr>
              <w:rFonts w:ascii="Arial" w:hAnsi="Arial" w:eastAsia="Arial" w:cs="Arial"/>
              <w:b w:val="0"/>
              <w:i w:val="0"/>
              <w:color w:val="000000"/>
              <w:sz w:val="24"/>
              <w:szCs w:val="24"/>
            </w:rPr>
            <w:fldChar w:fldCharType="end"/>
          </w:r>
        </w:p>
      </w:tc>
    </w:tr>
  </w:tbl>
  <w:p w14:paraId="2B0F203E"/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0" w:lineRule="auto"/>
      </w:pPr>
      <w:r>
        <w:separator/>
      </w:r>
    </w:p>
  </w:footnote>
  <w:footnote w:type="continuationSeparator" w:id="1">
    <w:p>
      <w:pPr>
        <w:spacing w:before="0" w:after="0" w:line="30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0EE147">
    <w:pPr>
      <w:pStyle w:val="25"/>
      <w:spacing w:after="0"/>
      <w:jc w:val="left"/>
    </w:pPr>
    <w:r>
      <w:rPr>
        <w:rFonts w:ascii="Arial" w:hAnsi="Arial" w:eastAsia="Arial" w:cs="Arial"/>
        <w:b/>
        <w:i w:val="0"/>
        <w:color w:val="000000"/>
        <w:sz w:val="24"/>
        <w:szCs w:val="24"/>
      </w:rPr>
      <w:t>SUBMISSION REPORTING FILE  |  Complete search strategies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Arial" w:hAnsi="Arial" w:eastAsia="Arial" w:cs="Arial"/>
        <w:color w:val="000000"/>
        <w:sz w:val="24"/>
        <w:szCs w:val="24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Arial" w:hAnsi="Arial" w:eastAsia="Arial" w:cs="Arial"/>
        <w:color w:val="000000"/>
        <w:sz w:val="24"/>
        <w:szCs w:val="24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Arial" w:hAnsi="Arial" w:eastAsia="Arial" w:cs="Arial"/>
        <w:color w:val="000000"/>
        <w:sz w:val="24"/>
        <w:szCs w:val="24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7F10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0" w:after="120" w:line="300" w:lineRule="auto"/>
    </w:pPr>
    <w:rPr>
      <w:rFonts w:ascii="Arial" w:hAnsi="Arial" w:eastAsia="Arial" w:cs="Arial"/>
      <w:color w:val="000000"/>
      <w:sz w:val="24"/>
      <w:szCs w:val="24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360" w:after="200"/>
      <w:outlineLvl w:val="0"/>
    </w:pPr>
    <w:rPr>
      <w:rFonts w:ascii="Arial" w:hAnsi="Arial" w:eastAsia="Arial" w:cs="Arial"/>
      <w:b/>
      <w:bCs/>
      <w:color w:val="000000"/>
      <w:sz w:val="24"/>
      <w:szCs w:val="24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80" w:after="140"/>
      <w:outlineLvl w:val="1"/>
    </w:pPr>
    <w:rPr>
      <w:rFonts w:ascii="Arial" w:hAnsi="Arial" w:eastAsia="Arial" w:cs="Arial"/>
      <w:b/>
      <w:bCs/>
      <w:color w:val="000000"/>
      <w:sz w:val="24"/>
      <w:szCs w:val="24"/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100"/>
      <w:outlineLvl w:val="2"/>
    </w:pPr>
    <w:rPr>
      <w:rFonts w:ascii="Arial" w:hAnsi="Arial" w:eastAsia="Arial" w:cs="Arial"/>
      <w:b/>
      <w:bCs/>
      <w:color w:val="000000"/>
      <w:sz w:val="24"/>
      <w:szCs w:val="24"/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="Arial" w:hAnsi="Arial" w:eastAsia="Arial" w:cs="Arial"/>
      <w:b/>
      <w:bCs/>
      <w:i/>
      <w:iCs/>
      <w:color w:val="000000"/>
      <w:sz w:val="24"/>
      <w:szCs w:val="24"/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="Arial" w:hAnsi="Arial" w:eastAsia="Arial" w:cs="Arial"/>
      <w:color w:val="000000"/>
      <w:sz w:val="24"/>
      <w:szCs w:val="24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="Arial" w:hAnsi="Arial" w:eastAsia="Arial" w:cs="Arial"/>
      <w:i/>
      <w:iCs/>
      <w:color w:val="000000"/>
      <w:sz w:val="24"/>
      <w:szCs w:val="24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="Arial" w:hAnsi="Arial" w:eastAsia="Arial" w:cs="Arial"/>
      <w:i/>
      <w:iCs/>
      <w:color w:val="000000"/>
      <w:sz w:val="24"/>
      <w:szCs w:val="24"/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="Arial" w:hAnsi="Arial" w:eastAsia="Arial" w:cs="Arial"/>
      <w:color w:val="000000"/>
      <w:sz w:val="24"/>
      <w:szCs w:val="24"/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="Arial" w:hAnsi="Arial" w:eastAsia="Arial" w:cs="Arial"/>
      <w:i/>
      <w:iCs/>
      <w:color w:val="000000"/>
      <w:sz w:val="24"/>
      <w:szCs w:val="24"/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Arial" w:hAnsi="Arial" w:eastAsia="Arial" w:cs="Arial"/>
      <w:color w:val="000000"/>
      <w:sz w:val="24"/>
      <w:szCs w:val="24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rFonts w:ascii="Arial" w:hAnsi="Arial" w:eastAsia="Arial" w:cs="Arial"/>
      <w:b/>
      <w:bCs/>
      <w:color w:val="000000"/>
      <w:sz w:val="24"/>
      <w:szCs w:val="24"/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rFonts w:ascii="Arial" w:hAnsi="Arial" w:eastAsia="Arial" w:cs="Arial"/>
      <w:color w:val="000000"/>
      <w:sz w:val="24"/>
      <w:szCs w:val="24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="Arial" w:hAnsi="Arial" w:eastAsia="Arial" w:cs="Arial"/>
      <w:color w:val="000000"/>
      <w:spacing w:val="5"/>
      <w:kern w:val="28"/>
      <w:sz w:val="24"/>
      <w:szCs w:val="24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rFonts w:ascii="Arial" w:hAnsi="Arial" w:eastAsia="Arial" w:cs="Arial"/>
      <w:color w:val="000000"/>
      <w:sz w:val="24"/>
      <w:szCs w:val="24"/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rFonts w:ascii="Arial" w:hAnsi="Arial" w:eastAsia="Arial" w:cs="Arial"/>
      <w:b/>
      <w:bCs/>
      <w:color w:val="000000"/>
      <w:sz w:val="24"/>
      <w:szCs w:val="24"/>
    </w:rPr>
  </w:style>
  <w:style w:type="character" w:styleId="134">
    <w:name w:val="Emphasis"/>
    <w:basedOn w:val="132"/>
    <w:qFormat/>
    <w:uiPriority w:val="20"/>
    <w:rPr>
      <w:rFonts w:ascii="Arial" w:hAnsi="Arial" w:eastAsia="Arial" w:cs="Arial"/>
      <w:i/>
      <w:iCs/>
      <w:color w:val="000000"/>
      <w:sz w:val="24"/>
      <w:szCs w:val="24"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="Arial" w:hAnsi="Arial" w:eastAsia="Arial" w:cs="Arial"/>
      <w:color w:val="000000"/>
      <w:sz w:val="24"/>
      <w:szCs w:val="24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="Arial" w:hAnsi="Arial" w:eastAsia="Arial" w:cs="Arial"/>
      <w:b/>
      <w:bCs/>
      <w:color w:val="000000"/>
      <w:sz w:val="24"/>
      <w:szCs w:val="24"/>
    </w:rPr>
  </w:style>
  <w:style w:type="character" w:customStyle="1" w:styleId="139">
    <w:name w:val="Heading 2 Char"/>
    <w:basedOn w:val="132"/>
    <w:link w:val="4"/>
    <w:uiPriority w:val="9"/>
    <w:rPr>
      <w:rFonts w:ascii="Arial" w:hAnsi="Arial" w:eastAsia="Arial" w:cs="Arial"/>
      <w:b/>
      <w:bCs/>
      <w:color w:val="000000"/>
      <w:sz w:val="24"/>
      <w:szCs w:val="24"/>
    </w:rPr>
  </w:style>
  <w:style w:type="character" w:customStyle="1" w:styleId="140">
    <w:name w:val="Heading 3 Char"/>
    <w:basedOn w:val="132"/>
    <w:link w:val="5"/>
    <w:qFormat/>
    <w:uiPriority w:val="9"/>
    <w:rPr>
      <w:rFonts w:ascii="Arial" w:hAnsi="Arial" w:eastAsia="Arial" w:cs="Arial"/>
      <w:b/>
      <w:bCs/>
      <w:color w:val="000000"/>
      <w:sz w:val="24"/>
      <w:szCs w:val="24"/>
    </w:rPr>
  </w:style>
  <w:style w:type="character" w:customStyle="1" w:styleId="141">
    <w:name w:val="Title Char"/>
    <w:basedOn w:val="132"/>
    <w:link w:val="31"/>
    <w:uiPriority w:val="10"/>
    <w:rPr>
      <w:rFonts w:ascii="Arial" w:hAnsi="Arial" w:eastAsia="Arial" w:cs="Arial"/>
      <w:color w:val="000000"/>
      <w:spacing w:val="5"/>
      <w:kern w:val="28"/>
      <w:sz w:val="24"/>
      <w:szCs w:val="24"/>
    </w:rPr>
  </w:style>
  <w:style w:type="character" w:customStyle="1" w:styleId="142">
    <w:name w:val="Subtitle Char"/>
    <w:basedOn w:val="132"/>
    <w:link w:val="26"/>
    <w:uiPriority w:val="11"/>
    <w:rPr>
      <w:rFonts w:ascii="Arial" w:hAnsi="Arial" w:eastAsia="Arial" w:cs="Arial"/>
      <w:i/>
      <w:iCs/>
      <w:color w:val="000000"/>
      <w:spacing w:val="15"/>
      <w:sz w:val="24"/>
      <w:szCs w:val="24"/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rFonts w:ascii="Arial" w:hAnsi="Arial" w:eastAsia="Arial" w:cs="Arial"/>
      <w:color w:val="000000"/>
      <w:sz w:val="24"/>
      <w:szCs w:val="24"/>
    </w:rPr>
  </w:style>
  <w:style w:type="character" w:customStyle="1" w:styleId="147">
    <w:name w:val="Macro Text Char"/>
    <w:basedOn w:val="132"/>
    <w:link w:val="2"/>
    <w:uiPriority w:val="99"/>
    <w:rPr>
      <w:rFonts w:ascii="Arial" w:hAnsi="Arial" w:eastAsia="Arial" w:cs="Arial"/>
      <w:color w:val="000000"/>
      <w:sz w:val="24"/>
      <w:szCs w:val="24"/>
    </w:rPr>
  </w:style>
  <w:style w:type="paragraph" w:styleId="148">
    <w:name w:val="Quote"/>
    <w:basedOn w:val="1"/>
    <w:next w:val="1"/>
    <w:link w:val="149"/>
    <w:qFormat/>
    <w:uiPriority w:val="29"/>
    <w:rPr>
      <w:rFonts w:ascii="Arial" w:hAnsi="Arial" w:eastAsia="Arial" w:cs="Arial"/>
      <w:i/>
      <w:iCs/>
      <w:color w:val="000000"/>
      <w:sz w:val="24"/>
      <w:szCs w:val="24"/>
    </w:rPr>
  </w:style>
  <w:style w:type="character" w:customStyle="1" w:styleId="149">
    <w:name w:val="Quote Char"/>
    <w:basedOn w:val="132"/>
    <w:link w:val="148"/>
    <w:qFormat/>
    <w:uiPriority w:val="29"/>
    <w:rPr>
      <w:rFonts w:ascii="Arial" w:hAnsi="Arial" w:eastAsia="Arial" w:cs="Arial"/>
      <w:i/>
      <w:iCs/>
      <w:color w:val="000000"/>
      <w:sz w:val="24"/>
      <w:szCs w:val="24"/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="Arial" w:hAnsi="Arial" w:eastAsia="Arial" w:cs="Arial"/>
      <w:b/>
      <w:bCs/>
      <w:i/>
      <w:iCs/>
      <w:color w:val="000000"/>
      <w:sz w:val="24"/>
      <w:szCs w:val="24"/>
    </w:rPr>
  </w:style>
  <w:style w:type="character" w:customStyle="1" w:styleId="151">
    <w:name w:val="Heading 5 Char"/>
    <w:basedOn w:val="132"/>
    <w:link w:val="7"/>
    <w:semiHidden/>
    <w:uiPriority w:val="9"/>
    <w:rPr>
      <w:rFonts w:ascii="Arial" w:hAnsi="Arial" w:eastAsia="Arial" w:cs="Arial"/>
      <w:color w:val="000000"/>
      <w:sz w:val="24"/>
      <w:szCs w:val="24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="Arial" w:hAnsi="Arial" w:eastAsia="Arial" w:cs="Arial"/>
      <w:i/>
      <w:iCs/>
      <w:color w:val="000000"/>
      <w:sz w:val="24"/>
      <w:szCs w:val="24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="Arial" w:hAnsi="Arial" w:eastAsia="Arial" w:cs="Arial"/>
      <w:i/>
      <w:iCs/>
      <w:color w:val="000000"/>
      <w:sz w:val="24"/>
      <w:szCs w:val="24"/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="Arial" w:hAnsi="Arial" w:eastAsia="Arial" w:cs="Arial"/>
      <w:color w:val="000000"/>
      <w:sz w:val="24"/>
      <w:szCs w:val="24"/>
    </w:rPr>
  </w:style>
  <w:style w:type="character" w:customStyle="1" w:styleId="155">
    <w:name w:val="Heading 9 Char"/>
    <w:basedOn w:val="132"/>
    <w:link w:val="11"/>
    <w:semiHidden/>
    <w:uiPriority w:val="9"/>
    <w:rPr>
      <w:rFonts w:ascii="Arial" w:hAnsi="Arial" w:eastAsia="Arial" w:cs="Arial"/>
      <w:i/>
      <w:iCs/>
      <w:color w:val="000000"/>
      <w:sz w:val="24"/>
      <w:szCs w:val="24"/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rFonts w:ascii="Arial" w:hAnsi="Arial" w:eastAsia="Arial" w:cs="Arial"/>
      <w:b/>
      <w:bCs/>
      <w:i/>
      <w:iCs/>
      <w:color w:val="000000"/>
      <w:sz w:val="24"/>
      <w:szCs w:val="24"/>
    </w:rPr>
  </w:style>
  <w:style w:type="character" w:customStyle="1" w:styleId="157">
    <w:name w:val="Intense Quote Char"/>
    <w:basedOn w:val="132"/>
    <w:link w:val="156"/>
    <w:qFormat/>
    <w:uiPriority w:val="30"/>
    <w:rPr>
      <w:rFonts w:ascii="Arial" w:hAnsi="Arial" w:eastAsia="Arial" w:cs="Arial"/>
      <w:b/>
      <w:bCs/>
      <w:i/>
      <w:iCs/>
      <w:color w:val="000000"/>
      <w:sz w:val="24"/>
      <w:szCs w:val="24"/>
    </w:rPr>
  </w:style>
  <w:style w:type="character" w:customStyle="1" w:styleId="158">
    <w:name w:val="Subtle Emphasis"/>
    <w:basedOn w:val="132"/>
    <w:qFormat/>
    <w:uiPriority w:val="19"/>
    <w:rPr>
      <w:rFonts w:ascii="Arial" w:hAnsi="Arial" w:eastAsia="Arial" w:cs="Arial"/>
      <w:i/>
      <w:iCs/>
      <w:color w:val="000000"/>
      <w:sz w:val="24"/>
      <w:szCs w:val="24"/>
    </w:rPr>
  </w:style>
  <w:style w:type="character" w:customStyle="1" w:styleId="159">
    <w:name w:val="Intense Emphasis"/>
    <w:basedOn w:val="132"/>
    <w:qFormat/>
    <w:uiPriority w:val="21"/>
    <w:rPr>
      <w:rFonts w:ascii="Arial" w:hAnsi="Arial" w:eastAsia="Arial" w:cs="Arial"/>
      <w:b/>
      <w:bCs/>
      <w:i/>
      <w:iCs/>
      <w:color w:val="000000"/>
      <w:sz w:val="24"/>
      <w:szCs w:val="24"/>
    </w:rPr>
  </w:style>
  <w:style w:type="character" w:customStyle="1" w:styleId="160">
    <w:name w:val="Subtle Reference"/>
    <w:basedOn w:val="132"/>
    <w:qFormat/>
    <w:uiPriority w:val="31"/>
    <w:rPr>
      <w:rFonts w:ascii="Arial" w:hAnsi="Arial" w:eastAsia="Arial" w:cs="Arial"/>
      <w:smallCaps/>
      <w:color w:val="000000"/>
      <w:sz w:val="24"/>
      <w:szCs w:val="24"/>
      <w:u w:val="single"/>
    </w:rPr>
  </w:style>
  <w:style w:type="character" w:customStyle="1" w:styleId="161">
    <w:name w:val="Intense Reference"/>
    <w:basedOn w:val="132"/>
    <w:qFormat/>
    <w:uiPriority w:val="32"/>
    <w:rPr>
      <w:rFonts w:ascii="Arial" w:hAnsi="Arial" w:eastAsia="Arial" w:cs="Arial"/>
      <w:b/>
      <w:bCs/>
      <w:smallCaps/>
      <w:color w:val="000000"/>
      <w:spacing w:val="5"/>
      <w:sz w:val="24"/>
      <w:szCs w:val="24"/>
      <w:u w:val="single"/>
    </w:rPr>
  </w:style>
  <w:style w:type="character" w:customStyle="1" w:styleId="162">
    <w:name w:val="Book Title"/>
    <w:basedOn w:val="132"/>
    <w:qFormat/>
    <w:uiPriority w:val="33"/>
    <w:rPr>
      <w:rFonts w:ascii="Arial" w:hAnsi="Arial" w:eastAsia="Arial" w:cs="Arial"/>
      <w:b/>
      <w:bCs/>
      <w:smallCaps/>
      <w:color w:val="000000"/>
      <w:spacing w:val="5"/>
      <w:sz w:val="24"/>
      <w:szCs w:val="24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oter" Target="foot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3130</Words>
  <Characters>21024</Characters>
  <Lines>0</Lines>
  <Paragraphs>0</Paragraphs>
  <TotalTime>0</TotalTime>
  <ScaleCrop>false</ScaleCrop>
  <LinksUpToDate>false</LinksUpToDate>
  <CharactersWithSpaces>24263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WPS_1695207348</cp:lastModifiedBy>
  <dcterms:created xsi:type="dcterms:W3CDTF">2013-12-23T23:15:00Z</dcterms:created>
  <dcterms:modified xsi:type="dcterms:W3CDTF">2026-09-07T13:36:21Z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eyJoZGlkIjoiMWMzOTVlMGM3YmYzMzQzZTFjMDE5ZDM4YTgyOGI4YmMiLCJ1c2VySWQiOiIxNTMzNjY5Mzk2In0=</vt:lpwstr>
  </property>
  <property fmtid="{D5CDD505-2E9C-101B-9397-08002B2CF9AE}" pid="3" name="KSOProductBuildVer">
    <vt:lpwstr>2052-12.1.0.28505</vt:lpwstr>
  </property>
  <property fmtid="{D5CDD505-2E9C-101B-9397-08002B2CF9AE}" pid="4" name="ICV">
    <vt:lpwstr>029D237F3BC543C18A304CB1C44D1084_12</vt:lpwstr>
  </property>
</Properties>
</file>