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20" w:before="2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1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Baseline characteristics of patients undergoing CEA, TCAR, and TFCAS, 2016–2022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500"/>
        <w:gridCol w:w="1500"/>
        <w:gridCol w:w="1300"/>
        <w:gridCol w:w="1300"/>
        <w:gridCol w:w="1360"/>
      </w:tblGrid>
      <w:tr>
        <w:trPr>
          <w:cantSplit/>
          <w:tblHeader/>
        </w:trPr>
        <w:tc>
          <w:tcPr>
            <w:tcW w:type="dxa" w:w="24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Characteristic</w:t>
            </w:r>
          </w:p>
        </w:tc>
        <w:tc>
          <w:tcPr>
            <w:tcW w:type="dxa" w:w="15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Overall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74,263</w:t>
            </w:r>
          </w:p>
        </w:tc>
        <w:tc>
          <w:tcPr>
            <w:tcW w:type="dxa" w:w="15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CEA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68,980</w:t>
            </w:r>
          </w:p>
        </w:tc>
        <w:tc>
          <w:tcPr>
            <w:tcW w:type="dxa" w:w="13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TCAR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2,396</w:t>
            </w:r>
          </w:p>
        </w:tc>
        <w:tc>
          <w:tcPr>
            <w:tcW w:type="dxa" w:w="13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TFCAS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2,887</w:t>
            </w:r>
          </w:p>
        </w:tc>
        <w:tc>
          <w:tcPr>
            <w:tcW w:type="dxa" w:w="13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P-value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Age, years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Range (min, max)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(40.0, 90.0)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(40.0, 90.0)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(40.0, 90.0)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(40.0, 90.0)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Mean (SD)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70.8 (8.8)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71.0 (8.8)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69.2 (7.6)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67.4 (8.2)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Median (Q1, Q3)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71.0 (65.0, 77.0)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71.0 (65.0, 77.0)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70.0 (65.0, 73.0)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68.0 (62.0, 73.0)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Age group, years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&lt;60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8,057 (11%)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7,347 (11%)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232 (9.7%)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478 (17%)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60–69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23,694 (32%)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21,561 (31%)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955 (40%)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1,178 (41%)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70–79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30,204 (41%)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28,167 (41%)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998 (42%)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1,039 (36%)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80–90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12,308 (17%)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11,905 (17%)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211 (8.8%)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192 (6.7%)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Sex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Male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45,144 (61%)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41,901 (61%)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1,473 (61%)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1,770 (61%)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Female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29,119 (39%)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27,079 (39%)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923 (39%)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1,117 (39%)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Smoking status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Never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19,358 (26%)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17,981 (26%)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559 (23%)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818 (28%)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Prior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36,851 (50%)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34,469 (50%)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1,169 (49%)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1,213 (42%)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Current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18,054 (24%)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16,530 (24%)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668 (28%)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856 (30%)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Hypertension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66,824 (90%)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62,136 (90%)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2,161 (90%)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2,527 (88%)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Diabetes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27,422 (37%)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25,358 (37%)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922 (38%)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1,142 (40%)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0.003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CAD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21,045 (28%)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18,854 (27%)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1,037 (43%)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1,154 (40%)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CABG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14,101 (19%)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13,257 (19%)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422 (18%)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422 (15%)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PCI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16,971 (23%)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15,730 (23%)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582 (24%)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659 (23%)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CHF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8,942 (12%)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8,293 (12%)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339 (14%)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310 (11%)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COPD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17,228 (23%)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16,029 (23%)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579 (24%)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620 (21%)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0.047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ESRD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856 (1.2%)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807 (1.2%)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19 (0.8%)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30 (1.0%)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Prior CEA/CAS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9,658 (13%)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8,778 (13%)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445 (19%)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435 (15%)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ASA class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316 (0.4%)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260 (0.4%)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 (0.5%)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45 (1.6%)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3,061 (4.1%)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2,468 (3.6%)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55 (2.3%)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538 (19%)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54,794 (74%)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51,150 (74%)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1,703 (71%)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1,941 (67%)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16,072 (22%)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15,082 (22%)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627 (26%)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363 (13%)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20 (&lt;0.1%)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20 (&lt;0.1%)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Preoperative aspirin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63,151 (85%)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58,506 (85%)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2,133 (89%)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2,512 (87%)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Preoperative P2Y12 inhibitor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29,449 (40%)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25,116 (36%)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2,058 (86%)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2,275 (79%)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Preoperative statin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63,816 (86%)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59,172 (86%)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2,185 (91%)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2,459 (85%)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Preoperative ACE inhibitor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40,064 (54%)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37,301 (54%)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1,318 (55%)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1,445 (50%)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Preoperative anticoagulation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9,033 (12%)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8,409 (12%)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277 (12%)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347 (12%)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Indication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Asymptomatic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38,009 (51%)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35,567 (52%)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1,425 (59%)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1,017 (35%)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Symptomatic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36,254 (49%)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33,413 (48%)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971 (41%)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1,870 (65%)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</w:tbl>
    <w:p>
      <w:pPr>
        <w:spacing w:after="36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Values are n (%) unless otherwise stated. P-values from the Kruskal–Wallis rank-sum test, Pearson’s chi-squared test, or Fisher’s exact test with simulated p-value (2,000 replicates). ACE, angiotensin-converting enzyme; ASA, American Society of Anesthesiologists; CABG, coronary artery bypass grafting; CAD, coronary artery disease; CAS, carotid artery stenting; CEA, carotid endarterectomy; CHF, congestive heart failure; COPD, chronic obstructive pulmonary disease; ESRD, end-stage renal disease; PCI, percutaneous coronary intervention; SD, standard deviation; TCAR, transcarotid artery revascularization; TFCAS, transfemoral carotid artery stenting</w:t>
      </w:r>
    </w:p>
    <w:p>
      <w:pPr>
        <w:keepNext/>
        <w:spacing w:after="120" w:before="2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2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Time-dependent Cox model for mortality: TCAR versus CEA (reference) in the matched cohort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400"/>
        <w:gridCol w:w="2760"/>
        <w:gridCol w:w="2000"/>
      </w:tblGrid>
      <w:tr>
        <w:trPr>
          <w:cantSplit/>
          <w:tblHeader/>
        </w:trPr>
        <w:tc>
          <w:tcPr>
            <w:tcW w:type="dxa" w:w="32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Variable</w:t>
            </w:r>
          </w:p>
        </w:tc>
        <w:tc>
          <w:tcPr>
            <w:tcW w:type="dxa" w:w="14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HR</w:t>
            </w:r>
          </w:p>
        </w:tc>
        <w:tc>
          <w:tcPr>
            <w:tcW w:type="dxa" w:w="27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95% CI</w:t>
            </w:r>
          </w:p>
        </w:tc>
        <w:tc>
          <w:tcPr>
            <w:tcW w:type="dxa" w:w="2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P-value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CEA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Reference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TCAR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1.91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0.72, 5.05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TCAR × time (time dependence)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0.91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0.76, 1.08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</w:t>
            </w:r>
          </w:p>
        </w:tc>
      </w:tr>
    </w:tbl>
    <w:p>
      <w:pPr>
        <w:spacing w:after="36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Cox proportional hazards model with a time-varying effect for procedure type; 2,394 matched pairs. CEA, carotid endarterectomy; CI, confidence interval; HR, hazard ratio; TCAR, transcarotid artery revascularization</w:t>
      </w:r>
    </w:p>
    <w:p>
      <w:pPr>
        <w:keepNext/>
        <w:spacing w:after="120" w:before="2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Covariates associated with mortality in the matched CEA–TCAR cohort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400"/>
        <w:gridCol w:w="2760"/>
        <w:gridCol w:w="2000"/>
      </w:tblGrid>
      <w:tr>
        <w:trPr>
          <w:cantSplit/>
          <w:tblHeader/>
        </w:trPr>
        <w:tc>
          <w:tcPr>
            <w:tcW w:type="dxa" w:w="32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Characteristic</w:t>
            </w:r>
          </w:p>
        </w:tc>
        <w:tc>
          <w:tcPr>
            <w:tcW w:type="dxa" w:w="14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HR</w:t>
            </w:r>
          </w:p>
        </w:tc>
        <w:tc>
          <w:tcPr>
            <w:tcW w:type="dxa" w:w="27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95% CI</w:t>
            </w:r>
          </w:p>
        </w:tc>
        <w:tc>
          <w:tcPr>
            <w:tcW w:type="dxa" w:w="2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P-value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Age group, years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Under 60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Reference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60–69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1.47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0.94, 2.32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0.092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70–79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2.05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1.32, 3.18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80–90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2.56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1.53, 4.27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Sex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Female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Reference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Male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1.04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0.84, 1.29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Hypertension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1.20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0.78, 1.87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0.4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Diabetes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1.38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1.12, 1.70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0.002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CAD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1.38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1.06, 1.79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0.016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CABG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0.95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0.72, 1.25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PCI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0.85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0.66, 1.11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CHF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2.43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1.90, 3.12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COPD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1.60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1.28, 1.99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ESRD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3.49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1.91, 6.36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Prior CEA/CAS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1.19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0.93, 1.53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Indication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Asymptomatic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Reference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Symptomatic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1.35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1.10, 1.65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0.004</w:t>
            </w:r>
          </w:p>
        </w:tc>
      </w:tr>
    </w:tbl>
    <w:p>
      <w:pPr>
        <w:spacing w:after="36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Cox proportional hazards model; 2,394 matched pairs. ACE, angiotensin-converting enzyme; ASA, American Society of Anesthesiologists; CABG, coronary artery bypass grafting; CAD, coronary artery disease; CAS, carotid artery stenting; CEA, carotid endarterectomy; CHF, congestive heart failure; COPD, chronic obstructive pulmonary disease; ESRD, end-stage renal disease; PCI, percutaneous coronary intervention; SD, standard deviation; TCAR, transcarotid artery revascularization; TFCAS, transfemoral carotid artery stenting; CI, confidence interval; HR, hazard ratio</w:t>
      </w:r>
    </w:p>
    <w:p>
      <w:pPr>
        <w:keepNext/>
        <w:spacing w:after="120" w:before="2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4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Perioperative stroke or TIA in the matched CEA–TCAR cohort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60"/>
        <w:gridCol w:w="1650"/>
        <w:gridCol w:w="1650"/>
        <w:gridCol w:w="1650"/>
        <w:gridCol w:w="1650"/>
      </w:tblGrid>
      <w:tr>
        <w:trPr>
          <w:cantSplit/>
          <w:tblHeader/>
        </w:trPr>
        <w:tc>
          <w:tcPr>
            <w:tcW w:type="dxa" w:w="27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Characteristic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Overall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4,788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CEA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2,394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TCAR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2,394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P-value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TIA or stroke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71 (1.5%)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30 (1.3%)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41 (1.7%)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Time of onset of stroke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&gt;0.9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During procedure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 (8.0%)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 (8.0%)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&lt;6 hours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 (44%)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 (44%)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&gt;5 hours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 (48%)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 (48%)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Unknown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4,763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2,394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2,369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Stroke treatment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&gt;0.9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Medical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20 (83%)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20 (83%)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Systemic lysis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 (13%)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 (13%)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Intracranial catheter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 (4.2%)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 (4.2%)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Unknown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4,764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2,394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2,370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Indication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0.5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Asymptomatic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2,824 (59%)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1,401 (59%)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1,423 (59%)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Symptomatic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1,964 (41%)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993 (41%)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971 (41%)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</w:tbl>
    <w:p>
      <w:pPr>
        <w:spacing w:after="36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Values are n (%) unless otherwise stated. Percentages for time of onset and treatment are calculated among strokes with known timing or treatment; timing and treatment of stroke were not available for the CEA patients (recorded as unknown). P-values from Pearson’s chi-squared test or Fisher’s exact test. CAS, carotid artery stenting; CEA, carotid endarterectomy; TCAR, transcarotid artery revascularization; TFCAS, transfemoral carotid artery stenting; TIA, transient ischemic attack</w:t>
      </w:r>
    </w:p>
    <w:p>
      <w:pPr>
        <w:keepNext/>
        <w:spacing w:after="120" w:before="2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5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Time-dependent Cox model for mortality: TFCAS versus CEA (reference) in the matched cohort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400"/>
        <w:gridCol w:w="2760"/>
        <w:gridCol w:w="2000"/>
      </w:tblGrid>
      <w:tr>
        <w:trPr>
          <w:cantSplit/>
          <w:tblHeader/>
        </w:trPr>
        <w:tc>
          <w:tcPr>
            <w:tcW w:type="dxa" w:w="32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Variable</w:t>
            </w:r>
          </w:p>
        </w:tc>
        <w:tc>
          <w:tcPr>
            <w:tcW w:type="dxa" w:w="14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HR</w:t>
            </w:r>
          </w:p>
        </w:tc>
        <w:tc>
          <w:tcPr>
            <w:tcW w:type="dxa" w:w="27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95% CI</w:t>
            </w:r>
          </w:p>
        </w:tc>
        <w:tc>
          <w:tcPr>
            <w:tcW w:type="dxa" w:w="2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P-value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CEA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Reference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TFCAS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5.01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2.03, 12.4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TFCAS × time (time dependence)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0.81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0.69, 0.95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0.008</w:t>
            </w:r>
          </w:p>
        </w:tc>
      </w:tr>
    </w:tbl>
    <w:p>
      <w:pPr>
        <w:spacing w:after="36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Cox proportional hazards model with a time-varying effect for procedure type; 2,862 matched pairs. CEA, carotid endarterectomy; CI, confidence interval; HR, hazard ratio; TFCAS, transfemoral carotid artery stenting</w:t>
      </w:r>
    </w:p>
    <w:p>
      <w:pPr>
        <w:keepNext/>
        <w:spacing w:after="120" w:before="2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6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Covariates associated with mortality in the matched CEA–TFCAS cohort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400"/>
        <w:gridCol w:w="2760"/>
        <w:gridCol w:w="2000"/>
      </w:tblGrid>
      <w:tr>
        <w:trPr>
          <w:cantSplit/>
          <w:tblHeader/>
        </w:trPr>
        <w:tc>
          <w:tcPr>
            <w:tcW w:type="dxa" w:w="32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Characteristic</w:t>
            </w:r>
          </w:p>
        </w:tc>
        <w:tc>
          <w:tcPr>
            <w:tcW w:type="dxa" w:w="14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HR</w:t>
            </w:r>
          </w:p>
        </w:tc>
        <w:tc>
          <w:tcPr>
            <w:tcW w:type="dxa" w:w="27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95% CI</w:t>
            </w:r>
          </w:p>
        </w:tc>
        <w:tc>
          <w:tcPr>
            <w:tcW w:type="dxa" w:w="2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P-value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Age group, years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Under 60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Reference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60–69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1.65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1.16, 2.33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0.005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70–79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2.24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1.59, 3.16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80–90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3.44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2.28, 5.20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Sex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Female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Reference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Male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1.04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0.85, 1.26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Hypertension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0.90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0.66, 1.23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0.5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Diabetes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1.41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1.16, 1.71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CAD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1.27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1.00, 1.63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0.051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CABG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1.16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0.90, 1.50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PCI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0.87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0.68, 1.12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CHF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1.54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1.20, 1.99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COPD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1.98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1.62, 2.43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ESRD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2.04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1.14, 3.64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0.016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Prior CEA/CAS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1.37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1.08, 1.73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0.009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Indication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Asymptomatic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Reference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Symptomatic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1.34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1.09, 1.65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0.006</w:t>
            </w:r>
          </w:p>
        </w:tc>
      </w:tr>
    </w:tbl>
    <w:p>
      <w:pPr>
        <w:spacing w:after="36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Cox proportional hazards model; 2,862 matched pairs. ACE, angiotensin-converting enzyme; ASA, American Society of Anesthesiologists; CABG, coronary artery bypass grafting; CAD, coronary artery disease; CAS, carotid artery stenting; CEA, carotid endarterectomy; CHF, congestive heart failure; COPD, chronic obstructive pulmonary disease; ESRD, end-stage renal disease; PCI, percutaneous coronary intervention; SD, standard deviation; TCAR, transcarotid artery revascularization; TFCAS, transfemoral carotid artery stenting; CI, confidence interval; HR, hazard ratio</w:t>
      </w:r>
    </w:p>
    <w:p>
      <w:pPr>
        <w:keepNext/>
        <w:spacing w:after="120" w:before="2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7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Perioperative stroke or TIA in the matched CEA–TFCAS cohort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60"/>
        <w:gridCol w:w="1650"/>
        <w:gridCol w:w="1650"/>
        <w:gridCol w:w="1650"/>
        <w:gridCol w:w="1650"/>
      </w:tblGrid>
      <w:tr>
        <w:trPr>
          <w:cantSplit/>
          <w:tblHeader/>
        </w:trPr>
        <w:tc>
          <w:tcPr>
            <w:tcW w:type="dxa" w:w="27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Characteristic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Overall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5,724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CEA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2,862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TFCAS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2,862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P-value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TIA or stroke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98 (1.7%)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46 (1.6%)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52 (1.8%)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0.5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Time of onset of stroke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&gt;0.9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During procedure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 (6.9%)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 (6.9%)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&lt;6 hours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 (38%)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 (38%)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&gt;5 hours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 (55%)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 (55%)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Unknown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5,695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2,862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2,833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Stroke treatment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&gt;0.9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Medical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21 (78%)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21 (78%)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Systemic lysis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 (7.4%)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 (7.4%)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Intracranial catheter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 (15%)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 (15%)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Unknown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5,697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2,862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2,835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Indication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0.030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Asymptomatic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1,956 (34%)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939 (33%)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1,017 (36%)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Symptomatic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3,768 (66%)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1,923 (67%)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1,845 (64%)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</w:tbl>
    <w:p>
      <w:pPr>
        <w:spacing w:after="36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Values are n (%) unless otherwise stated. Percentages for time of onset and treatment are calculated among strokes with known timing or treatment; timing and treatment of stroke were not available for the CEA patients (recorded as unknown). P-values from Pearson’s chi-squared test or Fisher’s exact test. CAS, carotid artery stenting; CEA, carotid endarterectomy; TCAR, transcarotid artery revascularization; TFCAS, transfemoral carotid artery stenting; TIA, transient ischemic attack</w:t>
      </w:r>
    </w:p>
    <w:p>
      <w:pPr>
        <w:keepNext/>
        <w:spacing w:after="120" w:before="2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8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Time-dependent Cox model for mortality: TFCAS versus TCAR (reference) in the matched cohort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400"/>
        <w:gridCol w:w="2760"/>
        <w:gridCol w:w="2000"/>
      </w:tblGrid>
      <w:tr>
        <w:trPr>
          <w:cantSplit/>
          <w:tblHeader/>
        </w:trPr>
        <w:tc>
          <w:tcPr>
            <w:tcW w:type="dxa" w:w="32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Variable</w:t>
            </w:r>
          </w:p>
        </w:tc>
        <w:tc>
          <w:tcPr>
            <w:tcW w:type="dxa" w:w="14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HR</w:t>
            </w:r>
          </w:p>
        </w:tc>
        <w:tc>
          <w:tcPr>
            <w:tcW w:type="dxa" w:w="27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95% CI</w:t>
            </w:r>
          </w:p>
        </w:tc>
        <w:tc>
          <w:tcPr>
            <w:tcW w:type="dxa" w:w="2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P-value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TCAR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Reference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TFCAS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2.90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1.03, 8.15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0.043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TFCAS × time (time dependence)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0.85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0.71, 1.03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0.092</w:t>
            </w:r>
          </w:p>
        </w:tc>
      </w:tr>
    </w:tbl>
    <w:p>
      <w:pPr>
        <w:spacing w:after="36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Cox proportional hazards model with a time-varying effect for procedure type; 1,758 matched pairs. CI, confidence interval; HR, hazard ratio; TCAR, transcarotid artery revascularization; TFCAS, transfemoral carotid artery stenting</w:t>
      </w:r>
    </w:p>
    <w:p>
      <w:pPr>
        <w:keepNext/>
        <w:spacing w:after="120" w:before="2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9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Covariates associated with mortality in the matched TCAR–TFCAS cohort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400"/>
        <w:gridCol w:w="2760"/>
        <w:gridCol w:w="2000"/>
      </w:tblGrid>
      <w:tr>
        <w:trPr>
          <w:cantSplit/>
          <w:tblHeader/>
        </w:trPr>
        <w:tc>
          <w:tcPr>
            <w:tcW w:type="dxa" w:w="32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Characteristic</w:t>
            </w:r>
          </w:p>
        </w:tc>
        <w:tc>
          <w:tcPr>
            <w:tcW w:type="dxa" w:w="14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HR</w:t>
            </w:r>
          </w:p>
        </w:tc>
        <w:tc>
          <w:tcPr>
            <w:tcW w:type="dxa" w:w="27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95% CI</w:t>
            </w:r>
          </w:p>
        </w:tc>
        <w:tc>
          <w:tcPr>
            <w:tcW w:type="dxa" w:w="2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P-value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Age group, years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Under 60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Reference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60–69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1.35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0.87, 2.09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70–79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1.99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1.29, 3.05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0.002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80–90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3.33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1.99, 5.56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Sex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Female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Reference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Male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1.08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0.85, 1.37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0.5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Hypertension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1.22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0.80, 1.87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0.4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Diabetes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1.44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1.14, 1.82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0.002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CAD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1.39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1.07, 1.81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0.015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CABG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0.92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0.69, 1.23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PCI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0.75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0.56, 0.98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0.039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CHF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1.72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1.30, 2.27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COPD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1.69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1.32, 2.15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ESRD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2.87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1.61, 5.12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Prior CEA/CAS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1.26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0.96, 1.67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0.095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Indication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Asymptomatic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Reference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Symptomatic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1.34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1.06, 1.69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0.015</w:t>
            </w:r>
          </w:p>
        </w:tc>
      </w:tr>
    </w:tbl>
    <w:p>
      <w:pPr>
        <w:spacing w:after="36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Cox proportional hazards model; 1,758 matched pairs. ACE, angiotensin-converting enzyme; ASA, American Society of Anesthesiologists; CABG, coronary artery bypass grafting; CAD, coronary artery disease; CAS, carotid artery stenting; CEA, carotid endarterectomy; CHF, congestive heart failure; COPD, chronic obstructive pulmonary disease; ESRD, end-stage renal disease; PCI, percutaneous coronary intervention; SD, standard deviation; TCAR, transcarotid artery revascularization; TFCAS, transfemoral carotid artery stenting; CI, confidence interval; HR, hazard ratio</w:t>
      </w:r>
    </w:p>
    <w:p>
      <w:pPr>
        <w:keepNext/>
        <w:spacing w:after="120" w:before="2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10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Perioperative stroke or TIA in the matched TCAR–TFCAS cohort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60"/>
        <w:gridCol w:w="1650"/>
        <w:gridCol w:w="1650"/>
        <w:gridCol w:w="1650"/>
        <w:gridCol w:w="1650"/>
      </w:tblGrid>
      <w:tr>
        <w:trPr>
          <w:cantSplit/>
          <w:tblHeader/>
        </w:trPr>
        <w:tc>
          <w:tcPr>
            <w:tcW w:type="dxa" w:w="27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Characteristic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Overall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3,516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TCAR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1,758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TFCAS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1,758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P-value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TIA or stroke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61 (1.7%)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31 (1.8%)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30 (1.7%)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Time of onset of stroke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&gt;0.9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During procedure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 (5.3%)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 (5.6%)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 (5.0%)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&lt;6 hours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 (39%)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 (39%)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 (40%)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&gt;5 hours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21 (55%)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10 (56%)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 (55%)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Unknown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3,478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1,740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1,738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Stroke treatment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&gt;0.9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Medical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30 (83%)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 (88%)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 (79%)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Systemic lysis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 (8.3%)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 (12%)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 (5.3%)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Intracranial catheter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 (8.3%)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 (0%)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 (16%)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Unknown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3,480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1,741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1,739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Indication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</w:t>
            </w: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Asymptomatic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1,615 (46%)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812 (46%)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803 (46%)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</w:trPr>
        <w:tc>
          <w:tcPr>
            <w:tcW w:type="dxa" w:w="2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ind w:left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Symptomatic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1,901 (54%)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946 (54%)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955 (54%)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</w:p>
        </w:tc>
      </w:tr>
    </w:tbl>
    <w:p>
      <w:pPr>
        <w:spacing w:after="36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Values are n (%) unless otherwise stated. Percentages for time of onset and treatment are calculated among strokes with known timing or treatment. P-values from Pearson’s chi-squared test or Fisher’s exact test. TCAR, transcarotid artery revascularization; TFCAS, transfemoral carotid artery stenting; TIA, transient ischemic attack</w:t>
      </w:r>
    </w:p>
    <w:p>
      <w:pPr>
        <w:keepNext/>
        <w:spacing w:after="120" w:before="2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11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Perioperative neurologic event prior to discharge in the mortality analysis, by procedure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500"/>
        <w:gridCol w:w="1500"/>
        <w:gridCol w:w="1300"/>
        <w:gridCol w:w="1300"/>
        <w:gridCol w:w="1360"/>
      </w:tblGrid>
      <w:tr>
        <w:trPr>
          <w:cantSplit/>
          <w:tblHeader/>
        </w:trPr>
        <w:tc>
          <w:tcPr>
            <w:tcW w:type="dxa" w:w="24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Characteristic</w:t>
            </w:r>
          </w:p>
        </w:tc>
        <w:tc>
          <w:tcPr>
            <w:tcW w:type="dxa" w:w="15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Overall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5,978</w:t>
            </w:r>
          </w:p>
        </w:tc>
        <w:tc>
          <w:tcPr>
            <w:tcW w:type="dxa" w:w="15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CEA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5,528</w:t>
            </w:r>
          </w:p>
        </w:tc>
        <w:tc>
          <w:tcPr>
            <w:tcW w:type="dxa" w:w="13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TCAR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172</w:t>
            </w:r>
          </w:p>
        </w:tc>
        <w:tc>
          <w:tcPr>
            <w:tcW w:type="dxa" w:w="13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TFCAS</w:t>
            </w:r>
          </w:p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 = 272</w:t>
            </w:r>
          </w:p>
        </w:tc>
        <w:tc>
          <w:tcPr>
            <w:tcW w:type="dxa" w:w="13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P-value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Perioperative stroke or TIA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165 (2.8%)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147 (2.7%)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 (4.5%)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10 (3.7%)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</w:t>
            </w:r>
          </w:p>
        </w:tc>
      </w:tr>
    </w:tbl>
    <w:p>
      <w:pPr>
        <w:spacing w:after="36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Values are n (%). P-value from Pearson’s chi-squared test. CEA, carotid endarterectomy; TCAR, transcarotid artery revascularization; TFCAS, transfemoral carotid artery stenting; TIA, transient ischemic attack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60" w:line="480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60" w:before="240" w:line="480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60" w:before="120" w:line="480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D. Malgor</dc:creator>
  <cp:lastModifiedBy>Un-named</cp:lastModifiedBy>
  <cp:revision>1</cp:revision>
  <dcterms:created xsi:type="dcterms:W3CDTF">2026-09-08T02:56:22.223Z</dcterms:created>
  <dcterms:modified xsi:type="dcterms:W3CDTF">2026-09-08T02:56:22.223Z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