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5201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9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21"/>
          <w:szCs w:val="21"/>
        </w:rPr>
      </w:pPr>
      <w:bookmarkStart w:id="0" w:name="_GoBack"/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Funding Statement</w:t>
      </w:r>
    </w:p>
    <w:bookmarkEnd w:id="0"/>
    <w:p w14:paraId="18912ED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9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Manuscript Title: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 “An Oxidative Stress-Anchored Three-Gene Blood Transcriptomic Signature for Sepsis Diagnosis with Monocyte-Centered Single-Cell Mechanistic Insights”</w:t>
      </w:r>
    </w:p>
    <w:p w14:paraId="24519D7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9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We, the undersigned authors, hereby declare that:</w:t>
      </w:r>
    </w:p>
    <w:p w14:paraId="595C15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9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The design, conduct, data analysis, interpretation, and writing of this study/manuscript received no specific grant from any funding agency in the public, commercial, or not-for-profit sectors.</w:t>
      </w:r>
    </w:p>
    <w:p w14:paraId="229B2B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9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All transcriptomic datasets (including bulk RNA-seq and single-cell RNA-seq data) analyzed in this study were sourced from publicly available databases. No new experimental data were generated, and therefore, no direct costs associated with data acquisition were incurred.</w:t>
      </w:r>
    </w:p>
    <w:p w14:paraId="2430880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9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All authors confirm that there are no financial or other conflicts of interest related to the content of this work.</w:t>
      </w:r>
    </w:p>
    <w:p w14:paraId="3B8D70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9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Author Signatures:</w:t>
      </w:r>
    </w:p>
    <w:p w14:paraId="25F0EC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9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Corresponding Author:(KunHaiXiao)</w:t>
      </w:r>
    </w:p>
    <w:p w14:paraId="6EB13D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9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First Author:KunLiu)</w:t>
      </w:r>
    </w:p>
    <w:p w14:paraId="2A8488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9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</w:rPr>
        <w:t>Co-First Author:  (QunYE)</w:t>
      </w:r>
    </w:p>
    <w:p w14:paraId="6E08C69E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13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2026-04-16T13:00:56Z</dcterms:created>
  <dc:creator>1</dc:creator>
  <cp:lastModifiedBy>1</cp:lastModifiedBy>
  <dcterms:modified xsi:type="dcterms:W3CDTF">2026-04-16T13:03:10Z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eyJoZGlkIjoiNTNhZmIwNDBiNzIzOTE3YTc5M2JjYzM5MTExZTVhYmYifQ==</vt:lpwstr>
  </property>
  <property fmtid="{D5CDD505-2E9C-101B-9397-08002B2CF9AE}" pid="4" name="ICV">
    <vt:lpwstr>7A0691D1E8174378BCF26B6B119F2BDD_12</vt:lpwstr>
  </property>
</Properties>
</file>