
<file path=[Content_Types].xml><?xml version="1.0" encoding="utf-8"?>
<Types xmlns="http://schemas.openxmlformats.org/package/2006/content-types">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ADEC20" w14:textId="77777777" w:rsidR="00576C4D" w:rsidRPr="0061263C" w:rsidRDefault="00000000">
      <w:pPr>
        <w:pStyle w:val="Title"/>
        <w:spacing w:before="240" w:after="320" w:line="480" w:lineRule="auto"/>
        <w:jc w:val="center"/>
        <w:rPr>
          <w:rFonts w:ascii="Times New Roman" w:eastAsia="Times New Roman" w:hAnsi="Times New Roman" w:cs="Times New Roman"/>
          <w:b/>
          <w:bCs/>
          <w:sz w:val="24"/>
          <w:szCs w:val="24"/>
        </w:rPr>
      </w:pPr>
      <w:bookmarkStart w:id="0" w:name="_23t1l1zh8lwo" w:colFirst="0" w:colLast="0"/>
      <w:bookmarkEnd w:id="0"/>
      <w:r w:rsidRPr="0061263C">
        <w:rPr>
          <w:rFonts w:ascii="Times New Roman" w:eastAsia="Times New Roman" w:hAnsi="Times New Roman" w:cs="Times New Roman"/>
          <w:b/>
          <w:bCs/>
          <w:sz w:val="24"/>
          <w:szCs w:val="24"/>
        </w:rPr>
        <w:t>Supplemental Information for</w:t>
      </w:r>
    </w:p>
    <w:p w14:paraId="48485301" w14:textId="77777777" w:rsidR="00576C4D" w:rsidRPr="0061263C" w:rsidRDefault="00000000">
      <w:pPr>
        <w:pStyle w:val="Title"/>
        <w:spacing w:before="240" w:after="320" w:line="480" w:lineRule="auto"/>
        <w:jc w:val="center"/>
        <w:rPr>
          <w:rFonts w:ascii="Times New Roman" w:eastAsia="Times New Roman" w:hAnsi="Times New Roman" w:cs="Times New Roman"/>
          <w:sz w:val="24"/>
          <w:szCs w:val="24"/>
        </w:rPr>
      </w:pPr>
      <w:bookmarkStart w:id="1" w:name="_ohzy2kyb1tzx" w:colFirst="0" w:colLast="0"/>
      <w:bookmarkEnd w:id="1"/>
      <w:r w:rsidRPr="0061263C">
        <w:rPr>
          <w:rFonts w:ascii="Times New Roman" w:eastAsia="Times New Roman" w:hAnsi="Times New Roman" w:cs="Times New Roman"/>
          <w:b/>
          <w:bCs/>
          <w:sz w:val="24"/>
          <w:szCs w:val="24"/>
        </w:rPr>
        <w:t>Sinking particle fluxes and nitrogen loss in the eastern tropical North Pacific oxygen deficient zone measured using incubating sediment traps</w:t>
      </w:r>
    </w:p>
    <w:p w14:paraId="19A51CDD" w14:textId="77777777" w:rsidR="00576C4D" w:rsidRPr="0061263C" w:rsidRDefault="00000000">
      <w:pPr>
        <w:spacing w:line="240" w:lineRule="auto"/>
        <w:ind w:left="720"/>
        <w:rPr>
          <w:rFonts w:ascii="Times New Roman" w:eastAsia="Times New Roman" w:hAnsi="Times New Roman" w:cs="Times New Roman"/>
          <w:i/>
          <w:iCs/>
          <w:sz w:val="24"/>
          <w:szCs w:val="24"/>
          <w:vertAlign w:val="superscript"/>
        </w:rPr>
      </w:pPr>
      <w:r w:rsidRPr="0061263C">
        <w:rPr>
          <w:rFonts w:ascii="Times New Roman" w:eastAsia="Times New Roman" w:hAnsi="Times New Roman" w:cs="Times New Roman"/>
          <w:i/>
          <w:iCs/>
          <w:sz w:val="24"/>
          <w:szCs w:val="24"/>
        </w:rPr>
        <w:t>Duffy, Megan E.</w:t>
      </w:r>
      <w:r w:rsidRPr="0061263C">
        <w:rPr>
          <w:rFonts w:ascii="Times New Roman" w:eastAsia="Times New Roman" w:hAnsi="Times New Roman" w:cs="Times New Roman"/>
          <w:i/>
          <w:iCs/>
          <w:sz w:val="24"/>
          <w:szCs w:val="24"/>
          <w:vertAlign w:val="superscript"/>
        </w:rPr>
        <w:t>1</w:t>
      </w:r>
    </w:p>
    <w:p w14:paraId="6E511968" w14:textId="77777777" w:rsidR="00576C4D" w:rsidRPr="0061263C" w:rsidRDefault="00000000">
      <w:pPr>
        <w:spacing w:line="240" w:lineRule="auto"/>
        <w:ind w:left="720"/>
        <w:rPr>
          <w:rFonts w:ascii="Times New Roman" w:eastAsia="Times New Roman" w:hAnsi="Times New Roman" w:cs="Times New Roman"/>
          <w:i/>
          <w:iCs/>
          <w:sz w:val="24"/>
          <w:szCs w:val="24"/>
          <w:vertAlign w:val="superscript"/>
        </w:rPr>
      </w:pPr>
      <w:r w:rsidRPr="0061263C">
        <w:rPr>
          <w:rFonts w:ascii="Times New Roman" w:eastAsia="Times New Roman" w:hAnsi="Times New Roman" w:cs="Times New Roman"/>
          <w:i/>
          <w:iCs/>
          <w:sz w:val="24"/>
          <w:szCs w:val="24"/>
        </w:rPr>
        <w:t>Fuchsman, Clara A.</w:t>
      </w:r>
      <w:r w:rsidRPr="0061263C">
        <w:rPr>
          <w:rFonts w:ascii="Times New Roman" w:eastAsia="Times New Roman" w:hAnsi="Times New Roman" w:cs="Times New Roman"/>
          <w:i/>
          <w:iCs/>
          <w:sz w:val="24"/>
          <w:szCs w:val="24"/>
          <w:vertAlign w:val="superscript"/>
        </w:rPr>
        <w:t>2</w:t>
      </w:r>
    </w:p>
    <w:p w14:paraId="3848A3CB" w14:textId="77777777" w:rsidR="00576C4D" w:rsidRPr="0061263C" w:rsidRDefault="00000000">
      <w:pPr>
        <w:spacing w:line="240" w:lineRule="auto"/>
        <w:ind w:left="720"/>
        <w:rPr>
          <w:rFonts w:ascii="Times New Roman" w:eastAsia="Times New Roman" w:hAnsi="Times New Roman" w:cs="Times New Roman"/>
          <w:i/>
          <w:iCs/>
          <w:sz w:val="24"/>
          <w:szCs w:val="24"/>
          <w:vertAlign w:val="superscript"/>
        </w:rPr>
      </w:pPr>
      <w:r w:rsidRPr="0061263C">
        <w:rPr>
          <w:rFonts w:ascii="Times New Roman" w:eastAsia="Times New Roman" w:hAnsi="Times New Roman" w:cs="Times New Roman"/>
          <w:i/>
          <w:iCs/>
          <w:sz w:val="24"/>
          <w:szCs w:val="24"/>
        </w:rPr>
        <w:t>Palevsky, Hilary I.</w:t>
      </w:r>
      <w:r w:rsidRPr="0061263C">
        <w:rPr>
          <w:rFonts w:ascii="Times New Roman" w:eastAsia="Times New Roman" w:hAnsi="Times New Roman" w:cs="Times New Roman"/>
          <w:i/>
          <w:iCs/>
          <w:sz w:val="24"/>
          <w:szCs w:val="24"/>
          <w:vertAlign w:val="superscript"/>
        </w:rPr>
        <w:t>3</w:t>
      </w:r>
    </w:p>
    <w:p w14:paraId="55C063B5" w14:textId="77777777" w:rsidR="00576C4D" w:rsidRPr="0061263C" w:rsidRDefault="00000000">
      <w:pPr>
        <w:spacing w:line="240" w:lineRule="auto"/>
        <w:ind w:left="720"/>
        <w:rPr>
          <w:rFonts w:ascii="Times New Roman" w:eastAsia="Times New Roman" w:hAnsi="Times New Roman" w:cs="Times New Roman"/>
          <w:i/>
          <w:iCs/>
          <w:sz w:val="24"/>
          <w:szCs w:val="24"/>
          <w:vertAlign w:val="superscript"/>
        </w:rPr>
      </w:pPr>
      <w:r w:rsidRPr="0061263C">
        <w:rPr>
          <w:rFonts w:ascii="Times New Roman" w:eastAsia="Times New Roman" w:hAnsi="Times New Roman" w:cs="Times New Roman"/>
          <w:i/>
          <w:iCs/>
          <w:sz w:val="24"/>
          <w:szCs w:val="24"/>
        </w:rPr>
        <w:t>Neibauer, Jacquelyn A.</w:t>
      </w:r>
      <w:r w:rsidRPr="0061263C">
        <w:rPr>
          <w:rFonts w:ascii="Times New Roman" w:eastAsia="Times New Roman" w:hAnsi="Times New Roman" w:cs="Times New Roman"/>
          <w:i/>
          <w:iCs/>
          <w:sz w:val="24"/>
          <w:szCs w:val="24"/>
          <w:vertAlign w:val="superscript"/>
        </w:rPr>
        <w:t>4</w:t>
      </w:r>
    </w:p>
    <w:p w14:paraId="50BE0319" w14:textId="77777777" w:rsidR="00576C4D" w:rsidRPr="0061263C" w:rsidRDefault="00000000">
      <w:pPr>
        <w:spacing w:line="240" w:lineRule="auto"/>
        <w:ind w:left="720"/>
        <w:rPr>
          <w:rFonts w:ascii="Times New Roman" w:eastAsia="Times New Roman" w:hAnsi="Times New Roman" w:cs="Times New Roman"/>
          <w:i/>
          <w:iCs/>
          <w:sz w:val="24"/>
          <w:szCs w:val="24"/>
        </w:rPr>
      </w:pPr>
      <w:r w:rsidRPr="0061263C">
        <w:rPr>
          <w:rFonts w:ascii="Times New Roman" w:eastAsia="Times New Roman" w:hAnsi="Times New Roman" w:cs="Times New Roman"/>
          <w:i/>
          <w:iCs/>
          <w:sz w:val="24"/>
          <w:szCs w:val="24"/>
        </w:rPr>
        <w:t>Ruef, Wendi</w:t>
      </w:r>
      <w:r w:rsidRPr="0061263C">
        <w:rPr>
          <w:rFonts w:ascii="Times New Roman" w:eastAsia="Times New Roman" w:hAnsi="Times New Roman" w:cs="Times New Roman"/>
          <w:i/>
          <w:iCs/>
          <w:sz w:val="24"/>
          <w:szCs w:val="24"/>
          <w:vertAlign w:val="superscript"/>
        </w:rPr>
        <w:t>4</w:t>
      </w:r>
    </w:p>
    <w:p w14:paraId="2489C8F3" w14:textId="77777777" w:rsidR="00576C4D" w:rsidRPr="0061263C" w:rsidRDefault="00000000">
      <w:pPr>
        <w:spacing w:line="240" w:lineRule="auto"/>
        <w:ind w:left="720"/>
        <w:rPr>
          <w:rFonts w:ascii="Times New Roman" w:eastAsia="Times New Roman" w:hAnsi="Times New Roman" w:cs="Times New Roman"/>
          <w:i/>
          <w:iCs/>
          <w:sz w:val="24"/>
          <w:szCs w:val="24"/>
        </w:rPr>
      </w:pPr>
      <w:r w:rsidRPr="0061263C">
        <w:rPr>
          <w:rFonts w:ascii="Times New Roman" w:eastAsia="Times New Roman" w:hAnsi="Times New Roman" w:cs="Times New Roman"/>
          <w:i/>
          <w:iCs/>
          <w:sz w:val="24"/>
          <w:szCs w:val="24"/>
        </w:rPr>
        <w:t>Rocap, Gabrielle</w:t>
      </w:r>
      <w:r w:rsidRPr="0061263C">
        <w:rPr>
          <w:rFonts w:ascii="Times New Roman" w:eastAsia="Times New Roman" w:hAnsi="Times New Roman" w:cs="Times New Roman"/>
          <w:i/>
          <w:iCs/>
          <w:sz w:val="24"/>
          <w:szCs w:val="24"/>
          <w:vertAlign w:val="superscript"/>
        </w:rPr>
        <w:t>4</w:t>
      </w:r>
    </w:p>
    <w:p w14:paraId="54EED736" w14:textId="77777777" w:rsidR="00576C4D" w:rsidRPr="0061263C" w:rsidRDefault="00000000">
      <w:pPr>
        <w:spacing w:line="240" w:lineRule="auto"/>
        <w:ind w:left="720"/>
        <w:rPr>
          <w:rFonts w:ascii="Times New Roman" w:eastAsia="Times New Roman" w:hAnsi="Times New Roman" w:cs="Times New Roman"/>
          <w:i/>
          <w:iCs/>
          <w:sz w:val="24"/>
          <w:szCs w:val="24"/>
          <w:vertAlign w:val="superscript"/>
        </w:rPr>
      </w:pPr>
      <w:r w:rsidRPr="0061263C">
        <w:rPr>
          <w:rFonts w:ascii="Times New Roman" w:eastAsia="Times New Roman" w:hAnsi="Times New Roman" w:cs="Times New Roman"/>
          <w:i/>
          <w:iCs/>
          <w:sz w:val="24"/>
          <w:szCs w:val="24"/>
        </w:rPr>
        <w:t>Devol, Allan H.</w:t>
      </w:r>
      <w:r w:rsidRPr="0061263C">
        <w:rPr>
          <w:rFonts w:ascii="Times New Roman" w:eastAsia="Times New Roman" w:hAnsi="Times New Roman" w:cs="Times New Roman"/>
          <w:i/>
          <w:iCs/>
          <w:sz w:val="24"/>
          <w:szCs w:val="24"/>
          <w:vertAlign w:val="superscript"/>
        </w:rPr>
        <w:t>4</w:t>
      </w:r>
    </w:p>
    <w:p w14:paraId="69C310A6" w14:textId="77777777" w:rsidR="00576C4D" w:rsidRPr="0061263C" w:rsidRDefault="00000000">
      <w:pPr>
        <w:spacing w:line="240" w:lineRule="auto"/>
        <w:ind w:left="720"/>
        <w:rPr>
          <w:rFonts w:ascii="Times New Roman" w:eastAsia="Times New Roman" w:hAnsi="Times New Roman" w:cs="Times New Roman"/>
          <w:i/>
          <w:iCs/>
          <w:sz w:val="24"/>
          <w:szCs w:val="24"/>
          <w:vertAlign w:val="superscript"/>
        </w:rPr>
      </w:pPr>
      <w:r w:rsidRPr="0061263C">
        <w:rPr>
          <w:rFonts w:ascii="Times New Roman" w:eastAsia="Times New Roman" w:hAnsi="Times New Roman" w:cs="Times New Roman"/>
          <w:i/>
          <w:iCs/>
          <w:sz w:val="24"/>
          <w:szCs w:val="24"/>
        </w:rPr>
        <w:t>Keil, Richard G.</w:t>
      </w:r>
      <w:r w:rsidRPr="0061263C">
        <w:rPr>
          <w:rFonts w:ascii="Times New Roman" w:eastAsia="Times New Roman" w:hAnsi="Times New Roman" w:cs="Times New Roman"/>
          <w:i/>
          <w:iCs/>
          <w:sz w:val="24"/>
          <w:szCs w:val="24"/>
          <w:vertAlign w:val="superscript"/>
        </w:rPr>
        <w:t>4</w:t>
      </w:r>
    </w:p>
    <w:p w14:paraId="7B62AEEE" w14:textId="77777777" w:rsidR="00576C4D" w:rsidRPr="0061263C" w:rsidRDefault="00576C4D">
      <w:pPr>
        <w:spacing w:line="240" w:lineRule="auto"/>
        <w:ind w:left="720"/>
        <w:rPr>
          <w:rFonts w:ascii="Times New Roman" w:eastAsia="Times New Roman" w:hAnsi="Times New Roman" w:cs="Times New Roman"/>
          <w:i/>
          <w:iCs/>
          <w:sz w:val="24"/>
          <w:szCs w:val="24"/>
        </w:rPr>
      </w:pPr>
    </w:p>
    <w:p w14:paraId="13DDDF9E" w14:textId="77777777" w:rsidR="00576C4D" w:rsidRPr="0061263C" w:rsidRDefault="00000000">
      <w:pPr>
        <w:numPr>
          <w:ilvl w:val="0"/>
          <w:numId w:val="2"/>
        </w:numPr>
        <w:spacing w:line="240" w:lineRule="auto"/>
        <w:rPr>
          <w:rFonts w:ascii="Times New Roman" w:eastAsia="Times New Roman" w:hAnsi="Times New Roman" w:cs="Times New Roman"/>
          <w:i/>
          <w:iCs/>
          <w:sz w:val="24"/>
          <w:szCs w:val="24"/>
        </w:rPr>
      </w:pPr>
      <w:r w:rsidRPr="0061263C">
        <w:rPr>
          <w:rFonts w:ascii="Times New Roman" w:eastAsia="Times New Roman" w:hAnsi="Times New Roman" w:cs="Times New Roman"/>
          <w:i/>
          <w:iCs/>
          <w:sz w:val="24"/>
          <w:szCs w:val="24"/>
        </w:rPr>
        <w:t>University of Vermont, Rubenstein School of Environment and Natural Resources, Burlington, VT, USA</w:t>
      </w:r>
    </w:p>
    <w:p w14:paraId="41D86D51" w14:textId="77777777" w:rsidR="00576C4D" w:rsidRPr="0061263C" w:rsidRDefault="00000000">
      <w:pPr>
        <w:numPr>
          <w:ilvl w:val="0"/>
          <w:numId w:val="2"/>
        </w:numPr>
        <w:spacing w:line="240" w:lineRule="auto"/>
        <w:rPr>
          <w:rFonts w:ascii="Times New Roman" w:eastAsia="Times New Roman" w:hAnsi="Times New Roman" w:cs="Times New Roman"/>
          <w:i/>
          <w:iCs/>
          <w:sz w:val="24"/>
          <w:szCs w:val="24"/>
        </w:rPr>
      </w:pPr>
      <w:r w:rsidRPr="0061263C">
        <w:rPr>
          <w:rFonts w:ascii="Times New Roman" w:eastAsia="Times New Roman" w:hAnsi="Times New Roman" w:cs="Times New Roman"/>
          <w:i/>
          <w:iCs/>
          <w:sz w:val="24"/>
          <w:szCs w:val="24"/>
        </w:rPr>
        <w:t>University of Maryland Center for Environmental Science, Horn Point Laboratory, Cambridge, MD, USA</w:t>
      </w:r>
    </w:p>
    <w:p w14:paraId="26E689C1" w14:textId="77777777" w:rsidR="00576C4D" w:rsidRPr="0061263C" w:rsidRDefault="00000000">
      <w:pPr>
        <w:numPr>
          <w:ilvl w:val="0"/>
          <w:numId w:val="2"/>
        </w:numPr>
        <w:spacing w:line="240" w:lineRule="auto"/>
        <w:rPr>
          <w:rFonts w:ascii="Times New Roman" w:eastAsia="Times New Roman" w:hAnsi="Times New Roman" w:cs="Times New Roman"/>
          <w:i/>
          <w:iCs/>
          <w:sz w:val="24"/>
          <w:szCs w:val="24"/>
        </w:rPr>
      </w:pPr>
      <w:r w:rsidRPr="0061263C">
        <w:rPr>
          <w:rFonts w:ascii="Times New Roman" w:eastAsia="Times New Roman" w:hAnsi="Times New Roman" w:cs="Times New Roman"/>
          <w:i/>
          <w:iCs/>
          <w:sz w:val="24"/>
          <w:szCs w:val="24"/>
        </w:rPr>
        <w:t>Boston College, Department of Earth and Environmental Sciences, Chestnut Hill, MA, USA</w:t>
      </w:r>
    </w:p>
    <w:p w14:paraId="753F75F8" w14:textId="77777777" w:rsidR="00576C4D" w:rsidRPr="0061263C" w:rsidRDefault="00000000">
      <w:pPr>
        <w:numPr>
          <w:ilvl w:val="0"/>
          <w:numId w:val="2"/>
        </w:numPr>
        <w:spacing w:line="240" w:lineRule="auto"/>
        <w:rPr>
          <w:rFonts w:ascii="Times New Roman" w:eastAsia="Times New Roman" w:hAnsi="Times New Roman" w:cs="Times New Roman"/>
          <w:i/>
          <w:iCs/>
          <w:sz w:val="24"/>
          <w:szCs w:val="24"/>
        </w:rPr>
      </w:pPr>
      <w:r w:rsidRPr="0061263C">
        <w:rPr>
          <w:rFonts w:ascii="Times New Roman" w:eastAsia="Times New Roman" w:hAnsi="Times New Roman" w:cs="Times New Roman"/>
          <w:i/>
          <w:iCs/>
          <w:sz w:val="24"/>
          <w:szCs w:val="24"/>
        </w:rPr>
        <w:t>University of Washington, School of Oceanography, Seattle, WA, USA</w:t>
      </w:r>
    </w:p>
    <w:p w14:paraId="1E9DA887" w14:textId="77777777" w:rsidR="00576C4D" w:rsidRPr="0061263C" w:rsidRDefault="00576C4D">
      <w:pPr>
        <w:spacing w:line="240" w:lineRule="auto"/>
        <w:rPr>
          <w:rFonts w:ascii="Times New Roman" w:eastAsia="Times New Roman" w:hAnsi="Times New Roman" w:cs="Times New Roman"/>
          <w:i/>
          <w:iCs/>
          <w:sz w:val="24"/>
          <w:szCs w:val="24"/>
        </w:rPr>
      </w:pPr>
    </w:p>
    <w:p w14:paraId="2156F938" w14:textId="77777777" w:rsidR="00576C4D" w:rsidRPr="0061263C" w:rsidRDefault="00576C4D">
      <w:pPr>
        <w:spacing w:line="240" w:lineRule="auto"/>
        <w:rPr>
          <w:rFonts w:ascii="Times New Roman" w:eastAsia="Times New Roman" w:hAnsi="Times New Roman" w:cs="Times New Roman"/>
          <w:i/>
          <w:iCs/>
          <w:sz w:val="24"/>
          <w:szCs w:val="24"/>
        </w:rPr>
      </w:pPr>
    </w:p>
    <w:p w14:paraId="20A39956" w14:textId="77777777" w:rsidR="00576C4D" w:rsidRPr="0061263C" w:rsidRDefault="00000000">
      <w:pPr>
        <w:spacing w:line="240" w:lineRule="auto"/>
        <w:rPr>
          <w:rFonts w:ascii="Times New Roman" w:eastAsia="Times New Roman" w:hAnsi="Times New Roman" w:cs="Times New Roman"/>
          <w:b/>
          <w:bCs/>
          <w:i/>
          <w:iCs/>
          <w:sz w:val="24"/>
          <w:szCs w:val="24"/>
        </w:rPr>
      </w:pPr>
      <w:r w:rsidRPr="0061263C">
        <w:rPr>
          <w:rFonts w:ascii="Times New Roman" w:eastAsia="Times New Roman" w:hAnsi="Times New Roman" w:cs="Times New Roman"/>
          <w:b/>
          <w:bCs/>
          <w:i/>
          <w:iCs/>
          <w:sz w:val="24"/>
          <w:szCs w:val="24"/>
        </w:rPr>
        <w:t>Contents of this file:</w:t>
      </w:r>
    </w:p>
    <w:p w14:paraId="3F3E305D" w14:textId="77777777" w:rsidR="00576C4D" w:rsidRPr="0061263C" w:rsidRDefault="00576C4D">
      <w:pPr>
        <w:spacing w:line="240" w:lineRule="auto"/>
        <w:rPr>
          <w:rFonts w:ascii="Times New Roman" w:eastAsia="Times New Roman" w:hAnsi="Times New Roman" w:cs="Times New Roman"/>
          <w:b/>
          <w:bCs/>
          <w:i/>
          <w:iCs/>
          <w:sz w:val="24"/>
          <w:szCs w:val="24"/>
        </w:rPr>
      </w:pPr>
    </w:p>
    <w:p w14:paraId="4FD23B7F" w14:textId="77777777" w:rsidR="00576C4D" w:rsidRPr="0061263C" w:rsidRDefault="00000000">
      <w:pPr>
        <w:spacing w:line="240" w:lineRule="auto"/>
        <w:ind w:left="720"/>
        <w:rPr>
          <w:rFonts w:ascii="Times New Roman" w:eastAsia="Times New Roman" w:hAnsi="Times New Roman" w:cs="Times New Roman"/>
          <w:i/>
          <w:iCs/>
          <w:sz w:val="24"/>
          <w:szCs w:val="24"/>
        </w:rPr>
      </w:pPr>
      <w:r w:rsidRPr="0061263C">
        <w:rPr>
          <w:rFonts w:ascii="Times New Roman" w:eastAsia="Times New Roman" w:hAnsi="Times New Roman" w:cs="Times New Roman"/>
          <w:i/>
          <w:iCs/>
          <w:sz w:val="24"/>
          <w:szCs w:val="24"/>
        </w:rPr>
        <w:t>Figure S1. CTD depth profiles</w:t>
      </w:r>
    </w:p>
    <w:p w14:paraId="4F415D90" w14:textId="77777777" w:rsidR="00576C4D" w:rsidRPr="0061263C" w:rsidRDefault="00000000">
      <w:pPr>
        <w:spacing w:line="240" w:lineRule="auto"/>
        <w:ind w:left="720"/>
        <w:rPr>
          <w:rFonts w:ascii="Times New Roman" w:eastAsia="Times New Roman" w:hAnsi="Times New Roman" w:cs="Times New Roman"/>
          <w:i/>
          <w:iCs/>
          <w:sz w:val="24"/>
          <w:szCs w:val="24"/>
        </w:rPr>
      </w:pPr>
      <w:r w:rsidRPr="0061263C">
        <w:rPr>
          <w:rFonts w:ascii="Times New Roman" w:eastAsia="Times New Roman" w:hAnsi="Times New Roman" w:cs="Times New Roman"/>
          <w:i/>
          <w:iCs/>
          <w:sz w:val="24"/>
          <w:szCs w:val="24"/>
        </w:rPr>
        <w:t>Figure S2. N-deficit, NO</w:t>
      </w:r>
      <w:r w:rsidRPr="0061263C">
        <w:rPr>
          <w:rFonts w:ascii="Times New Roman" w:eastAsia="Times New Roman" w:hAnsi="Times New Roman" w:cs="Times New Roman"/>
          <w:i/>
          <w:iCs/>
          <w:sz w:val="24"/>
          <w:szCs w:val="24"/>
          <w:vertAlign w:val="subscript"/>
        </w:rPr>
        <w:t>3</w:t>
      </w:r>
      <w:r w:rsidRPr="0061263C">
        <w:rPr>
          <w:rFonts w:ascii="Times New Roman" w:eastAsia="Times New Roman" w:hAnsi="Times New Roman" w:cs="Times New Roman"/>
          <w:i/>
          <w:iCs/>
          <w:sz w:val="24"/>
          <w:szCs w:val="24"/>
          <w:vertAlign w:val="superscript"/>
        </w:rPr>
        <w:t>-</w:t>
      </w:r>
      <w:r w:rsidRPr="0061263C">
        <w:rPr>
          <w:rFonts w:ascii="Times New Roman" w:eastAsia="Times New Roman" w:hAnsi="Times New Roman" w:cs="Times New Roman"/>
          <w:i/>
          <w:iCs/>
          <w:sz w:val="24"/>
          <w:szCs w:val="24"/>
        </w:rPr>
        <w:t>, and NO</w:t>
      </w:r>
      <w:r w:rsidRPr="0061263C">
        <w:rPr>
          <w:rFonts w:ascii="Times New Roman" w:eastAsia="Times New Roman" w:hAnsi="Times New Roman" w:cs="Times New Roman"/>
          <w:i/>
          <w:iCs/>
          <w:sz w:val="24"/>
          <w:szCs w:val="24"/>
          <w:vertAlign w:val="subscript"/>
        </w:rPr>
        <w:t>2</w:t>
      </w:r>
      <w:r w:rsidRPr="0061263C">
        <w:rPr>
          <w:rFonts w:ascii="Times New Roman" w:eastAsia="Times New Roman" w:hAnsi="Times New Roman" w:cs="Times New Roman"/>
          <w:i/>
          <w:iCs/>
          <w:sz w:val="24"/>
          <w:szCs w:val="24"/>
          <w:vertAlign w:val="superscript"/>
        </w:rPr>
        <w:t>-</w:t>
      </w:r>
      <w:r w:rsidRPr="0061263C">
        <w:rPr>
          <w:rFonts w:ascii="Times New Roman" w:eastAsia="Times New Roman" w:hAnsi="Times New Roman" w:cs="Times New Roman"/>
          <w:i/>
          <w:iCs/>
          <w:sz w:val="24"/>
          <w:szCs w:val="24"/>
        </w:rPr>
        <w:t xml:space="preserve"> depth profiles</w:t>
      </w:r>
    </w:p>
    <w:p w14:paraId="19AF42C5" w14:textId="77777777" w:rsidR="00576C4D" w:rsidRPr="0061263C" w:rsidRDefault="00000000">
      <w:pPr>
        <w:spacing w:line="240" w:lineRule="auto"/>
        <w:ind w:left="720"/>
        <w:rPr>
          <w:rFonts w:ascii="Times New Roman" w:eastAsia="Times New Roman" w:hAnsi="Times New Roman" w:cs="Times New Roman"/>
          <w:i/>
          <w:iCs/>
          <w:sz w:val="24"/>
          <w:szCs w:val="24"/>
        </w:rPr>
      </w:pPr>
      <w:r w:rsidRPr="0061263C">
        <w:rPr>
          <w:rFonts w:ascii="Times New Roman" w:eastAsia="Times New Roman" w:hAnsi="Times New Roman" w:cs="Times New Roman"/>
          <w:i/>
          <w:iCs/>
          <w:sz w:val="24"/>
          <w:szCs w:val="24"/>
        </w:rPr>
        <w:t>Figure S3. Station mixed layers</w:t>
      </w:r>
    </w:p>
    <w:p w14:paraId="73A130CB" w14:textId="77777777" w:rsidR="00576C4D" w:rsidRPr="0061263C" w:rsidRDefault="00000000">
      <w:pPr>
        <w:spacing w:line="240" w:lineRule="auto"/>
        <w:ind w:left="720"/>
        <w:rPr>
          <w:rFonts w:ascii="Times New Roman" w:eastAsia="Times New Roman" w:hAnsi="Times New Roman" w:cs="Times New Roman"/>
          <w:i/>
          <w:iCs/>
          <w:sz w:val="24"/>
          <w:szCs w:val="24"/>
        </w:rPr>
      </w:pPr>
      <w:r w:rsidRPr="0061263C">
        <w:rPr>
          <w:rFonts w:ascii="Times New Roman" w:eastAsia="Times New Roman" w:hAnsi="Times New Roman" w:cs="Times New Roman"/>
          <w:i/>
          <w:iCs/>
          <w:sz w:val="24"/>
          <w:szCs w:val="24"/>
        </w:rPr>
        <w:t>Figure S4. Sinking POC flux vs NPP linear regression fitting</w:t>
      </w:r>
    </w:p>
    <w:p w14:paraId="09D9C28D" w14:textId="396E1A4E" w:rsidR="00576C4D" w:rsidRPr="0061263C" w:rsidRDefault="00000000">
      <w:pPr>
        <w:spacing w:line="240" w:lineRule="auto"/>
        <w:ind w:left="720"/>
        <w:rPr>
          <w:rFonts w:ascii="Times New Roman" w:eastAsia="Times New Roman" w:hAnsi="Times New Roman" w:cs="Times New Roman"/>
          <w:i/>
          <w:iCs/>
          <w:sz w:val="24"/>
          <w:szCs w:val="24"/>
        </w:rPr>
      </w:pPr>
      <w:r w:rsidRPr="0061263C">
        <w:rPr>
          <w:rFonts w:ascii="Times New Roman" w:eastAsia="Times New Roman" w:hAnsi="Times New Roman" w:cs="Times New Roman"/>
          <w:i/>
          <w:iCs/>
          <w:sz w:val="24"/>
          <w:szCs w:val="24"/>
        </w:rPr>
        <w:t xml:space="preserve">Figure S5. Unadjusted </w:t>
      </w:r>
      <w:r w:rsidR="0061263C" w:rsidRPr="0061263C">
        <w:rPr>
          <w:rFonts w:ascii="Times New Roman" w:eastAsia="Times New Roman" w:hAnsi="Times New Roman" w:cs="Times New Roman"/>
          <w:i/>
          <w:sz w:val="24"/>
          <w:szCs w:val="24"/>
        </w:rPr>
        <w:t>in situ</w:t>
      </w:r>
      <w:r w:rsidRPr="0061263C">
        <w:rPr>
          <w:rFonts w:ascii="Times New Roman" w:eastAsia="Times New Roman" w:hAnsi="Times New Roman" w:cs="Times New Roman"/>
          <w:i/>
          <w:iCs/>
          <w:sz w:val="24"/>
          <w:szCs w:val="24"/>
        </w:rPr>
        <w:t xml:space="preserve"> N</w:t>
      </w:r>
      <w:r w:rsidRPr="0061263C">
        <w:rPr>
          <w:rFonts w:ascii="Times New Roman" w:eastAsia="Times New Roman" w:hAnsi="Times New Roman" w:cs="Times New Roman"/>
          <w:i/>
          <w:iCs/>
          <w:sz w:val="24"/>
          <w:szCs w:val="24"/>
          <w:vertAlign w:val="subscript"/>
        </w:rPr>
        <w:t>2</w:t>
      </w:r>
      <w:r w:rsidRPr="0061263C">
        <w:rPr>
          <w:rFonts w:ascii="Times New Roman" w:eastAsia="Times New Roman" w:hAnsi="Times New Roman" w:cs="Times New Roman"/>
          <w:i/>
          <w:iCs/>
          <w:sz w:val="24"/>
          <w:szCs w:val="24"/>
        </w:rPr>
        <w:t xml:space="preserve"> production rates</w:t>
      </w:r>
    </w:p>
    <w:p w14:paraId="020956CB" w14:textId="77777777" w:rsidR="00576C4D" w:rsidRPr="0061263C" w:rsidRDefault="00000000">
      <w:pPr>
        <w:spacing w:line="240" w:lineRule="auto"/>
        <w:ind w:left="720"/>
        <w:rPr>
          <w:rFonts w:ascii="Times New Roman" w:eastAsia="Times New Roman" w:hAnsi="Times New Roman" w:cs="Times New Roman"/>
          <w:i/>
          <w:iCs/>
          <w:sz w:val="24"/>
          <w:szCs w:val="24"/>
        </w:rPr>
      </w:pPr>
      <w:r w:rsidRPr="0061263C">
        <w:rPr>
          <w:rFonts w:ascii="Times New Roman" w:eastAsia="Times New Roman" w:hAnsi="Times New Roman" w:cs="Times New Roman"/>
          <w:i/>
          <w:iCs/>
          <w:sz w:val="24"/>
          <w:szCs w:val="24"/>
        </w:rPr>
        <w:t>Figure S6. Beam transmittance profiles</w:t>
      </w:r>
    </w:p>
    <w:p w14:paraId="3B536CBC" w14:textId="77777777" w:rsidR="00576C4D" w:rsidRPr="0061263C" w:rsidRDefault="00000000">
      <w:pPr>
        <w:spacing w:line="240" w:lineRule="auto"/>
        <w:ind w:left="720"/>
        <w:rPr>
          <w:rFonts w:ascii="Times New Roman" w:eastAsia="Times New Roman" w:hAnsi="Times New Roman" w:cs="Times New Roman"/>
          <w:i/>
          <w:iCs/>
          <w:sz w:val="24"/>
          <w:szCs w:val="24"/>
        </w:rPr>
      </w:pPr>
      <w:r w:rsidRPr="0061263C">
        <w:rPr>
          <w:rFonts w:ascii="Times New Roman" w:eastAsia="Times New Roman" w:hAnsi="Times New Roman" w:cs="Times New Roman"/>
          <w:i/>
          <w:iCs/>
          <w:sz w:val="24"/>
          <w:szCs w:val="24"/>
        </w:rPr>
        <w:t>Supplemental Methods and Figures S7-S9, additional information on incubations</w:t>
      </w:r>
    </w:p>
    <w:p w14:paraId="0A7F2A9D" w14:textId="77777777" w:rsidR="00576C4D" w:rsidRPr="0061263C" w:rsidRDefault="00000000">
      <w:pPr>
        <w:spacing w:line="240" w:lineRule="auto"/>
        <w:ind w:left="720"/>
        <w:rPr>
          <w:rFonts w:ascii="Times New Roman" w:eastAsia="Times New Roman" w:hAnsi="Times New Roman" w:cs="Times New Roman"/>
          <w:i/>
          <w:iCs/>
          <w:sz w:val="24"/>
          <w:szCs w:val="24"/>
        </w:rPr>
      </w:pPr>
      <w:r w:rsidRPr="0061263C">
        <w:rPr>
          <w:rFonts w:ascii="Times New Roman" w:eastAsia="Times New Roman" w:hAnsi="Times New Roman" w:cs="Times New Roman"/>
          <w:i/>
          <w:iCs/>
          <w:sz w:val="24"/>
          <w:szCs w:val="24"/>
        </w:rPr>
        <w:t>Figure S10. Additional sediment trap-incubator design information</w:t>
      </w:r>
    </w:p>
    <w:p w14:paraId="4B9289FF" w14:textId="77777777" w:rsidR="00576C4D" w:rsidRPr="0061263C" w:rsidRDefault="00000000">
      <w:pPr>
        <w:spacing w:line="240" w:lineRule="auto"/>
        <w:ind w:left="720"/>
        <w:rPr>
          <w:rFonts w:ascii="Times New Roman" w:eastAsia="Times New Roman" w:hAnsi="Times New Roman" w:cs="Times New Roman"/>
          <w:i/>
          <w:iCs/>
          <w:sz w:val="24"/>
          <w:szCs w:val="24"/>
        </w:rPr>
      </w:pPr>
      <w:r w:rsidRPr="0061263C">
        <w:rPr>
          <w:rFonts w:ascii="Times New Roman" w:eastAsia="Times New Roman" w:hAnsi="Times New Roman" w:cs="Times New Roman"/>
          <w:i/>
          <w:iCs/>
          <w:sz w:val="24"/>
          <w:szCs w:val="24"/>
        </w:rPr>
        <w:t>Figure S11. Trap-incubator EXO sensor deployment data</w:t>
      </w:r>
    </w:p>
    <w:p w14:paraId="4FC4E7FB" w14:textId="77777777" w:rsidR="00576C4D" w:rsidRPr="0061263C" w:rsidRDefault="00000000">
      <w:pPr>
        <w:spacing w:line="240" w:lineRule="auto"/>
        <w:ind w:left="720"/>
        <w:rPr>
          <w:rFonts w:ascii="Times New Roman" w:eastAsia="Times New Roman" w:hAnsi="Times New Roman" w:cs="Times New Roman"/>
          <w:i/>
          <w:iCs/>
          <w:sz w:val="24"/>
          <w:szCs w:val="24"/>
        </w:rPr>
      </w:pPr>
      <w:r w:rsidRPr="0061263C">
        <w:rPr>
          <w:rFonts w:ascii="Times New Roman" w:eastAsia="Times New Roman" w:hAnsi="Times New Roman" w:cs="Times New Roman"/>
          <w:i/>
          <w:iCs/>
          <w:sz w:val="24"/>
          <w:szCs w:val="24"/>
        </w:rPr>
        <w:t>Figure S12. N</w:t>
      </w:r>
      <w:r w:rsidRPr="0061263C">
        <w:rPr>
          <w:rFonts w:ascii="Times New Roman" w:eastAsia="Times New Roman" w:hAnsi="Times New Roman" w:cs="Times New Roman"/>
          <w:i/>
          <w:iCs/>
          <w:sz w:val="24"/>
          <w:szCs w:val="24"/>
          <w:vertAlign w:val="subscript"/>
        </w:rPr>
        <w:t>2</w:t>
      </w:r>
      <w:r w:rsidRPr="0061263C">
        <w:rPr>
          <w:rFonts w:ascii="Times New Roman" w:eastAsia="Times New Roman" w:hAnsi="Times New Roman" w:cs="Times New Roman"/>
          <w:i/>
          <w:iCs/>
          <w:sz w:val="24"/>
          <w:szCs w:val="24"/>
        </w:rPr>
        <w:t xml:space="preserve"> production rate adjustment conceptual diagram</w:t>
      </w:r>
    </w:p>
    <w:p w14:paraId="50047B0C" w14:textId="77777777" w:rsidR="00576C4D" w:rsidRPr="0061263C" w:rsidRDefault="00000000">
      <w:pPr>
        <w:spacing w:line="240" w:lineRule="auto"/>
        <w:ind w:left="720"/>
        <w:rPr>
          <w:rFonts w:ascii="Times New Roman" w:eastAsia="Times New Roman" w:hAnsi="Times New Roman" w:cs="Times New Roman"/>
          <w:i/>
          <w:iCs/>
          <w:sz w:val="24"/>
          <w:szCs w:val="24"/>
        </w:rPr>
      </w:pPr>
      <w:r w:rsidRPr="0061263C">
        <w:rPr>
          <w:rFonts w:ascii="Times New Roman" w:eastAsia="Times New Roman" w:hAnsi="Times New Roman" w:cs="Times New Roman"/>
          <w:i/>
          <w:iCs/>
          <w:sz w:val="24"/>
          <w:szCs w:val="24"/>
        </w:rPr>
        <w:t>Table S2. Results from replicate sediment trap-incubator deployments</w:t>
      </w:r>
    </w:p>
    <w:p w14:paraId="56F166A8" w14:textId="77777777" w:rsidR="00576C4D" w:rsidRPr="0061263C" w:rsidRDefault="00576C4D">
      <w:pPr>
        <w:spacing w:line="240" w:lineRule="auto"/>
        <w:rPr>
          <w:rFonts w:ascii="Times New Roman" w:eastAsia="Times New Roman" w:hAnsi="Times New Roman" w:cs="Times New Roman"/>
          <w:b/>
          <w:bCs/>
          <w:i/>
          <w:iCs/>
          <w:sz w:val="24"/>
          <w:szCs w:val="24"/>
        </w:rPr>
      </w:pPr>
    </w:p>
    <w:p w14:paraId="05FC1912" w14:textId="77777777" w:rsidR="00576C4D" w:rsidRPr="0061263C" w:rsidRDefault="00576C4D">
      <w:pPr>
        <w:spacing w:line="240" w:lineRule="auto"/>
        <w:rPr>
          <w:rFonts w:ascii="Times New Roman" w:eastAsia="Times New Roman" w:hAnsi="Times New Roman" w:cs="Times New Roman"/>
          <w:b/>
          <w:bCs/>
          <w:i/>
          <w:iCs/>
          <w:sz w:val="24"/>
          <w:szCs w:val="24"/>
        </w:rPr>
      </w:pPr>
    </w:p>
    <w:p w14:paraId="335A7971" w14:textId="77777777" w:rsidR="00576C4D" w:rsidRPr="0061263C" w:rsidRDefault="00000000">
      <w:pPr>
        <w:spacing w:line="240" w:lineRule="auto"/>
        <w:rPr>
          <w:rFonts w:ascii="Times New Roman" w:eastAsia="Times New Roman" w:hAnsi="Times New Roman" w:cs="Times New Roman"/>
          <w:b/>
          <w:bCs/>
          <w:i/>
          <w:iCs/>
          <w:sz w:val="24"/>
          <w:szCs w:val="24"/>
        </w:rPr>
      </w:pPr>
      <w:r w:rsidRPr="0061263C">
        <w:rPr>
          <w:rFonts w:ascii="Times New Roman" w:eastAsia="Times New Roman" w:hAnsi="Times New Roman" w:cs="Times New Roman"/>
          <w:b/>
          <w:bCs/>
          <w:i/>
          <w:iCs/>
          <w:sz w:val="24"/>
          <w:szCs w:val="24"/>
        </w:rPr>
        <w:t xml:space="preserve">Additional Supporting Materials </w:t>
      </w:r>
      <w:proofErr w:type="gramStart"/>
      <w:r w:rsidRPr="0061263C">
        <w:rPr>
          <w:rFonts w:ascii="Times New Roman" w:eastAsia="Times New Roman" w:hAnsi="Times New Roman" w:cs="Times New Roman"/>
          <w:b/>
          <w:bCs/>
          <w:i/>
          <w:iCs/>
          <w:sz w:val="24"/>
          <w:szCs w:val="24"/>
        </w:rPr>
        <w:t>not</w:t>
      </w:r>
      <w:proofErr w:type="gramEnd"/>
      <w:r w:rsidRPr="0061263C">
        <w:rPr>
          <w:rFonts w:ascii="Times New Roman" w:eastAsia="Times New Roman" w:hAnsi="Times New Roman" w:cs="Times New Roman"/>
          <w:b/>
          <w:bCs/>
          <w:i/>
          <w:iCs/>
          <w:sz w:val="24"/>
          <w:szCs w:val="24"/>
        </w:rPr>
        <w:t xml:space="preserve"> in this file:</w:t>
      </w:r>
    </w:p>
    <w:p w14:paraId="30F1BCD8" w14:textId="77777777" w:rsidR="00576C4D" w:rsidRPr="0061263C" w:rsidRDefault="00576C4D">
      <w:pPr>
        <w:spacing w:line="240" w:lineRule="auto"/>
        <w:rPr>
          <w:rFonts w:ascii="Times New Roman" w:eastAsia="Times New Roman" w:hAnsi="Times New Roman" w:cs="Times New Roman"/>
          <w:b/>
          <w:bCs/>
          <w:i/>
          <w:iCs/>
          <w:sz w:val="24"/>
          <w:szCs w:val="24"/>
        </w:rPr>
      </w:pPr>
    </w:p>
    <w:p w14:paraId="44E66750" w14:textId="77777777" w:rsidR="00576C4D" w:rsidRPr="0061263C" w:rsidRDefault="00000000">
      <w:pPr>
        <w:spacing w:line="240" w:lineRule="auto"/>
        <w:ind w:left="720"/>
        <w:rPr>
          <w:rFonts w:ascii="Times New Roman" w:eastAsia="Times New Roman" w:hAnsi="Times New Roman" w:cs="Times New Roman"/>
          <w:i/>
          <w:iCs/>
          <w:sz w:val="24"/>
          <w:szCs w:val="24"/>
        </w:rPr>
      </w:pPr>
      <w:r w:rsidRPr="0061263C">
        <w:rPr>
          <w:rFonts w:ascii="Times New Roman" w:eastAsia="Times New Roman" w:hAnsi="Times New Roman" w:cs="Times New Roman"/>
          <w:i/>
          <w:iCs/>
          <w:sz w:val="24"/>
          <w:szCs w:val="24"/>
        </w:rPr>
        <w:t>Supplemental Table 1 (Excel file), all sediment trap deployment data</w:t>
      </w:r>
    </w:p>
    <w:p w14:paraId="56162E6B" w14:textId="77777777" w:rsidR="00576C4D" w:rsidRPr="0061263C" w:rsidRDefault="00000000">
      <w:pPr>
        <w:spacing w:line="240" w:lineRule="auto"/>
        <w:ind w:left="720"/>
        <w:rPr>
          <w:rFonts w:ascii="Times New Roman" w:eastAsia="Times New Roman" w:hAnsi="Times New Roman" w:cs="Times New Roman"/>
          <w:b/>
          <w:bCs/>
          <w:i/>
          <w:iCs/>
          <w:sz w:val="24"/>
          <w:szCs w:val="24"/>
        </w:rPr>
        <w:sectPr w:rsidR="00576C4D" w:rsidRPr="0061263C">
          <w:pgSz w:w="12240" w:h="15840"/>
          <w:pgMar w:top="1440" w:right="1440" w:bottom="1440" w:left="1440" w:header="720" w:footer="720" w:gutter="0"/>
          <w:pgNumType w:start="1"/>
          <w:cols w:space="720"/>
        </w:sectPr>
      </w:pPr>
      <w:r w:rsidRPr="0061263C">
        <w:rPr>
          <w:rFonts w:ascii="Times New Roman" w:eastAsia="Times New Roman" w:hAnsi="Times New Roman" w:cs="Times New Roman"/>
          <w:i/>
          <w:iCs/>
          <w:sz w:val="24"/>
          <w:szCs w:val="24"/>
        </w:rPr>
        <w:t>Supplemental Table 3 (Excel file), oxygen deficient zone POC flux literature comparison</w:t>
      </w:r>
    </w:p>
    <w:p w14:paraId="0ACB4AAD" w14:textId="77777777" w:rsidR="00576C4D" w:rsidRPr="0061263C" w:rsidRDefault="00000000">
      <w:pPr>
        <w:rPr>
          <w:rFonts w:ascii="Times New Roman" w:hAnsi="Times New Roman" w:cs="Times New Roman"/>
          <w:sz w:val="24"/>
          <w:szCs w:val="24"/>
        </w:rPr>
      </w:pPr>
      <w:bookmarkStart w:id="2" w:name="_ufizbisqpwzz" w:colFirst="0" w:colLast="0"/>
      <w:bookmarkEnd w:id="2"/>
      <w:r w:rsidRPr="0061263C">
        <w:rPr>
          <w:rFonts w:ascii="Times New Roman" w:hAnsi="Times New Roman" w:cs="Times New Roman"/>
          <w:noProof/>
          <w:sz w:val="24"/>
          <w:szCs w:val="24"/>
        </w:rPr>
        <w:lastRenderedPageBreak/>
        <w:drawing>
          <wp:inline distT="114300" distB="114300" distL="114300" distR="114300" wp14:anchorId="1DCFD4CD" wp14:editId="5175FCB6">
            <wp:extent cx="3702050" cy="6515100"/>
            <wp:effectExtent l="0" t="0" r="0" b="0"/>
            <wp:docPr id="5" name="image12.jpg"/>
            <wp:cNvGraphicFramePr/>
            <a:graphic xmlns:a="http://schemas.openxmlformats.org/drawingml/2006/main">
              <a:graphicData uri="http://schemas.openxmlformats.org/drawingml/2006/picture">
                <pic:pic xmlns:pic="http://schemas.openxmlformats.org/drawingml/2006/picture">
                  <pic:nvPicPr>
                    <pic:cNvPr id="0" name="image12.jpg"/>
                    <pic:cNvPicPr preferRelativeResize="0"/>
                  </pic:nvPicPr>
                  <pic:blipFill rotWithShape="1">
                    <a:blip r:embed="rId5"/>
                    <a:srcRect l="48" r="48" b="1588"/>
                    <a:stretch>
                      <a:fillRect/>
                    </a:stretch>
                  </pic:blipFill>
                  <pic:spPr bwMode="auto">
                    <a:xfrm>
                      <a:off x="0" y="0"/>
                      <a:ext cx="3702278" cy="6515501"/>
                    </a:xfrm>
                    <a:prstGeom prst="rect">
                      <a:avLst/>
                    </a:prstGeom>
                    <a:ln>
                      <a:noFill/>
                    </a:ln>
                    <a:extLst>
                      <a:ext uri="{53640926-AAD7-44D8-BBD7-CCE9431645EC}">
                        <a14:shadowObscured xmlns:a14="http://schemas.microsoft.com/office/drawing/2010/main"/>
                      </a:ext>
                    </a:extLst>
                  </pic:spPr>
                </pic:pic>
              </a:graphicData>
            </a:graphic>
          </wp:inline>
        </w:drawing>
      </w:r>
    </w:p>
    <w:p w14:paraId="33FC8865" w14:textId="77777777" w:rsidR="00576C4D" w:rsidRPr="0061263C" w:rsidRDefault="00576C4D">
      <w:pPr>
        <w:rPr>
          <w:rFonts w:ascii="Times New Roman" w:hAnsi="Times New Roman" w:cs="Times New Roman"/>
          <w:sz w:val="24"/>
          <w:szCs w:val="24"/>
        </w:rPr>
      </w:pPr>
    </w:p>
    <w:p w14:paraId="7A095158" w14:textId="77777777" w:rsidR="00576C4D" w:rsidRPr="0061263C" w:rsidRDefault="00000000">
      <w:pPr>
        <w:pStyle w:val="Heading1"/>
        <w:spacing w:before="0" w:after="0"/>
        <w:rPr>
          <w:rFonts w:ascii="Times New Roman" w:hAnsi="Times New Roman" w:cs="Times New Roman"/>
          <w:sz w:val="24"/>
          <w:szCs w:val="24"/>
        </w:rPr>
      </w:pPr>
      <w:bookmarkStart w:id="3" w:name="_fiz6ckmiq34o" w:colFirst="0" w:colLast="0"/>
      <w:bookmarkEnd w:id="3"/>
      <w:r w:rsidRPr="0061263C">
        <w:rPr>
          <w:rFonts w:ascii="Times New Roman" w:hAnsi="Times New Roman" w:cs="Times New Roman"/>
          <w:sz w:val="24"/>
          <w:szCs w:val="24"/>
        </w:rPr>
        <w:t>Figure S1. CTD profiles: Depth profiles of chlorophyll-a fluorescence (green), salinity (orange), and dissolved oxygen (blue) for eastern tropical North Pacific (ETNP) oxygen deficient zone (ODZ) slope Station P1 (A-B), northern Station P3 (C), and offshore Station P2 (D-F) in January 2017, April 2018, and October 2019. The upper oxygen deficient zone profiles (0-150 m depth) are shown with the mixed layer depth indicated (dashed orange lines) for slope Station P1 in 2017 (G), offshore Station P2 in 2017 (H), and northern Station P3 in 2019 (I).</w:t>
      </w:r>
    </w:p>
    <w:p w14:paraId="5282A82F" w14:textId="77777777" w:rsidR="00576C4D" w:rsidRPr="0061263C" w:rsidRDefault="00576C4D">
      <w:pPr>
        <w:rPr>
          <w:rFonts w:ascii="Times New Roman" w:hAnsi="Times New Roman" w:cs="Times New Roman"/>
          <w:sz w:val="24"/>
          <w:szCs w:val="24"/>
        </w:rPr>
        <w:sectPr w:rsidR="00576C4D" w:rsidRPr="0061263C">
          <w:pgSz w:w="12240" w:h="15840"/>
          <w:pgMar w:top="1440" w:right="1440" w:bottom="1440" w:left="1440" w:header="720" w:footer="720" w:gutter="0"/>
          <w:pgNumType w:start="1"/>
          <w:cols w:space="720"/>
        </w:sectPr>
      </w:pPr>
    </w:p>
    <w:p w14:paraId="7EB3FE16" w14:textId="77777777" w:rsidR="00576C4D" w:rsidRPr="0061263C" w:rsidRDefault="00576C4D">
      <w:pPr>
        <w:rPr>
          <w:rFonts w:ascii="Times New Roman" w:hAnsi="Times New Roman" w:cs="Times New Roman"/>
          <w:sz w:val="24"/>
          <w:szCs w:val="24"/>
        </w:rPr>
      </w:pPr>
      <w:bookmarkStart w:id="4" w:name="_jh95d132plxz" w:colFirst="0" w:colLast="0"/>
      <w:bookmarkEnd w:id="4"/>
    </w:p>
    <w:p w14:paraId="5A278F32" w14:textId="77777777" w:rsidR="00576C4D" w:rsidRPr="0061263C" w:rsidRDefault="00000000">
      <w:pPr>
        <w:pStyle w:val="Heading1"/>
        <w:spacing w:before="0" w:after="0"/>
        <w:rPr>
          <w:rFonts w:ascii="Times New Roman" w:hAnsi="Times New Roman" w:cs="Times New Roman"/>
          <w:sz w:val="24"/>
          <w:szCs w:val="24"/>
        </w:rPr>
        <w:sectPr w:rsidR="00576C4D" w:rsidRPr="0061263C">
          <w:pgSz w:w="12240" w:h="15840"/>
          <w:pgMar w:top="1440" w:right="1440" w:bottom="1440" w:left="1440" w:header="720" w:footer="720" w:gutter="0"/>
          <w:pgNumType w:start="1"/>
          <w:cols w:space="720"/>
        </w:sectPr>
      </w:pPr>
      <w:bookmarkStart w:id="5" w:name="_e7l7pwoi6ff7" w:colFirst="0" w:colLast="0"/>
      <w:bookmarkEnd w:id="5"/>
      <w:r w:rsidRPr="0061263C">
        <w:rPr>
          <w:rFonts w:ascii="Times New Roman" w:hAnsi="Times New Roman" w:cs="Times New Roman"/>
          <w:noProof/>
          <w:sz w:val="24"/>
          <w:szCs w:val="24"/>
        </w:rPr>
        <w:drawing>
          <wp:inline distT="114300" distB="114300" distL="114300" distR="114300" wp14:anchorId="722E108E" wp14:editId="6C3E0DF8">
            <wp:extent cx="6561504" cy="6256925"/>
            <wp:effectExtent l="0" t="0" r="0" b="0"/>
            <wp:docPr id="7" name="image9.jpg"/>
            <wp:cNvGraphicFramePr/>
            <a:graphic xmlns:a="http://schemas.openxmlformats.org/drawingml/2006/main">
              <a:graphicData uri="http://schemas.openxmlformats.org/drawingml/2006/picture">
                <pic:pic xmlns:pic="http://schemas.openxmlformats.org/drawingml/2006/picture">
                  <pic:nvPicPr>
                    <pic:cNvPr id="0" name="image9.jpg"/>
                    <pic:cNvPicPr preferRelativeResize="0"/>
                  </pic:nvPicPr>
                  <pic:blipFill>
                    <a:blip r:embed="rId6"/>
                    <a:srcRect l="-765" t="-1094"/>
                    <a:stretch>
                      <a:fillRect/>
                    </a:stretch>
                  </pic:blipFill>
                  <pic:spPr>
                    <a:xfrm>
                      <a:off x="0" y="0"/>
                      <a:ext cx="6561504" cy="6256925"/>
                    </a:xfrm>
                    <a:prstGeom prst="rect">
                      <a:avLst/>
                    </a:prstGeom>
                    <a:ln/>
                  </pic:spPr>
                </pic:pic>
              </a:graphicData>
            </a:graphic>
          </wp:inline>
        </w:drawing>
      </w:r>
      <w:r w:rsidRPr="0061263C">
        <w:rPr>
          <w:rFonts w:ascii="Times New Roman" w:hAnsi="Times New Roman" w:cs="Times New Roman"/>
          <w:sz w:val="24"/>
          <w:szCs w:val="24"/>
        </w:rPr>
        <w:t>Figure S2. N-deficit (black triangles), N</w:t>
      </w:r>
      <w:r w:rsidRPr="0061263C">
        <w:rPr>
          <w:rFonts w:ascii="Times New Roman" w:hAnsi="Times New Roman" w:cs="Times New Roman"/>
          <w:sz w:val="24"/>
          <w:szCs w:val="24"/>
          <w:vertAlign w:val="subscript"/>
        </w:rPr>
        <w:t>2</w:t>
      </w:r>
      <w:r w:rsidRPr="0061263C">
        <w:rPr>
          <w:rFonts w:ascii="Times New Roman" w:hAnsi="Times New Roman" w:cs="Times New Roman"/>
          <w:sz w:val="24"/>
          <w:szCs w:val="24"/>
        </w:rPr>
        <w:t xml:space="preserve"> production rates in the water column (red squares) and due to sinking particles (red crosses), nitrate (black circles) and nitrite (grey circles) profiles for eastern tropical North Pacific (ETNP) oxygen deficient zone (ODZ) slope Station P1 in January 2017 (A-B) and April 2018 (C-D); offshore Station P2 in January 2017 (E-F) and April 2018 (G-H). The approximate onset depth of anoxia is with a black horizontal line in each plot. The approximate secondary chlorophyll maximum (SCM) depth range for each station is shown in green shading.</w:t>
      </w:r>
    </w:p>
    <w:p w14:paraId="28259461" w14:textId="77777777" w:rsidR="00576C4D" w:rsidRPr="0061263C" w:rsidRDefault="00576C4D">
      <w:pPr>
        <w:rPr>
          <w:rFonts w:ascii="Times New Roman" w:hAnsi="Times New Roman" w:cs="Times New Roman"/>
          <w:sz w:val="24"/>
          <w:szCs w:val="24"/>
        </w:rPr>
      </w:pPr>
      <w:bookmarkStart w:id="6" w:name="_9y45g6j5ltmj" w:colFirst="0" w:colLast="0"/>
      <w:bookmarkEnd w:id="6"/>
    </w:p>
    <w:p w14:paraId="44BA085B" w14:textId="77777777" w:rsidR="00576C4D" w:rsidRPr="0061263C" w:rsidRDefault="00000000">
      <w:pPr>
        <w:rPr>
          <w:rFonts w:ascii="Times New Roman" w:hAnsi="Times New Roman" w:cs="Times New Roman"/>
          <w:sz w:val="24"/>
          <w:szCs w:val="24"/>
        </w:rPr>
      </w:pPr>
      <w:r w:rsidRPr="0061263C">
        <w:rPr>
          <w:rFonts w:ascii="Times New Roman" w:hAnsi="Times New Roman" w:cs="Times New Roman"/>
          <w:noProof/>
          <w:sz w:val="24"/>
          <w:szCs w:val="24"/>
        </w:rPr>
        <w:drawing>
          <wp:inline distT="114300" distB="114300" distL="114300" distR="114300" wp14:anchorId="23AAE300" wp14:editId="6DD32CDF">
            <wp:extent cx="4702189" cy="7401925"/>
            <wp:effectExtent l="0" t="0" r="0" b="0"/>
            <wp:docPr id="9" name="image13.jpg"/>
            <wp:cNvGraphicFramePr/>
            <a:graphic xmlns:a="http://schemas.openxmlformats.org/drawingml/2006/main">
              <a:graphicData uri="http://schemas.openxmlformats.org/drawingml/2006/picture">
                <pic:pic xmlns:pic="http://schemas.openxmlformats.org/drawingml/2006/picture">
                  <pic:nvPicPr>
                    <pic:cNvPr id="0" name="image13.jpg"/>
                    <pic:cNvPicPr preferRelativeResize="0"/>
                  </pic:nvPicPr>
                  <pic:blipFill>
                    <a:blip r:embed="rId7"/>
                    <a:srcRect/>
                    <a:stretch>
                      <a:fillRect/>
                    </a:stretch>
                  </pic:blipFill>
                  <pic:spPr>
                    <a:xfrm>
                      <a:off x="0" y="0"/>
                      <a:ext cx="4702189" cy="7401925"/>
                    </a:xfrm>
                    <a:prstGeom prst="rect">
                      <a:avLst/>
                    </a:prstGeom>
                    <a:ln/>
                  </pic:spPr>
                </pic:pic>
              </a:graphicData>
            </a:graphic>
          </wp:inline>
        </w:drawing>
      </w:r>
    </w:p>
    <w:p w14:paraId="2FDF70F6" w14:textId="77777777" w:rsidR="00576C4D" w:rsidRPr="0061263C" w:rsidRDefault="00000000">
      <w:pPr>
        <w:rPr>
          <w:rFonts w:ascii="Times New Roman" w:hAnsi="Times New Roman" w:cs="Times New Roman"/>
          <w:sz w:val="24"/>
          <w:szCs w:val="24"/>
        </w:rPr>
        <w:sectPr w:rsidR="00576C4D" w:rsidRPr="0061263C">
          <w:pgSz w:w="12240" w:h="15840"/>
          <w:pgMar w:top="1440" w:right="1440" w:bottom="1440" w:left="1440" w:header="720" w:footer="720" w:gutter="0"/>
          <w:pgNumType w:start="1"/>
          <w:cols w:space="720"/>
        </w:sectPr>
      </w:pPr>
      <w:r w:rsidRPr="0061263C">
        <w:rPr>
          <w:rFonts w:ascii="Times New Roman" w:hAnsi="Times New Roman" w:cs="Times New Roman"/>
          <w:sz w:val="24"/>
          <w:szCs w:val="24"/>
        </w:rPr>
        <w:t xml:space="preserve">Figure S3. Density and chlorophyll-a fluorescence at eastern tropical North Pacific (ETNP) oxygen deficient zone (ODZ) Stations P1, P2, and P3 in January 2017, April 2018, and October 2019. All station </w:t>
      </w:r>
      <w:proofErr w:type="gramStart"/>
      <w:r w:rsidRPr="0061263C">
        <w:rPr>
          <w:rFonts w:ascii="Times New Roman" w:hAnsi="Times New Roman" w:cs="Times New Roman"/>
          <w:sz w:val="24"/>
          <w:szCs w:val="24"/>
        </w:rPr>
        <w:t>casts</w:t>
      </w:r>
      <w:proofErr w:type="gramEnd"/>
      <w:r w:rsidRPr="0061263C">
        <w:rPr>
          <w:rFonts w:ascii="Times New Roman" w:hAnsi="Times New Roman" w:cs="Times New Roman"/>
          <w:sz w:val="24"/>
          <w:szCs w:val="24"/>
        </w:rPr>
        <w:t xml:space="preserve"> combined </w:t>
      </w:r>
      <w:proofErr w:type="gramStart"/>
      <w:r w:rsidRPr="0061263C">
        <w:rPr>
          <w:rFonts w:ascii="Times New Roman" w:hAnsi="Times New Roman" w:cs="Times New Roman"/>
          <w:sz w:val="24"/>
          <w:szCs w:val="24"/>
        </w:rPr>
        <w:t>for</w:t>
      </w:r>
      <w:proofErr w:type="gramEnd"/>
      <w:r w:rsidRPr="0061263C">
        <w:rPr>
          <w:rFonts w:ascii="Times New Roman" w:hAnsi="Times New Roman" w:cs="Times New Roman"/>
          <w:sz w:val="24"/>
          <w:szCs w:val="24"/>
        </w:rPr>
        <w:t xml:space="preserve"> station occupations lasting 5-10 days.</w:t>
      </w:r>
    </w:p>
    <w:p w14:paraId="799B2BDA" w14:textId="77777777" w:rsidR="00576C4D" w:rsidRPr="0061263C" w:rsidRDefault="00000000">
      <w:pPr>
        <w:rPr>
          <w:rFonts w:ascii="Times New Roman" w:hAnsi="Times New Roman" w:cs="Times New Roman"/>
          <w:sz w:val="24"/>
          <w:szCs w:val="24"/>
        </w:rPr>
      </w:pPr>
      <w:bookmarkStart w:id="7" w:name="_e28llg7si3uj" w:colFirst="0" w:colLast="0"/>
      <w:bookmarkEnd w:id="7"/>
      <w:r w:rsidRPr="0061263C">
        <w:rPr>
          <w:rFonts w:ascii="Times New Roman" w:hAnsi="Times New Roman" w:cs="Times New Roman"/>
          <w:noProof/>
          <w:sz w:val="24"/>
          <w:szCs w:val="24"/>
        </w:rPr>
        <w:lastRenderedPageBreak/>
        <w:drawing>
          <wp:inline distT="114300" distB="114300" distL="114300" distR="114300" wp14:anchorId="596D57DA" wp14:editId="52D03550">
            <wp:extent cx="4572000" cy="6682154"/>
            <wp:effectExtent l="0" t="0" r="0" b="0"/>
            <wp:docPr id="6" name="image8.jpg"/>
            <wp:cNvGraphicFramePr/>
            <a:graphic xmlns:a="http://schemas.openxmlformats.org/drawingml/2006/main">
              <a:graphicData uri="http://schemas.openxmlformats.org/drawingml/2006/picture">
                <pic:pic xmlns:pic="http://schemas.openxmlformats.org/drawingml/2006/picture">
                  <pic:nvPicPr>
                    <pic:cNvPr id="0" name="image8.jpg"/>
                    <pic:cNvPicPr preferRelativeResize="0"/>
                  </pic:nvPicPr>
                  <pic:blipFill>
                    <a:blip r:embed="rId8"/>
                    <a:srcRect/>
                    <a:stretch>
                      <a:fillRect/>
                    </a:stretch>
                  </pic:blipFill>
                  <pic:spPr>
                    <a:xfrm>
                      <a:off x="0" y="0"/>
                      <a:ext cx="4572000" cy="6682154"/>
                    </a:xfrm>
                    <a:prstGeom prst="rect">
                      <a:avLst/>
                    </a:prstGeom>
                    <a:ln/>
                  </pic:spPr>
                </pic:pic>
              </a:graphicData>
            </a:graphic>
          </wp:inline>
        </w:drawing>
      </w:r>
    </w:p>
    <w:p w14:paraId="50EE54BD" w14:textId="6D53433B" w:rsidR="00576C4D" w:rsidRPr="0061263C" w:rsidRDefault="00000000">
      <w:pPr>
        <w:rPr>
          <w:rFonts w:ascii="Times New Roman" w:hAnsi="Times New Roman" w:cs="Times New Roman"/>
          <w:sz w:val="24"/>
          <w:szCs w:val="24"/>
        </w:rPr>
        <w:sectPr w:rsidR="00576C4D" w:rsidRPr="0061263C">
          <w:pgSz w:w="12240" w:h="15840"/>
          <w:pgMar w:top="1440" w:right="1440" w:bottom="1440" w:left="1440" w:header="720" w:footer="720" w:gutter="0"/>
          <w:pgNumType w:start="1"/>
          <w:cols w:space="720"/>
        </w:sectPr>
      </w:pPr>
      <w:r w:rsidRPr="0061263C">
        <w:rPr>
          <w:rFonts w:ascii="Times New Roman" w:hAnsi="Times New Roman" w:cs="Times New Roman"/>
          <w:sz w:val="24"/>
          <w:szCs w:val="24"/>
        </w:rPr>
        <w:t>Figure S4. Regressions between sinking particulate organic C (POC) flux and (A) satellite-derived net primary productivity (NPP) rate at eastern tropical North Pacific (ETNP) oxygen deficient zone (ODZ) slope Station P1 in January 2017 and October 2019; (B) the same dataset as (A) but including sinking POC flux vs NPP rate from April 2018 at St P1; and C) suspended POC concentrations from January 2017, April 2018, and October 2019 at St P1.</w:t>
      </w:r>
    </w:p>
    <w:p w14:paraId="3FEC39BE" w14:textId="77777777" w:rsidR="00576C4D" w:rsidRPr="0061263C" w:rsidRDefault="00000000">
      <w:pPr>
        <w:rPr>
          <w:rFonts w:ascii="Times New Roman" w:hAnsi="Times New Roman" w:cs="Times New Roman"/>
          <w:sz w:val="24"/>
          <w:szCs w:val="24"/>
        </w:rPr>
      </w:pPr>
      <w:bookmarkStart w:id="8" w:name="_7e1zizvx160t" w:colFirst="0" w:colLast="0"/>
      <w:bookmarkEnd w:id="8"/>
      <w:r w:rsidRPr="0061263C">
        <w:rPr>
          <w:rFonts w:ascii="Times New Roman" w:hAnsi="Times New Roman" w:cs="Times New Roman"/>
          <w:noProof/>
          <w:sz w:val="24"/>
          <w:szCs w:val="24"/>
        </w:rPr>
        <w:lastRenderedPageBreak/>
        <w:drawing>
          <wp:inline distT="114300" distB="114300" distL="114300" distR="114300" wp14:anchorId="189A2637" wp14:editId="6CB8D1E3">
            <wp:extent cx="5014274" cy="7015163"/>
            <wp:effectExtent l="0" t="0" r="0" b="0"/>
            <wp:docPr id="13" name="image11.jpg"/>
            <wp:cNvGraphicFramePr/>
            <a:graphic xmlns:a="http://schemas.openxmlformats.org/drawingml/2006/main">
              <a:graphicData uri="http://schemas.openxmlformats.org/drawingml/2006/picture">
                <pic:pic xmlns:pic="http://schemas.openxmlformats.org/drawingml/2006/picture">
                  <pic:nvPicPr>
                    <pic:cNvPr id="0" name="image11.jpg"/>
                    <pic:cNvPicPr preferRelativeResize="0"/>
                  </pic:nvPicPr>
                  <pic:blipFill>
                    <a:blip r:embed="rId9"/>
                    <a:srcRect t="29" b="29"/>
                    <a:stretch>
                      <a:fillRect/>
                    </a:stretch>
                  </pic:blipFill>
                  <pic:spPr>
                    <a:xfrm>
                      <a:off x="0" y="0"/>
                      <a:ext cx="5014274" cy="7015163"/>
                    </a:xfrm>
                    <a:prstGeom prst="rect">
                      <a:avLst/>
                    </a:prstGeom>
                    <a:ln/>
                  </pic:spPr>
                </pic:pic>
              </a:graphicData>
            </a:graphic>
          </wp:inline>
        </w:drawing>
      </w:r>
    </w:p>
    <w:p w14:paraId="64700576" w14:textId="5D91595C" w:rsidR="00576C4D" w:rsidRPr="0061263C" w:rsidRDefault="00000000">
      <w:pPr>
        <w:rPr>
          <w:rFonts w:ascii="Times New Roman" w:hAnsi="Times New Roman" w:cs="Times New Roman"/>
          <w:sz w:val="24"/>
          <w:szCs w:val="24"/>
        </w:rPr>
        <w:sectPr w:rsidR="00576C4D" w:rsidRPr="0061263C">
          <w:pgSz w:w="12240" w:h="15840"/>
          <w:pgMar w:top="1440" w:right="1440" w:bottom="1440" w:left="1440" w:header="720" w:footer="720" w:gutter="0"/>
          <w:pgNumType w:start="1"/>
          <w:cols w:space="720"/>
        </w:sectPr>
      </w:pPr>
      <w:r w:rsidRPr="0061263C">
        <w:rPr>
          <w:rFonts w:ascii="Times New Roman" w:hAnsi="Times New Roman" w:cs="Times New Roman"/>
          <w:sz w:val="24"/>
          <w:szCs w:val="24"/>
        </w:rPr>
        <w:t>Figure S5. Unadjusted rates of N</w:t>
      </w:r>
      <w:r w:rsidRPr="0061263C">
        <w:rPr>
          <w:rFonts w:ascii="Times New Roman" w:hAnsi="Times New Roman" w:cs="Times New Roman"/>
          <w:sz w:val="24"/>
          <w:szCs w:val="24"/>
          <w:vertAlign w:val="subscript"/>
        </w:rPr>
        <w:t>2</w:t>
      </w:r>
      <w:r w:rsidRPr="0061263C">
        <w:rPr>
          <w:rFonts w:ascii="Times New Roman" w:hAnsi="Times New Roman" w:cs="Times New Roman"/>
          <w:sz w:val="24"/>
          <w:szCs w:val="24"/>
        </w:rPr>
        <w:t xml:space="preserve"> production as measured </w:t>
      </w:r>
      <w:r w:rsidR="0061263C" w:rsidRPr="0061263C">
        <w:rPr>
          <w:rFonts w:ascii="Times New Roman" w:hAnsi="Times New Roman" w:cs="Times New Roman"/>
          <w:i/>
          <w:iCs/>
          <w:sz w:val="24"/>
          <w:szCs w:val="24"/>
        </w:rPr>
        <w:t>in situ</w:t>
      </w:r>
      <w:r w:rsidRPr="0061263C">
        <w:rPr>
          <w:rFonts w:ascii="Times New Roman" w:hAnsi="Times New Roman" w:cs="Times New Roman"/>
          <w:sz w:val="24"/>
          <w:szCs w:val="24"/>
        </w:rPr>
        <w:t xml:space="preserve"> incubations in +particle chamber (concentrated sinking particles) and water column chambers in the eastern tropical North Pacific (ETNP) oxygen deficient zone (ODZ) at slope station P1 in January 2017 (A) and April 2018 (B)  and offshore St P2 in 2017 (C) and 2018 (D). Horizontal black lines denote the onset of anoxia. </w:t>
      </w:r>
    </w:p>
    <w:p w14:paraId="4DAEA5E4" w14:textId="77777777" w:rsidR="00576C4D" w:rsidRPr="0061263C" w:rsidRDefault="00000000">
      <w:pPr>
        <w:rPr>
          <w:rFonts w:ascii="Times New Roman" w:hAnsi="Times New Roman" w:cs="Times New Roman"/>
          <w:sz w:val="24"/>
          <w:szCs w:val="24"/>
        </w:rPr>
      </w:pPr>
      <w:bookmarkStart w:id="9" w:name="_ouvhfurqwntx" w:colFirst="0" w:colLast="0"/>
      <w:bookmarkEnd w:id="9"/>
      <w:r w:rsidRPr="0061263C">
        <w:rPr>
          <w:rFonts w:ascii="Times New Roman" w:hAnsi="Times New Roman" w:cs="Times New Roman"/>
          <w:noProof/>
          <w:sz w:val="24"/>
          <w:szCs w:val="24"/>
        </w:rPr>
        <w:lastRenderedPageBreak/>
        <w:drawing>
          <wp:inline distT="114300" distB="114300" distL="114300" distR="114300" wp14:anchorId="0958DD5E" wp14:editId="182CFFFA">
            <wp:extent cx="2603500" cy="4712335"/>
            <wp:effectExtent l="0" t="0" r="635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rotWithShape="1">
                    <a:blip r:embed="rId10"/>
                    <a:srcRect r="33568"/>
                    <a:stretch>
                      <a:fillRect/>
                    </a:stretch>
                  </pic:blipFill>
                  <pic:spPr bwMode="auto">
                    <a:xfrm>
                      <a:off x="0" y="0"/>
                      <a:ext cx="2603822" cy="4712918"/>
                    </a:xfrm>
                    <a:prstGeom prst="rect">
                      <a:avLst/>
                    </a:prstGeom>
                    <a:ln>
                      <a:noFill/>
                    </a:ln>
                    <a:extLst>
                      <a:ext uri="{53640926-AAD7-44D8-BBD7-CCE9431645EC}">
                        <a14:shadowObscured xmlns:a14="http://schemas.microsoft.com/office/drawing/2010/main"/>
                      </a:ext>
                    </a:extLst>
                  </pic:spPr>
                </pic:pic>
              </a:graphicData>
            </a:graphic>
          </wp:inline>
        </w:drawing>
      </w:r>
    </w:p>
    <w:p w14:paraId="401F046E" w14:textId="77777777" w:rsidR="00576C4D" w:rsidRPr="0061263C" w:rsidRDefault="00000000">
      <w:pPr>
        <w:rPr>
          <w:rFonts w:ascii="Times New Roman" w:hAnsi="Times New Roman" w:cs="Times New Roman"/>
          <w:sz w:val="24"/>
          <w:szCs w:val="24"/>
        </w:rPr>
        <w:sectPr w:rsidR="00576C4D" w:rsidRPr="0061263C">
          <w:pgSz w:w="12240" w:h="15840"/>
          <w:pgMar w:top="1440" w:right="1440" w:bottom="1440" w:left="1440" w:header="720" w:footer="720" w:gutter="0"/>
          <w:pgNumType w:start="1"/>
          <w:cols w:space="720"/>
        </w:sectPr>
      </w:pPr>
      <w:r w:rsidRPr="0061263C">
        <w:rPr>
          <w:rFonts w:ascii="Times New Roman" w:hAnsi="Times New Roman" w:cs="Times New Roman"/>
          <w:sz w:val="24"/>
          <w:szCs w:val="24"/>
        </w:rPr>
        <w:t>Figure S6. Beam transmittance (C-Star Beam Transmissometer, Seabird) from all CTD casts at eastern tropical North Pacific (ETNP) oxygen deficient zone (ODZ) slope Station P1 in January 2017 shown as colored lines. Black lines show O</w:t>
      </w:r>
      <w:r w:rsidRPr="0061263C">
        <w:rPr>
          <w:rFonts w:ascii="Times New Roman" w:hAnsi="Times New Roman" w:cs="Times New Roman"/>
          <w:sz w:val="24"/>
          <w:szCs w:val="24"/>
          <w:vertAlign w:val="subscript"/>
        </w:rPr>
        <w:t>2</w:t>
      </w:r>
      <w:r w:rsidRPr="0061263C">
        <w:rPr>
          <w:rFonts w:ascii="Times New Roman" w:hAnsi="Times New Roman" w:cs="Times New Roman"/>
          <w:sz w:val="24"/>
          <w:szCs w:val="24"/>
        </w:rPr>
        <w:t xml:space="preserve"> profiles. The beam transmissometer was not functional for the 2018 expedition.</w:t>
      </w:r>
    </w:p>
    <w:p w14:paraId="07472B9A" w14:textId="77777777" w:rsidR="00576C4D" w:rsidRPr="0061263C" w:rsidRDefault="00000000">
      <w:pPr>
        <w:spacing w:line="240" w:lineRule="auto"/>
        <w:rPr>
          <w:rFonts w:ascii="Times New Roman" w:eastAsia="Times New Roman" w:hAnsi="Times New Roman" w:cs="Times New Roman"/>
          <w:b/>
          <w:bCs/>
          <w:sz w:val="24"/>
          <w:szCs w:val="24"/>
        </w:rPr>
      </w:pPr>
      <w:bookmarkStart w:id="10" w:name="_fndbtflwv5qe" w:colFirst="0" w:colLast="0"/>
      <w:bookmarkEnd w:id="10"/>
      <w:r w:rsidRPr="0061263C">
        <w:rPr>
          <w:rFonts w:ascii="Times New Roman" w:eastAsia="Times New Roman" w:hAnsi="Times New Roman" w:cs="Times New Roman"/>
          <w:b/>
          <w:bCs/>
          <w:sz w:val="24"/>
          <w:szCs w:val="24"/>
        </w:rPr>
        <w:lastRenderedPageBreak/>
        <w:t>Supplemental Discussion</w:t>
      </w:r>
    </w:p>
    <w:p w14:paraId="506057E3" w14:textId="77777777" w:rsidR="00576C4D" w:rsidRPr="0061263C" w:rsidRDefault="00576C4D">
      <w:pPr>
        <w:spacing w:line="240" w:lineRule="auto"/>
        <w:rPr>
          <w:rFonts w:ascii="Times New Roman" w:eastAsia="Times New Roman" w:hAnsi="Times New Roman" w:cs="Times New Roman"/>
          <w:sz w:val="24"/>
          <w:szCs w:val="24"/>
        </w:rPr>
      </w:pPr>
    </w:p>
    <w:p w14:paraId="1B187380" w14:textId="7A52EE87" w:rsidR="00576C4D" w:rsidRPr="0061263C" w:rsidRDefault="00000000">
      <w:pPr>
        <w:spacing w:line="240" w:lineRule="auto"/>
        <w:rPr>
          <w:rFonts w:ascii="Times New Roman" w:eastAsia="Times New Roman" w:hAnsi="Times New Roman" w:cs="Times New Roman"/>
          <w:sz w:val="24"/>
          <w:szCs w:val="24"/>
        </w:rPr>
      </w:pPr>
      <w:r w:rsidRPr="0061263C">
        <w:rPr>
          <w:rFonts w:ascii="Times New Roman" w:eastAsia="Times New Roman" w:hAnsi="Times New Roman" w:cs="Times New Roman"/>
          <w:sz w:val="24"/>
          <w:szCs w:val="24"/>
        </w:rPr>
        <w:t xml:space="preserve">The purpose of this supplemental discussion section is to compare incubations using </w:t>
      </w:r>
      <w:r w:rsidRPr="0061263C">
        <w:rPr>
          <w:rFonts w:ascii="Times New Roman" w:eastAsia="Times New Roman" w:hAnsi="Times New Roman" w:cs="Times New Roman"/>
          <w:sz w:val="24"/>
          <w:szCs w:val="24"/>
          <w:vertAlign w:val="superscript"/>
        </w:rPr>
        <w:t>15</w:t>
      </w:r>
      <w:r w:rsidRPr="0061263C">
        <w:rPr>
          <w:rFonts w:ascii="Times New Roman" w:eastAsia="Times New Roman" w:hAnsi="Times New Roman" w:cs="Times New Roman"/>
          <w:sz w:val="24"/>
          <w:szCs w:val="24"/>
        </w:rPr>
        <w:t>N-NH</w:t>
      </w:r>
      <w:r w:rsidRPr="0061263C">
        <w:rPr>
          <w:rFonts w:ascii="Times New Roman" w:eastAsia="Times New Roman" w:hAnsi="Times New Roman" w:cs="Times New Roman"/>
          <w:sz w:val="24"/>
          <w:szCs w:val="24"/>
          <w:vertAlign w:val="subscript"/>
        </w:rPr>
        <w:t>4</w:t>
      </w:r>
      <w:r w:rsidRPr="0061263C">
        <w:rPr>
          <w:rFonts w:ascii="Times New Roman" w:eastAsia="Times New Roman" w:hAnsi="Times New Roman" w:cs="Times New Roman"/>
          <w:sz w:val="24"/>
          <w:szCs w:val="24"/>
          <w:vertAlign w:val="superscript"/>
        </w:rPr>
        <w:t>+</w:t>
      </w:r>
      <w:r w:rsidRPr="0061263C">
        <w:rPr>
          <w:rFonts w:ascii="Times New Roman" w:eastAsia="Times New Roman" w:hAnsi="Times New Roman" w:cs="Times New Roman"/>
          <w:sz w:val="24"/>
          <w:szCs w:val="24"/>
        </w:rPr>
        <w:t xml:space="preserve"> to those using </w:t>
      </w:r>
      <w:r w:rsidRPr="0061263C">
        <w:rPr>
          <w:rFonts w:ascii="Times New Roman" w:eastAsia="Times New Roman" w:hAnsi="Times New Roman" w:cs="Times New Roman"/>
          <w:sz w:val="24"/>
          <w:szCs w:val="24"/>
          <w:vertAlign w:val="superscript"/>
        </w:rPr>
        <w:t>15</w:t>
      </w:r>
      <w:r w:rsidRPr="0061263C">
        <w:rPr>
          <w:rFonts w:ascii="Times New Roman" w:eastAsia="Times New Roman" w:hAnsi="Times New Roman" w:cs="Times New Roman"/>
          <w:sz w:val="24"/>
          <w:szCs w:val="24"/>
        </w:rPr>
        <w:t>N-NO</w:t>
      </w:r>
      <w:r w:rsidRPr="0061263C">
        <w:rPr>
          <w:rFonts w:ascii="Times New Roman" w:eastAsia="Times New Roman" w:hAnsi="Times New Roman" w:cs="Times New Roman"/>
          <w:sz w:val="24"/>
          <w:szCs w:val="24"/>
          <w:vertAlign w:val="subscript"/>
        </w:rPr>
        <w:t>2</w:t>
      </w:r>
      <w:r w:rsidRPr="0061263C">
        <w:rPr>
          <w:rFonts w:ascii="Times New Roman" w:eastAsia="Times New Roman" w:hAnsi="Times New Roman" w:cs="Times New Roman"/>
          <w:sz w:val="24"/>
          <w:szCs w:val="24"/>
          <w:vertAlign w:val="superscript"/>
        </w:rPr>
        <w:t>-</w:t>
      </w:r>
      <w:r w:rsidRPr="0061263C">
        <w:rPr>
          <w:rFonts w:ascii="Times New Roman" w:eastAsia="Times New Roman" w:hAnsi="Times New Roman" w:cs="Times New Roman"/>
          <w:sz w:val="24"/>
          <w:szCs w:val="24"/>
        </w:rPr>
        <w:t xml:space="preserve">. In July of 2013, </w:t>
      </w:r>
      <w:r w:rsidR="0061263C" w:rsidRPr="0061263C">
        <w:rPr>
          <w:rFonts w:ascii="Times New Roman" w:eastAsia="Times New Roman" w:hAnsi="Times New Roman" w:cs="Times New Roman"/>
          <w:i/>
          <w:sz w:val="24"/>
          <w:szCs w:val="24"/>
        </w:rPr>
        <w:t>in situ</w:t>
      </w:r>
      <w:r w:rsidRPr="0061263C">
        <w:rPr>
          <w:rFonts w:ascii="Times New Roman" w:eastAsia="Times New Roman" w:hAnsi="Times New Roman" w:cs="Times New Roman"/>
          <w:sz w:val="24"/>
          <w:szCs w:val="24"/>
        </w:rPr>
        <w:t xml:space="preserve"> trap incubators were deployed from the RV </w:t>
      </w:r>
      <w:r w:rsidRPr="0061263C">
        <w:rPr>
          <w:rFonts w:ascii="Times New Roman" w:eastAsia="Times New Roman" w:hAnsi="Times New Roman" w:cs="Times New Roman"/>
          <w:i/>
          <w:iCs/>
          <w:sz w:val="24"/>
          <w:szCs w:val="24"/>
        </w:rPr>
        <w:t>Nathaniel B. Palmer</w:t>
      </w:r>
      <w:r w:rsidRPr="0061263C">
        <w:rPr>
          <w:rFonts w:ascii="Times New Roman" w:eastAsia="Times New Roman" w:hAnsi="Times New Roman" w:cs="Times New Roman"/>
          <w:sz w:val="24"/>
          <w:szCs w:val="24"/>
        </w:rPr>
        <w:t xml:space="preserve"> in the Eastern Tropical South Pacific Oxygen Deficient Zone (ETSP ODZ) at two stations: BB1 (14.00°S 81.20°W) and BB2 (20.54°S 20.71°W). For </w:t>
      </w:r>
      <w:r w:rsidRPr="0061263C">
        <w:rPr>
          <w:rFonts w:ascii="Times New Roman" w:eastAsia="Times New Roman" w:hAnsi="Times New Roman" w:cs="Times New Roman"/>
          <w:sz w:val="24"/>
          <w:szCs w:val="24"/>
          <w:vertAlign w:val="superscript"/>
        </w:rPr>
        <w:t>15</w:t>
      </w:r>
      <w:r w:rsidRPr="0061263C">
        <w:rPr>
          <w:rFonts w:ascii="Times New Roman" w:eastAsia="Times New Roman" w:hAnsi="Times New Roman" w:cs="Times New Roman"/>
          <w:sz w:val="24"/>
          <w:szCs w:val="24"/>
        </w:rPr>
        <w:t>N-NH</w:t>
      </w:r>
      <w:r w:rsidRPr="0061263C">
        <w:rPr>
          <w:rFonts w:ascii="Times New Roman" w:eastAsia="Times New Roman" w:hAnsi="Times New Roman" w:cs="Times New Roman"/>
          <w:sz w:val="24"/>
          <w:szCs w:val="24"/>
          <w:vertAlign w:val="subscript"/>
        </w:rPr>
        <w:t>4</w:t>
      </w:r>
      <w:r w:rsidRPr="0061263C">
        <w:rPr>
          <w:rFonts w:ascii="Times New Roman" w:eastAsia="Times New Roman" w:hAnsi="Times New Roman" w:cs="Times New Roman"/>
          <w:sz w:val="24"/>
          <w:szCs w:val="24"/>
          <w:vertAlign w:val="superscript"/>
        </w:rPr>
        <w:t>+</w:t>
      </w:r>
      <w:r w:rsidRPr="0061263C">
        <w:rPr>
          <w:rFonts w:ascii="Times New Roman" w:eastAsia="Times New Roman" w:hAnsi="Times New Roman" w:cs="Times New Roman"/>
          <w:sz w:val="24"/>
          <w:szCs w:val="24"/>
        </w:rPr>
        <w:t xml:space="preserve"> incubations, the concentration of labeled ammonium in the incubation was 10 µM and for </w:t>
      </w:r>
      <w:r w:rsidRPr="0061263C">
        <w:rPr>
          <w:rFonts w:ascii="Times New Roman" w:eastAsia="Times New Roman" w:hAnsi="Times New Roman" w:cs="Times New Roman"/>
          <w:sz w:val="24"/>
          <w:szCs w:val="24"/>
          <w:vertAlign w:val="superscript"/>
        </w:rPr>
        <w:t>15</w:t>
      </w:r>
      <w:r w:rsidRPr="0061263C">
        <w:rPr>
          <w:rFonts w:ascii="Times New Roman" w:eastAsia="Times New Roman" w:hAnsi="Times New Roman" w:cs="Times New Roman"/>
          <w:sz w:val="24"/>
          <w:szCs w:val="24"/>
        </w:rPr>
        <w:t>N-NO</w:t>
      </w:r>
      <w:r w:rsidRPr="0061263C">
        <w:rPr>
          <w:rFonts w:ascii="Times New Roman" w:eastAsia="Times New Roman" w:hAnsi="Times New Roman" w:cs="Times New Roman"/>
          <w:sz w:val="24"/>
          <w:szCs w:val="24"/>
          <w:vertAlign w:val="subscript"/>
        </w:rPr>
        <w:t>2</w:t>
      </w:r>
      <w:r w:rsidRPr="0061263C">
        <w:rPr>
          <w:rFonts w:ascii="Times New Roman" w:eastAsia="Times New Roman" w:hAnsi="Times New Roman" w:cs="Times New Roman"/>
          <w:sz w:val="24"/>
          <w:szCs w:val="24"/>
          <w:vertAlign w:val="superscript"/>
        </w:rPr>
        <w:t>-</w:t>
      </w:r>
      <w:r w:rsidRPr="0061263C">
        <w:rPr>
          <w:rFonts w:ascii="Times New Roman" w:eastAsia="Times New Roman" w:hAnsi="Times New Roman" w:cs="Times New Roman"/>
          <w:sz w:val="24"/>
          <w:szCs w:val="24"/>
        </w:rPr>
        <w:t xml:space="preserve"> incubations, </w:t>
      </w:r>
      <w:r w:rsidRPr="0061263C">
        <w:rPr>
          <w:rFonts w:ascii="Times New Roman" w:eastAsia="Times New Roman" w:hAnsi="Times New Roman" w:cs="Times New Roman"/>
          <w:sz w:val="24"/>
          <w:szCs w:val="24"/>
          <w:vertAlign w:val="superscript"/>
        </w:rPr>
        <w:t>15</w:t>
      </w:r>
      <w:r w:rsidRPr="0061263C">
        <w:rPr>
          <w:rFonts w:ascii="Times New Roman" w:eastAsia="Times New Roman" w:hAnsi="Times New Roman" w:cs="Times New Roman"/>
          <w:sz w:val="24"/>
          <w:szCs w:val="24"/>
        </w:rPr>
        <w:t>N-NO</w:t>
      </w:r>
      <w:r w:rsidRPr="0061263C">
        <w:rPr>
          <w:rFonts w:ascii="Times New Roman" w:eastAsia="Times New Roman" w:hAnsi="Times New Roman" w:cs="Times New Roman"/>
          <w:sz w:val="24"/>
          <w:szCs w:val="24"/>
          <w:vertAlign w:val="subscript"/>
        </w:rPr>
        <w:t>2</w:t>
      </w:r>
      <w:proofErr w:type="gramStart"/>
      <w:r w:rsidRPr="0061263C">
        <w:rPr>
          <w:rFonts w:ascii="Times New Roman" w:eastAsia="Times New Roman" w:hAnsi="Times New Roman" w:cs="Times New Roman"/>
          <w:sz w:val="24"/>
          <w:szCs w:val="24"/>
          <w:vertAlign w:val="superscript"/>
        </w:rPr>
        <w:t>-</w:t>
      </w:r>
      <w:r w:rsidRPr="0061263C">
        <w:rPr>
          <w:rFonts w:ascii="Times New Roman" w:eastAsia="Times New Roman" w:hAnsi="Times New Roman" w:cs="Times New Roman"/>
          <w:sz w:val="24"/>
          <w:szCs w:val="24"/>
        </w:rPr>
        <w:t xml:space="preserve"> in the</w:t>
      </w:r>
      <w:proofErr w:type="gramEnd"/>
      <w:r w:rsidRPr="0061263C">
        <w:rPr>
          <w:rFonts w:ascii="Times New Roman" w:eastAsia="Times New Roman" w:hAnsi="Times New Roman" w:cs="Times New Roman"/>
          <w:sz w:val="24"/>
          <w:szCs w:val="24"/>
        </w:rPr>
        <w:t xml:space="preserve"> incubation was 15 µM. The </w:t>
      </w:r>
      <w:proofErr w:type="gramStart"/>
      <w:r w:rsidR="0061263C" w:rsidRPr="0061263C">
        <w:rPr>
          <w:rFonts w:ascii="Times New Roman" w:eastAsia="Times New Roman" w:hAnsi="Times New Roman" w:cs="Times New Roman"/>
          <w:i/>
          <w:sz w:val="24"/>
          <w:szCs w:val="24"/>
        </w:rPr>
        <w:t>in situ</w:t>
      </w:r>
      <w:proofErr w:type="gramEnd"/>
      <w:r w:rsidRPr="0061263C">
        <w:rPr>
          <w:rFonts w:ascii="Times New Roman" w:eastAsia="Times New Roman" w:hAnsi="Times New Roman" w:cs="Times New Roman"/>
          <w:sz w:val="24"/>
          <w:szCs w:val="24"/>
        </w:rPr>
        <w:t xml:space="preserve"> trap incubators used were net traps, </w:t>
      </w:r>
      <w:proofErr w:type="gramStart"/>
      <w:r w:rsidRPr="0061263C">
        <w:rPr>
          <w:rFonts w:ascii="Times New Roman" w:eastAsia="Times New Roman" w:hAnsi="Times New Roman" w:cs="Times New Roman"/>
          <w:sz w:val="24"/>
          <w:szCs w:val="24"/>
        </w:rPr>
        <w:t>similar to</w:t>
      </w:r>
      <w:proofErr w:type="gramEnd"/>
      <w:r w:rsidRPr="0061263C">
        <w:rPr>
          <w:rFonts w:ascii="Times New Roman" w:eastAsia="Times New Roman" w:hAnsi="Times New Roman" w:cs="Times New Roman"/>
          <w:sz w:val="24"/>
          <w:szCs w:val="24"/>
        </w:rPr>
        <w:t xml:space="preserve"> those described in the main text. The incubation set up was the same, but the sinking material collected above the incubation chamber during the incubation had no closing mechanism for the end of the deployment. Additionally, the nets were washed into the collector. That means that material that could be used for sinking flux calculations included both what fell into the trap and what was attached to and filtered by the net, while incubations only included organic matter that fell into the trap. Therefore, we do not use this flux information to modify our particle rate calculations and show raw rates here. </w:t>
      </w:r>
    </w:p>
    <w:p w14:paraId="1413B0FF" w14:textId="77777777" w:rsidR="00576C4D" w:rsidRPr="0061263C" w:rsidRDefault="00000000">
      <w:pPr>
        <w:spacing w:line="240" w:lineRule="auto"/>
        <w:rPr>
          <w:rFonts w:ascii="Times New Roman" w:eastAsia="Times New Roman" w:hAnsi="Times New Roman" w:cs="Times New Roman"/>
          <w:sz w:val="24"/>
          <w:szCs w:val="24"/>
        </w:rPr>
      </w:pPr>
      <w:r w:rsidRPr="0061263C">
        <w:rPr>
          <w:rFonts w:ascii="Times New Roman" w:eastAsia="Times New Roman" w:hAnsi="Times New Roman" w:cs="Times New Roman"/>
          <w:sz w:val="24"/>
          <w:szCs w:val="24"/>
        </w:rPr>
        <w:tab/>
      </w:r>
      <w:r w:rsidRPr="0061263C">
        <w:rPr>
          <w:rFonts w:ascii="Times New Roman" w:eastAsia="Times New Roman" w:hAnsi="Times New Roman" w:cs="Times New Roman"/>
          <w:sz w:val="24"/>
          <w:szCs w:val="24"/>
          <w:vertAlign w:val="superscript"/>
        </w:rPr>
        <w:t>15</w:t>
      </w:r>
      <w:r w:rsidRPr="0061263C">
        <w:rPr>
          <w:rFonts w:ascii="Times New Roman" w:eastAsia="Times New Roman" w:hAnsi="Times New Roman" w:cs="Times New Roman"/>
          <w:sz w:val="24"/>
          <w:szCs w:val="24"/>
        </w:rPr>
        <w:t>N-NH</w:t>
      </w:r>
      <w:r w:rsidRPr="0061263C">
        <w:rPr>
          <w:rFonts w:ascii="Times New Roman" w:eastAsia="Times New Roman" w:hAnsi="Times New Roman" w:cs="Times New Roman"/>
          <w:sz w:val="24"/>
          <w:szCs w:val="24"/>
          <w:vertAlign w:val="subscript"/>
        </w:rPr>
        <w:t>4</w:t>
      </w:r>
      <w:r w:rsidRPr="0061263C">
        <w:rPr>
          <w:rFonts w:ascii="Times New Roman" w:eastAsia="Times New Roman" w:hAnsi="Times New Roman" w:cs="Times New Roman"/>
          <w:sz w:val="24"/>
          <w:szCs w:val="24"/>
          <w:vertAlign w:val="superscript"/>
        </w:rPr>
        <w:t>+</w:t>
      </w:r>
      <w:r w:rsidRPr="0061263C">
        <w:rPr>
          <w:rFonts w:ascii="Times New Roman" w:eastAsia="Times New Roman" w:hAnsi="Times New Roman" w:cs="Times New Roman"/>
          <w:sz w:val="24"/>
          <w:szCs w:val="24"/>
        </w:rPr>
        <w:t xml:space="preserve"> was used during two trap deployments: 235 m at BB1 and 160 m at BB2. The majority of </w:t>
      </w:r>
      <w:r w:rsidRPr="0061263C">
        <w:rPr>
          <w:rFonts w:ascii="Times New Roman" w:eastAsia="Times New Roman" w:hAnsi="Times New Roman" w:cs="Times New Roman"/>
          <w:sz w:val="24"/>
          <w:szCs w:val="24"/>
          <w:vertAlign w:val="superscript"/>
        </w:rPr>
        <w:t>15</w:t>
      </w:r>
      <w:r w:rsidRPr="0061263C">
        <w:rPr>
          <w:rFonts w:ascii="Times New Roman" w:eastAsia="Times New Roman" w:hAnsi="Times New Roman" w:cs="Times New Roman"/>
          <w:sz w:val="24"/>
          <w:szCs w:val="24"/>
        </w:rPr>
        <w:t>N-NO</w:t>
      </w:r>
      <w:r w:rsidRPr="0061263C">
        <w:rPr>
          <w:rFonts w:ascii="Times New Roman" w:eastAsia="Times New Roman" w:hAnsi="Times New Roman" w:cs="Times New Roman"/>
          <w:sz w:val="24"/>
          <w:szCs w:val="24"/>
          <w:vertAlign w:val="subscript"/>
        </w:rPr>
        <w:t>2</w:t>
      </w:r>
      <w:r w:rsidRPr="0061263C">
        <w:rPr>
          <w:rFonts w:ascii="Times New Roman" w:eastAsia="Times New Roman" w:hAnsi="Times New Roman" w:cs="Times New Roman"/>
          <w:sz w:val="24"/>
          <w:szCs w:val="24"/>
          <w:vertAlign w:val="superscript"/>
        </w:rPr>
        <w:t>-</w:t>
      </w:r>
      <w:r w:rsidRPr="0061263C">
        <w:rPr>
          <w:rFonts w:ascii="Times New Roman" w:eastAsia="Times New Roman" w:hAnsi="Times New Roman" w:cs="Times New Roman"/>
          <w:sz w:val="24"/>
          <w:szCs w:val="24"/>
        </w:rPr>
        <w:t xml:space="preserve"> experiments were performed at BB2, except for one deployment at 155 m at BB1. </w:t>
      </w:r>
      <w:r w:rsidRPr="0061263C">
        <w:rPr>
          <w:rFonts w:ascii="Times New Roman" w:eastAsia="Times New Roman" w:hAnsi="Times New Roman" w:cs="Times New Roman"/>
          <w:sz w:val="24"/>
          <w:szCs w:val="24"/>
          <w:vertAlign w:val="superscript"/>
        </w:rPr>
        <w:t>15</w:t>
      </w:r>
      <w:r w:rsidRPr="0061263C">
        <w:rPr>
          <w:rFonts w:ascii="Times New Roman" w:eastAsia="Times New Roman" w:hAnsi="Times New Roman" w:cs="Times New Roman"/>
          <w:sz w:val="24"/>
          <w:szCs w:val="24"/>
        </w:rPr>
        <w:t>N-NH</w:t>
      </w:r>
      <w:r w:rsidRPr="0061263C">
        <w:rPr>
          <w:rFonts w:ascii="Times New Roman" w:eastAsia="Times New Roman" w:hAnsi="Times New Roman" w:cs="Times New Roman"/>
          <w:sz w:val="24"/>
          <w:szCs w:val="24"/>
          <w:vertAlign w:val="subscript"/>
        </w:rPr>
        <w:t>4</w:t>
      </w:r>
      <w:r w:rsidRPr="0061263C">
        <w:rPr>
          <w:rFonts w:ascii="Times New Roman" w:eastAsia="Times New Roman" w:hAnsi="Times New Roman" w:cs="Times New Roman"/>
          <w:sz w:val="24"/>
          <w:szCs w:val="24"/>
          <w:vertAlign w:val="superscript"/>
        </w:rPr>
        <w:t>+</w:t>
      </w:r>
      <w:r w:rsidRPr="0061263C">
        <w:rPr>
          <w:rFonts w:ascii="Times New Roman" w:eastAsia="Times New Roman" w:hAnsi="Times New Roman" w:cs="Times New Roman"/>
          <w:sz w:val="24"/>
          <w:szCs w:val="24"/>
        </w:rPr>
        <w:t xml:space="preserve"> addition did not stimulate N</w:t>
      </w:r>
      <w:r w:rsidRPr="0061263C">
        <w:rPr>
          <w:rFonts w:ascii="Times New Roman" w:eastAsia="Times New Roman" w:hAnsi="Times New Roman" w:cs="Times New Roman"/>
          <w:sz w:val="24"/>
          <w:szCs w:val="24"/>
          <w:vertAlign w:val="subscript"/>
        </w:rPr>
        <w:t>2</w:t>
      </w:r>
      <w:r w:rsidRPr="0061263C">
        <w:rPr>
          <w:rFonts w:ascii="Times New Roman" w:eastAsia="Times New Roman" w:hAnsi="Times New Roman" w:cs="Times New Roman"/>
          <w:sz w:val="24"/>
          <w:szCs w:val="24"/>
        </w:rPr>
        <w:t xml:space="preserve"> production in particles (Figure 1). However, </w:t>
      </w:r>
      <w:r w:rsidRPr="0061263C">
        <w:rPr>
          <w:rFonts w:ascii="Times New Roman" w:eastAsia="Times New Roman" w:hAnsi="Times New Roman" w:cs="Times New Roman"/>
          <w:sz w:val="24"/>
          <w:szCs w:val="24"/>
          <w:vertAlign w:val="superscript"/>
        </w:rPr>
        <w:t>15</w:t>
      </w:r>
      <w:r w:rsidRPr="0061263C">
        <w:rPr>
          <w:rFonts w:ascii="Times New Roman" w:eastAsia="Times New Roman" w:hAnsi="Times New Roman" w:cs="Times New Roman"/>
          <w:sz w:val="24"/>
          <w:szCs w:val="24"/>
        </w:rPr>
        <w:t>N-NO</w:t>
      </w:r>
      <w:r w:rsidRPr="0061263C">
        <w:rPr>
          <w:rFonts w:ascii="Times New Roman" w:eastAsia="Times New Roman" w:hAnsi="Times New Roman" w:cs="Times New Roman"/>
          <w:sz w:val="24"/>
          <w:szCs w:val="24"/>
          <w:vertAlign w:val="subscript"/>
        </w:rPr>
        <w:t>2</w:t>
      </w:r>
      <w:r w:rsidRPr="0061263C">
        <w:rPr>
          <w:rFonts w:ascii="Times New Roman" w:eastAsia="Times New Roman" w:hAnsi="Times New Roman" w:cs="Times New Roman"/>
          <w:sz w:val="24"/>
          <w:szCs w:val="24"/>
          <w:vertAlign w:val="superscript"/>
        </w:rPr>
        <w:t>-</w:t>
      </w:r>
      <w:r w:rsidRPr="0061263C">
        <w:rPr>
          <w:rFonts w:ascii="Times New Roman" w:eastAsia="Times New Roman" w:hAnsi="Times New Roman" w:cs="Times New Roman"/>
          <w:sz w:val="24"/>
          <w:szCs w:val="24"/>
        </w:rPr>
        <w:t xml:space="preserve"> indicated high N</w:t>
      </w:r>
      <w:r w:rsidRPr="0061263C">
        <w:rPr>
          <w:rFonts w:ascii="Times New Roman" w:eastAsia="Times New Roman" w:hAnsi="Times New Roman" w:cs="Times New Roman"/>
          <w:sz w:val="24"/>
          <w:szCs w:val="24"/>
          <w:vertAlign w:val="subscript"/>
        </w:rPr>
        <w:t>2</w:t>
      </w:r>
      <w:r w:rsidRPr="0061263C">
        <w:rPr>
          <w:rFonts w:ascii="Times New Roman" w:eastAsia="Times New Roman" w:hAnsi="Times New Roman" w:cs="Times New Roman"/>
          <w:sz w:val="24"/>
          <w:szCs w:val="24"/>
        </w:rPr>
        <w:t xml:space="preserve"> production rates on particles (Figure 2). A comparison </w:t>
      </w:r>
      <w:r w:rsidRPr="0061263C">
        <w:rPr>
          <w:rFonts w:ascii="Times New Roman" w:eastAsia="Times New Roman" w:hAnsi="Times New Roman" w:cs="Times New Roman"/>
          <w:sz w:val="24"/>
          <w:szCs w:val="24"/>
          <w:vertAlign w:val="superscript"/>
        </w:rPr>
        <w:t>15</w:t>
      </w:r>
      <w:r w:rsidRPr="0061263C">
        <w:rPr>
          <w:rFonts w:ascii="Times New Roman" w:eastAsia="Times New Roman" w:hAnsi="Times New Roman" w:cs="Times New Roman"/>
          <w:sz w:val="24"/>
          <w:szCs w:val="24"/>
        </w:rPr>
        <w:t>N-NH</w:t>
      </w:r>
      <w:r w:rsidRPr="0061263C">
        <w:rPr>
          <w:rFonts w:ascii="Times New Roman" w:eastAsia="Times New Roman" w:hAnsi="Times New Roman" w:cs="Times New Roman"/>
          <w:sz w:val="24"/>
          <w:szCs w:val="24"/>
          <w:vertAlign w:val="subscript"/>
        </w:rPr>
        <w:t>4</w:t>
      </w:r>
      <w:r w:rsidRPr="0061263C">
        <w:rPr>
          <w:rFonts w:ascii="Times New Roman" w:eastAsia="Times New Roman" w:hAnsi="Times New Roman" w:cs="Times New Roman"/>
          <w:sz w:val="24"/>
          <w:szCs w:val="24"/>
          <w:vertAlign w:val="superscript"/>
        </w:rPr>
        <w:t>+</w:t>
      </w:r>
      <w:r w:rsidRPr="0061263C">
        <w:rPr>
          <w:rFonts w:ascii="Times New Roman" w:eastAsia="Times New Roman" w:hAnsi="Times New Roman" w:cs="Times New Roman"/>
          <w:sz w:val="24"/>
          <w:szCs w:val="24"/>
        </w:rPr>
        <w:t xml:space="preserve"> addition at 160 m at BB2 and </w:t>
      </w:r>
      <w:r w:rsidRPr="0061263C">
        <w:rPr>
          <w:rFonts w:ascii="Times New Roman" w:eastAsia="Times New Roman" w:hAnsi="Times New Roman" w:cs="Times New Roman"/>
          <w:sz w:val="24"/>
          <w:szCs w:val="24"/>
          <w:vertAlign w:val="superscript"/>
        </w:rPr>
        <w:t>15</w:t>
      </w:r>
      <w:r w:rsidRPr="0061263C">
        <w:rPr>
          <w:rFonts w:ascii="Times New Roman" w:eastAsia="Times New Roman" w:hAnsi="Times New Roman" w:cs="Times New Roman"/>
          <w:sz w:val="24"/>
          <w:szCs w:val="24"/>
        </w:rPr>
        <w:t>N-NO</w:t>
      </w:r>
      <w:r w:rsidRPr="0061263C">
        <w:rPr>
          <w:rFonts w:ascii="Times New Roman" w:eastAsia="Times New Roman" w:hAnsi="Times New Roman" w:cs="Times New Roman"/>
          <w:sz w:val="24"/>
          <w:szCs w:val="24"/>
          <w:vertAlign w:val="subscript"/>
        </w:rPr>
        <w:t>2</w:t>
      </w:r>
      <w:r w:rsidRPr="0061263C">
        <w:rPr>
          <w:rFonts w:ascii="Times New Roman" w:eastAsia="Times New Roman" w:hAnsi="Times New Roman" w:cs="Times New Roman"/>
          <w:sz w:val="24"/>
          <w:szCs w:val="24"/>
          <w:vertAlign w:val="superscript"/>
        </w:rPr>
        <w:t>-</w:t>
      </w:r>
      <w:r w:rsidRPr="0061263C">
        <w:rPr>
          <w:rFonts w:ascii="Times New Roman" w:eastAsia="Times New Roman" w:hAnsi="Times New Roman" w:cs="Times New Roman"/>
          <w:sz w:val="24"/>
          <w:szCs w:val="24"/>
        </w:rPr>
        <w:t xml:space="preserve"> addition at 155 m at BB1 indicates that N</w:t>
      </w:r>
      <w:r w:rsidRPr="0061263C">
        <w:rPr>
          <w:rFonts w:ascii="Times New Roman" w:eastAsia="Times New Roman" w:hAnsi="Times New Roman" w:cs="Times New Roman"/>
          <w:sz w:val="24"/>
          <w:szCs w:val="24"/>
          <w:vertAlign w:val="subscript"/>
        </w:rPr>
        <w:t>2</w:t>
      </w:r>
      <w:r w:rsidRPr="0061263C">
        <w:rPr>
          <w:rFonts w:ascii="Times New Roman" w:eastAsia="Times New Roman" w:hAnsi="Times New Roman" w:cs="Times New Roman"/>
          <w:sz w:val="24"/>
          <w:szCs w:val="24"/>
        </w:rPr>
        <w:t xml:space="preserve"> producers on particles were using nitrite and not ammonium (Figure 1, 2). We believe that these data indicate that the N</w:t>
      </w:r>
      <w:r w:rsidRPr="0061263C">
        <w:rPr>
          <w:rFonts w:ascii="Times New Roman" w:eastAsia="Times New Roman" w:hAnsi="Times New Roman" w:cs="Times New Roman"/>
          <w:sz w:val="24"/>
          <w:szCs w:val="24"/>
          <w:vertAlign w:val="subscript"/>
        </w:rPr>
        <w:t>2</w:t>
      </w:r>
      <w:r w:rsidRPr="0061263C">
        <w:rPr>
          <w:rFonts w:ascii="Times New Roman" w:eastAsia="Times New Roman" w:hAnsi="Times New Roman" w:cs="Times New Roman"/>
          <w:sz w:val="24"/>
          <w:szCs w:val="24"/>
        </w:rPr>
        <w:t xml:space="preserve"> production on particles was mediated by denitrifiers not anammox bacteria. This conclusion is also consistent with microbial data that indicates that denitrifiers are enriched in particles and anammox bacteria are enriched in the water column (Fuchsman </w:t>
      </w:r>
      <w:r w:rsidRPr="0061263C">
        <w:rPr>
          <w:rFonts w:ascii="Times New Roman" w:eastAsia="Times New Roman" w:hAnsi="Times New Roman" w:cs="Times New Roman"/>
          <w:i/>
          <w:iCs/>
          <w:sz w:val="24"/>
          <w:szCs w:val="24"/>
        </w:rPr>
        <w:t>et al.</w:t>
      </w:r>
      <w:r w:rsidRPr="0061263C">
        <w:rPr>
          <w:rFonts w:ascii="Times New Roman" w:eastAsia="Times New Roman" w:hAnsi="Times New Roman" w:cs="Times New Roman"/>
          <w:sz w:val="24"/>
          <w:szCs w:val="24"/>
        </w:rPr>
        <w:t xml:space="preserve">, 2012, 2017; Ganesh </w:t>
      </w:r>
      <w:r w:rsidRPr="0061263C">
        <w:rPr>
          <w:rFonts w:ascii="Times New Roman" w:eastAsia="Times New Roman" w:hAnsi="Times New Roman" w:cs="Times New Roman"/>
          <w:i/>
          <w:iCs/>
          <w:sz w:val="24"/>
          <w:szCs w:val="24"/>
        </w:rPr>
        <w:t>et al.</w:t>
      </w:r>
      <w:r w:rsidRPr="0061263C">
        <w:rPr>
          <w:rFonts w:ascii="Times New Roman" w:eastAsia="Times New Roman" w:hAnsi="Times New Roman" w:cs="Times New Roman"/>
          <w:sz w:val="24"/>
          <w:szCs w:val="24"/>
        </w:rPr>
        <w:t xml:space="preserve">, 2014). The data from this 2013 cruise informed our decision to only use </w:t>
      </w:r>
      <w:r w:rsidRPr="0061263C">
        <w:rPr>
          <w:rFonts w:ascii="Times New Roman" w:eastAsia="Times New Roman" w:hAnsi="Times New Roman" w:cs="Times New Roman"/>
          <w:sz w:val="24"/>
          <w:szCs w:val="24"/>
          <w:vertAlign w:val="superscript"/>
        </w:rPr>
        <w:t>15</w:t>
      </w:r>
      <w:r w:rsidRPr="0061263C">
        <w:rPr>
          <w:rFonts w:ascii="Times New Roman" w:eastAsia="Times New Roman" w:hAnsi="Times New Roman" w:cs="Times New Roman"/>
          <w:sz w:val="24"/>
          <w:szCs w:val="24"/>
        </w:rPr>
        <w:t>N-NO</w:t>
      </w:r>
      <w:r w:rsidRPr="0061263C">
        <w:rPr>
          <w:rFonts w:ascii="Times New Roman" w:eastAsia="Times New Roman" w:hAnsi="Times New Roman" w:cs="Times New Roman"/>
          <w:sz w:val="24"/>
          <w:szCs w:val="24"/>
          <w:vertAlign w:val="subscript"/>
        </w:rPr>
        <w:t>2</w:t>
      </w:r>
      <w:r w:rsidRPr="0061263C">
        <w:rPr>
          <w:rFonts w:ascii="Times New Roman" w:eastAsia="Times New Roman" w:hAnsi="Times New Roman" w:cs="Times New Roman"/>
          <w:sz w:val="24"/>
          <w:szCs w:val="24"/>
          <w:vertAlign w:val="superscript"/>
        </w:rPr>
        <w:t>-</w:t>
      </w:r>
      <w:r w:rsidRPr="0061263C">
        <w:rPr>
          <w:rFonts w:ascii="Times New Roman" w:eastAsia="Times New Roman" w:hAnsi="Times New Roman" w:cs="Times New Roman"/>
          <w:sz w:val="24"/>
          <w:szCs w:val="24"/>
        </w:rPr>
        <w:t xml:space="preserve"> in the 2017 and 2018 ETNP cruises. </w:t>
      </w:r>
    </w:p>
    <w:p w14:paraId="5279E2A7" w14:textId="5B46092D" w:rsidR="00576C4D" w:rsidRPr="0061263C" w:rsidRDefault="00000000">
      <w:pPr>
        <w:spacing w:line="240" w:lineRule="auto"/>
        <w:rPr>
          <w:rFonts w:ascii="Times New Roman" w:eastAsia="Times New Roman" w:hAnsi="Times New Roman" w:cs="Times New Roman"/>
          <w:sz w:val="24"/>
          <w:szCs w:val="24"/>
        </w:rPr>
      </w:pPr>
      <w:r w:rsidRPr="0061263C">
        <w:rPr>
          <w:rFonts w:ascii="Times New Roman" w:eastAsia="Times New Roman" w:hAnsi="Times New Roman" w:cs="Times New Roman"/>
          <w:sz w:val="24"/>
          <w:szCs w:val="24"/>
        </w:rPr>
        <w:tab/>
        <w:t xml:space="preserve">Additionally, we can compare our </w:t>
      </w:r>
      <w:proofErr w:type="gramStart"/>
      <w:r w:rsidR="0061263C" w:rsidRPr="0061263C">
        <w:rPr>
          <w:rFonts w:ascii="Times New Roman" w:eastAsia="Times New Roman" w:hAnsi="Times New Roman" w:cs="Times New Roman"/>
          <w:i/>
          <w:sz w:val="24"/>
          <w:szCs w:val="24"/>
        </w:rPr>
        <w:t>in situ</w:t>
      </w:r>
      <w:proofErr w:type="gramEnd"/>
      <w:r w:rsidRPr="0061263C">
        <w:rPr>
          <w:rFonts w:ascii="Times New Roman" w:eastAsia="Times New Roman" w:hAnsi="Times New Roman" w:cs="Times New Roman"/>
          <w:sz w:val="24"/>
          <w:szCs w:val="24"/>
        </w:rPr>
        <w:t xml:space="preserve"> rates to shipboard rates measured at the same cruise and station (Babbin </w:t>
      </w:r>
      <w:r w:rsidRPr="0061263C">
        <w:rPr>
          <w:rFonts w:ascii="Times New Roman" w:eastAsia="Times New Roman" w:hAnsi="Times New Roman" w:cs="Times New Roman"/>
          <w:i/>
          <w:iCs/>
          <w:sz w:val="24"/>
          <w:szCs w:val="24"/>
        </w:rPr>
        <w:t>et al.</w:t>
      </w:r>
      <w:r w:rsidRPr="0061263C">
        <w:rPr>
          <w:rFonts w:ascii="Times New Roman" w:eastAsia="Times New Roman" w:hAnsi="Times New Roman" w:cs="Times New Roman"/>
          <w:sz w:val="24"/>
          <w:szCs w:val="24"/>
        </w:rPr>
        <w:t xml:space="preserve">, 2020). The water column </w:t>
      </w:r>
      <w:r w:rsidR="0061263C" w:rsidRPr="0061263C">
        <w:rPr>
          <w:rFonts w:ascii="Times New Roman" w:eastAsia="Times New Roman" w:hAnsi="Times New Roman" w:cs="Times New Roman"/>
          <w:i/>
          <w:sz w:val="24"/>
          <w:szCs w:val="24"/>
        </w:rPr>
        <w:t>in situ</w:t>
      </w:r>
      <w:r w:rsidRPr="0061263C">
        <w:rPr>
          <w:rFonts w:ascii="Times New Roman" w:eastAsia="Times New Roman" w:hAnsi="Times New Roman" w:cs="Times New Roman"/>
          <w:sz w:val="24"/>
          <w:szCs w:val="24"/>
        </w:rPr>
        <w:t xml:space="preserve"> incubations with nitrite were consistently higher than those from shipboard experiments. This is likely </w:t>
      </w:r>
      <w:proofErr w:type="gramStart"/>
      <w:r w:rsidRPr="0061263C">
        <w:rPr>
          <w:rFonts w:ascii="Times New Roman" w:eastAsia="Times New Roman" w:hAnsi="Times New Roman" w:cs="Times New Roman"/>
          <w:sz w:val="24"/>
          <w:szCs w:val="24"/>
        </w:rPr>
        <w:t>due to the fact that</w:t>
      </w:r>
      <w:proofErr w:type="gramEnd"/>
      <w:r w:rsidRPr="0061263C">
        <w:rPr>
          <w:rFonts w:ascii="Times New Roman" w:eastAsia="Times New Roman" w:hAnsi="Times New Roman" w:cs="Times New Roman"/>
          <w:sz w:val="24"/>
          <w:szCs w:val="24"/>
        </w:rPr>
        <w:t xml:space="preserve"> medium and large particles sink below the nozzle of Niskin bottles (Gardner, 1977; Suter </w:t>
      </w:r>
      <w:r w:rsidRPr="0061263C">
        <w:rPr>
          <w:rFonts w:ascii="Times New Roman" w:eastAsia="Times New Roman" w:hAnsi="Times New Roman" w:cs="Times New Roman"/>
          <w:i/>
          <w:iCs/>
          <w:sz w:val="24"/>
          <w:szCs w:val="24"/>
        </w:rPr>
        <w:t>et al.</w:t>
      </w:r>
      <w:r w:rsidRPr="0061263C">
        <w:rPr>
          <w:rFonts w:ascii="Times New Roman" w:eastAsia="Times New Roman" w:hAnsi="Times New Roman" w:cs="Times New Roman"/>
          <w:sz w:val="24"/>
          <w:szCs w:val="24"/>
        </w:rPr>
        <w:t xml:space="preserve">, 2017; Fuchsman and Cram, 2025) and so would not be included in rate measurements where water was obtained from Niskin bottles. </w:t>
      </w:r>
    </w:p>
    <w:p w14:paraId="28F90D77" w14:textId="77777777" w:rsidR="00576C4D" w:rsidRPr="0061263C" w:rsidRDefault="00576C4D">
      <w:pPr>
        <w:spacing w:line="240" w:lineRule="auto"/>
        <w:rPr>
          <w:rFonts w:ascii="Times New Roman" w:eastAsia="Times New Roman" w:hAnsi="Times New Roman" w:cs="Times New Roman"/>
          <w:sz w:val="24"/>
          <w:szCs w:val="24"/>
        </w:rPr>
      </w:pPr>
    </w:p>
    <w:p w14:paraId="75865E2D" w14:textId="77777777" w:rsidR="00576C4D" w:rsidRPr="0061263C" w:rsidRDefault="00000000">
      <w:pPr>
        <w:spacing w:line="240" w:lineRule="auto"/>
        <w:rPr>
          <w:rFonts w:ascii="Times New Roman" w:eastAsia="Times New Roman" w:hAnsi="Times New Roman" w:cs="Times New Roman"/>
          <w:b/>
          <w:bCs/>
          <w:sz w:val="24"/>
          <w:szCs w:val="24"/>
        </w:rPr>
      </w:pPr>
      <w:r w:rsidRPr="0061263C">
        <w:rPr>
          <w:rFonts w:ascii="Times New Roman" w:eastAsia="Times New Roman" w:hAnsi="Times New Roman" w:cs="Times New Roman"/>
          <w:b/>
          <w:bCs/>
          <w:sz w:val="24"/>
          <w:szCs w:val="24"/>
        </w:rPr>
        <w:t>References</w:t>
      </w:r>
    </w:p>
    <w:p w14:paraId="3ED7DD48" w14:textId="77777777" w:rsidR="00576C4D" w:rsidRPr="0061263C" w:rsidRDefault="00000000">
      <w:pPr>
        <w:widowControl w:val="0"/>
        <w:spacing w:line="240" w:lineRule="auto"/>
        <w:ind w:left="480"/>
        <w:rPr>
          <w:rFonts w:ascii="Times New Roman" w:eastAsia="Times New Roman" w:hAnsi="Times New Roman" w:cs="Times New Roman"/>
          <w:sz w:val="24"/>
          <w:szCs w:val="24"/>
        </w:rPr>
      </w:pPr>
      <w:r w:rsidRPr="0061263C">
        <w:rPr>
          <w:rFonts w:ascii="Times New Roman" w:eastAsia="Times New Roman" w:hAnsi="Times New Roman" w:cs="Times New Roman"/>
          <w:sz w:val="24"/>
          <w:szCs w:val="24"/>
        </w:rPr>
        <w:t xml:space="preserve">Babbin, A.R., Buchwald, C., Morel, F.M.M., Wankel, S.D., and Ward, B.B. (2020) Nitrite oxidation exceeds reduction and fixed nitrogen loss in anoxic Pacific waters. </w:t>
      </w:r>
      <w:r w:rsidRPr="0061263C">
        <w:rPr>
          <w:rFonts w:ascii="Times New Roman" w:eastAsia="Times New Roman" w:hAnsi="Times New Roman" w:cs="Times New Roman"/>
          <w:i/>
          <w:iCs/>
          <w:sz w:val="24"/>
          <w:szCs w:val="24"/>
        </w:rPr>
        <w:t>Mar Chem</w:t>
      </w:r>
      <w:r w:rsidRPr="0061263C">
        <w:rPr>
          <w:rFonts w:ascii="Times New Roman" w:eastAsia="Times New Roman" w:hAnsi="Times New Roman" w:cs="Times New Roman"/>
          <w:sz w:val="24"/>
          <w:szCs w:val="24"/>
        </w:rPr>
        <w:t xml:space="preserve"> </w:t>
      </w:r>
      <w:r w:rsidRPr="0061263C">
        <w:rPr>
          <w:rFonts w:ascii="Times New Roman" w:eastAsia="Times New Roman" w:hAnsi="Times New Roman" w:cs="Times New Roman"/>
          <w:b/>
          <w:bCs/>
          <w:sz w:val="24"/>
          <w:szCs w:val="24"/>
        </w:rPr>
        <w:t>224</w:t>
      </w:r>
      <w:r w:rsidRPr="0061263C">
        <w:rPr>
          <w:rFonts w:ascii="Times New Roman" w:eastAsia="Times New Roman" w:hAnsi="Times New Roman" w:cs="Times New Roman"/>
          <w:sz w:val="24"/>
          <w:szCs w:val="24"/>
        </w:rPr>
        <w:t>: 103814.</w:t>
      </w:r>
    </w:p>
    <w:p w14:paraId="7A50F396" w14:textId="77777777" w:rsidR="00576C4D" w:rsidRPr="0061263C" w:rsidRDefault="00000000">
      <w:pPr>
        <w:widowControl w:val="0"/>
        <w:spacing w:line="240" w:lineRule="auto"/>
        <w:ind w:left="480"/>
        <w:rPr>
          <w:rFonts w:ascii="Times New Roman" w:eastAsia="Times New Roman" w:hAnsi="Times New Roman" w:cs="Times New Roman"/>
          <w:sz w:val="24"/>
          <w:szCs w:val="24"/>
        </w:rPr>
      </w:pPr>
      <w:r w:rsidRPr="0061263C">
        <w:rPr>
          <w:rFonts w:ascii="Times New Roman" w:eastAsia="Times New Roman" w:hAnsi="Times New Roman" w:cs="Times New Roman"/>
          <w:sz w:val="24"/>
          <w:szCs w:val="24"/>
        </w:rPr>
        <w:t xml:space="preserve">Fuchsman, C.A. and Cram, J.A. (2025) Zooplankton and Picocyanobacteria Contribute Characteristic Size Ranges of Organic Particles to Different Layers of the Anoxic Water Column. </w:t>
      </w:r>
      <w:r w:rsidRPr="0061263C">
        <w:rPr>
          <w:rFonts w:ascii="Times New Roman" w:eastAsia="Times New Roman" w:hAnsi="Times New Roman" w:cs="Times New Roman"/>
          <w:i/>
          <w:iCs/>
          <w:sz w:val="24"/>
          <w:szCs w:val="24"/>
        </w:rPr>
        <w:t>Global Biogeochem Cycles</w:t>
      </w:r>
      <w:r w:rsidRPr="0061263C">
        <w:rPr>
          <w:rFonts w:ascii="Times New Roman" w:eastAsia="Times New Roman" w:hAnsi="Times New Roman" w:cs="Times New Roman"/>
          <w:sz w:val="24"/>
          <w:szCs w:val="24"/>
        </w:rPr>
        <w:t xml:space="preserve"> </w:t>
      </w:r>
      <w:r w:rsidRPr="0061263C">
        <w:rPr>
          <w:rFonts w:ascii="Times New Roman" w:eastAsia="Times New Roman" w:hAnsi="Times New Roman" w:cs="Times New Roman"/>
          <w:b/>
          <w:bCs/>
          <w:sz w:val="24"/>
          <w:szCs w:val="24"/>
        </w:rPr>
        <w:t>39</w:t>
      </w:r>
      <w:r w:rsidRPr="0061263C">
        <w:rPr>
          <w:rFonts w:ascii="Times New Roman" w:eastAsia="Times New Roman" w:hAnsi="Times New Roman" w:cs="Times New Roman"/>
          <w:sz w:val="24"/>
          <w:szCs w:val="24"/>
        </w:rPr>
        <w:t>: e2024GB008397.</w:t>
      </w:r>
    </w:p>
    <w:p w14:paraId="0E9DB8EE" w14:textId="77777777" w:rsidR="00576C4D" w:rsidRPr="0061263C" w:rsidRDefault="00000000">
      <w:pPr>
        <w:widowControl w:val="0"/>
        <w:spacing w:line="240" w:lineRule="auto"/>
        <w:ind w:left="480"/>
        <w:rPr>
          <w:rFonts w:ascii="Times New Roman" w:eastAsia="Times New Roman" w:hAnsi="Times New Roman" w:cs="Times New Roman"/>
          <w:sz w:val="24"/>
          <w:szCs w:val="24"/>
        </w:rPr>
      </w:pPr>
      <w:r w:rsidRPr="0061263C">
        <w:rPr>
          <w:rFonts w:ascii="Times New Roman" w:eastAsia="Times New Roman" w:hAnsi="Times New Roman" w:cs="Times New Roman"/>
          <w:sz w:val="24"/>
          <w:szCs w:val="24"/>
        </w:rPr>
        <w:t xml:space="preserve">Fuchsman, C.A., Devol, A.H., Saunders, J.K., McKay, C., and Rocap, G. (2017) Niche Partitioning of the N cycling microbial community of an offshore Oxygen Deficient Zone. </w:t>
      </w:r>
      <w:r w:rsidRPr="0061263C">
        <w:rPr>
          <w:rFonts w:ascii="Times New Roman" w:eastAsia="Times New Roman" w:hAnsi="Times New Roman" w:cs="Times New Roman"/>
          <w:i/>
          <w:iCs/>
          <w:sz w:val="24"/>
          <w:szCs w:val="24"/>
        </w:rPr>
        <w:t>Front Microbiol</w:t>
      </w:r>
      <w:r w:rsidRPr="0061263C">
        <w:rPr>
          <w:rFonts w:ascii="Times New Roman" w:eastAsia="Times New Roman" w:hAnsi="Times New Roman" w:cs="Times New Roman"/>
          <w:sz w:val="24"/>
          <w:szCs w:val="24"/>
        </w:rPr>
        <w:t xml:space="preserve"> </w:t>
      </w:r>
      <w:r w:rsidRPr="0061263C">
        <w:rPr>
          <w:rFonts w:ascii="Times New Roman" w:eastAsia="Times New Roman" w:hAnsi="Times New Roman" w:cs="Times New Roman"/>
          <w:b/>
          <w:bCs/>
          <w:sz w:val="24"/>
          <w:szCs w:val="24"/>
        </w:rPr>
        <w:t>8</w:t>
      </w:r>
      <w:r w:rsidRPr="0061263C">
        <w:rPr>
          <w:rFonts w:ascii="Times New Roman" w:eastAsia="Times New Roman" w:hAnsi="Times New Roman" w:cs="Times New Roman"/>
          <w:sz w:val="24"/>
          <w:szCs w:val="24"/>
        </w:rPr>
        <w:t>: 2384.</w:t>
      </w:r>
    </w:p>
    <w:p w14:paraId="53CC4A9E" w14:textId="77777777" w:rsidR="00576C4D" w:rsidRPr="0061263C" w:rsidRDefault="00000000">
      <w:pPr>
        <w:widowControl w:val="0"/>
        <w:spacing w:line="240" w:lineRule="auto"/>
        <w:ind w:left="480"/>
        <w:rPr>
          <w:rFonts w:ascii="Times New Roman" w:eastAsia="Times New Roman" w:hAnsi="Times New Roman" w:cs="Times New Roman"/>
          <w:sz w:val="24"/>
          <w:szCs w:val="24"/>
        </w:rPr>
      </w:pPr>
      <w:r w:rsidRPr="0061263C">
        <w:rPr>
          <w:rFonts w:ascii="Times New Roman" w:eastAsia="Times New Roman" w:hAnsi="Times New Roman" w:cs="Times New Roman"/>
          <w:sz w:val="24"/>
          <w:szCs w:val="24"/>
        </w:rPr>
        <w:t xml:space="preserve">Fuchsman, C.A., Staley, J.T., Oakley, B.B., Kirkpatrick, J.B., and Murray, J.W. (2012) Free-living and aggregate-associated Planctomycetes in the Black Sea. </w:t>
      </w:r>
      <w:r w:rsidRPr="0061263C">
        <w:rPr>
          <w:rFonts w:ascii="Times New Roman" w:eastAsia="Times New Roman" w:hAnsi="Times New Roman" w:cs="Times New Roman"/>
          <w:i/>
          <w:iCs/>
          <w:sz w:val="24"/>
          <w:szCs w:val="24"/>
        </w:rPr>
        <w:t>FEMS Microbiol Ecol</w:t>
      </w:r>
      <w:r w:rsidRPr="0061263C">
        <w:rPr>
          <w:rFonts w:ascii="Times New Roman" w:eastAsia="Times New Roman" w:hAnsi="Times New Roman" w:cs="Times New Roman"/>
          <w:sz w:val="24"/>
          <w:szCs w:val="24"/>
        </w:rPr>
        <w:t xml:space="preserve"> </w:t>
      </w:r>
      <w:r w:rsidRPr="0061263C">
        <w:rPr>
          <w:rFonts w:ascii="Times New Roman" w:eastAsia="Times New Roman" w:hAnsi="Times New Roman" w:cs="Times New Roman"/>
          <w:b/>
          <w:bCs/>
          <w:sz w:val="24"/>
          <w:szCs w:val="24"/>
        </w:rPr>
        <w:t>80</w:t>
      </w:r>
      <w:r w:rsidRPr="0061263C">
        <w:rPr>
          <w:rFonts w:ascii="Times New Roman" w:eastAsia="Times New Roman" w:hAnsi="Times New Roman" w:cs="Times New Roman"/>
          <w:sz w:val="24"/>
          <w:szCs w:val="24"/>
        </w:rPr>
        <w:t>: 402–416.</w:t>
      </w:r>
    </w:p>
    <w:p w14:paraId="5F57662A" w14:textId="77777777" w:rsidR="00576C4D" w:rsidRPr="0061263C" w:rsidRDefault="00000000">
      <w:pPr>
        <w:widowControl w:val="0"/>
        <w:spacing w:line="240" w:lineRule="auto"/>
        <w:ind w:left="480"/>
        <w:rPr>
          <w:rFonts w:ascii="Times New Roman" w:eastAsia="Times New Roman" w:hAnsi="Times New Roman" w:cs="Times New Roman"/>
          <w:sz w:val="24"/>
          <w:szCs w:val="24"/>
        </w:rPr>
      </w:pPr>
      <w:r w:rsidRPr="0061263C">
        <w:rPr>
          <w:rFonts w:ascii="Times New Roman" w:eastAsia="Times New Roman" w:hAnsi="Times New Roman" w:cs="Times New Roman"/>
          <w:sz w:val="24"/>
          <w:szCs w:val="24"/>
        </w:rPr>
        <w:lastRenderedPageBreak/>
        <w:t xml:space="preserve">Ganesh, S., Parris, D.J., DeLong, E.F., and Stewart, F.J. (2014) Metagenomic analysis of size-fractionated picoplankton in a marine oxygen minimum zone. </w:t>
      </w:r>
      <w:r w:rsidRPr="0061263C">
        <w:rPr>
          <w:rFonts w:ascii="Times New Roman" w:eastAsia="Times New Roman" w:hAnsi="Times New Roman" w:cs="Times New Roman"/>
          <w:i/>
          <w:iCs/>
          <w:sz w:val="24"/>
          <w:szCs w:val="24"/>
        </w:rPr>
        <w:t>ISME J</w:t>
      </w:r>
      <w:r w:rsidRPr="0061263C">
        <w:rPr>
          <w:rFonts w:ascii="Times New Roman" w:eastAsia="Times New Roman" w:hAnsi="Times New Roman" w:cs="Times New Roman"/>
          <w:sz w:val="24"/>
          <w:szCs w:val="24"/>
        </w:rPr>
        <w:t xml:space="preserve"> </w:t>
      </w:r>
      <w:r w:rsidRPr="0061263C">
        <w:rPr>
          <w:rFonts w:ascii="Times New Roman" w:eastAsia="Times New Roman" w:hAnsi="Times New Roman" w:cs="Times New Roman"/>
          <w:b/>
          <w:bCs/>
          <w:sz w:val="24"/>
          <w:szCs w:val="24"/>
        </w:rPr>
        <w:t>8</w:t>
      </w:r>
      <w:r w:rsidRPr="0061263C">
        <w:rPr>
          <w:rFonts w:ascii="Times New Roman" w:eastAsia="Times New Roman" w:hAnsi="Times New Roman" w:cs="Times New Roman"/>
          <w:sz w:val="24"/>
          <w:szCs w:val="24"/>
        </w:rPr>
        <w:t>: 187–211.</w:t>
      </w:r>
    </w:p>
    <w:p w14:paraId="36F74023" w14:textId="77777777" w:rsidR="00576C4D" w:rsidRPr="0061263C" w:rsidRDefault="00000000">
      <w:pPr>
        <w:widowControl w:val="0"/>
        <w:spacing w:line="240" w:lineRule="auto"/>
        <w:ind w:left="480"/>
        <w:rPr>
          <w:rFonts w:ascii="Times New Roman" w:eastAsia="Times New Roman" w:hAnsi="Times New Roman" w:cs="Times New Roman"/>
          <w:sz w:val="24"/>
          <w:szCs w:val="24"/>
        </w:rPr>
      </w:pPr>
      <w:r w:rsidRPr="0061263C">
        <w:rPr>
          <w:rFonts w:ascii="Times New Roman" w:eastAsia="Times New Roman" w:hAnsi="Times New Roman" w:cs="Times New Roman"/>
          <w:sz w:val="24"/>
          <w:szCs w:val="24"/>
        </w:rPr>
        <w:t xml:space="preserve">Gardner, W.D. (1977) Incomplete extraction of rapidly settling particles from water samplers. </w:t>
      </w:r>
      <w:r w:rsidRPr="0061263C">
        <w:rPr>
          <w:rFonts w:ascii="Times New Roman" w:eastAsia="Times New Roman" w:hAnsi="Times New Roman" w:cs="Times New Roman"/>
          <w:i/>
          <w:iCs/>
          <w:sz w:val="24"/>
          <w:szCs w:val="24"/>
        </w:rPr>
        <w:t>Limnol Oceanogr</w:t>
      </w:r>
      <w:r w:rsidRPr="0061263C">
        <w:rPr>
          <w:rFonts w:ascii="Times New Roman" w:eastAsia="Times New Roman" w:hAnsi="Times New Roman" w:cs="Times New Roman"/>
          <w:sz w:val="24"/>
          <w:szCs w:val="24"/>
        </w:rPr>
        <w:t xml:space="preserve"> </w:t>
      </w:r>
      <w:r w:rsidRPr="0061263C">
        <w:rPr>
          <w:rFonts w:ascii="Times New Roman" w:eastAsia="Times New Roman" w:hAnsi="Times New Roman" w:cs="Times New Roman"/>
          <w:b/>
          <w:bCs/>
          <w:sz w:val="24"/>
          <w:szCs w:val="24"/>
        </w:rPr>
        <w:t>22</w:t>
      </w:r>
      <w:r w:rsidRPr="0061263C">
        <w:rPr>
          <w:rFonts w:ascii="Times New Roman" w:eastAsia="Times New Roman" w:hAnsi="Times New Roman" w:cs="Times New Roman"/>
          <w:sz w:val="24"/>
          <w:szCs w:val="24"/>
        </w:rPr>
        <w:t>: 764–768.</w:t>
      </w:r>
    </w:p>
    <w:p w14:paraId="46644140" w14:textId="77777777" w:rsidR="00576C4D" w:rsidRPr="0061263C" w:rsidRDefault="00000000">
      <w:pPr>
        <w:widowControl w:val="0"/>
        <w:spacing w:line="240" w:lineRule="auto"/>
        <w:ind w:left="480"/>
        <w:rPr>
          <w:rFonts w:ascii="Times New Roman" w:eastAsia="Times New Roman" w:hAnsi="Times New Roman" w:cs="Times New Roman"/>
          <w:sz w:val="24"/>
          <w:szCs w:val="24"/>
        </w:rPr>
      </w:pPr>
      <w:r w:rsidRPr="0061263C">
        <w:rPr>
          <w:rFonts w:ascii="Times New Roman" w:eastAsia="Times New Roman" w:hAnsi="Times New Roman" w:cs="Times New Roman"/>
          <w:sz w:val="24"/>
          <w:szCs w:val="24"/>
        </w:rPr>
        <w:t xml:space="preserve">Suter, E.A., Scranton, M.I., Chow, S., Stinton, D., Medina Faull, L., and Taylor, G.T. (2017) Niskin bottle sample collection aliases microbial community composition and biogeochemical interpretation. </w:t>
      </w:r>
      <w:r w:rsidRPr="0061263C">
        <w:rPr>
          <w:rFonts w:ascii="Times New Roman" w:eastAsia="Times New Roman" w:hAnsi="Times New Roman" w:cs="Times New Roman"/>
          <w:i/>
          <w:iCs/>
          <w:sz w:val="24"/>
          <w:szCs w:val="24"/>
        </w:rPr>
        <w:t>Limnol Oceanogr</w:t>
      </w:r>
      <w:r w:rsidRPr="0061263C">
        <w:rPr>
          <w:rFonts w:ascii="Times New Roman" w:eastAsia="Times New Roman" w:hAnsi="Times New Roman" w:cs="Times New Roman"/>
          <w:sz w:val="24"/>
          <w:szCs w:val="24"/>
        </w:rPr>
        <w:t xml:space="preserve"> </w:t>
      </w:r>
      <w:r w:rsidRPr="0061263C">
        <w:rPr>
          <w:rFonts w:ascii="Times New Roman" w:eastAsia="Times New Roman" w:hAnsi="Times New Roman" w:cs="Times New Roman"/>
          <w:b/>
          <w:bCs/>
          <w:sz w:val="24"/>
          <w:szCs w:val="24"/>
        </w:rPr>
        <w:t>62</w:t>
      </w:r>
      <w:r w:rsidRPr="0061263C">
        <w:rPr>
          <w:rFonts w:ascii="Times New Roman" w:eastAsia="Times New Roman" w:hAnsi="Times New Roman" w:cs="Times New Roman"/>
          <w:sz w:val="24"/>
          <w:szCs w:val="24"/>
        </w:rPr>
        <w:t>: 606–617.</w:t>
      </w:r>
    </w:p>
    <w:p w14:paraId="0F28197B" w14:textId="77777777" w:rsidR="00576C4D" w:rsidRPr="0061263C" w:rsidRDefault="00576C4D">
      <w:pPr>
        <w:spacing w:line="240" w:lineRule="auto"/>
        <w:rPr>
          <w:rFonts w:ascii="Times New Roman" w:eastAsia="Times New Roman" w:hAnsi="Times New Roman" w:cs="Times New Roman"/>
          <w:sz w:val="24"/>
          <w:szCs w:val="24"/>
        </w:rPr>
      </w:pPr>
    </w:p>
    <w:p w14:paraId="1066465F" w14:textId="77777777" w:rsidR="00576C4D" w:rsidRPr="0061263C" w:rsidRDefault="00000000">
      <w:pPr>
        <w:spacing w:line="240" w:lineRule="auto"/>
        <w:rPr>
          <w:rFonts w:ascii="Times New Roman" w:eastAsia="Times New Roman" w:hAnsi="Times New Roman" w:cs="Times New Roman"/>
          <w:b/>
          <w:bCs/>
          <w:sz w:val="24"/>
          <w:szCs w:val="24"/>
        </w:rPr>
      </w:pPr>
      <w:r w:rsidRPr="0061263C">
        <w:rPr>
          <w:rFonts w:ascii="Times New Roman" w:eastAsia="Times New Roman" w:hAnsi="Times New Roman" w:cs="Times New Roman"/>
          <w:b/>
          <w:bCs/>
          <w:sz w:val="24"/>
          <w:szCs w:val="24"/>
        </w:rPr>
        <w:t>Figures</w:t>
      </w:r>
    </w:p>
    <w:p w14:paraId="3EA67750" w14:textId="77777777" w:rsidR="00576C4D" w:rsidRPr="0061263C" w:rsidRDefault="00000000">
      <w:pPr>
        <w:spacing w:line="240" w:lineRule="auto"/>
        <w:rPr>
          <w:rFonts w:ascii="Times New Roman" w:eastAsia="Times New Roman" w:hAnsi="Times New Roman" w:cs="Times New Roman"/>
          <w:sz w:val="24"/>
          <w:szCs w:val="24"/>
        </w:rPr>
      </w:pPr>
      <w:r w:rsidRPr="0061263C">
        <w:rPr>
          <w:rFonts w:ascii="Times New Roman" w:eastAsia="Times New Roman" w:hAnsi="Times New Roman" w:cs="Times New Roman"/>
          <w:noProof/>
          <w:sz w:val="24"/>
          <w:szCs w:val="24"/>
        </w:rPr>
        <w:drawing>
          <wp:inline distT="0" distB="0" distL="0" distR="0" wp14:anchorId="402072C4" wp14:editId="37DFA4FE">
            <wp:extent cx="3657600" cy="2897554"/>
            <wp:effectExtent l="0" t="0" r="0" b="0"/>
            <wp:docPr id="1"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1"/>
                    <a:srcRect/>
                    <a:stretch>
                      <a:fillRect/>
                    </a:stretch>
                  </pic:blipFill>
                  <pic:spPr>
                    <a:xfrm>
                      <a:off x="0" y="0"/>
                      <a:ext cx="3657600" cy="2897554"/>
                    </a:xfrm>
                    <a:prstGeom prst="rect">
                      <a:avLst/>
                    </a:prstGeom>
                    <a:ln/>
                  </pic:spPr>
                </pic:pic>
              </a:graphicData>
            </a:graphic>
          </wp:inline>
        </w:drawing>
      </w:r>
    </w:p>
    <w:p w14:paraId="133C18DF" w14:textId="77777777" w:rsidR="00576C4D" w:rsidRPr="0061263C" w:rsidRDefault="00000000">
      <w:pPr>
        <w:spacing w:line="240" w:lineRule="auto"/>
        <w:rPr>
          <w:rFonts w:ascii="Times New Roman" w:eastAsia="Times New Roman" w:hAnsi="Times New Roman" w:cs="Times New Roman"/>
          <w:sz w:val="24"/>
          <w:szCs w:val="24"/>
        </w:rPr>
      </w:pPr>
      <w:r w:rsidRPr="0061263C">
        <w:rPr>
          <w:rFonts w:ascii="Times New Roman" w:eastAsia="Times New Roman" w:hAnsi="Times New Roman" w:cs="Times New Roman"/>
          <w:b/>
          <w:bCs/>
          <w:sz w:val="24"/>
          <w:szCs w:val="24"/>
        </w:rPr>
        <w:t>Figure S7.</w:t>
      </w:r>
      <w:r w:rsidRPr="0061263C">
        <w:rPr>
          <w:rFonts w:ascii="Times New Roman" w:eastAsia="Times New Roman" w:hAnsi="Times New Roman" w:cs="Times New Roman"/>
          <w:sz w:val="24"/>
          <w:szCs w:val="24"/>
        </w:rPr>
        <w:t xml:space="preserve"> ETSP N</w:t>
      </w:r>
      <w:r w:rsidRPr="0061263C">
        <w:rPr>
          <w:rFonts w:ascii="Times New Roman" w:eastAsia="Times New Roman" w:hAnsi="Times New Roman" w:cs="Times New Roman"/>
          <w:sz w:val="24"/>
          <w:szCs w:val="24"/>
          <w:vertAlign w:val="subscript"/>
        </w:rPr>
        <w:t>2</w:t>
      </w:r>
      <w:r w:rsidRPr="0061263C">
        <w:rPr>
          <w:rFonts w:ascii="Times New Roman" w:eastAsia="Times New Roman" w:hAnsi="Times New Roman" w:cs="Times New Roman"/>
          <w:sz w:val="24"/>
          <w:szCs w:val="24"/>
        </w:rPr>
        <w:t xml:space="preserve"> production rates from </w:t>
      </w:r>
      <w:r w:rsidRPr="0061263C">
        <w:rPr>
          <w:rFonts w:ascii="Times New Roman" w:eastAsia="Times New Roman" w:hAnsi="Times New Roman" w:cs="Times New Roman"/>
          <w:sz w:val="24"/>
          <w:szCs w:val="24"/>
          <w:vertAlign w:val="superscript"/>
        </w:rPr>
        <w:t>15</w:t>
      </w:r>
      <w:r w:rsidRPr="0061263C">
        <w:rPr>
          <w:rFonts w:ascii="Times New Roman" w:eastAsia="Times New Roman" w:hAnsi="Times New Roman" w:cs="Times New Roman"/>
          <w:sz w:val="24"/>
          <w:szCs w:val="24"/>
        </w:rPr>
        <w:t>N-NH</w:t>
      </w:r>
      <w:r w:rsidRPr="0061263C">
        <w:rPr>
          <w:rFonts w:ascii="Times New Roman" w:eastAsia="Times New Roman" w:hAnsi="Times New Roman" w:cs="Times New Roman"/>
          <w:sz w:val="24"/>
          <w:szCs w:val="24"/>
          <w:vertAlign w:val="subscript"/>
        </w:rPr>
        <w:t>4</w:t>
      </w:r>
      <w:r w:rsidRPr="0061263C">
        <w:rPr>
          <w:rFonts w:ascii="Times New Roman" w:eastAsia="Times New Roman" w:hAnsi="Times New Roman" w:cs="Times New Roman"/>
          <w:sz w:val="24"/>
          <w:szCs w:val="24"/>
          <w:vertAlign w:val="superscript"/>
        </w:rPr>
        <w:t>+</w:t>
      </w:r>
      <w:r w:rsidRPr="0061263C">
        <w:rPr>
          <w:rFonts w:ascii="Times New Roman" w:eastAsia="Times New Roman" w:hAnsi="Times New Roman" w:cs="Times New Roman"/>
          <w:sz w:val="24"/>
          <w:szCs w:val="24"/>
        </w:rPr>
        <w:t xml:space="preserve"> experiments. </w:t>
      </w:r>
    </w:p>
    <w:p w14:paraId="0392F091" w14:textId="77777777" w:rsidR="00576C4D" w:rsidRPr="0061263C" w:rsidRDefault="00576C4D">
      <w:pPr>
        <w:spacing w:line="240" w:lineRule="auto"/>
        <w:rPr>
          <w:rFonts w:ascii="Times New Roman" w:eastAsia="Times New Roman" w:hAnsi="Times New Roman" w:cs="Times New Roman"/>
          <w:sz w:val="24"/>
          <w:szCs w:val="24"/>
        </w:rPr>
      </w:pPr>
    </w:p>
    <w:p w14:paraId="37239E14" w14:textId="77777777" w:rsidR="00576C4D" w:rsidRPr="0061263C" w:rsidRDefault="00000000">
      <w:pPr>
        <w:spacing w:line="240" w:lineRule="auto"/>
        <w:rPr>
          <w:rFonts w:ascii="Times New Roman" w:eastAsia="Times New Roman" w:hAnsi="Times New Roman" w:cs="Times New Roman"/>
          <w:sz w:val="24"/>
          <w:szCs w:val="24"/>
        </w:rPr>
      </w:pPr>
      <w:r w:rsidRPr="0061263C">
        <w:rPr>
          <w:rFonts w:ascii="Times New Roman" w:eastAsia="Times New Roman" w:hAnsi="Times New Roman" w:cs="Times New Roman"/>
          <w:noProof/>
          <w:sz w:val="24"/>
          <w:szCs w:val="24"/>
        </w:rPr>
        <w:drawing>
          <wp:inline distT="0" distB="0" distL="0" distR="0" wp14:anchorId="19C96B4F" wp14:editId="5F2670AB">
            <wp:extent cx="3657600" cy="2891692"/>
            <wp:effectExtent l="0" t="0" r="0" b="0"/>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2"/>
                    <a:srcRect/>
                    <a:stretch>
                      <a:fillRect/>
                    </a:stretch>
                  </pic:blipFill>
                  <pic:spPr>
                    <a:xfrm>
                      <a:off x="0" y="0"/>
                      <a:ext cx="3657600" cy="2891692"/>
                    </a:xfrm>
                    <a:prstGeom prst="rect">
                      <a:avLst/>
                    </a:prstGeom>
                    <a:ln/>
                  </pic:spPr>
                </pic:pic>
              </a:graphicData>
            </a:graphic>
          </wp:inline>
        </w:drawing>
      </w:r>
    </w:p>
    <w:p w14:paraId="6C742FF7" w14:textId="77777777" w:rsidR="00576C4D" w:rsidRPr="0061263C" w:rsidRDefault="00000000">
      <w:pPr>
        <w:spacing w:line="240" w:lineRule="auto"/>
        <w:rPr>
          <w:rFonts w:ascii="Times New Roman" w:eastAsia="Times New Roman" w:hAnsi="Times New Roman" w:cs="Times New Roman"/>
          <w:sz w:val="24"/>
          <w:szCs w:val="24"/>
        </w:rPr>
      </w:pPr>
      <w:r w:rsidRPr="0061263C">
        <w:rPr>
          <w:rFonts w:ascii="Times New Roman" w:eastAsia="Times New Roman" w:hAnsi="Times New Roman" w:cs="Times New Roman"/>
          <w:b/>
          <w:bCs/>
          <w:sz w:val="24"/>
          <w:szCs w:val="24"/>
        </w:rPr>
        <w:t>Figure S8.</w:t>
      </w:r>
      <w:r w:rsidRPr="0061263C">
        <w:rPr>
          <w:rFonts w:ascii="Times New Roman" w:eastAsia="Times New Roman" w:hAnsi="Times New Roman" w:cs="Times New Roman"/>
          <w:sz w:val="24"/>
          <w:szCs w:val="24"/>
        </w:rPr>
        <w:t xml:space="preserve"> ETSP N</w:t>
      </w:r>
      <w:r w:rsidRPr="0061263C">
        <w:rPr>
          <w:rFonts w:ascii="Times New Roman" w:eastAsia="Times New Roman" w:hAnsi="Times New Roman" w:cs="Times New Roman"/>
          <w:sz w:val="24"/>
          <w:szCs w:val="24"/>
          <w:vertAlign w:val="subscript"/>
        </w:rPr>
        <w:t>2</w:t>
      </w:r>
      <w:r w:rsidRPr="0061263C">
        <w:rPr>
          <w:rFonts w:ascii="Times New Roman" w:eastAsia="Times New Roman" w:hAnsi="Times New Roman" w:cs="Times New Roman"/>
          <w:sz w:val="24"/>
          <w:szCs w:val="24"/>
        </w:rPr>
        <w:t xml:space="preserve"> production rates from </w:t>
      </w:r>
      <w:r w:rsidRPr="0061263C">
        <w:rPr>
          <w:rFonts w:ascii="Times New Roman" w:eastAsia="Times New Roman" w:hAnsi="Times New Roman" w:cs="Times New Roman"/>
          <w:sz w:val="24"/>
          <w:szCs w:val="24"/>
          <w:vertAlign w:val="superscript"/>
        </w:rPr>
        <w:t>15</w:t>
      </w:r>
      <w:r w:rsidRPr="0061263C">
        <w:rPr>
          <w:rFonts w:ascii="Times New Roman" w:eastAsia="Times New Roman" w:hAnsi="Times New Roman" w:cs="Times New Roman"/>
          <w:sz w:val="24"/>
          <w:szCs w:val="24"/>
        </w:rPr>
        <w:t>N-NO</w:t>
      </w:r>
      <w:r w:rsidRPr="0061263C">
        <w:rPr>
          <w:rFonts w:ascii="Times New Roman" w:eastAsia="Times New Roman" w:hAnsi="Times New Roman" w:cs="Times New Roman"/>
          <w:sz w:val="24"/>
          <w:szCs w:val="24"/>
          <w:vertAlign w:val="subscript"/>
        </w:rPr>
        <w:t>2</w:t>
      </w:r>
      <w:r w:rsidRPr="0061263C">
        <w:rPr>
          <w:rFonts w:ascii="Times New Roman" w:eastAsia="Times New Roman" w:hAnsi="Times New Roman" w:cs="Times New Roman"/>
          <w:sz w:val="24"/>
          <w:szCs w:val="24"/>
          <w:vertAlign w:val="superscript"/>
        </w:rPr>
        <w:t>-</w:t>
      </w:r>
      <w:r w:rsidRPr="0061263C">
        <w:rPr>
          <w:rFonts w:ascii="Times New Roman" w:eastAsia="Times New Roman" w:hAnsi="Times New Roman" w:cs="Times New Roman"/>
          <w:sz w:val="24"/>
          <w:szCs w:val="24"/>
        </w:rPr>
        <w:t xml:space="preserve"> experiments.</w:t>
      </w:r>
    </w:p>
    <w:p w14:paraId="40611A9B" w14:textId="77777777" w:rsidR="00576C4D" w:rsidRPr="0061263C" w:rsidRDefault="00576C4D">
      <w:pPr>
        <w:spacing w:line="240" w:lineRule="auto"/>
        <w:rPr>
          <w:rFonts w:ascii="Times New Roman" w:eastAsia="Times New Roman" w:hAnsi="Times New Roman" w:cs="Times New Roman"/>
          <w:sz w:val="24"/>
          <w:szCs w:val="24"/>
        </w:rPr>
      </w:pPr>
    </w:p>
    <w:p w14:paraId="68467A28" w14:textId="77777777" w:rsidR="00576C4D" w:rsidRPr="0061263C" w:rsidRDefault="00000000">
      <w:pPr>
        <w:spacing w:line="240" w:lineRule="auto"/>
        <w:rPr>
          <w:rFonts w:ascii="Times New Roman" w:eastAsia="Times New Roman" w:hAnsi="Times New Roman" w:cs="Times New Roman"/>
          <w:sz w:val="24"/>
          <w:szCs w:val="24"/>
        </w:rPr>
      </w:pPr>
      <w:r w:rsidRPr="0061263C">
        <w:rPr>
          <w:rFonts w:ascii="Times New Roman" w:eastAsia="Times New Roman" w:hAnsi="Times New Roman" w:cs="Times New Roman"/>
          <w:noProof/>
          <w:sz w:val="24"/>
          <w:szCs w:val="24"/>
        </w:rPr>
        <w:lastRenderedPageBreak/>
        <w:drawing>
          <wp:inline distT="0" distB="0" distL="0" distR="0" wp14:anchorId="60BD2816" wp14:editId="53B7B745">
            <wp:extent cx="2743200" cy="3543847"/>
            <wp:effectExtent l="0" t="0" r="0" b="0"/>
            <wp:docPr id="10"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3"/>
                    <a:srcRect/>
                    <a:stretch>
                      <a:fillRect/>
                    </a:stretch>
                  </pic:blipFill>
                  <pic:spPr>
                    <a:xfrm>
                      <a:off x="0" y="0"/>
                      <a:ext cx="2743200" cy="3543847"/>
                    </a:xfrm>
                    <a:prstGeom prst="rect">
                      <a:avLst/>
                    </a:prstGeom>
                    <a:ln/>
                  </pic:spPr>
                </pic:pic>
              </a:graphicData>
            </a:graphic>
          </wp:inline>
        </w:drawing>
      </w:r>
    </w:p>
    <w:p w14:paraId="72C9462A" w14:textId="77777777" w:rsidR="00576C4D" w:rsidRPr="0061263C" w:rsidRDefault="00576C4D">
      <w:pPr>
        <w:spacing w:line="240" w:lineRule="auto"/>
        <w:rPr>
          <w:rFonts w:ascii="Times New Roman" w:eastAsia="Times New Roman" w:hAnsi="Times New Roman" w:cs="Times New Roman"/>
          <w:b/>
          <w:bCs/>
          <w:sz w:val="24"/>
          <w:szCs w:val="24"/>
        </w:rPr>
      </w:pPr>
    </w:p>
    <w:p w14:paraId="2E95C034" w14:textId="71C8908F" w:rsidR="00576C4D" w:rsidRPr="0061263C" w:rsidRDefault="00000000">
      <w:pPr>
        <w:spacing w:line="240" w:lineRule="auto"/>
        <w:rPr>
          <w:rFonts w:ascii="Times New Roman" w:eastAsia="Times New Roman" w:hAnsi="Times New Roman" w:cs="Times New Roman"/>
          <w:sz w:val="24"/>
          <w:szCs w:val="24"/>
        </w:rPr>
      </w:pPr>
      <w:r w:rsidRPr="0061263C">
        <w:rPr>
          <w:rFonts w:ascii="Times New Roman" w:eastAsia="Times New Roman" w:hAnsi="Times New Roman" w:cs="Times New Roman"/>
          <w:b/>
          <w:bCs/>
          <w:sz w:val="24"/>
          <w:szCs w:val="24"/>
        </w:rPr>
        <w:t>Figure S9.</w:t>
      </w:r>
      <w:r w:rsidRPr="0061263C">
        <w:rPr>
          <w:rFonts w:ascii="Times New Roman" w:eastAsia="Times New Roman" w:hAnsi="Times New Roman" w:cs="Times New Roman"/>
          <w:sz w:val="24"/>
          <w:szCs w:val="24"/>
        </w:rPr>
        <w:t xml:space="preserve"> Comparison of shipboard water column rate experiments from station BB2 (Babbin </w:t>
      </w:r>
      <w:r w:rsidRPr="0061263C">
        <w:rPr>
          <w:rFonts w:ascii="Times New Roman" w:eastAsia="Times New Roman" w:hAnsi="Times New Roman" w:cs="Times New Roman"/>
          <w:i/>
          <w:iCs/>
          <w:sz w:val="24"/>
          <w:szCs w:val="24"/>
        </w:rPr>
        <w:t>et al.</w:t>
      </w:r>
      <w:r w:rsidRPr="0061263C">
        <w:rPr>
          <w:rFonts w:ascii="Times New Roman" w:eastAsia="Times New Roman" w:hAnsi="Times New Roman" w:cs="Times New Roman"/>
          <w:sz w:val="24"/>
          <w:szCs w:val="24"/>
        </w:rPr>
        <w:t xml:space="preserve">, 2020) and water column </w:t>
      </w:r>
      <w:r w:rsidR="0061263C" w:rsidRPr="0061263C">
        <w:rPr>
          <w:rFonts w:ascii="Times New Roman" w:eastAsia="Times New Roman" w:hAnsi="Times New Roman" w:cs="Times New Roman"/>
          <w:i/>
          <w:sz w:val="24"/>
          <w:szCs w:val="24"/>
        </w:rPr>
        <w:t>in situ</w:t>
      </w:r>
      <w:r w:rsidRPr="0061263C">
        <w:rPr>
          <w:rFonts w:ascii="Times New Roman" w:eastAsia="Times New Roman" w:hAnsi="Times New Roman" w:cs="Times New Roman"/>
          <w:sz w:val="24"/>
          <w:szCs w:val="24"/>
        </w:rPr>
        <w:t xml:space="preserve"> trap incubation data. </w:t>
      </w:r>
    </w:p>
    <w:p w14:paraId="651D628D" w14:textId="77777777" w:rsidR="00576C4D" w:rsidRPr="0061263C" w:rsidRDefault="00576C4D">
      <w:pPr>
        <w:rPr>
          <w:rFonts w:ascii="Times New Roman" w:hAnsi="Times New Roman" w:cs="Times New Roman"/>
          <w:sz w:val="24"/>
          <w:szCs w:val="24"/>
        </w:rPr>
        <w:sectPr w:rsidR="00576C4D" w:rsidRPr="0061263C">
          <w:pgSz w:w="12240" w:h="15840"/>
          <w:pgMar w:top="1440" w:right="1440" w:bottom="1440" w:left="1440" w:header="720" w:footer="720" w:gutter="0"/>
          <w:pgNumType w:start="1"/>
          <w:cols w:space="720"/>
        </w:sectPr>
      </w:pPr>
    </w:p>
    <w:p w14:paraId="37C73972" w14:textId="77777777" w:rsidR="00576C4D" w:rsidRPr="0061263C" w:rsidRDefault="00576C4D">
      <w:pPr>
        <w:rPr>
          <w:rFonts w:ascii="Times New Roman" w:hAnsi="Times New Roman" w:cs="Times New Roman"/>
          <w:sz w:val="24"/>
          <w:szCs w:val="24"/>
        </w:rPr>
      </w:pPr>
      <w:bookmarkStart w:id="11" w:name="_2bahf4z8op0o" w:colFirst="0" w:colLast="0"/>
      <w:bookmarkEnd w:id="11"/>
    </w:p>
    <w:p w14:paraId="70F3AC31" w14:textId="77777777" w:rsidR="00576C4D" w:rsidRPr="0061263C" w:rsidRDefault="00000000">
      <w:pPr>
        <w:widowControl w:val="0"/>
        <w:numPr>
          <w:ilvl w:val="0"/>
          <w:numId w:val="1"/>
        </w:numPr>
        <w:spacing w:line="240" w:lineRule="auto"/>
        <w:rPr>
          <w:rFonts w:ascii="Times New Roman" w:hAnsi="Times New Roman" w:cs="Times New Roman"/>
          <w:sz w:val="24"/>
          <w:szCs w:val="24"/>
        </w:rPr>
      </w:pPr>
      <w:r w:rsidRPr="0061263C">
        <w:rPr>
          <w:rFonts w:ascii="Times New Roman" w:hAnsi="Times New Roman" w:cs="Times New Roman"/>
          <w:sz w:val="24"/>
          <w:szCs w:val="24"/>
        </w:rPr>
        <w:t>Cone trap (Gen 4)   B. Net trap (Gen 5)    C. Net-cone hybrid trap (Gen 6)</w:t>
      </w:r>
      <w:r w:rsidRPr="0061263C">
        <w:rPr>
          <w:rFonts w:ascii="Times New Roman" w:hAnsi="Times New Roman" w:cs="Times New Roman"/>
          <w:noProof/>
          <w:sz w:val="24"/>
          <w:szCs w:val="24"/>
        </w:rPr>
        <w:drawing>
          <wp:anchor distT="19050" distB="19050" distL="19050" distR="19050" simplePos="0" relativeHeight="251658240" behindDoc="0" locked="0" layoutInCell="1" hidden="0" allowOverlap="1" wp14:anchorId="49FEC5C1" wp14:editId="4DF56856">
            <wp:simplePos x="0" y="0"/>
            <wp:positionH relativeFrom="column">
              <wp:posOffset>19050</wp:posOffset>
            </wp:positionH>
            <wp:positionV relativeFrom="paragraph">
              <wp:posOffset>19050</wp:posOffset>
            </wp:positionV>
            <wp:extent cx="1382837" cy="2519331"/>
            <wp:effectExtent l="0" t="0" r="0" b="0"/>
            <wp:wrapTopAndBottom distT="19050" distB="19050"/>
            <wp:docPr id="12" name="image10.jpg"/>
            <wp:cNvGraphicFramePr/>
            <a:graphic xmlns:a="http://schemas.openxmlformats.org/drawingml/2006/main">
              <a:graphicData uri="http://schemas.openxmlformats.org/drawingml/2006/picture">
                <pic:pic xmlns:pic="http://schemas.openxmlformats.org/drawingml/2006/picture">
                  <pic:nvPicPr>
                    <pic:cNvPr id="0" name="image10.jpg"/>
                    <pic:cNvPicPr preferRelativeResize="0"/>
                  </pic:nvPicPr>
                  <pic:blipFill>
                    <a:blip r:embed="rId14"/>
                    <a:srcRect l="4717" t="823"/>
                    <a:stretch>
                      <a:fillRect/>
                    </a:stretch>
                  </pic:blipFill>
                  <pic:spPr>
                    <a:xfrm>
                      <a:off x="0" y="0"/>
                      <a:ext cx="1382837" cy="2519331"/>
                    </a:xfrm>
                    <a:prstGeom prst="rect">
                      <a:avLst/>
                    </a:prstGeom>
                    <a:ln/>
                  </pic:spPr>
                </pic:pic>
              </a:graphicData>
            </a:graphic>
          </wp:anchor>
        </w:drawing>
      </w:r>
      <w:r w:rsidRPr="0061263C">
        <w:rPr>
          <w:rFonts w:ascii="Times New Roman" w:hAnsi="Times New Roman" w:cs="Times New Roman"/>
          <w:noProof/>
          <w:sz w:val="24"/>
          <w:szCs w:val="24"/>
        </w:rPr>
        <w:drawing>
          <wp:anchor distT="19050" distB="19050" distL="19050" distR="19050" simplePos="0" relativeHeight="251659264" behindDoc="0" locked="0" layoutInCell="1" hidden="0" allowOverlap="1" wp14:anchorId="5AB0824F" wp14:editId="4083ED16">
            <wp:simplePos x="0" y="0"/>
            <wp:positionH relativeFrom="column">
              <wp:posOffset>2771775</wp:posOffset>
            </wp:positionH>
            <wp:positionV relativeFrom="paragraph">
              <wp:posOffset>19050</wp:posOffset>
            </wp:positionV>
            <wp:extent cx="1251573" cy="2519330"/>
            <wp:effectExtent l="0" t="0" r="0" b="0"/>
            <wp:wrapTopAndBottom distT="19050" distB="19050"/>
            <wp:docPr id="14" name="image7.jpg"/>
            <wp:cNvGraphicFramePr/>
            <a:graphic xmlns:a="http://schemas.openxmlformats.org/drawingml/2006/main">
              <a:graphicData uri="http://schemas.openxmlformats.org/drawingml/2006/picture">
                <pic:pic xmlns:pic="http://schemas.openxmlformats.org/drawingml/2006/picture">
                  <pic:nvPicPr>
                    <pic:cNvPr id="0" name="image7.jpg"/>
                    <pic:cNvPicPr preferRelativeResize="0"/>
                  </pic:nvPicPr>
                  <pic:blipFill>
                    <a:blip r:embed="rId15"/>
                    <a:srcRect/>
                    <a:stretch>
                      <a:fillRect/>
                    </a:stretch>
                  </pic:blipFill>
                  <pic:spPr>
                    <a:xfrm>
                      <a:off x="0" y="0"/>
                      <a:ext cx="1251573" cy="2519330"/>
                    </a:xfrm>
                    <a:prstGeom prst="rect">
                      <a:avLst/>
                    </a:prstGeom>
                    <a:ln/>
                  </pic:spPr>
                </pic:pic>
              </a:graphicData>
            </a:graphic>
          </wp:anchor>
        </w:drawing>
      </w:r>
      <w:r w:rsidRPr="0061263C">
        <w:rPr>
          <w:rFonts w:ascii="Times New Roman" w:hAnsi="Times New Roman" w:cs="Times New Roman"/>
          <w:noProof/>
          <w:sz w:val="24"/>
          <w:szCs w:val="24"/>
        </w:rPr>
        <w:drawing>
          <wp:anchor distT="19050" distB="19050" distL="19050" distR="19050" simplePos="0" relativeHeight="251660288" behindDoc="0" locked="0" layoutInCell="1" hidden="0" allowOverlap="1" wp14:anchorId="202B3D69" wp14:editId="35DFA582">
            <wp:simplePos x="0" y="0"/>
            <wp:positionH relativeFrom="column">
              <wp:posOffset>1628775</wp:posOffset>
            </wp:positionH>
            <wp:positionV relativeFrom="paragraph">
              <wp:posOffset>19050</wp:posOffset>
            </wp:positionV>
            <wp:extent cx="996494" cy="2519331"/>
            <wp:effectExtent l="0" t="0" r="0" b="0"/>
            <wp:wrapTopAndBottom distT="19050" distB="19050"/>
            <wp:docPr id="4" name="image6.jpg"/>
            <wp:cNvGraphicFramePr/>
            <a:graphic xmlns:a="http://schemas.openxmlformats.org/drawingml/2006/main">
              <a:graphicData uri="http://schemas.openxmlformats.org/drawingml/2006/picture">
                <pic:pic xmlns:pic="http://schemas.openxmlformats.org/drawingml/2006/picture">
                  <pic:nvPicPr>
                    <pic:cNvPr id="0" name="image6.jpg"/>
                    <pic:cNvPicPr preferRelativeResize="0"/>
                  </pic:nvPicPr>
                  <pic:blipFill>
                    <a:blip r:embed="rId16"/>
                    <a:srcRect l="30070" t="19216" r="34524" b="14795"/>
                    <a:stretch>
                      <a:fillRect/>
                    </a:stretch>
                  </pic:blipFill>
                  <pic:spPr>
                    <a:xfrm>
                      <a:off x="0" y="0"/>
                      <a:ext cx="996494" cy="2519331"/>
                    </a:xfrm>
                    <a:prstGeom prst="rect">
                      <a:avLst/>
                    </a:prstGeom>
                    <a:ln/>
                  </pic:spPr>
                </pic:pic>
              </a:graphicData>
            </a:graphic>
          </wp:anchor>
        </w:drawing>
      </w:r>
    </w:p>
    <w:p w14:paraId="600B5951" w14:textId="77777777" w:rsidR="00576C4D" w:rsidRPr="0061263C" w:rsidRDefault="00576C4D">
      <w:pPr>
        <w:widowControl w:val="0"/>
        <w:spacing w:line="240" w:lineRule="auto"/>
        <w:rPr>
          <w:rFonts w:ascii="Times New Roman" w:hAnsi="Times New Roman" w:cs="Times New Roman"/>
          <w:sz w:val="24"/>
          <w:szCs w:val="24"/>
        </w:rPr>
      </w:pPr>
    </w:p>
    <w:p w14:paraId="2E6E6E5D" w14:textId="63FF857B" w:rsidR="00576C4D" w:rsidRPr="0061263C" w:rsidRDefault="00000000">
      <w:pPr>
        <w:rPr>
          <w:rFonts w:ascii="Times New Roman" w:hAnsi="Times New Roman" w:cs="Times New Roman"/>
          <w:sz w:val="24"/>
          <w:szCs w:val="24"/>
        </w:rPr>
      </w:pPr>
      <w:r w:rsidRPr="0061263C">
        <w:rPr>
          <w:rFonts w:ascii="Times New Roman" w:hAnsi="Times New Roman" w:cs="Times New Roman"/>
          <w:b/>
          <w:bCs/>
          <w:sz w:val="24"/>
          <w:szCs w:val="24"/>
        </w:rPr>
        <w:t>Figure S10. Design evolution of sediment trap-</w:t>
      </w:r>
      <w:r w:rsidR="0061263C" w:rsidRPr="0061263C">
        <w:rPr>
          <w:rFonts w:ascii="Times New Roman" w:hAnsi="Times New Roman" w:cs="Times New Roman"/>
          <w:b/>
          <w:bCs/>
          <w:i/>
          <w:iCs/>
          <w:sz w:val="24"/>
          <w:szCs w:val="24"/>
        </w:rPr>
        <w:t>in situ</w:t>
      </w:r>
      <w:r w:rsidRPr="0061263C">
        <w:rPr>
          <w:rFonts w:ascii="Times New Roman" w:hAnsi="Times New Roman" w:cs="Times New Roman"/>
          <w:b/>
          <w:bCs/>
          <w:sz w:val="24"/>
          <w:szCs w:val="24"/>
        </w:rPr>
        <w:t xml:space="preserve"> incubation systems and deployment history. </w:t>
      </w:r>
      <w:r w:rsidRPr="0061263C">
        <w:rPr>
          <w:rFonts w:ascii="Times New Roman" w:hAnsi="Times New Roman" w:cs="Times New Roman"/>
          <w:sz w:val="24"/>
          <w:szCs w:val="24"/>
        </w:rPr>
        <w:t xml:space="preserve">One reason for the trap design progression from the cone and net traps (2017 and 2018 ETNP campaigns) to the hybrid and net traps (2019 ETNP campaign) was to increase the aspect ratio, adding </w:t>
      </w:r>
      <w:proofErr w:type="gramStart"/>
      <w:r w:rsidRPr="0061263C">
        <w:rPr>
          <w:rFonts w:ascii="Times New Roman" w:hAnsi="Times New Roman" w:cs="Times New Roman"/>
          <w:sz w:val="24"/>
          <w:szCs w:val="24"/>
        </w:rPr>
        <w:t>36’’</w:t>
      </w:r>
      <w:proofErr w:type="gramEnd"/>
      <w:r w:rsidRPr="0061263C">
        <w:rPr>
          <w:rFonts w:ascii="Times New Roman" w:hAnsi="Times New Roman" w:cs="Times New Roman"/>
          <w:sz w:val="24"/>
          <w:szCs w:val="24"/>
        </w:rPr>
        <w:t xml:space="preserve"> to the original cone trap’s design length. The trap aspect ratio, A = H/D where H is the trap height and D is the inside diameter of the trap mouth. The plastic </w:t>
      </w:r>
      <w:r w:rsidRPr="0061263C">
        <w:rPr>
          <w:rFonts w:ascii="Times New Roman" w:hAnsi="Times New Roman" w:cs="Times New Roman"/>
          <w:b/>
          <w:bCs/>
          <w:sz w:val="24"/>
          <w:szCs w:val="24"/>
        </w:rPr>
        <w:t xml:space="preserve">cone trap (A): </w:t>
      </w:r>
      <w:r w:rsidRPr="0061263C">
        <w:rPr>
          <w:rFonts w:ascii="Times New Roman" w:hAnsi="Times New Roman" w:cs="Times New Roman"/>
          <w:sz w:val="24"/>
          <w:szCs w:val="24"/>
        </w:rPr>
        <w:t xml:space="preserve">in the cone trap (Gen 4) design, particles are caught in a sampling funnel cone constructed from a </w:t>
      </w:r>
      <w:proofErr w:type="gramStart"/>
      <w:r w:rsidRPr="0061263C">
        <w:rPr>
          <w:rFonts w:ascii="Times New Roman" w:hAnsi="Times New Roman" w:cs="Times New Roman"/>
          <w:sz w:val="24"/>
          <w:szCs w:val="24"/>
        </w:rPr>
        <w:t>60 gallon</w:t>
      </w:r>
      <w:proofErr w:type="gramEnd"/>
      <w:r w:rsidRPr="0061263C">
        <w:rPr>
          <w:rFonts w:ascii="Times New Roman" w:hAnsi="Times New Roman" w:cs="Times New Roman"/>
          <w:sz w:val="24"/>
          <w:szCs w:val="24"/>
        </w:rPr>
        <w:t xml:space="preserve"> polyethylene inductor tank, purchased from tankdepot.com (Norwesco 31 Inch Long 60 Gallon 45 Degree Plastic Cone Bottom Inductor Tank in White, Part number N-62205; Manufacturer Part 62205). In the trap design, the original tank is trimmed so that only </w:t>
      </w:r>
      <w:proofErr w:type="gramStart"/>
      <w:r w:rsidRPr="0061263C">
        <w:rPr>
          <w:rFonts w:ascii="Times New Roman" w:hAnsi="Times New Roman" w:cs="Times New Roman"/>
          <w:sz w:val="24"/>
          <w:szCs w:val="24"/>
        </w:rPr>
        <w:t>3’’</w:t>
      </w:r>
      <w:proofErr w:type="gramEnd"/>
      <w:r w:rsidRPr="0061263C">
        <w:rPr>
          <w:rFonts w:ascii="Times New Roman" w:hAnsi="Times New Roman" w:cs="Times New Roman"/>
          <w:sz w:val="24"/>
          <w:szCs w:val="24"/>
        </w:rPr>
        <w:t xml:space="preserve"> of the vertical side wall remains. The length of the angled funnel (perpendicular to the opening) is </w:t>
      </w:r>
      <w:proofErr w:type="gramStart"/>
      <w:r w:rsidRPr="0061263C">
        <w:rPr>
          <w:rFonts w:ascii="Times New Roman" w:hAnsi="Times New Roman" w:cs="Times New Roman"/>
          <w:sz w:val="24"/>
          <w:szCs w:val="24"/>
        </w:rPr>
        <w:t>13’’</w:t>
      </w:r>
      <w:proofErr w:type="gramEnd"/>
      <w:r w:rsidRPr="0061263C">
        <w:rPr>
          <w:rFonts w:ascii="Times New Roman" w:hAnsi="Times New Roman" w:cs="Times New Roman"/>
          <w:sz w:val="24"/>
          <w:szCs w:val="24"/>
        </w:rPr>
        <w:t xml:space="preserve">. An attachment collar is machined to allow for a smooth connection between the funnel opening and the +particles experimental chamber, adding </w:t>
      </w:r>
      <w:proofErr w:type="gramStart"/>
      <w:r w:rsidRPr="0061263C">
        <w:rPr>
          <w:rFonts w:ascii="Times New Roman" w:hAnsi="Times New Roman" w:cs="Times New Roman"/>
          <w:sz w:val="24"/>
          <w:szCs w:val="24"/>
        </w:rPr>
        <w:t>2</w:t>
      </w:r>
      <w:r w:rsidR="0061263C">
        <w:rPr>
          <w:rFonts w:ascii="Times New Roman" w:hAnsi="Times New Roman" w:cs="Times New Roman"/>
          <w:sz w:val="24"/>
          <w:szCs w:val="24"/>
        </w:rPr>
        <w:t>’'</w:t>
      </w:r>
      <w:proofErr w:type="gramEnd"/>
      <w:r w:rsidRPr="0061263C">
        <w:rPr>
          <w:rFonts w:ascii="Times New Roman" w:hAnsi="Times New Roman" w:cs="Times New Roman"/>
          <w:sz w:val="24"/>
          <w:szCs w:val="24"/>
        </w:rPr>
        <w:t xml:space="preserve"> for a total funnel length of </w:t>
      </w:r>
      <w:proofErr w:type="gramStart"/>
      <w:r w:rsidRPr="0061263C">
        <w:rPr>
          <w:rFonts w:ascii="Times New Roman" w:hAnsi="Times New Roman" w:cs="Times New Roman"/>
          <w:sz w:val="24"/>
          <w:szCs w:val="24"/>
        </w:rPr>
        <w:t>18’’</w:t>
      </w:r>
      <w:proofErr w:type="gramEnd"/>
      <w:r w:rsidRPr="0061263C">
        <w:rPr>
          <w:rFonts w:ascii="Times New Roman" w:hAnsi="Times New Roman" w:cs="Times New Roman"/>
          <w:sz w:val="24"/>
          <w:szCs w:val="24"/>
        </w:rPr>
        <w:t>. The cone trap aspect ratio is 0.58.</w:t>
      </w:r>
      <w:r w:rsidRPr="0061263C">
        <w:rPr>
          <w:rFonts w:ascii="Times New Roman" w:hAnsi="Times New Roman" w:cs="Times New Roman"/>
          <w:b/>
          <w:bCs/>
          <w:sz w:val="24"/>
          <w:szCs w:val="24"/>
        </w:rPr>
        <w:t xml:space="preserve"> The mesh net trap (B): t</w:t>
      </w:r>
      <w:r w:rsidRPr="0061263C">
        <w:rPr>
          <w:rFonts w:ascii="Times New Roman" w:hAnsi="Times New Roman" w:cs="Times New Roman"/>
          <w:sz w:val="24"/>
          <w:szCs w:val="24"/>
        </w:rPr>
        <w:t xml:space="preserve">he net trap (Gen 5) is sewn in house to make a black canvas cylinder (1.25 m length, 1.25 m width) that attaches a funnel made of 0.53 um white mesh netting (1.9 m length) with a collar that attaches to the +particles chamber with clamps. The net trap has an aspect ratio of 2.5. The </w:t>
      </w:r>
      <w:r w:rsidRPr="0061263C">
        <w:rPr>
          <w:rFonts w:ascii="Times New Roman" w:hAnsi="Times New Roman" w:cs="Times New Roman"/>
          <w:b/>
          <w:bCs/>
          <w:sz w:val="24"/>
          <w:szCs w:val="24"/>
        </w:rPr>
        <w:t>hybrid cone-funnel extension trap (C)</w:t>
      </w:r>
      <w:r w:rsidRPr="0061263C">
        <w:rPr>
          <w:rFonts w:ascii="Times New Roman" w:hAnsi="Times New Roman" w:cs="Times New Roman"/>
          <w:sz w:val="24"/>
          <w:szCs w:val="24"/>
        </w:rPr>
        <w:t>:</w:t>
      </w:r>
      <w:r w:rsidRPr="0061263C">
        <w:rPr>
          <w:rFonts w:ascii="Times New Roman" w:hAnsi="Times New Roman" w:cs="Times New Roman"/>
          <w:b/>
          <w:bCs/>
          <w:sz w:val="24"/>
          <w:szCs w:val="24"/>
        </w:rPr>
        <w:t xml:space="preserve"> i</w:t>
      </w:r>
      <w:r w:rsidRPr="0061263C">
        <w:rPr>
          <w:rFonts w:ascii="Times New Roman" w:hAnsi="Times New Roman" w:cs="Times New Roman"/>
          <w:sz w:val="24"/>
          <w:szCs w:val="24"/>
        </w:rPr>
        <w:t xml:space="preserve">n the latest cone-net hybrid trap design (Gen 6), a canvas cylinder (30” diameter, 36” height), with grommet holes at the top and bottom, is coupled loosely to the top of the sampling funnel cone (13’’ length with 2’’ attachment collar as in Gen 4) using bungee cord tied in continuous half-hitch knots around the top ring of the incubator frame. A separate </w:t>
      </w:r>
      <w:proofErr w:type="gramStart"/>
      <w:r w:rsidRPr="0061263C">
        <w:rPr>
          <w:rFonts w:ascii="Times New Roman" w:hAnsi="Times New Roman" w:cs="Times New Roman"/>
          <w:sz w:val="24"/>
          <w:szCs w:val="24"/>
        </w:rPr>
        <w:t>stainless steel</w:t>
      </w:r>
      <w:proofErr w:type="gramEnd"/>
      <w:r w:rsidRPr="0061263C">
        <w:rPr>
          <w:rFonts w:ascii="Times New Roman" w:hAnsi="Times New Roman" w:cs="Times New Roman"/>
          <w:sz w:val="24"/>
          <w:szCs w:val="24"/>
        </w:rPr>
        <w:t xml:space="preserve"> ring supports the top of the canvas extension, also tied with bungee cord through the grommet holes and around the ring. There is a small gap at the base of the canvas/top of the funnel that allows water to flow out during trap recovery. There are three polydac sidelines that attach to the top stainless ring and the top of the incubator frame. These sidelines support the weight of the incubator frame, so the canvas is not weight-bearing. The canvas cylinder serves to concentrate particles into the </w:t>
      </w:r>
      <w:r w:rsidRPr="0061263C">
        <w:rPr>
          <w:rFonts w:ascii="Times New Roman" w:hAnsi="Times New Roman" w:cs="Times New Roman"/>
          <w:sz w:val="24"/>
          <w:szCs w:val="24"/>
        </w:rPr>
        <w:lastRenderedPageBreak/>
        <w:t>funnel cone, where they can settle into the +particles incubation chamber. Such an extension allows for the increased particle concentration ability of a net with a higher aspect ratio, without the fragility of the mesh that exists on a typical net trap. The aspect ratio of the hybrid trap is 1.7.</w:t>
      </w:r>
    </w:p>
    <w:p w14:paraId="5D8CBBE0" w14:textId="77777777" w:rsidR="00576C4D" w:rsidRPr="0061263C" w:rsidRDefault="00576C4D">
      <w:pPr>
        <w:rPr>
          <w:rFonts w:ascii="Times New Roman" w:hAnsi="Times New Roman" w:cs="Times New Roman"/>
          <w:sz w:val="24"/>
          <w:szCs w:val="24"/>
          <w:u w:val="single"/>
        </w:rPr>
      </w:pPr>
    </w:p>
    <w:p w14:paraId="7B107543" w14:textId="77777777" w:rsidR="00576C4D" w:rsidRPr="0061263C" w:rsidRDefault="00576C4D">
      <w:pPr>
        <w:rPr>
          <w:rFonts w:ascii="Times New Roman" w:hAnsi="Times New Roman" w:cs="Times New Roman"/>
          <w:sz w:val="24"/>
          <w:szCs w:val="24"/>
        </w:rPr>
      </w:pPr>
    </w:p>
    <w:p w14:paraId="416F72F7" w14:textId="77777777" w:rsidR="00576C4D" w:rsidRPr="0061263C" w:rsidRDefault="00576C4D">
      <w:pPr>
        <w:rPr>
          <w:rFonts w:ascii="Times New Roman" w:hAnsi="Times New Roman" w:cs="Times New Roman"/>
          <w:b/>
          <w:bCs/>
          <w:sz w:val="24"/>
          <w:szCs w:val="24"/>
        </w:rPr>
        <w:sectPr w:rsidR="00576C4D" w:rsidRPr="0061263C">
          <w:pgSz w:w="12240" w:h="15840"/>
          <w:pgMar w:top="1440" w:right="1440" w:bottom="1440" w:left="1440" w:header="720" w:footer="720" w:gutter="0"/>
          <w:pgNumType w:start="1"/>
          <w:cols w:space="720"/>
        </w:sectPr>
      </w:pPr>
    </w:p>
    <w:p w14:paraId="19EEEFBF" w14:textId="77777777" w:rsidR="00576C4D" w:rsidRPr="0061263C" w:rsidRDefault="00000000">
      <w:pPr>
        <w:rPr>
          <w:rFonts w:ascii="Times New Roman" w:hAnsi="Times New Roman" w:cs="Times New Roman"/>
          <w:sz w:val="24"/>
          <w:szCs w:val="24"/>
        </w:rPr>
      </w:pPr>
      <w:bookmarkStart w:id="12" w:name="_c82vgljkym26" w:colFirst="0" w:colLast="0"/>
      <w:bookmarkEnd w:id="12"/>
      <w:r w:rsidRPr="0061263C">
        <w:rPr>
          <w:rFonts w:ascii="Times New Roman" w:hAnsi="Times New Roman" w:cs="Times New Roman"/>
          <w:noProof/>
          <w:sz w:val="24"/>
          <w:szCs w:val="24"/>
        </w:rPr>
        <w:lastRenderedPageBreak/>
        <w:drawing>
          <wp:inline distT="114300" distB="114300" distL="114300" distR="114300" wp14:anchorId="5FDD4730" wp14:editId="4700E9E8">
            <wp:extent cx="5943600" cy="2971800"/>
            <wp:effectExtent l="0" t="0" r="0" b="0"/>
            <wp:docPr id="1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7"/>
                    <a:srcRect/>
                    <a:stretch>
                      <a:fillRect/>
                    </a:stretch>
                  </pic:blipFill>
                  <pic:spPr>
                    <a:xfrm>
                      <a:off x="0" y="0"/>
                      <a:ext cx="5943600" cy="2971800"/>
                    </a:xfrm>
                    <a:prstGeom prst="rect">
                      <a:avLst/>
                    </a:prstGeom>
                    <a:ln/>
                  </pic:spPr>
                </pic:pic>
              </a:graphicData>
            </a:graphic>
          </wp:inline>
        </w:drawing>
      </w:r>
    </w:p>
    <w:p w14:paraId="7E7034D8" w14:textId="77777777" w:rsidR="00576C4D" w:rsidRPr="0061263C" w:rsidRDefault="00000000">
      <w:pPr>
        <w:rPr>
          <w:rFonts w:ascii="Times New Roman" w:hAnsi="Times New Roman" w:cs="Times New Roman"/>
          <w:sz w:val="24"/>
          <w:szCs w:val="24"/>
        </w:rPr>
        <w:sectPr w:rsidR="00576C4D" w:rsidRPr="0061263C">
          <w:pgSz w:w="12240" w:h="15840"/>
          <w:pgMar w:top="1440" w:right="1440" w:bottom="1440" w:left="1440" w:header="720" w:footer="720" w:gutter="0"/>
          <w:pgNumType w:start="1"/>
          <w:cols w:space="720"/>
        </w:sectPr>
      </w:pPr>
      <w:r w:rsidRPr="0061263C">
        <w:rPr>
          <w:rFonts w:ascii="Times New Roman" w:hAnsi="Times New Roman" w:cs="Times New Roman"/>
          <w:sz w:val="24"/>
          <w:szCs w:val="24"/>
        </w:rPr>
        <w:t>Figure S11. Example trap-incubator system deployment to 100 m depth at slope Station P1 in the eastern tropical North Pacific (ETNP) oxygen deficient zone (ODZ) in January 2017. Plotted for the system deployment are ambient, water column incubation chamber, and particle collection/incubation chamber (+P) O</w:t>
      </w:r>
      <w:r w:rsidRPr="0061263C">
        <w:rPr>
          <w:rFonts w:ascii="Times New Roman" w:hAnsi="Times New Roman" w:cs="Times New Roman"/>
          <w:sz w:val="24"/>
          <w:szCs w:val="24"/>
          <w:vertAlign w:val="subscript"/>
        </w:rPr>
        <w:t>2</w:t>
      </w:r>
      <w:r w:rsidRPr="0061263C">
        <w:rPr>
          <w:rFonts w:ascii="Times New Roman" w:hAnsi="Times New Roman" w:cs="Times New Roman"/>
          <w:sz w:val="24"/>
          <w:szCs w:val="24"/>
        </w:rPr>
        <w:t xml:space="preserve"> data from YSI EXO</w:t>
      </w:r>
      <w:r w:rsidRPr="0061263C">
        <w:rPr>
          <w:rFonts w:ascii="Times New Roman" w:hAnsi="Times New Roman" w:cs="Times New Roman"/>
          <w:sz w:val="24"/>
          <w:szCs w:val="24"/>
          <w:vertAlign w:val="superscript"/>
        </w:rPr>
        <w:t>2</w:t>
      </w:r>
      <w:r w:rsidRPr="0061263C">
        <w:rPr>
          <w:rFonts w:ascii="Times New Roman" w:hAnsi="Times New Roman" w:cs="Times New Roman"/>
          <w:sz w:val="24"/>
          <w:szCs w:val="24"/>
        </w:rPr>
        <w:t xml:space="preserve"> optical oxygen sensors. The O</w:t>
      </w:r>
      <w:r w:rsidRPr="0061263C">
        <w:rPr>
          <w:rFonts w:ascii="Times New Roman" w:hAnsi="Times New Roman" w:cs="Times New Roman"/>
          <w:sz w:val="24"/>
          <w:szCs w:val="24"/>
          <w:vertAlign w:val="subscript"/>
        </w:rPr>
        <w:t>2</w:t>
      </w:r>
      <w:r w:rsidRPr="0061263C">
        <w:rPr>
          <w:rFonts w:ascii="Times New Roman" w:hAnsi="Times New Roman" w:cs="Times New Roman"/>
          <w:sz w:val="24"/>
          <w:szCs w:val="24"/>
        </w:rPr>
        <w:t xml:space="preserve"> sensors were at their detection limit, and their relative values during the deployment did not indicate contamination from air bubbles during the collection and incubation periods within the ODZ.</w:t>
      </w:r>
    </w:p>
    <w:p w14:paraId="1FBC2AAE" w14:textId="77777777" w:rsidR="00576C4D" w:rsidRPr="0061263C" w:rsidRDefault="00000000">
      <w:pPr>
        <w:rPr>
          <w:rFonts w:ascii="Times New Roman" w:hAnsi="Times New Roman" w:cs="Times New Roman"/>
          <w:sz w:val="24"/>
          <w:szCs w:val="24"/>
        </w:rPr>
      </w:pPr>
      <w:bookmarkStart w:id="13" w:name="_m2meoin6wyq0" w:colFirst="0" w:colLast="0"/>
      <w:bookmarkEnd w:id="13"/>
      <w:r w:rsidRPr="0061263C">
        <w:rPr>
          <w:rFonts w:ascii="Times New Roman" w:hAnsi="Times New Roman" w:cs="Times New Roman"/>
          <w:noProof/>
          <w:sz w:val="24"/>
          <w:szCs w:val="24"/>
        </w:rPr>
        <w:lastRenderedPageBreak/>
        <w:drawing>
          <wp:inline distT="114300" distB="114300" distL="114300" distR="114300" wp14:anchorId="091A5196" wp14:editId="51B894F9">
            <wp:extent cx="5943600" cy="4165600"/>
            <wp:effectExtent l="0" t="0" r="0" b="0"/>
            <wp:docPr id="8" name="image14.jpg"/>
            <wp:cNvGraphicFramePr/>
            <a:graphic xmlns:a="http://schemas.openxmlformats.org/drawingml/2006/main">
              <a:graphicData uri="http://schemas.openxmlformats.org/drawingml/2006/picture">
                <pic:pic xmlns:pic="http://schemas.openxmlformats.org/drawingml/2006/picture">
                  <pic:nvPicPr>
                    <pic:cNvPr id="0" name="image14.jpg"/>
                    <pic:cNvPicPr preferRelativeResize="0"/>
                  </pic:nvPicPr>
                  <pic:blipFill>
                    <a:blip r:embed="rId18"/>
                    <a:srcRect l="47" r="47"/>
                    <a:stretch>
                      <a:fillRect/>
                    </a:stretch>
                  </pic:blipFill>
                  <pic:spPr>
                    <a:xfrm>
                      <a:off x="0" y="0"/>
                      <a:ext cx="5943600" cy="4165600"/>
                    </a:xfrm>
                    <a:prstGeom prst="rect">
                      <a:avLst/>
                    </a:prstGeom>
                    <a:ln/>
                  </pic:spPr>
                </pic:pic>
              </a:graphicData>
            </a:graphic>
          </wp:inline>
        </w:drawing>
      </w:r>
    </w:p>
    <w:p w14:paraId="10BE0937" w14:textId="77777777" w:rsidR="00576C4D" w:rsidRPr="0061263C" w:rsidRDefault="00000000">
      <w:pPr>
        <w:rPr>
          <w:rFonts w:ascii="Times New Roman" w:eastAsia="Times New Roman" w:hAnsi="Times New Roman" w:cs="Times New Roman"/>
          <w:sz w:val="24"/>
          <w:szCs w:val="24"/>
        </w:rPr>
      </w:pPr>
      <w:r w:rsidRPr="0061263C">
        <w:rPr>
          <w:rFonts w:ascii="Times New Roman" w:eastAsia="Times New Roman" w:hAnsi="Times New Roman" w:cs="Times New Roman"/>
          <w:sz w:val="24"/>
          <w:szCs w:val="24"/>
        </w:rPr>
        <w:t>Figure S12.</w:t>
      </w:r>
      <w:r w:rsidRPr="0061263C">
        <w:rPr>
          <w:rFonts w:ascii="Times New Roman" w:eastAsia="Times New Roman" w:hAnsi="Times New Roman" w:cs="Times New Roman"/>
          <w:b/>
          <w:bCs/>
          <w:sz w:val="24"/>
          <w:szCs w:val="24"/>
        </w:rPr>
        <w:t xml:space="preserve"> </w:t>
      </w:r>
      <w:r w:rsidRPr="0061263C">
        <w:rPr>
          <w:rFonts w:ascii="Times New Roman" w:eastAsia="Times New Roman" w:hAnsi="Times New Roman" w:cs="Times New Roman"/>
          <w:sz w:val="24"/>
          <w:szCs w:val="24"/>
        </w:rPr>
        <w:t>N</w:t>
      </w:r>
      <w:r w:rsidRPr="0061263C">
        <w:rPr>
          <w:rFonts w:ascii="Times New Roman" w:eastAsia="Times New Roman" w:hAnsi="Times New Roman" w:cs="Times New Roman"/>
          <w:sz w:val="24"/>
          <w:szCs w:val="24"/>
          <w:vertAlign w:val="subscript"/>
        </w:rPr>
        <w:t>2</w:t>
      </w:r>
      <w:r w:rsidRPr="0061263C">
        <w:rPr>
          <w:rFonts w:ascii="Times New Roman" w:eastAsia="Times New Roman" w:hAnsi="Times New Roman" w:cs="Times New Roman"/>
          <w:sz w:val="24"/>
          <w:szCs w:val="24"/>
        </w:rPr>
        <w:t xml:space="preserve"> production rate adjustment to account for particle concentration in sediment trap-incubators. In our schema, we use (A) P</w:t>
      </w:r>
      <w:r w:rsidRPr="0061263C">
        <w:rPr>
          <w:rFonts w:ascii="Times New Roman" w:eastAsia="Times New Roman" w:hAnsi="Times New Roman" w:cs="Times New Roman"/>
          <w:i/>
          <w:iCs/>
          <w:sz w:val="24"/>
          <w:szCs w:val="24"/>
          <w:vertAlign w:val="subscript"/>
        </w:rPr>
        <w:t xml:space="preserve">sinking </w:t>
      </w:r>
      <w:r w:rsidRPr="0061263C">
        <w:rPr>
          <w:rFonts w:ascii="Times New Roman" w:eastAsia="Times New Roman" w:hAnsi="Times New Roman" w:cs="Times New Roman"/>
          <w:sz w:val="24"/>
          <w:szCs w:val="24"/>
        </w:rPr>
        <w:t>, the particle sinking rate (m day</w:t>
      </w:r>
      <w:r w:rsidRPr="0061263C">
        <w:rPr>
          <w:rFonts w:ascii="Times New Roman" w:eastAsia="Times New Roman" w:hAnsi="Times New Roman" w:cs="Times New Roman"/>
          <w:sz w:val="24"/>
          <w:szCs w:val="24"/>
          <w:vertAlign w:val="superscript"/>
        </w:rPr>
        <w:t>-1</w:t>
      </w:r>
      <w:r w:rsidRPr="0061263C">
        <w:rPr>
          <w:rFonts w:ascii="Times New Roman" w:eastAsia="Times New Roman" w:hAnsi="Times New Roman" w:cs="Times New Roman"/>
          <w:sz w:val="24"/>
          <w:szCs w:val="24"/>
        </w:rPr>
        <w:t>); (B) P</w:t>
      </w:r>
      <w:r w:rsidRPr="0061263C">
        <w:rPr>
          <w:rFonts w:ascii="Times New Roman" w:eastAsia="Times New Roman" w:hAnsi="Times New Roman" w:cs="Times New Roman"/>
          <w:i/>
          <w:iCs/>
          <w:sz w:val="24"/>
          <w:szCs w:val="24"/>
          <w:vertAlign w:val="subscript"/>
        </w:rPr>
        <w:t xml:space="preserve">flux </w:t>
      </w:r>
      <w:r w:rsidRPr="0061263C">
        <w:rPr>
          <w:rFonts w:ascii="Times New Roman" w:eastAsia="Times New Roman" w:hAnsi="Times New Roman" w:cs="Times New Roman"/>
          <w:sz w:val="24"/>
          <w:szCs w:val="24"/>
        </w:rPr>
        <w:t>, the sinking particle flux (</w:t>
      </w:r>
      <m:oMath>
        <m:r>
          <w:rPr>
            <w:rFonts w:ascii="Cambria Math" w:eastAsia="Times New Roman" w:hAnsi="Cambria Math" w:cs="Times New Roman"/>
            <w:sz w:val="24"/>
            <w:szCs w:val="24"/>
          </w:rPr>
          <m:t>μ</m:t>
        </m:r>
      </m:oMath>
      <w:r w:rsidRPr="0061263C">
        <w:rPr>
          <w:rFonts w:ascii="Times New Roman" w:eastAsia="Times New Roman" w:hAnsi="Times New Roman" w:cs="Times New Roman"/>
          <w:sz w:val="24"/>
          <w:szCs w:val="24"/>
        </w:rPr>
        <w:t>mol C m</w:t>
      </w:r>
      <w:r w:rsidRPr="0061263C">
        <w:rPr>
          <w:rFonts w:ascii="Times New Roman" w:eastAsia="Times New Roman" w:hAnsi="Times New Roman" w:cs="Times New Roman"/>
          <w:sz w:val="24"/>
          <w:szCs w:val="24"/>
          <w:vertAlign w:val="superscript"/>
        </w:rPr>
        <w:t>-2</w:t>
      </w:r>
      <w:r w:rsidRPr="0061263C">
        <w:rPr>
          <w:rFonts w:ascii="Times New Roman" w:eastAsia="Times New Roman" w:hAnsi="Times New Roman" w:cs="Times New Roman"/>
          <w:sz w:val="24"/>
          <w:szCs w:val="24"/>
        </w:rPr>
        <w:t xml:space="preserve"> day</w:t>
      </w:r>
      <w:r w:rsidRPr="0061263C">
        <w:rPr>
          <w:rFonts w:ascii="Times New Roman" w:eastAsia="Times New Roman" w:hAnsi="Times New Roman" w:cs="Times New Roman"/>
          <w:sz w:val="24"/>
          <w:szCs w:val="24"/>
          <w:vertAlign w:val="superscript"/>
        </w:rPr>
        <w:t>-1</w:t>
      </w:r>
      <w:r w:rsidRPr="0061263C">
        <w:rPr>
          <w:rFonts w:ascii="Times New Roman" w:eastAsia="Times New Roman" w:hAnsi="Times New Roman" w:cs="Times New Roman"/>
          <w:sz w:val="24"/>
          <w:szCs w:val="24"/>
        </w:rPr>
        <w:t>); (C) OC</w:t>
      </w:r>
      <w:r w:rsidRPr="0061263C">
        <w:rPr>
          <w:rFonts w:ascii="Times New Roman" w:eastAsia="Times New Roman" w:hAnsi="Times New Roman" w:cs="Times New Roman"/>
          <w:i/>
          <w:iCs/>
          <w:sz w:val="24"/>
          <w:szCs w:val="24"/>
          <w:vertAlign w:val="subscript"/>
        </w:rPr>
        <w:t xml:space="preserve">+P </w:t>
      </w:r>
      <w:r w:rsidRPr="0061263C">
        <w:rPr>
          <w:rFonts w:ascii="Times New Roman" w:eastAsia="Times New Roman" w:hAnsi="Times New Roman" w:cs="Times New Roman"/>
          <w:sz w:val="24"/>
          <w:szCs w:val="24"/>
        </w:rPr>
        <w:t>, the mass concentration of organic carbon in +particles chamber of the incubator (</w:t>
      </w:r>
      <m:oMath>
        <m:r>
          <w:rPr>
            <w:rFonts w:ascii="Cambria Math" w:eastAsia="Times New Roman" w:hAnsi="Cambria Math" w:cs="Times New Roman"/>
            <w:sz w:val="24"/>
            <w:szCs w:val="24"/>
          </w:rPr>
          <m:t>μ</m:t>
        </m:r>
      </m:oMath>
      <w:r w:rsidRPr="0061263C">
        <w:rPr>
          <w:rFonts w:ascii="Times New Roman" w:eastAsia="Times New Roman" w:hAnsi="Times New Roman" w:cs="Times New Roman"/>
          <w:sz w:val="24"/>
          <w:szCs w:val="24"/>
        </w:rPr>
        <w:t>mol C m</w:t>
      </w:r>
      <w:r w:rsidRPr="0061263C">
        <w:rPr>
          <w:rFonts w:ascii="Times New Roman" w:eastAsia="Times New Roman" w:hAnsi="Times New Roman" w:cs="Times New Roman"/>
          <w:sz w:val="24"/>
          <w:szCs w:val="24"/>
          <w:vertAlign w:val="superscript"/>
        </w:rPr>
        <w:t>-3</w:t>
      </w:r>
      <w:r w:rsidRPr="0061263C">
        <w:rPr>
          <w:rFonts w:ascii="Times New Roman" w:eastAsia="Times New Roman" w:hAnsi="Times New Roman" w:cs="Times New Roman"/>
          <w:sz w:val="24"/>
          <w:szCs w:val="24"/>
        </w:rPr>
        <w:t>); and (D) OC</w:t>
      </w:r>
      <w:r w:rsidRPr="0061263C">
        <w:rPr>
          <w:rFonts w:ascii="Times New Roman" w:eastAsia="Times New Roman" w:hAnsi="Times New Roman" w:cs="Times New Roman"/>
          <w:i/>
          <w:iCs/>
          <w:sz w:val="24"/>
          <w:szCs w:val="24"/>
          <w:vertAlign w:val="subscript"/>
        </w:rPr>
        <w:t>sinking particles</w:t>
      </w:r>
      <w:r w:rsidRPr="0061263C">
        <w:rPr>
          <w:rFonts w:ascii="Times New Roman" w:eastAsia="Times New Roman" w:hAnsi="Times New Roman" w:cs="Times New Roman"/>
          <w:sz w:val="24"/>
          <w:szCs w:val="24"/>
        </w:rPr>
        <w:t xml:space="preserve"> , the mass concentration of organic carbon in sinking particles in the water column (</w:t>
      </w:r>
      <w:r w:rsidRPr="0061263C">
        <w:rPr>
          <w:rFonts w:ascii="Cambria Math" w:eastAsia="Times New Roman" w:hAnsi="Cambria Math" w:cs="Cambria Math"/>
          <w:sz w:val="24"/>
          <w:szCs w:val="24"/>
        </w:rPr>
        <w:t>𝜇</w:t>
      </w:r>
      <w:r w:rsidRPr="0061263C">
        <w:rPr>
          <w:rFonts w:ascii="Times New Roman" w:eastAsia="Times New Roman" w:hAnsi="Times New Roman" w:cs="Times New Roman"/>
          <w:sz w:val="24"/>
          <w:szCs w:val="24"/>
        </w:rPr>
        <w:t>mol C m</w:t>
      </w:r>
      <w:r w:rsidRPr="0061263C">
        <w:rPr>
          <w:rFonts w:ascii="Times New Roman" w:eastAsia="Times New Roman" w:hAnsi="Times New Roman" w:cs="Times New Roman"/>
          <w:sz w:val="24"/>
          <w:szCs w:val="24"/>
          <w:vertAlign w:val="superscript"/>
        </w:rPr>
        <w:t>-3</w:t>
      </w:r>
      <w:r w:rsidRPr="0061263C">
        <w:rPr>
          <w:rFonts w:ascii="Times New Roman" w:eastAsia="Times New Roman" w:hAnsi="Times New Roman" w:cs="Times New Roman"/>
          <w:sz w:val="24"/>
          <w:szCs w:val="24"/>
        </w:rPr>
        <w:t>), derived from P</w:t>
      </w:r>
      <w:r w:rsidRPr="0061263C">
        <w:rPr>
          <w:rFonts w:ascii="Times New Roman" w:eastAsia="Times New Roman" w:hAnsi="Times New Roman" w:cs="Times New Roman"/>
          <w:i/>
          <w:iCs/>
          <w:sz w:val="24"/>
          <w:szCs w:val="24"/>
          <w:vertAlign w:val="subscript"/>
        </w:rPr>
        <w:t>flux</w:t>
      </w:r>
      <w:r w:rsidRPr="0061263C">
        <w:rPr>
          <w:rFonts w:ascii="Times New Roman" w:eastAsia="Times New Roman" w:hAnsi="Times New Roman" w:cs="Times New Roman"/>
          <w:i/>
          <w:iCs/>
          <w:sz w:val="24"/>
          <w:szCs w:val="24"/>
        </w:rPr>
        <w:t>/</w:t>
      </w:r>
      <w:r w:rsidRPr="0061263C">
        <w:rPr>
          <w:rFonts w:ascii="Times New Roman" w:eastAsia="Times New Roman" w:hAnsi="Times New Roman" w:cs="Times New Roman"/>
          <w:sz w:val="24"/>
          <w:szCs w:val="24"/>
        </w:rPr>
        <w:t>P</w:t>
      </w:r>
      <w:r w:rsidRPr="0061263C">
        <w:rPr>
          <w:rFonts w:ascii="Times New Roman" w:eastAsia="Times New Roman" w:hAnsi="Times New Roman" w:cs="Times New Roman"/>
          <w:i/>
          <w:iCs/>
          <w:sz w:val="24"/>
          <w:szCs w:val="24"/>
          <w:vertAlign w:val="subscript"/>
        </w:rPr>
        <w:t xml:space="preserve">sinking </w:t>
      </w:r>
      <w:r w:rsidRPr="0061263C">
        <w:rPr>
          <w:rFonts w:ascii="Times New Roman" w:eastAsia="Times New Roman" w:hAnsi="Times New Roman" w:cs="Times New Roman"/>
          <w:sz w:val="24"/>
          <w:szCs w:val="24"/>
        </w:rPr>
        <w:t xml:space="preserve">, to arrive at </w:t>
      </w:r>
      <w:r w:rsidRPr="0061263C">
        <w:rPr>
          <w:rFonts w:ascii="Times New Roman" w:eastAsia="Times New Roman" w:hAnsi="Times New Roman" w:cs="Times New Roman"/>
          <w:i/>
          <w:iCs/>
          <w:sz w:val="24"/>
          <w:szCs w:val="24"/>
        </w:rPr>
        <w:t>F</w:t>
      </w:r>
      <w:r w:rsidRPr="0061263C">
        <w:rPr>
          <w:rFonts w:ascii="Times New Roman" w:eastAsia="Times New Roman" w:hAnsi="Times New Roman" w:cs="Times New Roman"/>
          <w:i/>
          <w:iCs/>
          <w:sz w:val="24"/>
          <w:szCs w:val="24"/>
          <w:vertAlign w:val="subscript"/>
        </w:rPr>
        <w:t xml:space="preserve">conc </w:t>
      </w:r>
      <w:r w:rsidRPr="0061263C">
        <w:rPr>
          <w:rFonts w:ascii="Times New Roman" w:eastAsia="Times New Roman" w:hAnsi="Times New Roman" w:cs="Times New Roman"/>
          <w:sz w:val="24"/>
          <w:szCs w:val="24"/>
        </w:rPr>
        <w:t>, the particle concentration factor and thus adjust NP</w:t>
      </w:r>
      <w:r w:rsidRPr="0061263C">
        <w:rPr>
          <w:rFonts w:ascii="Times New Roman" w:eastAsia="Times New Roman" w:hAnsi="Times New Roman" w:cs="Times New Roman"/>
          <w:sz w:val="24"/>
          <w:szCs w:val="24"/>
          <w:vertAlign w:val="subscript"/>
        </w:rPr>
        <w:t>+P</w:t>
      </w:r>
      <w:r w:rsidRPr="0061263C">
        <w:rPr>
          <w:rFonts w:ascii="Times New Roman" w:eastAsia="Times New Roman" w:hAnsi="Times New Roman" w:cs="Times New Roman"/>
          <w:i/>
          <w:iCs/>
          <w:sz w:val="24"/>
          <w:szCs w:val="24"/>
        </w:rPr>
        <w:t xml:space="preserve"> </w:t>
      </w:r>
      <w:r w:rsidRPr="0061263C">
        <w:rPr>
          <w:rFonts w:ascii="Times New Roman" w:eastAsia="Times New Roman" w:hAnsi="Times New Roman" w:cs="Times New Roman"/>
          <w:sz w:val="24"/>
          <w:szCs w:val="24"/>
        </w:rPr>
        <w:t>, the unadjusted rate of N</w:t>
      </w:r>
      <w:r w:rsidRPr="0061263C">
        <w:rPr>
          <w:rFonts w:ascii="Times New Roman" w:eastAsia="Times New Roman" w:hAnsi="Times New Roman" w:cs="Times New Roman"/>
          <w:sz w:val="24"/>
          <w:szCs w:val="24"/>
          <w:vertAlign w:val="subscript"/>
        </w:rPr>
        <w:t>2</w:t>
      </w:r>
      <w:r w:rsidRPr="0061263C">
        <w:rPr>
          <w:rFonts w:ascii="Times New Roman" w:eastAsia="Times New Roman" w:hAnsi="Times New Roman" w:cs="Times New Roman"/>
          <w:sz w:val="24"/>
          <w:szCs w:val="24"/>
        </w:rPr>
        <w:t xml:space="preserve"> production in +particles chamber with concentrated sinking particles (nmol N day</w:t>
      </w:r>
      <w:r w:rsidRPr="0061263C">
        <w:rPr>
          <w:rFonts w:ascii="Times New Roman" w:eastAsia="Times New Roman" w:hAnsi="Times New Roman" w:cs="Times New Roman"/>
          <w:sz w:val="24"/>
          <w:szCs w:val="24"/>
          <w:vertAlign w:val="superscript"/>
        </w:rPr>
        <w:t>-1</w:t>
      </w:r>
      <w:r w:rsidRPr="0061263C">
        <w:rPr>
          <w:rFonts w:ascii="Times New Roman" w:eastAsia="Times New Roman" w:hAnsi="Times New Roman" w:cs="Times New Roman"/>
          <w:sz w:val="24"/>
          <w:szCs w:val="24"/>
        </w:rPr>
        <w:t>) to arrive at NP</w:t>
      </w:r>
      <w:r w:rsidRPr="0061263C">
        <w:rPr>
          <w:rFonts w:ascii="Times New Roman" w:eastAsia="Times New Roman" w:hAnsi="Times New Roman" w:cs="Times New Roman"/>
          <w:i/>
          <w:iCs/>
          <w:sz w:val="24"/>
          <w:szCs w:val="24"/>
          <w:vertAlign w:val="subscript"/>
        </w:rPr>
        <w:t>sinking particles</w:t>
      </w:r>
      <w:r w:rsidRPr="0061263C">
        <w:rPr>
          <w:rFonts w:ascii="Times New Roman" w:eastAsia="Times New Roman" w:hAnsi="Times New Roman" w:cs="Times New Roman"/>
          <w:sz w:val="24"/>
          <w:szCs w:val="24"/>
        </w:rPr>
        <w:t xml:space="preserve"> , the adjusted rate of N</w:t>
      </w:r>
      <w:r w:rsidRPr="0061263C">
        <w:rPr>
          <w:rFonts w:ascii="Times New Roman" w:eastAsia="Times New Roman" w:hAnsi="Times New Roman" w:cs="Times New Roman"/>
          <w:sz w:val="24"/>
          <w:szCs w:val="24"/>
          <w:vertAlign w:val="subscript"/>
        </w:rPr>
        <w:t>2</w:t>
      </w:r>
      <w:r w:rsidRPr="0061263C">
        <w:rPr>
          <w:rFonts w:ascii="Times New Roman" w:eastAsia="Times New Roman" w:hAnsi="Times New Roman" w:cs="Times New Roman"/>
          <w:sz w:val="24"/>
          <w:szCs w:val="24"/>
        </w:rPr>
        <w:t xml:space="preserve"> production in the water column due to sinking particles (nmol N day</w:t>
      </w:r>
      <w:r w:rsidRPr="0061263C">
        <w:rPr>
          <w:rFonts w:ascii="Times New Roman" w:eastAsia="Times New Roman" w:hAnsi="Times New Roman" w:cs="Times New Roman"/>
          <w:sz w:val="24"/>
          <w:szCs w:val="24"/>
          <w:vertAlign w:val="superscript"/>
        </w:rPr>
        <w:t>-1</w:t>
      </w:r>
      <w:r w:rsidRPr="0061263C">
        <w:rPr>
          <w:rFonts w:ascii="Times New Roman" w:eastAsia="Times New Roman" w:hAnsi="Times New Roman" w:cs="Times New Roman"/>
          <w:sz w:val="24"/>
          <w:szCs w:val="24"/>
        </w:rPr>
        <w:t>). The basic calculations are thus:</w:t>
      </w:r>
    </w:p>
    <w:p w14:paraId="657438B4" w14:textId="77777777" w:rsidR="00576C4D" w:rsidRPr="0061263C" w:rsidRDefault="00000000">
      <w:pPr>
        <w:rPr>
          <w:rFonts w:ascii="Times New Roman" w:eastAsia="Times New Roman" w:hAnsi="Times New Roman" w:cs="Times New Roman"/>
          <w:sz w:val="24"/>
          <w:szCs w:val="24"/>
          <w:vertAlign w:val="subscript"/>
        </w:rPr>
      </w:pPr>
      <w:r w:rsidRPr="0061263C">
        <w:rPr>
          <w:rFonts w:ascii="Times New Roman" w:eastAsia="Times New Roman" w:hAnsi="Times New Roman" w:cs="Times New Roman"/>
          <w:sz w:val="24"/>
          <w:szCs w:val="24"/>
        </w:rPr>
        <w:t xml:space="preserve"> P</w:t>
      </w:r>
      <w:r w:rsidRPr="0061263C">
        <w:rPr>
          <w:rFonts w:ascii="Times New Roman" w:eastAsia="Times New Roman" w:hAnsi="Times New Roman" w:cs="Times New Roman"/>
          <w:i/>
          <w:iCs/>
          <w:sz w:val="24"/>
          <w:szCs w:val="24"/>
          <w:vertAlign w:val="subscript"/>
        </w:rPr>
        <w:t xml:space="preserve">flux </w:t>
      </w:r>
      <m:oMath>
        <m:r>
          <w:rPr>
            <w:rFonts w:ascii="Cambria Math" w:hAnsi="Cambria Math" w:cs="Times New Roman"/>
            <w:sz w:val="24"/>
            <w:szCs w:val="24"/>
          </w:rPr>
          <m:t>÷</m:t>
        </m:r>
      </m:oMath>
      <w:r w:rsidRPr="0061263C">
        <w:rPr>
          <w:rFonts w:ascii="Times New Roman" w:eastAsia="Times New Roman" w:hAnsi="Times New Roman" w:cs="Times New Roman"/>
          <w:i/>
          <w:iCs/>
          <w:sz w:val="24"/>
          <w:szCs w:val="24"/>
        </w:rPr>
        <w:t xml:space="preserve"> </w:t>
      </w:r>
      <w:r w:rsidRPr="0061263C">
        <w:rPr>
          <w:rFonts w:ascii="Times New Roman" w:eastAsia="Times New Roman" w:hAnsi="Times New Roman" w:cs="Times New Roman"/>
          <w:sz w:val="24"/>
          <w:szCs w:val="24"/>
        </w:rPr>
        <w:t>P</w:t>
      </w:r>
      <w:r w:rsidRPr="0061263C">
        <w:rPr>
          <w:rFonts w:ascii="Times New Roman" w:eastAsia="Times New Roman" w:hAnsi="Times New Roman" w:cs="Times New Roman"/>
          <w:i/>
          <w:iCs/>
          <w:sz w:val="24"/>
          <w:szCs w:val="24"/>
          <w:vertAlign w:val="subscript"/>
        </w:rPr>
        <w:t xml:space="preserve">sinking </w:t>
      </w:r>
      <w:r w:rsidRPr="0061263C">
        <w:rPr>
          <w:rFonts w:ascii="Times New Roman" w:eastAsia="Times New Roman" w:hAnsi="Times New Roman" w:cs="Times New Roman"/>
          <w:sz w:val="24"/>
          <w:szCs w:val="24"/>
        </w:rPr>
        <w:t>= OC</w:t>
      </w:r>
      <w:r w:rsidRPr="0061263C">
        <w:rPr>
          <w:rFonts w:ascii="Times New Roman" w:eastAsia="Times New Roman" w:hAnsi="Times New Roman" w:cs="Times New Roman"/>
          <w:i/>
          <w:iCs/>
          <w:sz w:val="24"/>
          <w:szCs w:val="24"/>
          <w:vertAlign w:val="subscript"/>
        </w:rPr>
        <w:t xml:space="preserve">sinking </w:t>
      </w:r>
      <w:proofErr w:type="gramStart"/>
      <w:r w:rsidRPr="0061263C">
        <w:rPr>
          <w:rFonts w:ascii="Times New Roman" w:eastAsia="Times New Roman" w:hAnsi="Times New Roman" w:cs="Times New Roman"/>
          <w:i/>
          <w:iCs/>
          <w:sz w:val="24"/>
          <w:szCs w:val="24"/>
          <w:vertAlign w:val="subscript"/>
        </w:rPr>
        <w:t xml:space="preserve">particles </w:t>
      </w:r>
      <w:r w:rsidRPr="0061263C">
        <w:rPr>
          <w:rFonts w:ascii="Times New Roman" w:eastAsia="Times New Roman" w:hAnsi="Times New Roman" w:cs="Times New Roman"/>
          <w:i/>
          <w:iCs/>
          <w:sz w:val="24"/>
          <w:szCs w:val="24"/>
        </w:rPr>
        <w:t>;</w:t>
      </w:r>
      <w:proofErr w:type="gramEnd"/>
      <w:r w:rsidRPr="0061263C">
        <w:rPr>
          <w:rFonts w:ascii="Times New Roman" w:eastAsia="Times New Roman" w:hAnsi="Times New Roman" w:cs="Times New Roman"/>
          <w:i/>
          <w:iCs/>
          <w:sz w:val="24"/>
          <w:szCs w:val="24"/>
        </w:rPr>
        <w:t xml:space="preserve"> </w:t>
      </w:r>
      <w:r w:rsidRPr="0061263C">
        <w:rPr>
          <w:rFonts w:ascii="Times New Roman" w:eastAsia="Times New Roman" w:hAnsi="Times New Roman" w:cs="Times New Roman"/>
          <w:sz w:val="24"/>
          <w:szCs w:val="24"/>
        </w:rPr>
        <w:t>OC</w:t>
      </w:r>
      <w:r w:rsidRPr="0061263C">
        <w:rPr>
          <w:rFonts w:ascii="Times New Roman" w:eastAsia="Times New Roman" w:hAnsi="Times New Roman" w:cs="Times New Roman"/>
          <w:i/>
          <w:iCs/>
          <w:sz w:val="24"/>
          <w:szCs w:val="24"/>
          <w:vertAlign w:val="subscript"/>
        </w:rPr>
        <w:t xml:space="preserve">sinking particles </w:t>
      </w:r>
      <m:oMath>
        <m:r>
          <w:rPr>
            <w:rFonts w:ascii="Cambria Math" w:hAnsi="Cambria Math" w:cs="Times New Roman"/>
            <w:sz w:val="24"/>
            <w:szCs w:val="24"/>
          </w:rPr>
          <m:t>÷</m:t>
        </m:r>
      </m:oMath>
      <w:r w:rsidRPr="0061263C">
        <w:rPr>
          <w:rFonts w:ascii="Times New Roman" w:eastAsia="Times New Roman" w:hAnsi="Times New Roman" w:cs="Times New Roman"/>
          <w:i/>
          <w:iCs/>
          <w:sz w:val="24"/>
          <w:szCs w:val="24"/>
        </w:rPr>
        <w:t xml:space="preserve"> </w:t>
      </w:r>
      <w:r w:rsidRPr="0061263C">
        <w:rPr>
          <w:rFonts w:ascii="Times New Roman" w:eastAsia="Times New Roman" w:hAnsi="Times New Roman" w:cs="Times New Roman"/>
          <w:sz w:val="24"/>
          <w:szCs w:val="24"/>
        </w:rPr>
        <w:t>OC</w:t>
      </w:r>
      <w:r w:rsidRPr="0061263C">
        <w:rPr>
          <w:rFonts w:ascii="Times New Roman" w:eastAsia="Times New Roman" w:hAnsi="Times New Roman" w:cs="Times New Roman"/>
          <w:i/>
          <w:iCs/>
          <w:sz w:val="24"/>
          <w:szCs w:val="24"/>
          <w:vertAlign w:val="subscript"/>
        </w:rPr>
        <w:t xml:space="preserve">+P </w:t>
      </w:r>
      <w:r w:rsidRPr="0061263C">
        <w:rPr>
          <w:rFonts w:ascii="Times New Roman" w:eastAsia="Times New Roman" w:hAnsi="Times New Roman" w:cs="Times New Roman"/>
          <w:sz w:val="24"/>
          <w:szCs w:val="24"/>
        </w:rPr>
        <w:t xml:space="preserve">= </w:t>
      </w:r>
      <w:r w:rsidRPr="0061263C">
        <w:rPr>
          <w:rFonts w:ascii="Times New Roman" w:eastAsia="Times New Roman" w:hAnsi="Times New Roman" w:cs="Times New Roman"/>
          <w:i/>
          <w:iCs/>
          <w:sz w:val="24"/>
          <w:szCs w:val="24"/>
        </w:rPr>
        <w:t>F</w:t>
      </w:r>
      <w:r w:rsidRPr="0061263C">
        <w:rPr>
          <w:rFonts w:ascii="Times New Roman" w:eastAsia="Times New Roman" w:hAnsi="Times New Roman" w:cs="Times New Roman"/>
          <w:i/>
          <w:iCs/>
          <w:sz w:val="24"/>
          <w:szCs w:val="24"/>
          <w:vertAlign w:val="subscript"/>
        </w:rPr>
        <w:t>conc</w:t>
      </w:r>
      <w:r w:rsidRPr="0061263C">
        <w:rPr>
          <w:rFonts w:ascii="Times New Roman" w:eastAsia="Times New Roman" w:hAnsi="Times New Roman" w:cs="Times New Roman"/>
          <w:sz w:val="24"/>
          <w:szCs w:val="24"/>
        </w:rPr>
        <w:t>; and</w:t>
      </w:r>
      <w:r w:rsidRPr="0061263C">
        <w:rPr>
          <w:rFonts w:ascii="Times New Roman" w:eastAsia="Times New Roman" w:hAnsi="Times New Roman" w:cs="Times New Roman"/>
          <w:sz w:val="24"/>
          <w:szCs w:val="24"/>
          <w:vertAlign w:val="subscript"/>
        </w:rPr>
        <w:t xml:space="preserve"> </w:t>
      </w:r>
      <w:r w:rsidRPr="0061263C">
        <w:rPr>
          <w:rFonts w:ascii="Times New Roman" w:eastAsia="Times New Roman" w:hAnsi="Times New Roman" w:cs="Times New Roman"/>
          <w:sz w:val="24"/>
          <w:szCs w:val="24"/>
        </w:rPr>
        <w:t>NP</w:t>
      </w:r>
      <w:r w:rsidRPr="0061263C">
        <w:rPr>
          <w:rFonts w:ascii="Times New Roman" w:eastAsia="Times New Roman" w:hAnsi="Times New Roman" w:cs="Times New Roman"/>
          <w:sz w:val="24"/>
          <w:szCs w:val="24"/>
          <w:vertAlign w:val="subscript"/>
        </w:rPr>
        <w:t xml:space="preserve">+P </w:t>
      </w:r>
      <m:oMath>
        <m:r>
          <w:rPr>
            <w:rFonts w:ascii="Cambria Math" w:hAnsi="Cambria Math" w:cs="Times New Roman"/>
            <w:sz w:val="24"/>
            <w:szCs w:val="24"/>
          </w:rPr>
          <m:t>×</m:t>
        </m:r>
      </m:oMath>
      <w:r w:rsidRPr="0061263C">
        <w:rPr>
          <w:rFonts w:ascii="Times New Roman" w:eastAsia="Times New Roman" w:hAnsi="Times New Roman" w:cs="Times New Roman"/>
          <w:sz w:val="24"/>
          <w:szCs w:val="24"/>
        </w:rPr>
        <w:t xml:space="preserve"> </w:t>
      </w:r>
      <w:r w:rsidRPr="0061263C">
        <w:rPr>
          <w:rFonts w:ascii="Times New Roman" w:eastAsia="Times New Roman" w:hAnsi="Times New Roman" w:cs="Times New Roman"/>
          <w:i/>
          <w:iCs/>
          <w:sz w:val="24"/>
          <w:szCs w:val="24"/>
        </w:rPr>
        <w:t>F</w:t>
      </w:r>
      <w:r w:rsidRPr="0061263C">
        <w:rPr>
          <w:rFonts w:ascii="Times New Roman" w:eastAsia="Times New Roman" w:hAnsi="Times New Roman" w:cs="Times New Roman"/>
          <w:i/>
          <w:iCs/>
          <w:sz w:val="24"/>
          <w:szCs w:val="24"/>
          <w:vertAlign w:val="subscript"/>
        </w:rPr>
        <w:t xml:space="preserve">conc </w:t>
      </w:r>
      <w:r w:rsidRPr="0061263C">
        <w:rPr>
          <w:rFonts w:ascii="Times New Roman" w:eastAsia="Times New Roman" w:hAnsi="Times New Roman" w:cs="Times New Roman"/>
          <w:sz w:val="24"/>
          <w:szCs w:val="24"/>
        </w:rPr>
        <w:t>= NP</w:t>
      </w:r>
      <w:r w:rsidRPr="0061263C">
        <w:rPr>
          <w:rFonts w:ascii="Times New Roman" w:eastAsia="Times New Roman" w:hAnsi="Times New Roman" w:cs="Times New Roman"/>
          <w:i/>
          <w:iCs/>
          <w:sz w:val="24"/>
          <w:szCs w:val="24"/>
          <w:vertAlign w:val="subscript"/>
        </w:rPr>
        <w:t>sinking particles</w:t>
      </w:r>
      <w:r w:rsidRPr="0061263C">
        <w:rPr>
          <w:rFonts w:ascii="Times New Roman" w:eastAsia="Times New Roman" w:hAnsi="Times New Roman" w:cs="Times New Roman"/>
          <w:i/>
          <w:iCs/>
          <w:sz w:val="24"/>
          <w:szCs w:val="24"/>
        </w:rPr>
        <w:t xml:space="preserve">. </w:t>
      </w:r>
      <w:r w:rsidRPr="0061263C">
        <w:rPr>
          <w:rFonts w:ascii="Times New Roman" w:eastAsia="Times New Roman" w:hAnsi="Times New Roman" w:cs="Times New Roman"/>
          <w:sz w:val="24"/>
          <w:szCs w:val="24"/>
        </w:rPr>
        <w:t xml:space="preserve">For example, for the incubation at 100 m St P2 2017 (2-17_100m): 115.67 </w:t>
      </w:r>
      <w:r w:rsidRPr="0061263C">
        <w:rPr>
          <w:rFonts w:ascii="Cambria Math" w:eastAsia="Times New Roman" w:hAnsi="Cambria Math" w:cs="Cambria Math"/>
          <w:sz w:val="24"/>
          <w:szCs w:val="24"/>
        </w:rPr>
        <w:t>𝜇</w:t>
      </w:r>
      <w:r w:rsidRPr="0061263C">
        <w:rPr>
          <w:rFonts w:ascii="Times New Roman" w:eastAsia="Times New Roman" w:hAnsi="Times New Roman" w:cs="Times New Roman"/>
          <w:sz w:val="24"/>
          <w:szCs w:val="24"/>
        </w:rPr>
        <w:t>mol C m</w:t>
      </w:r>
      <w:r w:rsidRPr="0061263C">
        <w:rPr>
          <w:rFonts w:ascii="Times New Roman" w:eastAsia="Times New Roman" w:hAnsi="Times New Roman" w:cs="Times New Roman"/>
          <w:sz w:val="24"/>
          <w:szCs w:val="24"/>
          <w:vertAlign w:val="superscript"/>
        </w:rPr>
        <w:t>-2</w:t>
      </w:r>
      <w:r w:rsidRPr="0061263C">
        <w:rPr>
          <w:rFonts w:ascii="Times New Roman" w:eastAsia="Times New Roman" w:hAnsi="Times New Roman" w:cs="Times New Roman"/>
          <w:sz w:val="24"/>
          <w:szCs w:val="24"/>
        </w:rPr>
        <w:t xml:space="preserve"> day</w:t>
      </w:r>
      <w:r w:rsidRPr="0061263C">
        <w:rPr>
          <w:rFonts w:ascii="Times New Roman" w:eastAsia="Times New Roman" w:hAnsi="Times New Roman" w:cs="Times New Roman"/>
          <w:sz w:val="24"/>
          <w:szCs w:val="24"/>
          <w:vertAlign w:val="superscript"/>
        </w:rPr>
        <w:t xml:space="preserve">-1 </w:t>
      </w:r>
      <m:oMath>
        <m:r>
          <w:rPr>
            <w:rFonts w:ascii="Cambria Math" w:hAnsi="Cambria Math" w:cs="Times New Roman"/>
            <w:sz w:val="24"/>
            <w:szCs w:val="24"/>
          </w:rPr>
          <m:t>÷</m:t>
        </m:r>
      </m:oMath>
      <w:r w:rsidRPr="0061263C">
        <w:rPr>
          <w:rFonts w:ascii="Times New Roman" w:eastAsia="Times New Roman" w:hAnsi="Times New Roman" w:cs="Times New Roman"/>
          <w:i/>
          <w:iCs/>
          <w:sz w:val="24"/>
          <w:szCs w:val="24"/>
        </w:rPr>
        <w:t xml:space="preserve"> </w:t>
      </w:r>
      <w:r w:rsidRPr="0061263C">
        <w:rPr>
          <w:rFonts w:ascii="Times New Roman" w:eastAsia="Times New Roman" w:hAnsi="Times New Roman" w:cs="Times New Roman"/>
          <w:sz w:val="24"/>
          <w:szCs w:val="24"/>
        </w:rPr>
        <w:t>8.45 m day</w:t>
      </w:r>
      <w:r w:rsidRPr="0061263C">
        <w:rPr>
          <w:rFonts w:ascii="Times New Roman" w:eastAsia="Times New Roman" w:hAnsi="Times New Roman" w:cs="Times New Roman"/>
          <w:sz w:val="24"/>
          <w:szCs w:val="24"/>
          <w:vertAlign w:val="superscript"/>
        </w:rPr>
        <w:t xml:space="preserve">-1 </w:t>
      </w:r>
      <w:r w:rsidRPr="0061263C">
        <w:rPr>
          <w:rFonts w:ascii="Times New Roman" w:eastAsia="Times New Roman" w:hAnsi="Times New Roman" w:cs="Times New Roman"/>
          <w:sz w:val="24"/>
          <w:szCs w:val="24"/>
        </w:rPr>
        <w:t xml:space="preserve">= 13.68 </w:t>
      </w:r>
      <w:r w:rsidRPr="0061263C">
        <w:rPr>
          <w:rFonts w:ascii="Cambria Math" w:eastAsia="Times New Roman" w:hAnsi="Cambria Math" w:cs="Cambria Math"/>
          <w:sz w:val="24"/>
          <w:szCs w:val="24"/>
        </w:rPr>
        <w:t>𝜇</w:t>
      </w:r>
      <w:r w:rsidRPr="0061263C">
        <w:rPr>
          <w:rFonts w:ascii="Times New Roman" w:eastAsia="Times New Roman" w:hAnsi="Times New Roman" w:cs="Times New Roman"/>
          <w:sz w:val="24"/>
          <w:szCs w:val="24"/>
        </w:rPr>
        <w:t>mol C m</w:t>
      </w:r>
      <w:r w:rsidRPr="0061263C">
        <w:rPr>
          <w:rFonts w:ascii="Times New Roman" w:eastAsia="Times New Roman" w:hAnsi="Times New Roman" w:cs="Times New Roman"/>
          <w:sz w:val="24"/>
          <w:szCs w:val="24"/>
          <w:vertAlign w:val="superscript"/>
        </w:rPr>
        <w:t>-3</w:t>
      </w:r>
      <w:r w:rsidRPr="0061263C">
        <w:rPr>
          <w:rFonts w:ascii="Times New Roman" w:eastAsia="Times New Roman" w:hAnsi="Times New Roman" w:cs="Times New Roman"/>
          <w:sz w:val="24"/>
          <w:szCs w:val="24"/>
        </w:rPr>
        <w:t xml:space="preserve">; 13.68 </w:t>
      </w:r>
      <m:oMath>
        <m:r>
          <w:rPr>
            <w:rFonts w:ascii="Cambria Math" w:eastAsia="Times New Roman" w:hAnsi="Cambria Math" w:cs="Times New Roman"/>
            <w:sz w:val="24"/>
            <w:szCs w:val="24"/>
          </w:rPr>
          <m:t>μ</m:t>
        </m:r>
      </m:oMath>
      <w:r w:rsidRPr="0061263C">
        <w:rPr>
          <w:rFonts w:ascii="Times New Roman" w:eastAsia="Times New Roman" w:hAnsi="Times New Roman" w:cs="Times New Roman"/>
          <w:sz w:val="24"/>
          <w:szCs w:val="24"/>
        </w:rPr>
        <w:t>mol C m</w:t>
      </w:r>
      <w:r w:rsidRPr="0061263C">
        <w:rPr>
          <w:rFonts w:ascii="Times New Roman" w:eastAsia="Times New Roman" w:hAnsi="Times New Roman" w:cs="Times New Roman"/>
          <w:sz w:val="24"/>
          <w:szCs w:val="24"/>
          <w:vertAlign w:val="superscript"/>
        </w:rPr>
        <w:t>-3</w:t>
      </w:r>
      <w:r w:rsidRPr="0061263C">
        <w:rPr>
          <w:rFonts w:ascii="Times New Roman" w:eastAsia="Times New Roman" w:hAnsi="Times New Roman" w:cs="Times New Roman"/>
          <w:i/>
          <w:iCs/>
          <w:sz w:val="24"/>
          <w:szCs w:val="24"/>
          <w:vertAlign w:val="subscript"/>
        </w:rPr>
        <w:t xml:space="preserve"> </w:t>
      </w:r>
      <m:oMath>
        <m:r>
          <w:rPr>
            <w:rFonts w:ascii="Cambria Math" w:hAnsi="Cambria Math" w:cs="Times New Roman"/>
            <w:sz w:val="24"/>
            <w:szCs w:val="24"/>
          </w:rPr>
          <m:t>÷</m:t>
        </m:r>
      </m:oMath>
      <w:r w:rsidRPr="0061263C">
        <w:rPr>
          <w:rFonts w:ascii="Times New Roman" w:eastAsia="Times New Roman" w:hAnsi="Times New Roman" w:cs="Times New Roman"/>
          <w:i/>
          <w:iCs/>
          <w:sz w:val="24"/>
          <w:szCs w:val="24"/>
        </w:rPr>
        <w:t xml:space="preserve"> </w:t>
      </w:r>
      <w:r w:rsidRPr="0061263C">
        <w:rPr>
          <w:rFonts w:ascii="Times New Roman" w:eastAsia="Times New Roman" w:hAnsi="Times New Roman" w:cs="Times New Roman"/>
          <w:sz w:val="24"/>
          <w:szCs w:val="24"/>
        </w:rPr>
        <w:t xml:space="preserve">75.75 </w:t>
      </w:r>
      <m:oMath>
        <m:r>
          <w:rPr>
            <w:rFonts w:ascii="Cambria Math" w:eastAsia="Times New Roman" w:hAnsi="Cambria Math" w:cs="Times New Roman"/>
            <w:sz w:val="24"/>
            <w:szCs w:val="24"/>
          </w:rPr>
          <m:t>μ</m:t>
        </m:r>
      </m:oMath>
      <w:r w:rsidRPr="0061263C">
        <w:rPr>
          <w:rFonts w:ascii="Times New Roman" w:eastAsia="Times New Roman" w:hAnsi="Times New Roman" w:cs="Times New Roman"/>
          <w:sz w:val="24"/>
          <w:szCs w:val="24"/>
        </w:rPr>
        <w:t>mol C m</w:t>
      </w:r>
      <w:r w:rsidRPr="0061263C">
        <w:rPr>
          <w:rFonts w:ascii="Times New Roman" w:eastAsia="Times New Roman" w:hAnsi="Times New Roman" w:cs="Times New Roman"/>
          <w:sz w:val="24"/>
          <w:szCs w:val="24"/>
          <w:vertAlign w:val="superscript"/>
        </w:rPr>
        <w:t>-3</w:t>
      </w:r>
      <w:r w:rsidRPr="0061263C">
        <w:rPr>
          <w:rFonts w:ascii="Times New Roman" w:eastAsia="Times New Roman" w:hAnsi="Times New Roman" w:cs="Times New Roman"/>
          <w:i/>
          <w:iCs/>
          <w:sz w:val="24"/>
          <w:szCs w:val="24"/>
          <w:vertAlign w:val="subscript"/>
        </w:rPr>
        <w:t xml:space="preserve"> </w:t>
      </w:r>
      <w:r w:rsidRPr="0061263C">
        <w:rPr>
          <w:rFonts w:ascii="Times New Roman" w:eastAsia="Times New Roman" w:hAnsi="Times New Roman" w:cs="Times New Roman"/>
          <w:sz w:val="24"/>
          <w:szCs w:val="24"/>
        </w:rPr>
        <w:t xml:space="preserve">= 0.180; and 31.8 nmol </w:t>
      </w:r>
      <w:proofErr w:type="gramStart"/>
      <w:r w:rsidRPr="0061263C">
        <w:rPr>
          <w:rFonts w:ascii="Times New Roman" w:eastAsia="Times New Roman" w:hAnsi="Times New Roman" w:cs="Times New Roman"/>
          <w:sz w:val="24"/>
          <w:szCs w:val="24"/>
        </w:rPr>
        <w:t>N day</w:t>
      </w:r>
      <w:proofErr w:type="gramEnd"/>
      <w:r w:rsidRPr="0061263C">
        <w:rPr>
          <w:rFonts w:ascii="Times New Roman" w:eastAsia="Times New Roman" w:hAnsi="Times New Roman" w:cs="Times New Roman"/>
          <w:sz w:val="24"/>
          <w:szCs w:val="24"/>
          <w:vertAlign w:val="superscript"/>
        </w:rPr>
        <w:t>-1</w:t>
      </w:r>
      <w:r w:rsidRPr="0061263C">
        <w:rPr>
          <w:rFonts w:ascii="Times New Roman" w:eastAsia="Times New Roman" w:hAnsi="Times New Roman" w:cs="Times New Roman"/>
          <w:sz w:val="24"/>
          <w:szCs w:val="24"/>
          <w:vertAlign w:val="subscript"/>
        </w:rPr>
        <w:t xml:space="preserve"> </w:t>
      </w:r>
      <m:oMath>
        <m:r>
          <w:rPr>
            <w:rFonts w:ascii="Cambria Math" w:hAnsi="Cambria Math" w:cs="Times New Roman"/>
            <w:sz w:val="24"/>
            <w:szCs w:val="24"/>
          </w:rPr>
          <m:t>×</m:t>
        </m:r>
      </m:oMath>
      <w:r w:rsidRPr="0061263C">
        <w:rPr>
          <w:rFonts w:ascii="Times New Roman" w:eastAsia="Times New Roman" w:hAnsi="Times New Roman" w:cs="Times New Roman"/>
          <w:sz w:val="24"/>
          <w:szCs w:val="24"/>
        </w:rPr>
        <w:t xml:space="preserve"> 0.180</w:t>
      </w:r>
      <w:r w:rsidRPr="0061263C">
        <w:rPr>
          <w:rFonts w:ascii="Times New Roman" w:eastAsia="Times New Roman" w:hAnsi="Times New Roman" w:cs="Times New Roman"/>
          <w:i/>
          <w:iCs/>
          <w:sz w:val="24"/>
          <w:szCs w:val="24"/>
          <w:vertAlign w:val="subscript"/>
        </w:rPr>
        <w:t xml:space="preserve"> </w:t>
      </w:r>
      <w:r w:rsidRPr="0061263C">
        <w:rPr>
          <w:rFonts w:ascii="Times New Roman" w:eastAsia="Times New Roman" w:hAnsi="Times New Roman" w:cs="Times New Roman"/>
          <w:sz w:val="24"/>
          <w:szCs w:val="24"/>
        </w:rPr>
        <w:t xml:space="preserve">= 5.7 nmol </w:t>
      </w:r>
      <w:proofErr w:type="gramStart"/>
      <w:r w:rsidRPr="0061263C">
        <w:rPr>
          <w:rFonts w:ascii="Times New Roman" w:eastAsia="Times New Roman" w:hAnsi="Times New Roman" w:cs="Times New Roman"/>
          <w:sz w:val="24"/>
          <w:szCs w:val="24"/>
        </w:rPr>
        <w:t>N day</w:t>
      </w:r>
      <w:proofErr w:type="gramEnd"/>
      <w:r w:rsidRPr="0061263C">
        <w:rPr>
          <w:rFonts w:ascii="Times New Roman" w:eastAsia="Times New Roman" w:hAnsi="Times New Roman" w:cs="Times New Roman"/>
          <w:sz w:val="24"/>
          <w:szCs w:val="24"/>
          <w:vertAlign w:val="superscript"/>
        </w:rPr>
        <w:t>-1</w:t>
      </w:r>
      <w:r w:rsidRPr="0061263C">
        <w:rPr>
          <w:rFonts w:ascii="Times New Roman" w:eastAsia="Times New Roman" w:hAnsi="Times New Roman" w:cs="Times New Roman"/>
          <w:sz w:val="24"/>
          <w:szCs w:val="24"/>
          <w:vertAlign w:val="subscript"/>
        </w:rPr>
        <w:t>.</w:t>
      </w:r>
    </w:p>
    <w:p w14:paraId="36B0344C" w14:textId="77777777" w:rsidR="00576C4D" w:rsidRPr="0061263C" w:rsidRDefault="00576C4D">
      <w:pPr>
        <w:rPr>
          <w:rFonts w:ascii="Times New Roman" w:hAnsi="Times New Roman" w:cs="Times New Roman"/>
          <w:sz w:val="24"/>
          <w:szCs w:val="24"/>
        </w:rPr>
        <w:sectPr w:rsidR="00576C4D" w:rsidRPr="0061263C">
          <w:pgSz w:w="12240" w:h="15840"/>
          <w:pgMar w:top="1440" w:right="1440" w:bottom="1440" w:left="1440" w:header="720" w:footer="720" w:gutter="0"/>
          <w:pgNumType w:start="1"/>
          <w:cols w:space="720"/>
        </w:sectPr>
      </w:pPr>
    </w:p>
    <w:p w14:paraId="5D5E19F8" w14:textId="77777777" w:rsidR="00576C4D" w:rsidRDefault="00000000" w:rsidP="0061263C">
      <w:pPr>
        <w:spacing w:line="240" w:lineRule="auto"/>
        <w:rPr>
          <w:rFonts w:ascii="Times New Roman" w:eastAsia="Times New Roman" w:hAnsi="Times New Roman" w:cs="Times New Roman"/>
          <w:sz w:val="24"/>
          <w:szCs w:val="24"/>
        </w:rPr>
      </w:pPr>
      <w:bookmarkStart w:id="14" w:name="_kn2tr26jy5pm" w:colFirst="0" w:colLast="0"/>
      <w:bookmarkEnd w:id="14"/>
      <w:r w:rsidRPr="0061263C">
        <w:rPr>
          <w:rFonts w:ascii="Times New Roman" w:eastAsia="Times New Roman" w:hAnsi="Times New Roman" w:cs="Times New Roman"/>
          <w:sz w:val="24"/>
          <w:szCs w:val="24"/>
        </w:rPr>
        <w:lastRenderedPageBreak/>
        <w:t xml:space="preserve">Supplementary Table 2. Results of sinking particle collection and incubations at duplicate depths at offshore Station P2 in January 2017. </w:t>
      </w:r>
    </w:p>
    <w:p w14:paraId="1B83C45A" w14:textId="77777777" w:rsidR="0061263C" w:rsidRPr="0061263C" w:rsidRDefault="0061263C" w:rsidP="0061263C">
      <w:pPr>
        <w:spacing w:line="240" w:lineRule="auto"/>
        <w:rPr>
          <w:rFonts w:ascii="Times New Roman" w:eastAsia="Times New Roman" w:hAnsi="Times New Roman" w:cs="Times New Roman"/>
          <w:sz w:val="24"/>
          <w:szCs w:val="24"/>
        </w:rPr>
      </w:pPr>
    </w:p>
    <w:tbl>
      <w:tblPr>
        <w:tblStyle w:val="ListTable4"/>
        <w:tblW w:w="9360" w:type="dxa"/>
        <w:tblLayout w:type="fixed"/>
        <w:tblLook w:val="0600" w:firstRow="0" w:lastRow="0" w:firstColumn="0" w:lastColumn="0" w:noHBand="1" w:noVBand="1"/>
      </w:tblPr>
      <w:tblGrid>
        <w:gridCol w:w="1005"/>
        <w:gridCol w:w="873"/>
        <w:gridCol w:w="807"/>
        <w:gridCol w:w="807"/>
        <w:gridCol w:w="1044"/>
        <w:gridCol w:w="1123"/>
        <w:gridCol w:w="1216"/>
        <w:gridCol w:w="1269"/>
        <w:gridCol w:w="1216"/>
      </w:tblGrid>
      <w:tr w:rsidR="00576C4D" w:rsidRPr="0061263C" w14:paraId="544969B6" w14:textId="77777777" w:rsidTr="0061263C">
        <w:trPr>
          <w:trHeight w:val="1175"/>
        </w:trPr>
        <w:tc>
          <w:tcPr>
            <w:tcW w:w="1004" w:type="dxa"/>
          </w:tcPr>
          <w:p w14:paraId="7E171449" w14:textId="77777777" w:rsidR="00576C4D" w:rsidRPr="0061263C" w:rsidRDefault="00000000">
            <w:pPr>
              <w:widowControl w:val="0"/>
              <w:spacing w:line="480" w:lineRule="auto"/>
              <w:rPr>
                <w:rFonts w:ascii="Times New Roman" w:eastAsia="Times New Roman" w:hAnsi="Times New Roman" w:cs="Times New Roman"/>
                <w:sz w:val="20"/>
                <w:szCs w:val="20"/>
              </w:rPr>
            </w:pPr>
            <w:r w:rsidRPr="0061263C">
              <w:rPr>
                <w:rFonts w:ascii="Times New Roman" w:eastAsia="Times New Roman" w:hAnsi="Times New Roman" w:cs="Times New Roman"/>
                <w:sz w:val="20"/>
                <w:szCs w:val="20"/>
              </w:rPr>
              <w:t>Date</w:t>
            </w:r>
          </w:p>
        </w:tc>
        <w:tc>
          <w:tcPr>
            <w:tcW w:w="873" w:type="dxa"/>
          </w:tcPr>
          <w:p w14:paraId="56722283" w14:textId="77777777" w:rsidR="00576C4D" w:rsidRPr="0061263C" w:rsidRDefault="00000000">
            <w:pPr>
              <w:widowControl w:val="0"/>
              <w:spacing w:line="480" w:lineRule="auto"/>
              <w:rPr>
                <w:rFonts w:ascii="Times New Roman" w:eastAsia="Times New Roman" w:hAnsi="Times New Roman" w:cs="Times New Roman"/>
                <w:sz w:val="20"/>
                <w:szCs w:val="20"/>
              </w:rPr>
            </w:pPr>
            <w:r w:rsidRPr="0061263C">
              <w:rPr>
                <w:rFonts w:ascii="Times New Roman" w:eastAsia="Times New Roman" w:hAnsi="Times New Roman" w:cs="Times New Roman"/>
                <w:sz w:val="20"/>
                <w:szCs w:val="20"/>
              </w:rPr>
              <w:t>Station</w:t>
            </w:r>
          </w:p>
        </w:tc>
        <w:tc>
          <w:tcPr>
            <w:tcW w:w="807" w:type="dxa"/>
          </w:tcPr>
          <w:p w14:paraId="73A2EE4D" w14:textId="77777777" w:rsidR="00576C4D" w:rsidRPr="0061263C" w:rsidRDefault="00000000">
            <w:pPr>
              <w:widowControl w:val="0"/>
              <w:spacing w:line="480" w:lineRule="auto"/>
              <w:rPr>
                <w:rFonts w:ascii="Times New Roman" w:eastAsia="Times New Roman" w:hAnsi="Times New Roman" w:cs="Times New Roman"/>
                <w:sz w:val="20"/>
                <w:szCs w:val="20"/>
              </w:rPr>
            </w:pPr>
            <w:r w:rsidRPr="0061263C">
              <w:rPr>
                <w:rFonts w:ascii="Times New Roman" w:eastAsia="Times New Roman" w:hAnsi="Times New Roman" w:cs="Times New Roman"/>
                <w:sz w:val="20"/>
                <w:szCs w:val="20"/>
              </w:rPr>
              <w:t>Depth</w:t>
            </w:r>
          </w:p>
        </w:tc>
        <w:tc>
          <w:tcPr>
            <w:tcW w:w="807" w:type="dxa"/>
          </w:tcPr>
          <w:p w14:paraId="4C9D03B2" w14:textId="77777777" w:rsidR="00576C4D" w:rsidRPr="0061263C" w:rsidRDefault="00000000">
            <w:pPr>
              <w:widowControl w:val="0"/>
              <w:spacing w:line="480" w:lineRule="auto"/>
              <w:rPr>
                <w:rFonts w:ascii="Times New Roman" w:eastAsia="Times New Roman" w:hAnsi="Times New Roman" w:cs="Times New Roman"/>
                <w:sz w:val="20"/>
                <w:szCs w:val="20"/>
              </w:rPr>
            </w:pPr>
            <w:r w:rsidRPr="0061263C">
              <w:rPr>
                <w:rFonts w:ascii="Times New Roman" w:eastAsia="Times New Roman" w:hAnsi="Times New Roman" w:cs="Times New Roman"/>
                <w:sz w:val="20"/>
                <w:szCs w:val="20"/>
              </w:rPr>
              <w:t>Trap type</w:t>
            </w:r>
          </w:p>
        </w:tc>
        <w:tc>
          <w:tcPr>
            <w:tcW w:w="1044" w:type="dxa"/>
          </w:tcPr>
          <w:p w14:paraId="3EA3AA17" w14:textId="5E5F92EB" w:rsidR="00576C4D" w:rsidRPr="0061263C" w:rsidRDefault="00000000">
            <w:pPr>
              <w:widowControl w:val="0"/>
              <w:spacing w:line="480" w:lineRule="auto"/>
              <w:rPr>
                <w:rFonts w:ascii="Times New Roman" w:eastAsia="Times New Roman" w:hAnsi="Times New Roman" w:cs="Times New Roman"/>
                <w:sz w:val="20"/>
                <w:szCs w:val="20"/>
              </w:rPr>
            </w:pPr>
            <w:r w:rsidRPr="0061263C">
              <w:rPr>
                <w:rFonts w:ascii="Times New Roman" w:eastAsia="Times New Roman" w:hAnsi="Times New Roman" w:cs="Times New Roman"/>
                <w:sz w:val="20"/>
                <w:szCs w:val="20"/>
              </w:rPr>
              <w:t>+particles collection time (hr)</w:t>
            </w:r>
          </w:p>
        </w:tc>
        <w:tc>
          <w:tcPr>
            <w:tcW w:w="1123" w:type="dxa"/>
          </w:tcPr>
          <w:p w14:paraId="27C119CF" w14:textId="77777777" w:rsidR="00576C4D" w:rsidRPr="0061263C" w:rsidRDefault="00000000">
            <w:pPr>
              <w:widowControl w:val="0"/>
              <w:spacing w:line="480" w:lineRule="auto"/>
              <w:rPr>
                <w:rFonts w:ascii="Times New Roman" w:eastAsia="Times New Roman" w:hAnsi="Times New Roman" w:cs="Times New Roman"/>
                <w:sz w:val="20"/>
                <w:szCs w:val="20"/>
              </w:rPr>
            </w:pPr>
            <w:r w:rsidRPr="0061263C">
              <w:rPr>
                <w:rFonts w:ascii="Times New Roman" w:eastAsia="Times New Roman" w:hAnsi="Times New Roman" w:cs="Times New Roman"/>
                <w:sz w:val="20"/>
                <w:szCs w:val="20"/>
              </w:rPr>
              <w:t>Incubation time (hrs)</w:t>
            </w:r>
          </w:p>
        </w:tc>
        <w:tc>
          <w:tcPr>
            <w:tcW w:w="1215" w:type="dxa"/>
          </w:tcPr>
          <w:p w14:paraId="3607F1CB" w14:textId="77777777" w:rsidR="00576C4D" w:rsidRPr="0061263C" w:rsidRDefault="00000000">
            <w:pPr>
              <w:widowControl w:val="0"/>
              <w:spacing w:line="480" w:lineRule="auto"/>
              <w:rPr>
                <w:rFonts w:ascii="Times New Roman" w:eastAsia="Times New Roman" w:hAnsi="Times New Roman" w:cs="Times New Roman"/>
                <w:sz w:val="20"/>
                <w:szCs w:val="20"/>
              </w:rPr>
            </w:pPr>
            <w:r w:rsidRPr="0061263C">
              <w:rPr>
                <w:rFonts w:ascii="Times New Roman" w:eastAsia="Times New Roman" w:hAnsi="Times New Roman" w:cs="Times New Roman"/>
                <w:sz w:val="20"/>
                <w:szCs w:val="20"/>
              </w:rPr>
              <w:t>Particle flux (umol C/m2 day)</w:t>
            </w:r>
          </w:p>
        </w:tc>
        <w:tc>
          <w:tcPr>
            <w:tcW w:w="1268" w:type="dxa"/>
          </w:tcPr>
          <w:p w14:paraId="69D3B92F" w14:textId="77777777" w:rsidR="00576C4D" w:rsidRPr="0061263C" w:rsidRDefault="00000000">
            <w:pPr>
              <w:widowControl w:val="0"/>
              <w:spacing w:line="480" w:lineRule="auto"/>
              <w:rPr>
                <w:rFonts w:ascii="Times New Roman" w:eastAsia="Times New Roman" w:hAnsi="Times New Roman" w:cs="Times New Roman"/>
                <w:sz w:val="20"/>
                <w:szCs w:val="20"/>
              </w:rPr>
            </w:pPr>
            <w:r w:rsidRPr="0061263C">
              <w:rPr>
                <w:rFonts w:ascii="Times New Roman" w:eastAsia="Times New Roman" w:hAnsi="Times New Roman" w:cs="Times New Roman"/>
                <w:sz w:val="20"/>
                <w:szCs w:val="20"/>
              </w:rPr>
              <w:t>N</w:t>
            </w:r>
            <w:r w:rsidRPr="0061263C">
              <w:rPr>
                <w:rFonts w:ascii="Times New Roman" w:eastAsia="Times New Roman" w:hAnsi="Times New Roman" w:cs="Times New Roman"/>
                <w:sz w:val="20"/>
                <w:szCs w:val="20"/>
                <w:vertAlign w:val="subscript"/>
              </w:rPr>
              <w:t>2</w:t>
            </w:r>
            <w:r w:rsidRPr="0061263C">
              <w:rPr>
                <w:rFonts w:ascii="Times New Roman" w:eastAsia="Times New Roman" w:hAnsi="Times New Roman" w:cs="Times New Roman"/>
                <w:sz w:val="20"/>
                <w:szCs w:val="20"/>
              </w:rPr>
              <w:t xml:space="preserve"> production rate (nM/day)</w:t>
            </w:r>
          </w:p>
        </w:tc>
        <w:tc>
          <w:tcPr>
            <w:tcW w:w="1215" w:type="dxa"/>
          </w:tcPr>
          <w:p w14:paraId="7A742201" w14:textId="77777777" w:rsidR="00576C4D" w:rsidRPr="0061263C" w:rsidRDefault="00000000">
            <w:pPr>
              <w:widowControl w:val="0"/>
              <w:spacing w:line="480" w:lineRule="auto"/>
              <w:rPr>
                <w:rFonts w:ascii="Times New Roman" w:eastAsia="Times New Roman" w:hAnsi="Times New Roman" w:cs="Times New Roman"/>
                <w:sz w:val="20"/>
                <w:szCs w:val="20"/>
              </w:rPr>
            </w:pPr>
            <w:r w:rsidRPr="0061263C">
              <w:rPr>
                <w:rFonts w:ascii="Times New Roman" w:eastAsia="Times New Roman" w:hAnsi="Times New Roman" w:cs="Times New Roman"/>
                <w:sz w:val="20"/>
                <w:szCs w:val="20"/>
              </w:rPr>
              <w:t>Adjusted N</w:t>
            </w:r>
            <w:r w:rsidRPr="0061263C">
              <w:rPr>
                <w:rFonts w:ascii="Times New Roman" w:eastAsia="Times New Roman" w:hAnsi="Times New Roman" w:cs="Times New Roman"/>
                <w:sz w:val="20"/>
                <w:szCs w:val="20"/>
                <w:vertAlign w:val="subscript"/>
              </w:rPr>
              <w:t xml:space="preserve">2 </w:t>
            </w:r>
            <w:r w:rsidRPr="0061263C">
              <w:rPr>
                <w:rFonts w:ascii="Times New Roman" w:eastAsia="Times New Roman" w:hAnsi="Times New Roman" w:cs="Times New Roman"/>
                <w:sz w:val="20"/>
                <w:szCs w:val="20"/>
              </w:rPr>
              <w:t>production rate (nM/day)</w:t>
            </w:r>
          </w:p>
        </w:tc>
      </w:tr>
      <w:tr w:rsidR="00576C4D" w:rsidRPr="0061263C" w14:paraId="44753763" w14:textId="77777777" w:rsidTr="0061263C">
        <w:trPr>
          <w:trHeight w:val="500"/>
        </w:trPr>
        <w:tc>
          <w:tcPr>
            <w:tcW w:w="1004" w:type="dxa"/>
          </w:tcPr>
          <w:p w14:paraId="1F6953F2" w14:textId="77777777" w:rsidR="00576C4D" w:rsidRPr="0061263C" w:rsidRDefault="00000000">
            <w:pPr>
              <w:widowControl w:val="0"/>
              <w:spacing w:line="480" w:lineRule="auto"/>
              <w:rPr>
                <w:rFonts w:ascii="Times New Roman" w:eastAsia="Times New Roman" w:hAnsi="Times New Roman" w:cs="Times New Roman"/>
                <w:sz w:val="20"/>
                <w:szCs w:val="20"/>
              </w:rPr>
            </w:pPr>
            <w:r w:rsidRPr="0061263C">
              <w:rPr>
                <w:rFonts w:ascii="Times New Roman" w:eastAsia="Times New Roman" w:hAnsi="Times New Roman" w:cs="Times New Roman"/>
                <w:sz w:val="20"/>
                <w:szCs w:val="20"/>
              </w:rPr>
              <w:t>01/09/17</w:t>
            </w:r>
          </w:p>
        </w:tc>
        <w:tc>
          <w:tcPr>
            <w:tcW w:w="873" w:type="dxa"/>
          </w:tcPr>
          <w:p w14:paraId="26C622D0" w14:textId="77777777" w:rsidR="00576C4D" w:rsidRPr="0061263C" w:rsidRDefault="00000000">
            <w:pPr>
              <w:widowControl w:val="0"/>
              <w:spacing w:line="480" w:lineRule="auto"/>
              <w:rPr>
                <w:rFonts w:ascii="Times New Roman" w:eastAsia="Times New Roman" w:hAnsi="Times New Roman" w:cs="Times New Roman"/>
                <w:sz w:val="20"/>
                <w:szCs w:val="20"/>
              </w:rPr>
            </w:pPr>
            <w:r w:rsidRPr="0061263C">
              <w:rPr>
                <w:rFonts w:ascii="Times New Roman" w:eastAsia="Times New Roman" w:hAnsi="Times New Roman" w:cs="Times New Roman"/>
                <w:sz w:val="20"/>
                <w:szCs w:val="20"/>
              </w:rPr>
              <w:t>P2</w:t>
            </w:r>
          </w:p>
        </w:tc>
        <w:tc>
          <w:tcPr>
            <w:tcW w:w="807" w:type="dxa"/>
          </w:tcPr>
          <w:p w14:paraId="1A324C5F" w14:textId="77777777" w:rsidR="00576C4D" w:rsidRPr="0061263C" w:rsidRDefault="00000000">
            <w:pPr>
              <w:widowControl w:val="0"/>
              <w:spacing w:line="480" w:lineRule="auto"/>
              <w:rPr>
                <w:rFonts w:ascii="Times New Roman" w:eastAsia="Times New Roman" w:hAnsi="Times New Roman" w:cs="Times New Roman"/>
                <w:sz w:val="20"/>
                <w:szCs w:val="20"/>
              </w:rPr>
            </w:pPr>
            <w:r w:rsidRPr="0061263C">
              <w:rPr>
                <w:rFonts w:ascii="Times New Roman" w:eastAsia="Times New Roman" w:hAnsi="Times New Roman" w:cs="Times New Roman"/>
                <w:sz w:val="20"/>
                <w:szCs w:val="20"/>
              </w:rPr>
              <w:t>100</w:t>
            </w:r>
          </w:p>
        </w:tc>
        <w:tc>
          <w:tcPr>
            <w:tcW w:w="807" w:type="dxa"/>
          </w:tcPr>
          <w:p w14:paraId="16A8A4F1" w14:textId="77777777" w:rsidR="00576C4D" w:rsidRPr="0061263C" w:rsidRDefault="00000000">
            <w:pPr>
              <w:widowControl w:val="0"/>
              <w:spacing w:line="480" w:lineRule="auto"/>
              <w:rPr>
                <w:rFonts w:ascii="Times New Roman" w:eastAsia="Times New Roman" w:hAnsi="Times New Roman" w:cs="Times New Roman"/>
                <w:sz w:val="20"/>
                <w:szCs w:val="20"/>
              </w:rPr>
            </w:pPr>
            <w:r w:rsidRPr="0061263C">
              <w:rPr>
                <w:rFonts w:ascii="Times New Roman" w:eastAsia="Times New Roman" w:hAnsi="Times New Roman" w:cs="Times New Roman"/>
                <w:sz w:val="20"/>
                <w:szCs w:val="20"/>
              </w:rPr>
              <w:t>cone</w:t>
            </w:r>
          </w:p>
        </w:tc>
        <w:tc>
          <w:tcPr>
            <w:tcW w:w="1044" w:type="dxa"/>
          </w:tcPr>
          <w:p w14:paraId="5ECC6F84" w14:textId="77777777" w:rsidR="00576C4D" w:rsidRPr="0061263C" w:rsidRDefault="00000000">
            <w:pPr>
              <w:widowControl w:val="0"/>
              <w:spacing w:line="480" w:lineRule="auto"/>
              <w:rPr>
                <w:rFonts w:ascii="Times New Roman" w:eastAsia="Times New Roman" w:hAnsi="Times New Roman" w:cs="Times New Roman"/>
                <w:sz w:val="20"/>
                <w:szCs w:val="20"/>
              </w:rPr>
            </w:pPr>
            <w:r w:rsidRPr="0061263C">
              <w:rPr>
                <w:rFonts w:ascii="Times New Roman" w:eastAsia="Times New Roman" w:hAnsi="Times New Roman" w:cs="Times New Roman"/>
                <w:sz w:val="20"/>
                <w:szCs w:val="20"/>
              </w:rPr>
              <w:t>12</w:t>
            </w:r>
          </w:p>
        </w:tc>
        <w:tc>
          <w:tcPr>
            <w:tcW w:w="1123" w:type="dxa"/>
          </w:tcPr>
          <w:p w14:paraId="63DEFD1B" w14:textId="77777777" w:rsidR="00576C4D" w:rsidRPr="0061263C" w:rsidRDefault="00000000">
            <w:pPr>
              <w:widowControl w:val="0"/>
              <w:spacing w:line="480" w:lineRule="auto"/>
              <w:rPr>
                <w:rFonts w:ascii="Times New Roman" w:eastAsia="Times New Roman" w:hAnsi="Times New Roman" w:cs="Times New Roman"/>
                <w:sz w:val="20"/>
                <w:szCs w:val="20"/>
              </w:rPr>
            </w:pPr>
            <w:r w:rsidRPr="0061263C">
              <w:rPr>
                <w:rFonts w:ascii="Times New Roman" w:eastAsia="Times New Roman" w:hAnsi="Times New Roman" w:cs="Times New Roman"/>
                <w:sz w:val="20"/>
                <w:szCs w:val="20"/>
              </w:rPr>
              <w:t>24</w:t>
            </w:r>
          </w:p>
        </w:tc>
        <w:tc>
          <w:tcPr>
            <w:tcW w:w="1215" w:type="dxa"/>
          </w:tcPr>
          <w:p w14:paraId="7CA0F30F" w14:textId="77777777" w:rsidR="00576C4D" w:rsidRPr="0061263C" w:rsidRDefault="00000000">
            <w:pPr>
              <w:widowControl w:val="0"/>
              <w:spacing w:line="480" w:lineRule="auto"/>
              <w:rPr>
                <w:rFonts w:ascii="Times New Roman" w:eastAsia="Times New Roman" w:hAnsi="Times New Roman" w:cs="Times New Roman"/>
                <w:sz w:val="20"/>
                <w:szCs w:val="20"/>
              </w:rPr>
            </w:pPr>
            <w:r w:rsidRPr="0061263C">
              <w:rPr>
                <w:rFonts w:ascii="Times New Roman" w:eastAsia="Times New Roman" w:hAnsi="Times New Roman" w:cs="Times New Roman"/>
                <w:sz w:val="20"/>
                <w:szCs w:val="20"/>
              </w:rPr>
              <w:t>37.58</w:t>
            </w:r>
          </w:p>
        </w:tc>
        <w:tc>
          <w:tcPr>
            <w:tcW w:w="1268" w:type="dxa"/>
          </w:tcPr>
          <w:p w14:paraId="45998920" w14:textId="77777777" w:rsidR="00576C4D" w:rsidRPr="0061263C" w:rsidRDefault="00000000">
            <w:pPr>
              <w:widowControl w:val="0"/>
              <w:spacing w:line="480" w:lineRule="auto"/>
              <w:rPr>
                <w:rFonts w:ascii="Times New Roman" w:eastAsia="Times New Roman" w:hAnsi="Times New Roman" w:cs="Times New Roman"/>
                <w:sz w:val="20"/>
                <w:szCs w:val="20"/>
              </w:rPr>
            </w:pPr>
            <w:r w:rsidRPr="0061263C">
              <w:rPr>
                <w:rFonts w:ascii="Times New Roman" w:eastAsia="Times New Roman" w:hAnsi="Times New Roman" w:cs="Times New Roman"/>
                <w:sz w:val="20"/>
                <w:szCs w:val="20"/>
              </w:rPr>
              <w:t>15</w:t>
            </w:r>
          </w:p>
        </w:tc>
        <w:tc>
          <w:tcPr>
            <w:tcW w:w="1215" w:type="dxa"/>
          </w:tcPr>
          <w:p w14:paraId="2E2E6213" w14:textId="77777777" w:rsidR="00576C4D" w:rsidRPr="0061263C" w:rsidRDefault="00000000">
            <w:pPr>
              <w:widowControl w:val="0"/>
              <w:spacing w:line="480" w:lineRule="auto"/>
              <w:rPr>
                <w:rFonts w:ascii="Times New Roman" w:eastAsia="Times New Roman" w:hAnsi="Times New Roman" w:cs="Times New Roman"/>
                <w:sz w:val="20"/>
                <w:szCs w:val="20"/>
              </w:rPr>
            </w:pPr>
            <w:r w:rsidRPr="0061263C">
              <w:rPr>
                <w:rFonts w:ascii="Times New Roman" w:eastAsia="Times New Roman" w:hAnsi="Times New Roman" w:cs="Times New Roman"/>
                <w:sz w:val="20"/>
                <w:szCs w:val="20"/>
              </w:rPr>
              <w:t>6.99</w:t>
            </w:r>
          </w:p>
        </w:tc>
      </w:tr>
      <w:tr w:rsidR="00576C4D" w:rsidRPr="0061263C" w14:paraId="073E0805" w14:textId="77777777" w:rsidTr="0061263C">
        <w:trPr>
          <w:trHeight w:val="500"/>
        </w:trPr>
        <w:tc>
          <w:tcPr>
            <w:tcW w:w="1004" w:type="dxa"/>
          </w:tcPr>
          <w:p w14:paraId="5FDAAB8D" w14:textId="77777777" w:rsidR="00576C4D" w:rsidRPr="0061263C" w:rsidRDefault="00000000">
            <w:pPr>
              <w:widowControl w:val="0"/>
              <w:spacing w:line="480" w:lineRule="auto"/>
              <w:rPr>
                <w:rFonts w:ascii="Times New Roman" w:eastAsia="Times New Roman" w:hAnsi="Times New Roman" w:cs="Times New Roman"/>
                <w:sz w:val="20"/>
                <w:szCs w:val="20"/>
              </w:rPr>
            </w:pPr>
            <w:r w:rsidRPr="0061263C">
              <w:rPr>
                <w:rFonts w:ascii="Times New Roman" w:eastAsia="Times New Roman" w:hAnsi="Times New Roman" w:cs="Times New Roman"/>
                <w:sz w:val="20"/>
                <w:szCs w:val="20"/>
              </w:rPr>
              <w:t>01/11/17</w:t>
            </w:r>
          </w:p>
        </w:tc>
        <w:tc>
          <w:tcPr>
            <w:tcW w:w="873" w:type="dxa"/>
          </w:tcPr>
          <w:p w14:paraId="62F43136" w14:textId="77777777" w:rsidR="00576C4D" w:rsidRPr="0061263C" w:rsidRDefault="00000000">
            <w:pPr>
              <w:widowControl w:val="0"/>
              <w:spacing w:line="480" w:lineRule="auto"/>
              <w:rPr>
                <w:rFonts w:ascii="Times New Roman" w:eastAsia="Times New Roman" w:hAnsi="Times New Roman" w:cs="Times New Roman"/>
                <w:sz w:val="20"/>
                <w:szCs w:val="20"/>
              </w:rPr>
            </w:pPr>
            <w:r w:rsidRPr="0061263C">
              <w:rPr>
                <w:rFonts w:ascii="Times New Roman" w:eastAsia="Times New Roman" w:hAnsi="Times New Roman" w:cs="Times New Roman"/>
                <w:sz w:val="20"/>
                <w:szCs w:val="20"/>
              </w:rPr>
              <w:t>P2</w:t>
            </w:r>
          </w:p>
        </w:tc>
        <w:tc>
          <w:tcPr>
            <w:tcW w:w="807" w:type="dxa"/>
          </w:tcPr>
          <w:p w14:paraId="4D10E186" w14:textId="77777777" w:rsidR="00576C4D" w:rsidRPr="0061263C" w:rsidRDefault="00000000">
            <w:pPr>
              <w:widowControl w:val="0"/>
              <w:spacing w:line="480" w:lineRule="auto"/>
              <w:rPr>
                <w:rFonts w:ascii="Times New Roman" w:eastAsia="Times New Roman" w:hAnsi="Times New Roman" w:cs="Times New Roman"/>
                <w:sz w:val="20"/>
                <w:szCs w:val="20"/>
              </w:rPr>
            </w:pPr>
            <w:r w:rsidRPr="0061263C">
              <w:rPr>
                <w:rFonts w:ascii="Times New Roman" w:eastAsia="Times New Roman" w:hAnsi="Times New Roman" w:cs="Times New Roman"/>
                <w:sz w:val="20"/>
                <w:szCs w:val="20"/>
              </w:rPr>
              <w:t>100</w:t>
            </w:r>
          </w:p>
        </w:tc>
        <w:tc>
          <w:tcPr>
            <w:tcW w:w="807" w:type="dxa"/>
          </w:tcPr>
          <w:p w14:paraId="1BA8A3A7" w14:textId="77777777" w:rsidR="00576C4D" w:rsidRPr="0061263C" w:rsidRDefault="00000000">
            <w:pPr>
              <w:widowControl w:val="0"/>
              <w:spacing w:line="480" w:lineRule="auto"/>
              <w:rPr>
                <w:rFonts w:ascii="Times New Roman" w:eastAsia="Times New Roman" w:hAnsi="Times New Roman" w:cs="Times New Roman"/>
                <w:sz w:val="20"/>
                <w:szCs w:val="20"/>
              </w:rPr>
            </w:pPr>
            <w:r w:rsidRPr="0061263C">
              <w:rPr>
                <w:rFonts w:ascii="Times New Roman" w:eastAsia="Times New Roman" w:hAnsi="Times New Roman" w:cs="Times New Roman"/>
                <w:sz w:val="20"/>
                <w:szCs w:val="20"/>
              </w:rPr>
              <w:t>cone</w:t>
            </w:r>
          </w:p>
        </w:tc>
        <w:tc>
          <w:tcPr>
            <w:tcW w:w="1044" w:type="dxa"/>
          </w:tcPr>
          <w:p w14:paraId="2F9B0C92" w14:textId="77777777" w:rsidR="00576C4D" w:rsidRPr="0061263C" w:rsidRDefault="00000000">
            <w:pPr>
              <w:widowControl w:val="0"/>
              <w:spacing w:line="480" w:lineRule="auto"/>
              <w:rPr>
                <w:rFonts w:ascii="Times New Roman" w:eastAsia="Times New Roman" w:hAnsi="Times New Roman" w:cs="Times New Roman"/>
                <w:sz w:val="20"/>
                <w:szCs w:val="20"/>
              </w:rPr>
            </w:pPr>
            <w:r w:rsidRPr="0061263C">
              <w:rPr>
                <w:rFonts w:ascii="Times New Roman" w:eastAsia="Times New Roman" w:hAnsi="Times New Roman" w:cs="Times New Roman"/>
                <w:sz w:val="20"/>
                <w:szCs w:val="20"/>
              </w:rPr>
              <w:t>12</w:t>
            </w:r>
          </w:p>
        </w:tc>
        <w:tc>
          <w:tcPr>
            <w:tcW w:w="1123" w:type="dxa"/>
          </w:tcPr>
          <w:p w14:paraId="6A3DFAC7" w14:textId="77777777" w:rsidR="00576C4D" w:rsidRPr="0061263C" w:rsidRDefault="00000000">
            <w:pPr>
              <w:widowControl w:val="0"/>
              <w:spacing w:line="480" w:lineRule="auto"/>
              <w:rPr>
                <w:rFonts w:ascii="Times New Roman" w:eastAsia="Times New Roman" w:hAnsi="Times New Roman" w:cs="Times New Roman"/>
                <w:sz w:val="20"/>
                <w:szCs w:val="20"/>
              </w:rPr>
            </w:pPr>
            <w:r w:rsidRPr="0061263C">
              <w:rPr>
                <w:rFonts w:ascii="Times New Roman" w:eastAsia="Times New Roman" w:hAnsi="Times New Roman" w:cs="Times New Roman"/>
                <w:sz w:val="20"/>
                <w:szCs w:val="20"/>
              </w:rPr>
              <w:t>23</w:t>
            </w:r>
          </w:p>
        </w:tc>
        <w:tc>
          <w:tcPr>
            <w:tcW w:w="1215" w:type="dxa"/>
          </w:tcPr>
          <w:p w14:paraId="66CA97E8" w14:textId="77777777" w:rsidR="00576C4D" w:rsidRPr="0061263C" w:rsidRDefault="00000000">
            <w:pPr>
              <w:widowControl w:val="0"/>
              <w:spacing w:line="480" w:lineRule="auto"/>
              <w:rPr>
                <w:rFonts w:ascii="Times New Roman" w:eastAsia="Times New Roman" w:hAnsi="Times New Roman" w:cs="Times New Roman"/>
                <w:sz w:val="20"/>
                <w:szCs w:val="20"/>
              </w:rPr>
            </w:pPr>
            <w:r w:rsidRPr="0061263C">
              <w:rPr>
                <w:rFonts w:ascii="Times New Roman" w:eastAsia="Times New Roman" w:hAnsi="Times New Roman" w:cs="Times New Roman"/>
                <w:sz w:val="20"/>
                <w:szCs w:val="20"/>
              </w:rPr>
              <w:t>115.68</w:t>
            </w:r>
          </w:p>
        </w:tc>
        <w:tc>
          <w:tcPr>
            <w:tcW w:w="1268" w:type="dxa"/>
          </w:tcPr>
          <w:p w14:paraId="0532838A" w14:textId="77777777" w:rsidR="00576C4D" w:rsidRPr="0061263C" w:rsidRDefault="00000000">
            <w:pPr>
              <w:widowControl w:val="0"/>
              <w:spacing w:line="480" w:lineRule="auto"/>
              <w:rPr>
                <w:rFonts w:ascii="Times New Roman" w:eastAsia="Times New Roman" w:hAnsi="Times New Roman" w:cs="Times New Roman"/>
                <w:sz w:val="20"/>
                <w:szCs w:val="20"/>
              </w:rPr>
            </w:pPr>
            <w:r w:rsidRPr="0061263C">
              <w:rPr>
                <w:rFonts w:ascii="Times New Roman" w:eastAsia="Times New Roman" w:hAnsi="Times New Roman" w:cs="Times New Roman"/>
                <w:sz w:val="20"/>
                <w:szCs w:val="20"/>
              </w:rPr>
              <w:t>29</w:t>
            </w:r>
          </w:p>
        </w:tc>
        <w:tc>
          <w:tcPr>
            <w:tcW w:w="1215" w:type="dxa"/>
          </w:tcPr>
          <w:p w14:paraId="7DECF9F4" w14:textId="77777777" w:rsidR="00576C4D" w:rsidRPr="0061263C" w:rsidRDefault="00000000">
            <w:pPr>
              <w:widowControl w:val="0"/>
              <w:spacing w:line="480" w:lineRule="auto"/>
              <w:rPr>
                <w:rFonts w:ascii="Times New Roman" w:eastAsia="Times New Roman" w:hAnsi="Times New Roman" w:cs="Times New Roman"/>
                <w:sz w:val="20"/>
                <w:szCs w:val="20"/>
              </w:rPr>
            </w:pPr>
            <w:r w:rsidRPr="0061263C">
              <w:rPr>
                <w:rFonts w:ascii="Times New Roman" w:eastAsia="Times New Roman" w:hAnsi="Times New Roman" w:cs="Times New Roman"/>
                <w:sz w:val="20"/>
                <w:szCs w:val="20"/>
              </w:rPr>
              <w:t>8.8</w:t>
            </w:r>
          </w:p>
        </w:tc>
      </w:tr>
      <w:tr w:rsidR="00576C4D" w:rsidRPr="0061263C" w14:paraId="1BD02775" w14:textId="77777777" w:rsidTr="0061263C">
        <w:trPr>
          <w:trHeight w:val="680"/>
        </w:trPr>
        <w:tc>
          <w:tcPr>
            <w:tcW w:w="1004" w:type="dxa"/>
          </w:tcPr>
          <w:p w14:paraId="71C65D63" w14:textId="77777777" w:rsidR="00576C4D" w:rsidRPr="0061263C" w:rsidRDefault="00000000">
            <w:pPr>
              <w:widowControl w:val="0"/>
              <w:spacing w:line="480" w:lineRule="auto"/>
              <w:rPr>
                <w:rFonts w:ascii="Times New Roman" w:eastAsia="Times New Roman" w:hAnsi="Times New Roman" w:cs="Times New Roman"/>
                <w:sz w:val="20"/>
                <w:szCs w:val="20"/>
              </w:rPr>
            </w:pPr>
            <w:r w:rsidRPr="0061263C">
              <w:rPr>
                <w:rFonts w:ascii="Times New Roman" w:eastAsia="Times New Roman" w:hAnsi="Times New Roman" w:cs="Times New Roman"/>
                <w:sz w:val="20"/>
                <w:szCs w:val="20"/>
              </w:rPr>
              <w:t>01/13/17</w:t>
            </w:r>
          </w:p>
        </w:tc>
        <w:tc>
          <w:tcPr>
            <w:tcW w:w="873" w:type="dxa"/>
          </w:tcPr>
          <w:p w14:paraId="61F99A4C" w14:textId="77777777" w:rsidR="00576C4D" w:rsidRPr="0061263C" w:rsidRDefault="00000000">
            <w:pPr>
              <w:widowControl w:val="0"/>
              <w:spacing w:line="480" w:lineRule="auto"/>
              <w:rPr>
                <w:rFonts w:ascii="Times New Roman" w:eastAsia="Times New Roman" w:hAnsi="Times New Roman" w:cs="Times New Roman"/>
                <w:sz w:val="20"/>
                <w:szCs w:val="20"/>
              </w:rPr>
            </w:pPr>
            <w:r w:rsidRPr="0061263C">
              <w:rPr>
                <w:rFonts w:ascii="Times New Roman" w:eastAsia="Times New Roman" w:hAnsi="Times New Roman" w:cs="Times New Roman"/>
                <w:sz w:val="20"/>
                <w:szCs w:val="20"/>
              </w:rPr>
              <w:t>P2</w:t>
            </w:r>
          </w:p>
        </w:tc>
        <w:tc>
          <w:tcPr>
            <w:tcW w:w="807" w:type="dxa"/>
          </w:tcPr>
          <w:p w14:paraId="3FA12ED9" w14:textId="77777777" w:rsidR="00576C4D" w:rsidRPr="0061263C" w:rsidRDefault="00000000">
            <w:pPr>
              <w:widowControl w:val="0"/>
              <w:spacing w:line="480" w:lineRule="auto"/>
              <w:rPr>
                <w:rFonts w:ascii="Times New Roman" w:eastAsia="Times New Roman" w:hAnsi="Times New Roman" w:cs="Times New Roman"/>
                <w:sz w:val="20"/>
                <w:szCs w:val="20"/>
              </w:rPr>
            </w:pPr>
            <w:r w:rsidRPr="0061263C">
              <w:rPr>
                <w:rFonts w:ascii="Times New Roman" w:eastAsia="Times New Roman" w:hAnsi="Times New Roman" w:cs="Times New Roman"/>
                <w:sz w:val="20"/>
                <w:szCs w:val="20"/>
              </w:rPr>
              <w:t>119</w:t>
            </w:r>
          </w:p>
        </w:tc>
        <w:tc>
          <w:tcPr>
            <w:tcW w:w="807" w:type="dxa"/>
          </w:tcPr>
          <w:p w14:paraId="258F217C" w14:textId="77777777" w:rsidR="00576C4D" w:rsidRPr="0061263C" w:rsidRDefault="00000000">
            <w:pPr>
              <w:widowControl w:val="0"/>
              <w:spacing w:line="480" w:lineRule="auto"/>
              <w:rPr>
                <w:rFonts w:ascii="Times New Roman" w:eastAsia="Times New Roman" w:hAnsi="Times New Roman" w:cs="Times New Roman"/>
                <w:sz w:val="20"/>
                <w:szCs w:val="20"/>
              </w:rPr>
            </w:pPr>
            <w:r w:rsidRPr="0061263C">
              <w:rPr>
                <w:rFonts w:ascii="Times New Roman" w:eastAsia="Times New Roman" w:hAnsi="Times New Roman" w:cs="Times New Roman"/>
                <w:sz w:val="20"/>
                <w:szCs w:val="20"/>
              </w:rPr>
              <w:t>cone</w:t>
            </w:r>
          </w:p>
        </w:tc>
        <w:tc>
          <w:tcPr>
            <w:tcW w:w="1044" w:type="dxa"/>
          </w:tcPr>
          <w:p w14:paraId="7F04660A" w14:textId="77777777" w:rsidR="00576C4D" w:rsidRPr="0061263C" w:rsidRDefault="00000000">
            <w:pPr>
              <w:widowControl w:val="0"/>
              <w:spacing w:line="480" w:lineRule="auto"/>
              <w:rPr>
                <w:rFonts w:ascii="Times New Roman" w:eastAsia="Times New Roman" w:hAnsi="Times New Roman" w:cs="Times New Roman"/>
                <w:sz w:val="20"/>
                <w:szCs w:val="20"/>
              </w:rPr>
            </w:pPr>
            <w:r w:rsidRPr="0061263C">
              <w:rPr>
                <w:rFonts w:ascii="Times New Roman" w:eastAsia="Times New Roman" w:hAnsi="Times New Roman" w:cs="Times New Roman"/>
                <w:sz w:val="20"/>
                <w:szCs w:val="20"/>
              </w:rPr>
              <w:t>27</w:t>
            </w:r>
          </w:p>
        </w:tc>
        <w:tc>
          <w:tcPr>
            <w:tcW w:w="1123" w:type="dxa"/>
          </w:tcPr>
          <w:p w14:paraId="66CB7F39" w14:textId="77777777" w:rsidR="00576C4D" w:rsidRPr="0061263C" w:rsidRDefault="00000000">
            <w:pPr>
              <w:widowControl w:val="0"/>
              <w:spacing w:line="480" w:lineRule="auto"/>
              <w:rPr>
                <w:rFonts w:ascii="Times New Roman" w:eastAsia="Times New Roman" w:hAnsi="Times New Roman" w:cs="Times New Roman"/>
                <w:sz w:val="20"/>
                <w:szCs w:val="20"/>
              </w:rPr>
            </w:pPr>
            <w:r w:rsidRPr="0061263C">
              <w:rPr>
                <w:rFonts w:ascii="Times New Roman" w:eastAsia="Times New Roman" w:hAnsi="Times New Roman" w:cs="Times New Roman"/>
                <w:sz w:val="20"/>
                <w:szCs w:val="20"/>
              </w:rPr>
              <w:t>27</w:t>
            </w:r>
          </w:p>
        </w:tc>
        <w:tc>
          <w:tcPr>
            <w:tcW w:w="1215" w:type="dxa"/>
          </w:tcPr>
          <w:p w14:paraId="27DC95A2" w14:textId="77777777" w:rsidR="00576C4D" w:rsidRPr="0061263C" w:rsidRDefault="00000000">
            <w:pPr>
              <w:widowControl w:val="0"/>
              <w:spacing w:line="480" w:lineRule="auto"/>
              <w:rPr>
                <w:rFonts w:ascii="Times New Roman" w:eastAsia="Times New Roman" w:hAnsi="Times New Roman" w:cs="Times New Roman"/>
                <w:sz w:val="20"/>
                <w:szCs w:val="20"/>
              </w:rPr>
            </w:pPr>
            <w:r w:rsidRPr="0061263C">
              <w:rPr>
                <w:rFonts w:ascii="Times New Roman" w:eastAsia="Times New Roman" w:hAnsi="Times New Roman" w:cs="Times New Roman"/>
                <w:sz w:val="20"/>
                <w:szCs w:val="20"/>
              </w:rPr>
              <w:t>120 m flux used</w:t>
            </w:r>
          </w:p>
        </w:tc>
        <w:tc>
          <w:tcPr>
            <w:tcW w:w="1268" w:type="dxa"/>
          </w:tcPr>
          <w:p w14:paraId="54653F38" w14:textId="77777777" w:rsidR="00576C4D" w:rsidRPr="0061263C" w:rsidRDefault="00000000">
            <w:pPr>
              <w:widowControl w:val="0"/>
              <w:spacing w:line="480" w:lineRule="auto"/>
              <w:rPr>
                <w:rFonts w:ascii="Times New Roman" w:eastAsia="Times New Roman" w:hAnsi="Times New Roman" w:cs="Times New Roman"/>
                <w:sz w:val="20"/>
                <w:szCs w:val="20"/>
              </w:rPr>
            </w:pPr>
            <w:r w:rsidRPr="0061263C">
              <w:rPr>
                <w:rFonts w:ascii="Times New Roman" w:eastAsia="Times New Roman" w:hAnsi="Times New Roman" w:cs="Times New Roman"/>
                <w:sz w:val="20"/>
                <w:szCs w:val="20"/>
              </w:rPr>
              <w:t>21</w:t>
            </w:r>
          </w:p>
        </w:tc>
        <w:tc>
          <w:tcPr>
            <w:tcW w:w="1215" w:type="dxa"/>
          </w:tcPr>
          <w:p w14:paraId="4B37193D" w14:textId="77777777" w:rsidR="00576C4D" w:rsidRPr="0061263C" w:rsidRDefault="00000000">
            <w:pPr>
              <w:widowControl w:val="0"/>
              <w:spacing w:line="480" w:lineRule="auto"/>
              <w:rPr>
                <w:rFonts w:ascii="Times New Roman" w:eastAsia="Times New Roman" w:hAnsi="Times New Roman" w:cs="Times New Roman"/>
                <w:sz w:val="20"/>
                <w:szCs w:val="20"/>
              </w:rPr>
            </w:pPr>
            <w:r w:rsidRPr="0061263C">
              <w:rPr>
                <w:rFonts w:ascii="Times New Roman" w:eastAsia="Times New Roman" w:hAnsi="Times New Roman" w:cs="Times New Roman"/>
                <w:sz w:val="20"/>
                <w:szCs w:val="20"/>
              </w:rPr>
              <w:t>3.54</w:t>
            </w:r>
          </w:p>
        </w:tc>
      </w:tr>
      <w:tr w:rsidR="00576C4D" w:rsidRPr="0061263C" w14:paraId="6366D7E2" w14:textId="77777777" w:rsidTr="0061263C">
        <w:trPr>
          <w:trHeight w:val="500"/>
        </w:trPr>
        <w:tc>
          <w:tcPr>
            <w:tcW w:w="1004" w:type="dxa"/>
          </w:tcPr>
          <w:p w14:paraId="1B86755E" w14:textId="77777777" w:rsidR="00576C4D" w:rsidRPr="0061263C" w:rsidRDefault="00000000">
            <w:pPr>
              <w:widowControl w:val="0"/>
              <w:spacing w:line="480" w:lineRule="auto"/>
              <w:rPr>
                <w:rFonts w:ascii="Times New Roman" w:eastAsia="Times New Roman" w:hAnsi="Times New Roman" w:cs="Times New Roman"/>
                <w:sz w:val="20"/>
                <w:szCs w:val="20"/>
              </w:rPr>
            </w:pPr>
            <w:r w:rsidRPr="0061263C">
              <w:rPr>
                <w:rFonts w:ascii="Times New Roman" w:eastAsia="Times New Roman" w:hAnsi="Times New Roman" w:cs="Times New Roman"/>
                <w:sz w:val="20"/>
                <w:szCs w:val="20"/>
              </w:rPr>
              <w:t>01/11/17</w:t>
            </w:r>
          </w:p>
        </w:tc>
        <w:tc>
          <w:tcPr>
            <w:tcW w:w="873" w:type="dxa"/>
          </w:tcPr>
          <w:p w14:paraId="10516407" w14:textId="77777777" w:rsidR="00576C4D" w:rsidRPr="0061263C" w:rsidRDefault="00000000">
            <w:pPr>
              <w:widowControl w:val="0"/>
              <w:spacing w:line="480" w:lineRule="auto"/>
              <w:rPr>
                <w:rFonts w:ascii="Times New Roman" w:eastAsia="Times New Roman" w:hAnsi="Times New Roman" w:cs="Times New Roman"/>
                <w:sz w:val="20"/>
                <w:szCs w:val="20"/>
              </w:rPr>
            </w:pPr>
            <w:r w:rsidRPr="0061263C">
              <w:rPr>
                <w:rFonts w:ascii="Times New Roman" w:eastAsia="Times New Roman" w:hAnsi="Times New Roman" w:cs="Times New Roman"/>
                <w:sz w:val="20"/>
                <w:szCs w:val="20"/>
              </w:rPr>
              <w:t>P2</w:t>
            </w:r>
          </w:p>
        </w:tc>
        <w:tc>
          <w:tcPr>
            <w:tcW w:w="807" w:type="dxa"/>
          </w:tcPr>
          <w:p w14:paraId="1D7721F5" w14:textId="77777777" w:rsidR="00576C4D" w:rsidRPr="0061263C" w:rsidRDefault="00000000">
            <w:pPr>
              <w:widowControl w:val="0"/>
              <w:spacing w:line="480" w:lineRule="auto"/>
              <w:rPr>
                <w:rFonts w:ascii="Times New Roman" w:eastAsia="Times New Roman" w:hAnsi="Times New Roman" w:cs="Times New Roman"/>
                <w:sz w:val="20"/>
                <w:szCs w:val="20"/>
              </w:rPr>
            </w:pPr>
            <w:r w:rsidRPr="0061263C">
              <w:rPr>
                <w:rFonts w:ascii="Times New Roman" w:eastAsia="Times New Roman" w:hAnsi="Times New Roman" w:cs="Times New Roman"/>
                <w:sz w:val="20"/>
                <w:szCs w:val="20"/>
              </w:rPr>
              <w:t>120</w:t>
            </w:r>
          </w:p>
        </w:tc>
        <w:tc>
          <w:tcPr>
            <w:tcW w:w="807" w:type="dxa"/>
          </w:tcPr>
          <w:p w14:paraId="7E5E7D6E" w14:textId="77777777" w:rsidR="00576C4D" w:rsidRPr="0061263C" w:rsidRDefault="00000000">
            <w:pPr>
              <w:widowControl w:val="0"/>
              <w:spacing w:line="480" w:lineRule="auto"/>
              <w:rPr>
                <w:rFonts w:ascii="Times New Roman" w:eastAsia="Times New Roman" w:hAnsi="Times New Roman" w:cs="Times New Roman"/>
                <w:sz w:val="20"/>
                <w:szCs w:val="20"/>
              </w:rPr>
            </w:pPr>
            <w:r w:rsidRPr="0061263C">
              <w:rPr>
                <w:rFonts w:ascii="Times New Roman" w:eastAsia="Times New Roman" w:hAnsi="Times New Roman" w:cs="Times New Roman"/>
                <w:sz w:val="20"/>
                <w:szCs w:val="20"/>
              </w:rPr>
              <w:t>cone</w:t>
            </w:r>
          </w:p>
        </w:tc>
        <w:tc>
          <w:tcPr>
            <w:tcW w:w="1044" w:type="dxa"/>
          </w:tcPr>
          <w:p w14:paraId="09FEE577" w14:textId="77777777" w:rsidR="00576C4D" w:rsidRPr="0061263C" w:rsidRDefault="00000000">
            <w:pPr>
              <w:widowControl w:val="0"/>
              <w:spacing w:line="480" w:lineRule="auto"/>
              <w:rPr>
                <w:rFonts w:ascii="Times New Roman" w:eastAsia="Times New Roman" w:hAnsi="Times New Roman" w:cs="Times New Roman"/>
                <w:sz w:val="20"/>
                <w:szCs w:val="20"/>
              </w:rPr>
            </w:pPr>
            <w:r w:rsidRPr="0061263C">
              <w:rPr>
                <w:rFonts w:ascii="Times New Roman" w:eastAsia="Times New Roman" w:hAnsi="Times New Roman" w:cs="Times New Roman"/>
                <w:sz w:val="20"/>
                <w:szCs w:val="20"/>
              </w:rPr>
              <w:t>12</w:t>
            </w:r>
          </w:p>
        </w:tc>
        <w:tc>
          <w:tcPr>
            <w:tcW w:w="1123" w:type="dxa"/>
          </w:tcPr>
          <w:p w14:paraId="12B5CD7E" w14:textId="77777777" w:rsidR="00576C4D" w:rsidRPr="0061263C" w:rsidRDefault="00000000">
            <w:pPr>
              <w:widowControl w:val="0"/>
              <w:spacing w:line="480" w:lineRule="auto"/>
              <w:rPr>
                <w:rFonts w:ascii="Times New Roman" w:eastAsia="Times New Roman" w:hAnsi="Times New Roman" w:cs="Times New Roman"/>
                <w:sz w:val="20"/>
                <w:szCs w:val="20"/>
              </w:rPr>
            </w:pPr>
            <w:r w:rsidRPr="0061263C">
              <w:rPr>
                <w:rFonts w:ascii="Times New Roman" w:eastAsia="Times New Roman" w:hAnsi="Times New Roman" w:cs="Times New Roman"/>
                <w:sz w:val="20"/>
                <w:szCs w:val="20"/>
              </w:rPr>
              <w:t>23</w:t>
            </w:r>
          </w:p>
        </w:tc>
        <w:tc>
          <w:tcPr>
            <w:tcW w:w="1215" w:type="dxa"/>
          </w:tcPr>
          <w:p w14:paraId="63990448" w14:textId="77777777" w:rsidR="00576C4D" w:rsidRPr="0061263C" w:rsidRDefault="00000000">
            <w:pPr>
              <w:widowControl w:val="0"/>
              <w:spacing w:line="480" w:lineRule="auto"/>
              <w:rPr>
                <w:rFonts w:ascii="Times New Roman" w:eastAsia="Times New Roman" w:hAnsi="Times New Roman" w:cs="Times New Roman"/>
                <w:sz w:val="20"/>
                <w:szCs w:val="20"/>
              </w:rPr>
            </w:pPr>
            <w:r w:rsidRPr="0061263C">
              <w:rPr>
                <w:rFonts w:ascii="Times New Roman" w:eastAsia="Times New Roman" w:hAnsi="Times New Roman" w:cs="Times New Roman"/>
                <w:sz w:val="20"/>
                <w:szCs w:val="20"/>
              </w:rPr>
              <w:t>165.80</w:t>
            </w:r>
          </w:p>
        </w:tc>
        <w:tc>
          <w:tcPr>
            <w:tcW w:w="1268" w:type="dxa"/>
          </w:tcPr>
          <w:p w14:paraId="00463020" w14:textId="77777777" w:rsidR="00576C4D" w:rsidRPr="0061263C" w:rsidRDefault="00000000">
            <w:pPr>
              <w:widowControl w:val="0"/>
              <w:spacing w:line="480" w:lineRule="auto"/>
              <w:rPr>
                <w:rFonts w:ascii="Times New Roman" w:eastAsia="Times New Roman" w:hAnsi="Times New Roman" w:cs="Times New Roman"/>
                <w:sz w:val="20"/>
                <w:szCs w:val="20"/>
              </w:rPr>
            </w:pPr>
            <w:r w:rsidRPr="0061263C">
              <w:rPr>
                <w:rFonts w:ascii="Times New Roman" w:eastAsia="Times New Roman" w:hAnsi="Times New Roman" w:cs="Times New Roman"/>
                <w:sz w:val="20"/>
                <w:szCs w:val="20"/>
              </w:rPr>
              <w:t>16</w:t>
            </w:r>
          </w:p>
        </w:tc>
        <w:tc>
          <w:tcPr>
            <w:tcW w:w="1215" w:type="dxa"/>
          </w:tcPr>
          <w:p w14:paraId="1FB0F9AB" w14:textId="77777777" w:rsidR="00576C4D" w:rsidRPr="0061263C" w:rsidRDefault="00000000">
            <w:pPr>
              <w:widowControl w:val="0"/>
              <w:spacing w:line="480" w:lineRule="auto"/>
              <w:rPr>
                <w:rFonts w:ascii="Times New Roman" w:eastAsia="Times New Roman" w:hAnsi="Times New Roman" w:cs="Times New Roman"/>
                <w:sz w:val="20"/>
                <w:szCs w:val="20"/>
              </w:rPr>
            </w:pPr>
            <w:r w:rsidRPr="0061263C">
              <w:rPr>
                <w:rFonts w:ascii="Times New Roman" w:eastAsia="Times New Roman" w:hAnsi="Times New Roman" w:cs="Times New Roman"/>
                <w:sz w:val="20"/>
                <w:szCs w:val="20"/>
              </w:rPr>
              <w:t>2.69</w:t>
            </w:r>
          </w:p>
        </w:tc>
      </w:tr>
      <w:tr w:rsidR="00576C4D" w:rsidRPr="0061263C" w14:paraId="07272BF1" w14:textId="77777777" w:rsidTr="0061263C">
        <w:trPr>
          <w:trHeight w:val="680"/>
        </w:trPr>
        <w:tc>
          <w:tcPr>
            <w:tcW w:w="1004" w:type="dxa"/>
          </w:tcPr>
          <w:p w14:paraId="7B74DB41" w14:textId="77777777" w:rsidR="00576C4D" w:rsidRPr="0061263C" w:rsidRDefault="00000000">
            <w:pPr>
              <w:widowControl w:val="0"/>
              <w:spacing w:line="480" w:lineRule="auto"/>
              <w:rPr>
                <w:rFonts w:ascii="Times New Roman" w:eastAsia="Times New Roman" w:hAnsi="Times New Roman" w:cs="Times New Roman"/>
                <w:sz w:val="20"/>
                <w:szCs w:val="20"/>
              </w:rPr>
            </w:pPr>
            <w:r w:rsidRPr="0061263C">
              <w:rPr>
                <w:rFonts w:ascii="Times New Roman" w:eastAsia="Times New Roman" w:hAnsi="Times New Roman" w:cs="Times New Roman"/>
                <w:sz w:val="20"/>
                <w:szCs w:val="20"/>
              </w:rPr>
              <w:t>01/09/17</w:t>
            </w:r>
          </w:p>
        </w:tc>
        <w:tc>
          <w:tcPr>
            <w:tcW w:w="873" w:type="dxa"/>
          </w:tcPr>
          <w:p w14:paraId="4D0C4ADE" w14:textId="77777777" w:rsidR="00576C4D" w:rsidRPr="0061263C" w:rsidRDefault="00000000">
            <w:pPr>
              <w:widowControl w:val="0"/>
              <w:spacing w:line="480" w:lineRule="auto"/>
              <w:rPr>
                <w:rFonts w:ascii="Times New Roman" w:eastAsia="Times New Roman" w:hAnsi="Times New Roman" w:cs="Times New Roman"/>
                <w:sz w:val="20"/>
                <w:szCs w:val="20"/>
              </w:rPr>
            </w:pPr>
            <w:r w:rsidRPr="0061263C">
              <w:rPr>
                <w:rFonts w:ascii="Times New Roman" w:eastAsia="Times New Roman" w:hAnsi="Times New Roman" w:cs="Times New Roman"/>
                <w:sz w:val="20"/>
                <w:szCs w:val="20"/>
              </w:rPr>
              <w:t>P2</w:t>
            </w:r>
          </w:p>
        </w:tc>
        <w:tc>
          <w:tcPr>
            <w:tcW w:w="807" w:type="dxa"/>
          </w:tcPr>
          <w:p w14:paraId="6BA10308" w14:textId="77777777" w:rsidR="00576C4D" w:rsidRPr="0061263C" w:rsidRDefault="00000000">
            <w:pPr>
              <w:widowControl w:val="0"/>
              <w:spacing w:line="480" w:lineRule="auto"/>
              <w:rPr>
                <w:rFonts w:ascii="Times New Roman" w:eastAsia="Times New Roman" w:hAnsi="Times New Roman" w:cs="Times New Roman"/>
                <w:sz w:val="20"/>
                <w:szCs w:val="20"/>
              </w:rPr>
            </w:pPr>
            <w:r w:rsidRPr="0061263C">
              <w:rPr>
                <w:rFonts w:ascii="Times New Roman" w:eastAsia="Times New Roman" w:hAnsi="Times New Roman" w:cs="Times New Roman"/>
                <w:sz w:val="20"/>
                <w:szCs w:val="20"/>
              </w:rPr>
              <w:t>150</w:t>
            </w:r>
          </w:p>
        </w:tc>
        <w:tc>
          <w:tcPr>
            <w:tcW w:w="807" w:type="dxa"/>
          </w:tcPr>
          <w:p w14:paraId="1AFE48B0" w14:textId="77777777" w:rsidR="00576C4D" w:rsidRPr="0061263C" w:rsidRDefault="00000000">
            <w:pPr>
              <w:widowControl w:val="0"/>
              <w:spacing w:line="480" w:lineRule="auto"/>
              <w:rPr>
                <w:rFonts w:ascii="Times New Roman" w:eastAsia="Times New Roman" w:hAnsi="Times New Roman" w:cs="Times New Roman"/>
                <w:sz w:val="20"/>
                <w:szCs w:val="20"/>
              </w:rPr>
            </w:pPr>
            <w:r w:rsidRPr="0061263C">
              <w:rPr>
                <w:rFonts w:ascii="Times New Roman" w:eastAsia="Times New Roman" w:hAnsi="Times New Roman" w:cs="Times New Roman"/>
                <w:sz w:val="20"/>
                <w:szCs w:val="20"/>
              </w:rPr>
              <w:t>net</w:t>
            </w:r>
          </w:p>
        </w:tc>
        <w:tc>
          <w:tcPr>
            <w:tcW w:w="1044" w:type="dxa"/>
          </w:tcPr>
          <w:p w14:paraId="2837484D" w14:textId="77777777" w:rsidR="00576C4D" w:rsidRPr="0061263C" w:rsidRDefault="00000000">
            <w:pPr>
              <w:widowControl w:val="0"/>
              <w:spacing w:line="480" w:lineRule="auto"/>
              <w:rPr>
                <w:rFonts w:ascii="Times New Roman" w:eastAsia="Times New Roman" w:hAnsi="Times New Roman" w:cs="Times New Roman"/>
                <w:sz w:val="20"/>
                <w:szCs w:val="20"/>
              </w:rPr>
            </w:pPr>
            <w:r w:rsidRPr="0061263C">
              <w:rPr>
                <w:rFonts w:ascii="Times New Roman" w:eastAsia="Times New Roman" w:hAnsi="Times New Roman" w:cs="Times New Roman"/>
                <w:sz w:val="20"/>
                <w:szCs w:val="20"/>
              </w:rPr>
              <w:t>12</w:t>
            </w:r>
          </w:p>
        </w:tc>
        <w:tc>
          <w:tcPr>
            <w:tcW w:w="1123" w:type="dxa"/>
          </w:tcPr>
          <w:p w14:paraId="6BDD8CEF" w14:textId="77777777" w:rsidR="00576C4D" w:rsidRPr="0061263C" w:rsidRDefault="00000000">
            <w:pPr>
              <w:widowControl w:val="0"/>
              <w:spacing w:line="480" w:lineRule="auto"/>
              <w:rPr>
                <w:rFonts w:ascii="Times New Roman" w:eastAsia="Times New Roman" w:hAnsi="Times New Roman" w:cs="Times New Roman"/>
                <w:sz w:val="20"/>
                <w:szCs w:val="20"/>
              </w:rPr>
            </w:pPr>
            <w:r w:rsidRPr="0061263C">
              <w:rPr>
                <w:rFonts w:ascii="Times New Roman" w:eastAsia="Times New Roman" w:hAnsi="Times New Roman" w:cs="Times New Roman"/>
                <w:sz w:val="20"/>
                <w:szCs w:val="20"/>
              </w:rPr>
              <w:t>24</w:t>
            </w:r>
          </w:p>
        </w:tc>
        <w:tc>
          <w:tcPr>
            <w:tcW w:w="1215" w:type="dxa"/>
          </w:tcPr>
          <w:p w14:paraId="2D749A4C" w14:textId="77777777" w:rsidR="00576C4D" w:rsidRPr="0061263C" w:rsidRDefault="00000000">
            <w:pPr>
              <w:widowControl w:val="0"/>
              <w:spacing w:line="480" w:lineRule="auto"/>
              <w:rPr>
                <w:rFonts w:ascii="Times New Roman" w:eastAsia="Times New Roman" w:hAnsi="Times New Roman" w:cs="Times New Roman"/>
                <w:sz w:val="20"/>
                <w:szCs w:val="20"/>
              </w:rPr>
            </w:pPr>
            <w:r w:rsidRPr="0061263C">
              <w:rPr>
                <w:rFonts w:ascii="Times New Roman" w:eastAsia="Times New Roman" w:hAnsi="Times New Roman" w:cs="Times New Roman"/>
                <w:sz w:val="20"/>
                <w:szCs w:val="20"/>
              </w:rPr>
              <w:t>2nd 150 m flux used</w:t>
            </w:r>
          </w:p>
        </w:tc>
        <w:tc>
          <w:tcPr>
            <w:tcW w:w="1268" w:type="dxa"/>
          </w:tcPr>
          <w:p w14:paraId="6D50179E" w14:textId="77777777" w:rsidR="00576C4D" w:rsidRPr="0061263C" w:rsidRDefault="00000000">
            <w:pPr>
              <w:widowControl w:val="0"/>
              <w:spacing w:line="480" w:lineRule="auto"/>
              <w:rPr>
                <w:rFonts w:ascii="Times New Roman" w:eastAsia="Times New Roman" w:hAnsi="Times New Roman" w:cs="Times New Roman"/>
                <w:sz w:val="20"/>
                <w:szCs w:val="20"/>
              </w:rPr>
            </w:pPr>
            <w:r w:rsidRPr="0061263C">
              <w:rPr>
                <w:rFonts w:ascii="Times New Roman" w:eastAsia="Times New Roman" w:hAnsi="Times New Roman" w:cs="Times New Roman"/>
                <w:sz w:val="20"/>
                <w:szCs w:val="20"/>
              </w:rPr>
              <w:t>30</w:t>
            </w:r>
          </w:p>
        </w:tc>
        <w:tc>
          <w:tcPr>
            <w:tcW w:w="1215" w:type="dxa"/>
          </w:tcPr>
          <w:p w14:paraId="34A70993" w14:textId="77777777" w:rsidR="00576C4D" w:rsidRPr="0061263C" w:rsidRDefault="00000000">
            <w:pPr>
              <w:widowControl w:val="0"/>
              <w:spacing w:line="480" w:lineRule="auto"/>
              <w:rPr>
                <w:rFonts w:ascii="Times New Roman" w:eastAsia="Times New Roman" w:hAnsi="Times New Roman" w:cs="Times New Roman"/>
                <w:sz w:val="20"/>
                <w:szCs w:val="20"/>
              </w:rPr>
            </w:pPr>
            <w:r w:rsidRPr="0061263C">
              <w:rPr>
                <w:rFonts w:ascii="Times New Roman" w:eastAsia="Times New Roman" w:hAnsi="Times New Roman" w:cs="Times New Roman"/>
                <w:sz w:val="20"/>
                <w:szCs w:val="20"/>
              </w:rPr>
              <w:t>1.89</w:t>
            </w:r>
          </w:p>
        </w:tc>
      </w:tr>
      <w:tr w:rsidR="00576C4D" w:rsidRPr="0061263C" w14:paraId="5C528DF0" w14:textId="77777777" w:rsidTr="0061263C">
        <w:trPr>
          <w:trHeight w:val="500"/>
        </w:trPr>
        <w:tc>
          <w:tcPr>
            <w:tcW w:w="1004" w:type="dxa"/>
          </w:tcPr>
          <w:p w14:paraId="04CD605F" w14:textId="77777777" w:rsidR="00576C4D" w:rsidRPr="0061263C" w:rsidRDefault="00000000">
            <w:pPr>
              <w:widowControl w:val="0"/>
              <w:spacing w:line="480" w:lineRule="auto"/>
              <w:rPr>
                <w:rFonts w:ascii="Times New Roman" w:eastAsia="Times New Roman" w:hAnsi="Times New Roman" w:cs="Times New Roman"/>
                <w:sz w:val="20"/>
                <w:szCs w:val="20"/>
              </w:rPr>
            </w:pPr>
            <w:r w:rsidRPr="0061263C">
              <w:rPr>
                <w:rFonts w:ascii="Times New Roman" w:eastAsia="Times New Roman" w:hAnsi="Times New Roman" w:cs="Times New Roman"/>
                <w:sz w:val="20"/>
                <w:szCs w:val="20"/>
              </w:rPr>
              <w:t>01/11/17</w:t>
            </w:r>
          </w:p>
        </w:tc>
        <w:tc>
          <w:tcPr>
            <w:tcW w:w="873" w:type="dxa"/>
          </w:tcPr>
          <w:p w14:paraId="55F6C93E" w14:textId="77777777" w:rsidR="00576C4D" w:rsidRPr="0061263C" w:rsidRDefault="00000000">
            <w:pPr>
              <w:widowControl w:val="0"/>
              <w:spacing w:line="480" w:lineRule="auto"/>
              <w:rPr>
                <w:rFonts w:ascii="Times New Roman" w:eastAsia="Times New Roman" w:hAnsi="Times New Roman" w:cs="Times New Roman"/>
                <w:sz w:val="20"/>
                <w:szCs w:val="20"/>
              </w:rPr>
            </w:pPr>
            <w:r w:rsidRPr="0061263C">
              <w:rPr>
                <w:rFonts w:ascii="Times New Roman" w:eastAsia="Times New Roman" w:hAnsi="Times New Roman" w:cs="Times New Roman"/>
                <w:sz w:val="20"/>
                <w:szCs w:val="20"/>
              </w:rPr>
              <w:t>P2</w:t>
            </w:r>
          </w:p>
        </w:tc>
        <w:tc>
          <w:tcPr>
            <w:tcW w:w="807" w:type="dxa"/>
          </w:tcPr>
          <w:p w14:paraId="77933A38" w14:textId="77777777" w:rsidR="00576C4D" w:rsidRPr="0061263C" w:rsidRDefault="00000000">
            <w:pPr>
              <w:widowControl w:val="0"/>
              <w:spacing w:line="480" w:lineRule="auto"/>
              <w:rPr>
                <w:rFonts w:ascii="Times New Roman" w:eastAsia="Times New Roman" w:hAnsi="Times New Roman" w:cs="Times New Roman"/>
                <w:sz w:val="20"/>
                <w:szCs w:val="20"/>
              </w:rPr>
            </w:pPr>
            <w:r w:rsidRPr="0061263C">
              <w:rPr>
                <w:rFonts w:ascii="Times New Roman" w:eastAsia="Times New Roman" w:hAnsi="Times New Roman" w:cs="Times New Roman"/>
                <w:sz w:val="20"/>
                <w:szCs w:val="20"/>
              </w:rPr>
              <w:t>150</w:t>
            </w:r>
          </w:p>
        </w:tc>
        <w:tc>
          <w:tcPr>
            <w:tcW w:w="807" w:type="dxa"/>
          </w:tcPr>
          <w:p w14:paraId="662D695B" w14:textId="77777777" w:rsidR="00576C4D" w:rsidRPr="0061263C" w:rsidRDefault="00000000">
            <w:pPr>
              <w:widowControl w:val="0"/>
              <w:spacing w:line="480" w:lineRule="auto"/>
              <w:rPr>
                <w:rFonts w:ascii="Times New Roman" w:eastAsia="Times New Roman" w:hAnsi="Times New Roman" w:cs="Times New Roman"/>
                <w:sz w:val="20"/>
                <w:szCs w:val="20"/>
              </w:rPr>
            </w:pPr>
            <w:r w:rsidRPr="0061263C">
              <w:rPr>
                <w:rFonts w:ascii="Times New Roman" w:eastAsia="Times New Roman" w:hAnsi="Times New Roman" w:cs="Times New Roman"/>
                <w:sz w:val="20"/>
                <w:szCs w:val="20"/>
              </w:rPr>
              <w:t>net</w:t>
            </w:r>
          </w:p>
        </w:tc>
        <w:tc>
          <w:tcPr>
            <w:tcW w:w="1044" w:type="dxa"/>
          </w:tcPr>
          <w:p w14:paraId="772FC15D" w14:textId="77777777" w:rsidR="00576C4D" w:rsidRPr="0061263C" w:rsidRDefault="00000000">
            <w:pPr>
              <w:widowControl w:val="0"/>
              <w:spacing w:line="480" w:lineRule="auto"/>
              <w:rPr>
                <w:rFonts w:ascii="Times New Roman" w:eastAsia="Times New Roman" w:hAnsi="Times New Roman" w:cs="Times New Roman"/>
                <w:sz w:val="20"/>
                <w:szCs w:val="20"/>
              </w:rPr>
            </w:pPr>
            <w:r w:rsidRPr="0061263C">
              <w:rPr>
                <w:rFonts w:ascii="Times New Roman" w:eastAsia="Times New Roman" w:hAnsi="Times New Roman" w:cs="Times New Roman"/>
                <w:sz w:val="20"/>
                <w:szCs w:val="20"/>
              </w:rPr>
              <w:t>12</w:t>
            </w:r>
          </w:p>
        </w:tc>
        <w:tc>
          <w:tcPr>
            <w:tcW w:w="1123" w:type="dxa"/>
          </w:tcPr>
          <w:p w14:paraId="7E1A0FE8" w14:textId="77777777" w:rsidR="00576C4D" w:rsidRPr="0061263C" w:rsidRDefault="00000000">
            <w:pPr>
              <w:widowControl w:val="0"/>
              <w:spacing w:line="480" w:lineRule="auto"/>
              <w:rPr>
                <w:rFonts w:ascii="Times New Roman" w:eastAsia="Times New Roman" w:hAnsi="Times New Roman" w:cs="Times New Roman"/>
                <w:sz w:val="20"/>
                <w:szCs w:val="20"/>
              </w:rPr>
            </w:pPr>
            <w:r w:rsidRPr="0061263C">
              <w:rPr>
                <w:rFonts w:ascii="Times New Roman" w:eastAsia="Times New Roman" w:hAnsi="Times New Roman" w:cs="Times New Roman"/>
                <w:sz w:val="20"/>
                <w:szCs w:val="20"/>
              </w:rPr>
              <w:t>23</w:t>
            </w:r>
          </w:p>
        </w:tc>
        <w:tc>
          <w:tcPr>
            <w:tcW w:w="1215" w:type="dxa"/>
          </w:tcPr>
          <w:p w14:paraId="48E132B0" w14:textId="77777777" w:rsidR="00576C4D" w:rsidRPr="0061263C" w:rsidRDefault="00000000">
            <w:pPr>
              <w:widowControl w:val="0"/>
              <w:spacing w:line="480" w:lineRule="auto"/>
              <w:rPr>
                <w:rFonts w:ascii="Times New Roman" w:eastAsia="Times New Roman" w:hAnsi="Times New Roman" w:cs="Times New Roman"/>
                <w:sz w:val="20"/>
                <w:szCs w:val="20"/>
              </w:rPr>
            </w:pPr>
            <w:r w:rsidRPr="0061263C">
              <w:rPr>
                <w:rFonts w:ascii="Times New Roman" w:eastAsia="Times New Roman" w:hAnsi="Times New Roman" w:cs="Times New Roman"/>
                <w:sz w:val="20"/>
                <w:szCs w:val="20"/>
              </w:rPr>
              <w:t>22.80</w:t>
            </w:r>
          </w:p>
        </w:tc>
        <w:tc>
          <w:tcPr>
            <w:tcW w:w="1268" w:type="dxa"/>
          </w:tcPr>
          <w:p w14:paraId="02626A13" w14:textId="77777777" w:rsidR="00576C4D" w:rsidRPr="0061263C" w:rsidRDefault="00000000">
            <w:pPr>
              <w:widowControl w:val="0"/>
              <w:spacing w:line="480" w:lineRule="auto"/>
              <w:rPr>
                <w:rFonts w:ascii="Times New Roman" w:eastAsia="Times New Roman" w:hAnsi="Times New Roman" w:cs="Times New Roman"/>
                <w:sz w:val="20"/>
                <w:szCs w:val="20"/>
              </w:rPr>
            </w:pPr>
            <w:r w:rsidRPr="0061263C">
              <w:rPr>
                <w:rFonts w:ascii="Times New Roman" w:eastAsia="Times New Roman" w:hAnsi="Times New Roman" w:cs="Times New Roman"/>
                <w:sz w:val="20"/>
                <w:szCs w:val="20"/>
              </w:rPr>
              <w:t>24</w:t>
            </w:r>
          </w:p>
        </w:tc>
        <w:tc>
          <w:tcPr>
            <w:tcW w:w="1215" w:type="dxa"/>
          </w:tcPr>
          <w:p w14:paraId="148C101B" w14:textId="77777777" w:rsidR="00576C4D" w:rsidRPr="0061263C" w:rsidRDefault="00000000">
            <w:pPr>
              <w:widowControl w:val="0"/>
              <w:spacing w:line="480" w:lineRule="auto"/>
              <w:rPr>
                <w:rFonts w:ascii="Times New Roman" w:eastAsia="Times New Roman" w:hAnsi="Times New Roman" w:cs="Times New Roman"/>
                <w:sz w:val="20"/>
                <w:szCs w:val="20"/>
              </w:rPr>
            </w:pPr>
            <w:r w:rsidRPr="0061263C">
              <w:rPr>
                <w:rFonts w:ascii="Times New Roman" w:eastAsia="Times New Roman" w:hAnsi="Times New Roman" w:cs="Times New Roman"/>
                <w:sz w:val="20"/>
                <w:szCs w:val="20"/>
              </w:rPr>
              <w:t>1.51</w:t>
            </w:r>
          </w:p>
        </w:tc>
      </w:tr>
      <w:tr w:rsidR="00576C4D" w:rsidRPr="0061263C" w14:paraId="19D44E9F" w14:textId="77777777" w:rsidTr="0061263C">
        <w:trPr>
          <w:trHeight w:val="680"/>
        </w:trPr>
        <w:tc>
          <w:tcPr>
            <w:tcW w:w="1004" w:type="dxa"/>
          </w:tcPr>
          <w:p w14:paraId="661C0E85" w14:textId="77777777" w:rsidR="00576C4D" w:rsidRPr="0061263C" w:rsidRDefault="00000000">
            <w:pPr>
              <w:widowControl w:val="0"/>
              <w:spacing w:line="480" w:lineRule="auto"/>
              <w:rPr>
                <w:rFonts w:ascii="Times New Roman" w:eastAsia="Times New Roman" w:hAnsi="Times New Roman" w:cs="Times New Roman"/>
                <w:sz w:val="20"/>
                <w:szCs w:val="20"/>
              </w:rPr>
            </w:pPr>
            <w:r w:rsidRPr="0061263C">
              <w:rPr>
                <w:rFonts w:ascii="Times New Roman" w:eastAsia="Times New Roman" w:hAnsi="Times New Roman" w:cs="Times New Roman"/>
                <w:sz w:val="20"/>
                <w:szCs w:val="20"/>
              </w:rPr>
              <w:t>01/09/17</w:t>
            </w:r>
          </w:p>
        </w:tc>
        <w:tc>
          <w:tcPr>
            <w:tcW w:w="873" w:type="dxa"/>
          </w:tcPr>
          <w:p w14:paraId="5D65F874" w14:textId="77777777" w:rsidR="00576C4D" w:rsidRPr="0061263C" w:rsidRDefault="00000000">
            <w:pPr>
              <w:widowControl w:val="0"/>
              <w:spacing w:line="480" w:lineRule="auto"/>
              <w:rPr>
                <w:rFonts w:ascii="Times New Roman" w:eastAsia="Times New Roman" w:hAnsi="Times New Roman" w:cs="Times New Roman"/>
                <w:sz w:val="20"/>
                <w:szCs w:val="20"/>
              </w:rPr>
            </w:pPr>
            <w:r w:rsidRPr="0061263C">
              <w:rPr>
                <w:rFonts w:ascii="Times New Roman" w:eastAsia="Times New Roman" w:hAnsi="Times New Roman" w:cs="Times New Roman"/>
                <w:sz w:val="20"/>
                <w:szCs w:val="20"/>
              </w:rPr>
              <w:t>P2</w:t>
            </w:r>
          </w:p>
        </w:tc>
        <w:tc>
          <w:tcPr>
            <w:tcW w:w="807" w:type="dxa"/>
          </w:tcPr>
          <w:p w14:paraId="2BF968D0" w14:textId="77777777" w:rsidR="00576C4D" w:rsidRPr="0061263C" w:rsidRDefault="00000000">
            <w:pPr>
              <w:widowControl w:val="0"/>
              <w:spacing w:line="480" w:lineRule="auto"/>
              <w:rPr>
                <w:rFonts w:ascii="Times New Roman" w:eastAsia="Times New Roman" w:hAnsi="Times New Roman" w:cs="Times New Roman"/>
                <w:sz w:val="20"/>
                <w:szCs w:val="20"/>
              </w:rPr>
            </w:pPr>
            <w:r w:rsidRPr="0061263C">
              <w:rPr>
                <w:rFonts w:ascii="Times New Roman" w:eastAsia="Times New Roman" w:hAnsi="Times New Roman" w:cs="Times New Roman"/>
                <w:sz w:val="20"/>
                <w:szCs w:val="20"/>
              </w:rPr>
              <w:t>179</w:t>
            </w:r>
          </w:p>
        </w:tc>
        <w:tc>
          <w:tcPr>
            <w:tcW w:w="807" w:type="dxa"/>
          </w:tcPr>
          <w:p w14:paraId="1A36B1E8" w14:textId="77777777" w:rsidR="00576C4D" w:rsidRPr="0061263C" w:rsidRDefault="00000000">
            <w:pPr>
              <w:widowControl w:val="0"/>
              <w:spacing w:line="480" w:lineRule="auto"/>
              <w:rPr>
                <w:rFonts w:ascii="Times New Roman" w:eastAsia="Times New Roman" w:hAnsi="Times New Roman" w:cs="Times New Roman"/>
                <w:sz w:val="20"/>
                <w:szCs w:val="20"/>
              </w:rPr>
            </w:pPr>
            <w:r w:rsidRPr="0061263C">
              <w:rPr>
                <w:rFonts w:ascii="Times New Roman" w:eastAsia="Times New Roman" w:hAnsi="Times New Roman" w:cs="Times New Roman"/>
                <w:sz w:val="20"/>
                <w:szCs w:val="20"/>
              </w:rPr>
              <w:t>net</w:t>
            </w:r>
          </w:p>
        </w:tc>
        <w:tc>
          <w:tcPr>
            <w:tcW w:w="1044" w:type="dxa"/>
          </w:tcPr>
          <w:p w14:paraId="3F53C98E" w14:textId="77777777" w:rsidR="00576C4D" w:rsidRPr="0061263C" w:rsidRDefault="00000000">
            <w:pPr>
              <w:widowControl w:val="0"/>
              <w:spacing w:line="480" w:lineRule="auto"/>
              <w:rPr>
                <w:rFonts w:ascii="Times New Roman" w:eastAsia="Times New Roman" w:hAnsi="Times New Roman" w:cs="Times New Roman"/>
                <w:sz w:val="20"/>
                <w:szCs w:val="20"/>
              </w:rPr>
            </w:pPr>
            <w:r w:rsidRPr="0061263C">
              <w:rPr>
                <w:rFonts w:ascii="Times New Roman" w:eastAsia="Times New Roman" w:hAnsi="Times New Roman" w:cs="Times New Roman"/>
                <w:sz w:val="20"/>
                <w:szCs w:val="20"/>
              </w:rPr>
              <w:t>12</w:t>
            </w:r>
          </w:p>
        </w:tc>
        <w:tc>
          <w:tcPr>
            <w:tcW w:w="1123" w:type="dxa"/>
          </w:tcPr>
          <w:p w14:paraId="0C680FE0" w14:textId="77777777" w:rsidR="00576C4D" w:rsidRPr="0061263C" w:rsidRDefault="00000000">
            <w:pPr>
              <w:widowControl w:val="0"/>
              <w:spacing w:line="480" w:lineRule="auto"/>
              <w:rPr>
                <w:rFonts w:ascii="Times New Roman" w:eastAsia="Times New Roman" w:hAnsi="Times New Roman" w:cs="Times New Roman"/>
                <w:sz w:val="20"/>
                <w:szCs w:val="20"/>
              </w:rPr>
            </w:pPr>
            <w:r w:rsidRPr="0061263C">
              <w:rPr>
                <w:rFonts w:ascii="Times New Roman" w:eastAsia="Times New Roman" w:hAnsi="Times New Roman" w:cs="Times New Roman"/>
                <w:sz w:val="20"/>
                <w:szCs w:val="20"/>
              </w:rPr>
              <w:t>23</w:t>
            </w:r>
          </w:p>
        </w:tc>
        <w:tc>
          <w:tcPr>
            <w:tcW w:w="1215" w:type="dxa"/>
          </w:tcPr>
          <w:p w14:paraId="0F35BC33" w14:textId="77777777" w:rsidR="00576C4D" w:rsidRPr="0061263C" w:rsidRDefault="00000000">
            <w:pPr>
              <w:widowControl w:val="0"/>
              <w:spacing w:line="480" w:lineRule="auto"/>
              <w:rPr>
                <w:rFonts w:ascii="Times New Roman" w:eastAsia="Times New Roman" w:hAnsi="Times New Roman" w:cs="Times New Roman"/>
                <w:sz w:val="20"/>
                <w:szCs w:val="20"/>
              </w:rPr>
            </w:pPr>
            <w:r w:rsidRPr="0061263C">
              <w:rPr>
                <w:rFonts w:ascii="Times New Roman" w:eastAsia="Times New Roman" w:hAnsi="Times New Roman" w:cs="Times New Roman"/>
                <w:sz w:val="20"/>
                <w:szCs w:val="20"/>
              </w:rPr>
              <w:t>180 m flux used</w:t>
            </w:r>
          </w:p>
        </w:tc>
        <w:tc>
          <w:tcPr>
            <w:tcW w:w="1268" w:type="dxa"/>
          </w:tcPr>
          <w:p w14:paraId="1B81B05E" w14:textId="77777777" w:rsidR="00576C4D" w:rsidRPr="0061263C" w:rsidRDefault="00000000">
            <w:pPr>
              <w:widowControl w:val="0"/>
              <w:spacing w:line="480" w:lineRule="auto"/>
              <w:rPr>
                <w:rFonts w:ascii="Times New Roman" w:eastAsia="Times New Roman" w:hAnsi="Times New Roman" w:cs="Times New Roman"/>
                <w:sz w:val="20"/>
                <w:szCs w:val="20"/>
              </w:rPr>
            </w:pPr>
            <w:r w:rsidRPr="0061263C">
              <w:rPr>
                <w:rFonts w:ascii="Times New Roman" w:eastAsia="Times New Roman" w:hAnsi="Times New Roman" w:cs="Times New Roman"/>
                <w:sz w:val="20"/>
                <w:szCs w:val="20"/>
              </w:rPr>
              <w:t>31</w:t>
            </w:r>
          </w:p>
        </w:tc>
        <w:tc>
          <w:tcPr>
            <w:tcW w:w="1215" w:type="dxa"/>
          </w:tcPr>
          <w:p w14:paraId="5957D6B2" w14:textId="77777777" w:rsidR="00576C4D" w:rsidRPr="0061263C" w:rsidRDefault="00000000">
            <w:pPr>
              <w:widowControl w:val="0"/>
              <w:spacing w:line="480" w:lineRule="auto"/>
              <w:rPr>
                <w:rFonts w:ascii="Times New Roman" w:eastAsia="Times New Roman" w:hAnsi="Times New Roman" w:cs="Times New Roman"/>
                <w:sz w:val="20"/>
                <w:szCs w:val="20"/>
              </w:rPr>
            </w:pPr>
            <w:r w:rsidRPr="0061263C">
              <w:rPr>
                <w:rFonts w:ascii="Times New Roman" w:eastAsia="Times New Roman" w:hAnsi="Times New Roman" w:cs="Times New Roman"/>
                <w:sz w:val="20"/>
                <w:szCs w:val="20"/>
              </w:rPr>
              <w:t>1.95</w:t>
            </w:r>
          </w:p>
        </w:tc>
      </w:tr>
      <w:tr w:rsidR="00576C4D" w:rsidRPr="0061263C" w14:paraId="728A1FBC" w14:textId="77777777" w:rsidTr="0061263C">
        <w:trPr>
          <w:trHeight w:val="500"/>
        </w:trPr>
        <w:tc>
          <w:tcPr>
            <w:tcW w:w="1004" w:type="dxa"/>
          </w:tcPr>
          <w:p w14:paraId="00D8E915" w14:textId="77777777" w:rsidR="00576C4D" w:rsidRPr="0061263C" w:rsidRDefault="00000000">
            <w:pPr>
              <w:widowControl w:val="0"/>
              <w:spacing w:line="480" w:lineRule="auto"/>
              <w:rPr>
                <w:rFonts w:ascii="Times New Roman" w:eastAsia="Times New Roman" w:hAnsi="Times New Roman" w:cs="Times New Roman"/>
                <w:sz w:val="20"/>
                <w:szCs w:val="20"/>
              </w:rPr>
            </w:pPr>
            <w:r w:rsidRPr="0061263C">
              <w:rPr>
                <w:rFonts w:ascii="Times New Roman" w:eastAsia="Times New Roman" w:hAnsi="Times New Roman" w:cs="Times New Roman"/>
                <w:sz w:val="20"/>
                <w:szCs w:val="20"/>
              </w:rPr>
              <w:t>01/11/17</w:t>
            </w:r>
          </w:p>
        </w:tc>
        <w:tc>
          <w:tcPr>
            <w:tcW w:w="873" w:type="dxa"/>
          </w:tcPr>
          <w:p w14:paraId="1C726A67" w14:textId="77777777" w:rsidR="00576C4D" w:rsidRPr="0061263C" w:rsidRDefault="00000000">
            <w:pPr>
              <w:widowControl w:val="0"/>
              <w:spacing w:line="480" w:lineRule="auto"/>
              <w:rPr>
                <w:rFonts w:ascii="Times New Roman" w:eastAsia="Times New Roman" w:hAnsi="Times New Roman" w:cs="Times New Roman"/>
                <w:sz w:val="20"/>
                <w:szCs w:val="20"/>
              </w:rPr>
            </w:pPr>
            <w:r w:rsidRPr="0061263C">
              <w:rPr>
                <w:rFonts w:ascii="Times New Roman" w:eastAsia="Times New Roman" w:hAnsi="Times New Roman" w:cs="Times New Roman"/>
                <w:sz w:val="20"/>
                <w:szCs w:val="20"/>
              </w:rPr>
              <w:t>P2</w:t>
            </w:r>
          </w:p>
        </w:tc>
        <w:tc>
          <w:tcPr>
            <w:tcW w:w="807" w:type="dxa"/>
          </w:tcPr>
          <w:p w14:paraId="6C68A57E" w14:textId="77777777" w:rsidR="00576C4D" w:rsidRPr="0061263C" w:rsidRDefault="00000000">
            <w:pPr>
              <w:widowControl w:val="0"/>
              <w:spacing w:line="480" w:lineRule="auto"/>
              <w:rPr>
                <w:rFonts w:ascii="Times New Roman" w:eastAsia="Times New Roman" w:hAnsi="Times New Roman" w:cs="Times New Roman"/>
                <w:sz w:val="20"/>
                <w:szCs w:val="20"/>
              </w:rPr>
            </w:pPr>
            <w:r w:rsidRPr="0061263C">
              <w:rPr>
                <w:rFonts w:ascii="Times New Roman" w:eastAsia="Times New Roman" w:hAnsi="Times New Roman" w:cs="Times New Roman"/>
                <w:sz w:val="20"/>
                <w:szCs w:val="20"/>
              </w:rPr>
              <w:t>180</w:t>
            </w:r>
          </w:p>
        </w:tc>
        <w:tc>
          <w:tcPr>
            <w:tcW w:w="807" w:type="dxa"/>
          </w:tcPr>
          <w:p w14:paraId="05A1C156" w14:textId="77777777" w:rsidR="00576C4D" w:rsidRPr="0061263C" w:rsidRDefault="00000000">
            <w:pPr>
              <w:widowControl w:val="0"/>
              <w:spacing w:line="480" w:lineRule="auto"/>
              <w:rPr>
                <w:rFonts w:ascii="Times New Roman" w:eastAsia="Times New Roman" w:hAnsi="Times New Roman" w:cs="Times New Roman"/>
                <w:sz w:val="20"/>
                <w:szCs w:val="20"/>
              </w:rPr>
            </w:pPr>
            <w:r w:rsidRPr="0061263C">
              <w:rPr>
                <w:rFonts w:ascii="Times New Roman" w:eastAsia="Times New Roman" w:hAnsi="Times New Roman" w:cs="Times New Roman"/>
                <w:sz w:val="20"/>
                <w:szCs w:val="20"/>
              </w:rPr>
              <w:t>net</w:t>
            </w:r>
          </w:p>
        </w:tc>
        <w:tc>
          <w:tcPr>
            <w:tcW w:w="1044" w:type="dxa"/>
          </w:tcPr>
          <w:p w14:paraId="2982A0FD" w14:textId="77777777" w:rsidR="00576C4D" w:rsidRPr="0061263C" w:rsidRDefault="00000000">
            <w:pPr>
              <w:widowControl w:val="0"/>
              <w:spacing w:line="480" w:lineRule="auto"/>
              <w:rPr>
                <w:rFonts w:ascii="Times New Roman" w:eastAsia="Times New Roman" w:hAnsi="Times New Roman" w:cs="Times New Roman"/>
                <w:sz w:val="20"/>
                <w:szCs w:val="20"/>
              </w:rPr>
            </w:pPr>
            <w:r w:rsidRPr="0061263C">
              <w:rPr>
                <w:rFonts w:ascii="Times New Roman" w:eastAsia="Times New Roman" w:hAnsi="Times New Roman" w:cs="Times New Roman"/>
                <w:sz w:val="20"/>
                <w:szCs w:val="20"/>
              </w:rPr>
              <w:t>12</w:t>
            </w:r>
          </w:p>
        </w:tc>
        <w:tc>
          <w:tcPr>
            <w:tcW w:w="1123" w:type="dxa"/>
          </w:tcPr>
          <w:p w14:paraId="1366CBDA" w14:textId="77777777" w:rsidR="00576C4D" w:rsidRPr="0061263C" w:rsidRDefault="00000000">
            <w:pPr>
              <w:widowControl w:val="0"/>
              <w:spacing w:line="480" w:lineRule="auto"/>
              <w:rPr>
                <w:rFonts w:ascii="Times New Roman" w:eastAsia="Times New Roman" w:hAnsi="Times New Roman" w:cs="Times New Roman"/>
                <w:sz w:val="20"/>
                <w:szCs w:val="20"/>
              </w:rPr>
            </w:pPr>
            <w:r w:rsidRPr="0061263C">
              <w:rPr>
                <w:rFonts w:ascii="Times New Roman" w:eastAsia="Times New Roman" w:hAnsi="Times New Roman" w:cs="Times New Roman"/>
                <w:sz w:val="20"/>
                <w:szCs w:val="20"/>
              </w:rPr>
              <w:t>24</w:t>
            </w:r>
          </w:p>
        </w:tc>
        <w:tc>
          <w:tcPr>
            <w:tcW w:w="1215" w:type="dxa"/>
          </w:tcPr>
          <w:p w14:paraId="69A717AD" w14:textId="77777777" w:rsidR="00576C4D" w:rsidRPr="0061263C" w:rsidRDefault="00000000">
            <w:pPr>
              <w:widowControl w:val="0"/>
              <w:spacing w:line="480" w:lineRule="auto"/>
              <w:rPr>
                <w:rFonts w:ascii="Times New Roman" w:eastAsia="Times New Roman" w:hAnsi="Times New Roman" w:cs="Times New Roman"/>
                <w:sz w:val="20"/>
                <w:szCs w:val="20"/>
              </w:rPr>
            </w:pPr>
            <w:r w:rsidRPr="0061263C">
              <w:rPr>
                <w:rFonts w:ascii="Times New Roman" w:eastAsia="Times New Roman" w:hAnsi="Times New Roman" w:cs="Times New Roman"/>
                <w:sz w:val="20"/>
                <w:szCs w:val="20"/>
              </w:rPr>
              <w:t>86.97</w:t>
            </w:r>
          </w:p>
        </w:tc>
        <w:tc>
          <w:tcPr>
            <w:tcW w:w="1268" w:type="dxa"/>
          </w:tcPr>
          <w:p w14:paraId="4A442B81" w14:textId="77777777" w:rsidR="00576C4D" w:rsidRPr="0061263C" w:rsidRDefault="00000000">
            <w:pPr>
              <w:widowControl w:val="0"/>
              <w:spacing w:line="480" w:lineRule="auto"/>
              <w:rPr>
                <w:rFonts w:ascii="Times New Roman" w:eastAsia="Times New Roman" w:hAnsi="Times New Roman" w:cs="Times New Roman"/>
                <w:sz w:val="20"/>
                <w:szCs w:val="20"/>
              </w:rPr>
            </w:pPr>
            <w:r w:rsidRPr="0061263C">
              <w:rPr>
                <w:rFonts w:ascii="Times New Roman" w:eastAsia="Times New Roman" w:hAnsi="Times New Roman" w:cs="Times New Roman"/>
                <w:sz w:val="20"/>
                <w:szCs w:val="20"/>
              </w:rPr>
              <w:t>39</w:t>
            </w:r>
          </w:p>
        </w:tc>
        <w:tc>
          <w:tcPr>
            <w:tcW w:w="1215" w:type="dxa"/>
          </w:tcPr>
          <w:p w14:paraId="3445BDAB" w14:textId="77777777" w:rsidR="00576C4D" w:rsidRPr="0061263C" w:rsidRDefault="00000000">
            <w:pPr>
              <w:widowControl w:val="0"/>
              <w:spacing w:line="480" w:lineRule="auto"/>
              <w:rPr>
                <w:rFonts w:ascii="Times New Roman" w:eastAsia="Times New Roman" w:hAnsi="Times New Roman" w:cs="Times New Roman"/>
                <w:sz w:val="20"/>
                <w:szCs w:val="20"/>
              </w:rPr>
            </w:pPr>
            <w:r w:rsidRPr="0061263C">
              <w:rPr>
                <w:rFonts w:ascii="Times New Roman" w:eastAsia="Times New Roman" w:hAnsi="Times New Roman" w:cs="Times New Roman"/>
                <w:sz w:val="20"/>
                <w:szCs w:val="20"/>
              </w:rPr>
              <w:t>2.46</w:t>
            </w:r>
          </w:p>
        </w:tc>
      </w:tr>
    </w:tbl>
    <w:p w14:paraId="37F06E9A" w14:textId="77777777" w:rsidR="00576C4D" w:rsidRDefault="00576C4D">
      <w:pPr>
        <w:spacing w:line="480" w:lineRule="auto"/>
        <w:rPr>
          <w:rFonts w:ascii="Times New Roman" w:hAnsi="Times New Roman" w:cs="Times New Roman"/>
          <w:sz w:val="20"/>
          <w:szCs w:val="20"/>
        </w:rPr>
      </w:pPr>
    </w:p>
    <w:p w14:paraId="272E5E55" w14:textId="77777777" w:rsidR="002C596C" w:rsidRDefault="002C596C">
      <w:pPr>
        <w:spacing w:line="480" w:lineRule="auto"/>
        <w:rPr>
          <w:rFonts w:ascii="Times New Roman" w:hAnsi="Times New Roman" w:cs="Times New Roman"/>
          <w:sz w:val="20"/>
          <w:szCs w:val="20"/>
        </w:rPr>
      </w:pPr>
    </w:p>
    <w:p w14:paraId="5DCE0FD0" w14:textId="77777777" w:rsidR="002C596C" w:rsidRDefault="002C596C">
      <w:pPr>
        <w:spacing w:line="480" w:lineRule="auto"/>
        <w:rPr>
          <w:rFonts w:ascii="Times New Roman" w:hAnsi="Times New Roman" w:cs="Times New Roman"/>
          <w:sz w:val="20"/>
          <w:szCs w:val="20"/>
        </w:rPr>
      </w:pPr>
    </w:p>
    <w:p w14:paraId="7B9DDA1F" w14:textId="77777777" w:rsidR="002C596C" w:rsidRDefault="002C596C">
      <w:pPr>
        <w:spacing w:line="480" w:lineRule="auto"/>
        <w:rPr>
          <w:rFonts w:ascii="Times New Roman" w:hAnsi="Times New Roman" w:cs="Times New Roman"/>
          <w:sz w:val="20"/>
          <w:szCs w:val="20"/>
        </w:rPr>
      </w:pPr>
    </w:p>
    <w:p w14:paraId="4D078C10" w14:textId="77777777" w:rsidR="002C596C" w:rsidRDefault="002C596C">
      <w:pPr>
        <w:spacing w:line="480" w:lineRule="auto"/>
        <w:rPr>
          <w:rFonts w:ascii="Times New Roman" w:hAnsi="Times New Roman" w:cs="Times New Roman"/>
          <w:sz w:val="20"/>
          <w:szCs w:val="20"/>
        </w:rPr>
      </w:pPr>
    </w:p>
    <w:p w14:paraId="377D42DF" w14:textId="77777777" w:rsidR="002C596C" w:rsidRDefault="002C596C">
      <w:pPr>
        <w:spacing w:line="480" w:lineRule="auto"/>
        <w:rPr>
          <w:rFonts w:ascii="Times New Roman" w:hAnsi="Times New Roman" w:cs="Times New Roman"/>
          <w:sz w:val="20"/>
          <w:szCs w:val="20"/>
        </w:rPr>
      </w:pPr>
    </w:p>
    <w:p w14:paraId="2066970B" w14:textId="77777777" w:rsidR="002C596C" w:rsidRDefault="002C596C">
      <w:pPr>
        <w:spacing w:line="480" w:lineRule="auto"/>
        <w:rPr>
          <w:rFonts w:ascii="Times New Roman" w:hAnsi="Times New Roman" w:cs="Times New Roman"/>
          <w:sz w:val="20"/>
          <w:szCs w:val="20"/>
        </w:rPr>
      </w:pPr>
    </w:p>
    <w:p w14:paraId="6BDCE639" w14:textId="77777777" w:rsidR="002C596C" w:rsidRDefault="002C596C">
      <w:pPr>
        <w:spacing w:line="480" w:lineRule="auto"/>
        <w:rPr>
          <w:rFonts w:ascii="Times New Roman" w:hAnsi="Times New Roman" w:cs="Times New Roman"/>
          <w:sz w:val="20"/>
          <w:szCs w:val="20"/>
        </w:rPr>
      </w:pPr>
    </w:p>
    <w:p w14:paraId="04787780" w14:textId="77777777" w:rsidR="002C596C" w:rsidRDefault="002C596C">
      <w:pPr>
        <w:spacing w:line="480" w:lineRule="auto"/>
        <w:rPr>
          <w:rFonts w:ascii="Times New Roman" w:hAnsi="Times New Roman" w:cs="Times New Roman"/>
          <w:sz w:val="20"/>
          <w:szCs w:val="20"/>
        </w:rPr>
      </w:pPr>
    </w:p>
    <w:p w14:paraId="6B2AA52C" w14:textId="77777777" w:rsidR="002C596C" w:rsidRDefault="002C596C">
      <w:pPr>
        <w:spacing w:line="480" w:lineRule="auto"/>
        <w:rPr>
          <w:rFonts w:ascii="Times New Roman" w:hAnsi="Times New Roman" w:cs="Times New Roman"/>
          <w:sz w:val="20"/>
          <w:szCs w:val="20"/>
        </w:rPr>
      </w:pPr>
    </w:p>
    <w:p w14:paraId="142BB254" w14:textId="77777777" w:rsidR="002C596C" w:rsidRDefault="002C596C">
      <w:pPr>
        <w:spacing w:line="480" w:lineRule="auto"/>
        <w:rPr>
          <w:rFonts w:ascii="Times New Roman" w:hAnsi="Times New Roman" w:cs="Times New Roman"/>
          <w:sz w:val="20"/>
          <w:szCs w:val="20"/>
        </w:rPr>
      </w:pPr>
    </w:p>
    <w:p w14:paraId="1DABA986" w14:textId="7086EEA9" w:rsidR="002C596C" w:rsidRDefault="002C596C">
      <w:pPr>
        <w:spacing w:line="480" w:lineRule="auto"/>
        <w:rPr>
          <w:rFonts w:ascii="Times New Roman" w:hAnsi="Times New Roman" w:cs="Times New Roman"/>
          <w:sz w:val="20"/>
          <w:szCs w:val="20"/>
        </w:rPr>
      </w:pPr>
      <w:r>
        <w:rPr>
          <w:rFonts w:ascii="Times New Roman" w:hAnsi="Times New Roman" w:cs="Times New Roman"/>
          <w:noProof/>
          <w:sz w:val="20"/>
          <w:szCs w:val="20"/>
        </w:rPr>
        <w:lastRenderedPageBreak/>
        <w:drawing>
          <wp:inline distT="0" distB="0" distL="0" distR="0" wp14:anchorId="037EA9FB" wp14:editId="0E4B89A1">
            <wp:extent cx="5557638" cy="6775450"/>
            <wp:effectExtent l="0" t="0" r="5080" b="6350"/>
            <wp:docPr id="46335993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3359936" name="Picture 463359936"/>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566843" cy="6786672"/>
                    </a:xfrm>
                    <a:prstGeom prst="rect">
                      <a:avLst/>
                    </a:prstGeom>
                  </pic:spPr>
                </pic:pic>
              </a:graphicData>
            </a:graphic>
          </wp:inline>
        </w:drawing>
      </w:r>
    </w:p>
    <w:p w14:paraId="4DE90487" w14:textId="17692726" w:rsidR="002C596C" w:rsidRPr="002C596C" w:rsidRDefault="002C596C" w:rsidP="002C596C">
      <w:pPr>
        <w:spacing w:line="240" w:lineRule="auto"/>
        <w:rPr>
          <w:rFonts w:ascii="Times New Roman" w:hAnsi="Times New Roman" w:cs="Times New Roman"/>
          <w:sz w:val="24"/>
          <w:szCs w:val="24"/>
        </w:rPr>
      </w:pPr>
      <w:r w:rsidRPr="002C596C">
        <w:rPr>
          <w:rFonts w:ascii="Times New Roman" w:hAnsi="Times New Roman" w:cs="Times New Roman"/>
          <w:sz w:val="24"/>
          <w:szCs w:val="24"/>
        </w:rPr>
        <w:t xml:space="preserve">Figure S13. </w:t>
      </w:r>
      <w:r>
        <w:rPr>
          <w:rFonts w:ascii="Times New Roman" w:hAnsi="Times New Roman" w:cs="Times New Roman"/>
          <w:sz w:val="24"/>
          <w:szCs w:val="24"/>
        </w:rPr>
        <w:t xml:space="preserve">Comparison of </w:t>
      </w:r>
      <w:r w:rsidRPr="002C596C">
        <w:rPr>
          <w:rFonts w:ascii="Times New Roman" w:hAnsi="Times New Roman" w:cs="Times New Roman"/>
          <w:sz w:val="24"/>
          <w:szCs w:val="24"/>
        </w:rPr>
        <w:t>N-deficit (black triangles), N</w:t>
      </w:r>
      <w:r w:rsidRPr="002C596C">
        <w:rPr>
          <w:rFonts w:ascii="Times New Roman" w:hAnsi="Times New Roman" w:cs="Times New Roman"/>
          <w:sz w:val="24"/>
          <w:szCs w:val="24"/>
          <w:vertAlign w:val="subscript"/>
        </w:rPr>
        <w:t>2</w:t>
      </w:r>
      <w:r w:rsidRPr="002C596C">
        <w:rPr>
          <w:rFonts w:ascii="Times New Roman" w:hAnsi="Times New Roman" w:cs="Times New Roman"/>
          <w:sz w:val="24"/>
          <w:szCs w:val="24"/>
        </w:rPr>
        <w:t xml:space="preserve"> production rates in the water column (red squares) and due to sinking particles (red crosses), nitrate (black circles) </w:t>
      </w:r>
      <w:r>
        <w:rPr>
          <w:rFonts w:ascii="Times New Roman" w:hAnsi="Times New Roman" w:cs="Times New Roman"/>
          <w:sz w:val="24"/>
          <w:szCs w:val="24"/>
        </w:rPr>
        <w:t>sinking particulate organic carbon (POC) flux</w:t>
      </w:r>
      <w:r w:rsidRPr="002C596C">
        <w:rPr>
          <w:rFonts w:ascii="Times New Roman" w:hAnsi="Times New Roman" w:cs="Times New Roman"/>
          <w:sz w:val="24"/>
          <w:szCs w:val="24"/>
        </w:rPr>
        <w:t xml:space="preserve"> (gre</w:t>
      </w:r>
      <w:r>
        <w:rPr>
          <w:rFonts w:ascii="Times New Roman" w:hAnsi="Times New Roman" w:cs="Times New Roman"/>
          <w:sz w:val="24"/>
          <w:szCs w:val="24"/>
        </w:rPr>
        <w:t>en</w:t>
      </w:r>
      <w:r w:rsidRPr="002C596C">
        <w:rPr>
          <w:rFonts w:ascii="Times New Roman" w:hAnsi="Times New Roman" w:cs="Times New Roman"/>
          <w:sz w:val="24"/>
          <w:szCs w:val="24"/>
        </w:rPr>
        <w:t xml:space="preserve"> circles) profiles for eastern tropical North Pacific (ETNP) oxygen deficient zone (ODZ) slope Station P1 in January 2017 (A-B) and April 2018 (C-D); offshore Station P2 in January 2017 (E-F) and April 2018 (G-H). The approximate onset depth of anoxia is with a black horizontal line in each plot. The approximate secondary chlorophyll maximum (SCM) depth range for each station is shown in green shading.</w:t>
      </w:r>
    </w:p>
    <w:sectPr w:rsidR="002C596C" w:rsidRPr="002C596C" w:rsidSect="002C596C">
      <w:pgSz w:w="12240" w:h="15840"/>
      <w:pgMar w:top="1440" w:right="1440" w:bottom="1440" w:left="1440" w:header="720" w:footer="720"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embedRegular r:id="rId1" w:fontKey="{2C83A33E-631B-4F02-B9ED-D2A5DBFAB586}"/>
    <w:embedItalic r:id="rId2" w:fontKey="{633671BC-A790-4D93-B89E-FA39A6DE4697}"/>
  </w:font>
  <w:font w:name="Calibri">
    <w:panose1 w:val="020F0502020204030204"/>
    <w:charset w:val="00"/>
    <w:family w:val="swiss"/>
    <w:pitch w:val="variable"/>
    <w:sig w:usb0="E4002EFF" w:usb1="C200247B" w:usb2="00000009" w:usb3="00000000" w:csb0="000001FF" w:csb1="00000000"/>
    <w:embedRegular r:id="rId3" w:fontKey="{E2603E04-2F5C-4B22-8ECB-488EDF364197}"/>
  </w:font>
  <w:font w:name="Cambria">
    <w:panose1 w:val="02040503050406030204"/>
    <w:charset w:val="00"/>
    <w:family w:val="roman"/>
    <w:pitch w:val="variable"/>
    <w:sig w:usb0="E00006FF" w:usb1="420024FF" w:usb2="02000000" w:usb3="00000000" w:csb0="0000019F" w:csb1="00000000"/>
    <w:embedRegular r:id="rId4" w:fontKey="{E8489CF4-FB1E-49D7-9777-6B5ABC69C903}"/>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F1038C"/>
    <w:multiLevelType w:val="multilevel"/>
    <w:tmpl w:val="7ED2A6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46AE4A2F"/>
    <w:multiLevelType w:val="multilevel"/>
    <w:tmpl w:val="4FEEE09C"/>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213392257">
    <w:abstractNumId w:val="1"/>
  </w:num>
  <w:num w:numId="2" w16cid:durableId="7417598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6C4D"/>
    <w:rsid w:val="000B71D5"/>
    <w:rsid w:val="00124ED4"/>
    <w:rsid w:val="002C596C"/>
    <w:rsid w:val="00576C4D"/>
    <w:rsid w:val="006126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227DFA"/>
  <w15:docId w15:val="{EF20F980-694D-45C1-94DE-6B059A803B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 w:type="table" w:styleId="ListTable4">
    <w:name w:val="List Table 4"/>
    <w:basedOn w:val="TableNormal"/>
    <w:uiPriority w:val="49"/>
    <w:rsid w:val="0061263C"/>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LineNumber">
    <w:name w:val="line number"/>
    <w:basedOn w:val="DefaultParagraphFont"/>
    <w:uiPriority w:val="99"/>
    <w:semiHidden/>
    <w:unhideWhenUsed/>
    <w:rsid w:val="002C59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4.jpg"/><Relationship Id="rId13" Type="http://schemas.openxmlformats.org/officeDocument/2006/relationships/image" Target="media/image9.png"/><Relationship Id="rId18" Type="http://schemas.openxmlformats.org/officeDocument/2006/relationships/image" Target="media/image14.jp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3.jpg"/><Relationship Id="rId12" Type="http://schemas.openxmlformats.org/officeDocument/2006/relationships/image" Target="media/image8.png"/><Relationship Id="rId17" Type="http://schemas.openxmlformats.org/officeDocument/2006/relationships/image" Target="media/image13.png"/><Relationship Id="rId2" Type="http://schemas.openxmlformats.org/officeDocument/2006/relationships/styles" Target="styles.xml"/><Relationship Id="rId16" Type="http://schemas.openxmlformats.org/officeDocument/2006/relationships/image" Target="media/image12.jp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jpg"/><Relationship Id="rId11" Type="http://schemas.openxmlformats.org/officeDocument/2006/relationships/image" Target="media/image7.png"/><Relationship Id="rId5" Type="http://schemas.openxmlformats.org/officeDocument/2006/relationships/image" Target="media/image1.jpg"/><Relationship Id="rId15" Type="http://schemas.openxmlformats.org/officeDocument/2006/relationships/image" Target="media/image11.jpg"/><Relationship Id="rId10" Type="http://schemas.openxmlformats.org/officeDocument/2006/relationships/image" Target="media/image6.png"/><Relationship Id="rId19" Type="http://schemas.openxmlformats.org/officeDocument/2006/relationships/image" Target="media/image15.jpeg"/><Relationship Id="rId4" Type="http://schemas.openxmlformats.org/officeDocument/2006/relationships/webSettings" Target="webSettings.xml"/><Relationship Id="rId9" Type="http://schemas.openxmlformats.org/officeDocument/2006/relationships/image" Target="media/image5.jpg"/><Relationship Id="rId14" Type="http://schemas.openxmlformats.org/officeDocument/2006/relationships/image" Target="media/image10.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16</Pages>
  <Words>2122</Words>
  <Characters>12096</Characters>
  <Application>Microsoft Office Word</Application>
  <DocSecurity>0</DocSecurity>
  <Lines>100</Lines>
  <Paragraphs>28</Paragraphs>
  <ScaleCrop>false</ScaleCrop>
  <Company/>
  <LinksUpToDate>false</LinksUpToDate>
  <CharactersWithSpaces>14190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Megan Duffy</cp:lastModifiedBy>
  <cp:revision>4</cp:revision>
  <dcterms:created xsi:type="dcterms:W3CDTF">2026-09-07T03:22:00Z</dcterms:created>
  <dcterms:modified xsi:type="dcterms:W3CDTF">2026-09-07T12:35:00Z</dcterms:modified>
</cp:coreProperties>
</file>