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0F476" w14:textId="77777777" w:rsidR="00956F34" w:rsidRDefault="00956F34"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Supplementary document for</w:t>
      </w:r>
      <w:r w:rsidR="00082098" w:rsidRPr="00082098">
        <w:rPr>
          <w:rFonts w:ascii="Times New Roman" w:hAnsi="Times New Roman" w:cs="Times New Roman"/>
          <w:b/>
          <w:sz w:val="20"/>
          <w:szCs w:val="20"/>
        </w:rPr>
        <w:t>:</w:t>
      </w:r>
    </w:p>
    <w:p w14:paraId="3B7F061E" w14:textId="77777777" w:rsidR="001806C6" w:rsidRPr="00082098" w:rsidRDefault="001806C6" w:rsidP="001806C6">
      <w:pPr>
        <w:pStyle w:val="ListParagraph"/>
        <w:spacing w:after="0" w:line="360" w:lineRule="auto"/>
        <w:ind w:left="0"/>
        <w:jc w:val="both"/>
        <w:rPr>
          <w:rFonts w:ascii="Times New Roman" w:hAnsi="Times New Roman" w:cs="Times New Roman"/>
          <w:b/>
          <w:sz w:val="20"/>
          <w:szCs w:val="20"/>
        </w:rPr>
      </w:pPr>
    </w:p>
    <w:p w14:paraId="131A9008" w14:textId="2F9ADD24" w:rsidR="00082098" w:rsidRDefault="00082098" w:rsidP="001806C6">
      <w:pPr>
        <w:spacing w:after="0" w:line="360" w:lineRule="auto"/>
        <w:contextualSpacing/>
        <w:mirrorIndents/>
        <w:jc w:val="center"/>
        <w:rPr>
          <w:rFonts w:ascii="Times New Roman" w:hAnsi="Times New Roman" w:cs="Times New Roman"/>
          <w:b/>
          <w:sz w:val="20"/>
          <w:szCs w:val="20"/>
        </w:rPr>
      </w:pPr>
      <w:r w:rsidRPr="00082098">
        <w:rPr>
          <w:rFonts w:ascii="Times New Roman" w:hAnsi="Times New Roman" w:cs="Times New Roman"/>
          <w:b/>
          <w:sz w:val="20"/>
          <w:szCs w:val="20"/>
        </w:rPr>
        <w:t>Process simulation integrated life cycle net energy analysis and GHG assessment of fuel-grade bioethanol production from unutilized rice straw</w:t>
      </w:r>
    </w:p>
    <w:p w14:paraId="63226CA4" w14:textId="77777777" w:rsidR="00E45257" w:rsidRPr="00082098" w:rsidRDefault="00E45257" w:rsidP="001806C6">
      <w:pPr>
        <w:spacing w:after="0" w:line="360" w:lineRule="auto"/>
        <w:contextualSpacing/>
        <w:mirrorIndents/>
        <w:jc w:val="center"/>
        <w:rPr>
          <w:rFonts w:ascii="Times New Roman" w:hAnsi="Times New Roman" w:cs="Times New Roman"/>
          <w:b/>
          <w:sz w:val="20"/>
          <w:szCs w:val="20"/>
        </w:rPr>
      </w:pPr>
    </w:p>
    <w:p w14:paraId="7D14424B" w14:textId="2FB6DE49" w:rsidR="00C17DE4" w:rsidRDefault="00082098" w:rsidP="00FF529F">
      <w:pPr>
        <w:pStyle w:val="ListParagraph"/>
        <w:spacing w:after="0" w:line="360" w:lineRule="auto"/>
        <w:ind w:hanging="153"/>
        <w:jc w:val="center"/>
        <w:rPr>
          <w:rFonts w:ascii="Times New Roman" w:hAnsi="Times New Roman" w:cs="Times New Roman"/>
          <w:sz w:val="20"/>
          <w:szCs w:val="20"/>
        </w:rPr>
      </w:pPr>
      <w:proofErr w:type="spellStart"/>
      <w:r w:rsidRPr="00082098">
        <w:rPr>
          <w:rFonts w:ascii="Times New Roman" w:hAnsi="Times New Roman" w:cs="Times New Roman"/>
          <w:sz w:val="20"/>
          <w:szCs w:val="20"/>
        </w:rPr>
        <w:t>Piyumali</w:t>
      </w:r>
      <w:proofErr w:type="spellEnd"/>
      <w:r w:rsidRPr="00082098">
        <w:rPr>
          <w:rFonts w:ascii="Times New Roman" w:hAnsi="Times New Roman" w:cs="Times New Roman"/>
          <w:sz w:val="20"/>
          <w:szCs w:val="20"/>
        </w:rPr>
        <w:t xml:space="preserve"> </w:t>
      </w:r>
      <w:proofErr w:type="spellStart"/>
      <w:r w:rsidRPr="00082098">
        <w:rPr>
          <w:rFonts w:ascii="Times New Roman" w:hAnsi="Times New Roman" w:cs="Times New Roman"/>
          <w:sz w:val="20"/>
          <w:szCs w:val="20"/>
        </w:rPr>
        <w:t>Mewanthika</w:t>
      </w:r>
      <w:proofErr w:type="spellEnd"/>
      <w:r w:rsidRPr="00082098">
        <w:rPr>
          <w:rFonts w:ascii="Times New Roman" w:hAnsi="Times New Roman" w:cs="Times New Roman"/>
          <w:sz w:val="20"/>
          <w:szCs w:val="20"/>
        </w:rPr>
        <w:t xml:space="preserve"> </w:t>
      </w:r>
      <w:proofErr w:type="spellStart"/>
      <w:r w:rsidRPr="00082098">
        <w:rPr>
          <w:rFonts w:ascii="Times New Roman" w:hAnsi="Times New Roman" w:cs="Times New Roman"/>
          <w:sz w:val="20"/>
          <w:szCs w:val="20"/>
        </w:rPr>
        <w:t>Jayasundara</w:t>
      </w:r>
      <w:r w:rsidRPr="00082098">
        <w:rPr>
          <w:rFonts w:ascii="Times New Roman" w:hAnsi="Times New Roman" w:cs="Times New Roman"/>
          <w:sz w:val="20"/>
          <w:szCs w:val="20"/>
          <w:vertAlign w:val="superscript"/>
        </w:rPr>
        <w:t>a</w:t>
      </w:r>
      <w:proofErr w:type="spellEnd"/>
      <w:r w:rsidR="00F428C6">
        <w:rPr>
          <w:rFonts w:ascii="Times New Roman" w:hAnsi="Times New Roman" w:cs="Times New Roman"/>
          <w:sz w:val="20"/>
          <w:szCs w:val="20"/>
          <w:vertAlign w:val="superscript"/>
        </w:rPr>
        <w:t xml:space="preserve"> </w:t>
      </w:r>
      <w:r w:rsidR="00F428C6">
        <w:rPr>
          <w:rFonts w:ascii="Times New Roman" w:hAnsi="Times New Roman" w:cs="Times New Roman"/>
          <w:b/>
          <w:noProof/>
          <w:sz w:val="20"/>
          <w:szCs w:val="20"/>
        </w:rPr>
        <w:drawing>
          <wp:inline distT="0" distB="0" distL="0" distR="0" wp14:anchorId="00687559" wp14:editId="426A7681">
            <wp:extent cx="152400" cy="152400"/>
            <wp:effectExtent l="0" t="0" r="0" b="0"/>
            <wp:docPr id="13" name="Picture 1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082098">
        <w:rPr>
          <w:rFonts w:ascii="Times New Roman" w:hAnsi="Times New Roman" w:cs="Times New Roman"/>
          <w:sz w:val="20"/>
          <w:szCs w:val="20"/>
        </w:rPr>
        <w:t xml:space="preserve">, Thisara </w:t>
      </w:r>
      <w:proofErr w:type="spellStart"/>
      <w:r w:rsidRPr="00082098">
        <w:rPr>
          <w:rFonts w:ascii="Times New Roman" w:hAnsi="Times New Roman" w:cs="Times New Roman"/>
          <w:sz w:val="20"/>
          <w:szCs w:val="20"/>
        </w:rPr>
        <w:t>Kaveendra</w:t>
      </w:r>
      <w:proofErr w:type="spellEnd"/>
      <w:r w:rsidRPr="00082098">
        <w:rPr>
          <w:rFonts w:ascii="Times New Roman" w:hAnsi="Times New Roman" w:cs="Times New Roman"/>
          <w:sz w:val="20"/>
          <w:szCs w:val="20"/>
        </w:rPr>
        <w:t xml:space="preserve"> </w:t>
      </w:r>
      <w:proofErr w:type="spellStart"/>
      <w:r w:rsidRPr="00082098">
        <w:rPr>
          <w:rFonts w:ascii="Times New Roman" w:hAnsi="Times New Roman" w:cs="Times New Roman"/>
          <w:sz w:val="20"/>
          <w:szCs w:val="20"/>
        </w:rPr>
        <w:t>Jayasinghe</w:t>
      </w:r>
      <w:r w:rsidRPr="00082098">
        <w:rPr>
          <w:rFonts w:ascii="Times New Roman" w:hAnsi="Times New Roman" w:cs="Times New Roman"/>
          <w:sz w:val="20"/>
          <w:szCs w:val="20"/>
          <w:vertAlign w:val="superscript"/>
        </w:rPr>
        <w:t>a</w:t>
      </w:r>
      <w:proofErr w:type="spellEnd"/>
      <w:r w:rsidR="00FF529F">
        <w:rPr>
          <w:rFonts w:ascii="Times New Roman" w:hAnsi="Times New Roman" w:cs="Times New Roman"/>
          <w:sz w:val="20"/>
          <w:szCs w:val="20"/>
          <w:vertAlign w:val="superscript"/>
        </w:rPr>
        <w:t xml:space="preserve"> </w:t>
      </w:r>
      <w:r w:rsidR="00FF529F">
        <w:rPr>
          <w:rFonts w:ascii="Times New Roman" w:hAnsi="Times New Roman" w:cs="Times New Roman"/>
          <w:b/>
          <w:noProof/>
          <w:sz w:val="20"/>
          <w:szCs w:val="20"/>
          <w:vertAlign w:val="superscript"/>
        </w:rPr>
        <w:drawing>
          <wp:inline distT="0" distB="0" distL="0" distR="0" wp14:anchorId="14D600DD" wp14:editId="70EBED7B">
            <wp:extent cx="152400" cy="152400"/>
            <wp:effectExtent l="0" t="0" r="0" b="0"/>
            <wp:docPr id="8" name="Picture 8">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hlinkClick r:id="rId8"/>
                    </pic:cNvPr>
                    <pic:cNvPicPr/>
                  </pic:nvPicPr>
                  <pic:blipFill>
                    <a:blip r:embed="rId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082098">
        <w:rPr>
          <w:rFonts w:ascii="Times New Roman" w:hAnsi="Times New Roman" w:cs="Times New Roman"/>
          <w:sz w:val="20"/>
          <w:szCs w:val="20"/>
        </w:rPr>
        <w:t xml:space="preserve">, Mahinsasa </w:t>
      </w:r>
      <w:proofErr w:type="spellStart"/>
      <w:r w:rsidRPr="00082098">
        <w:rPr>
          <w:rFonts w:ascii="Times New Roman" w:hAnsi="Times New Roman" w:cs="Times New Roman"/>
          <w:sz w:val="20"/>
          <w:szCs w:val="20"/>
        </w:rPr>
        <w:t>Rathnayake</w:t>
      </w:r>
      <w:r w:rsidR="00C17DE4" w:rsidRPr="00082098">
        <w:rPr>
          <w:rFonts w:ascii="Times New Roman" w:hAnsi="Times New Roman" w:cs="Times New Roman"/>
          <w:sz w:val="20"/>
          <w:szCs w:val="20"/>
          <w:vertAlign w:val="superscript"/>
        </w:rPr>
        <w:t>a</w:t>
      </w:r>
      <w:proofErr w:type="spellEnd"/>
      <w:r w:rsidRPr="00082098">
        <w:rPr>
          <w:rFonts w:ascii="Times New Roman" w:hAnsi="Times New Roman" w:cs="Times New Roman"/>
          <w:sz w:val="20"/>
          <w:szCs w:val="20"/>
        </w:rPr>
        <w:t>*</w:t>
      </w:r>
      <w:r w:rsidR="00FF529F" w:rsidRPr="00FF529F">
        <w:rPr>
          <w:rFonts w:ascii="Times New Roman" w:hAnsi="Times New Roman" w:cs="Times New Roman"/>
          <w:sz w:val="20"/>
          <w:szCs w:val="20"/>
          <w:vertAlign w:val="superscript"/>
        </w:rPr>
        <w:t xml:space="preserve"> </w:t>
      </w:r>
      <w:r w:rsidR="00FF529F">
        <w:rPr>
          <w:rFonts w:ascii="Times New Roman" w:hAnsi="Times New Roman" w:cs="Times New Roman"/>
          <w:b/>
          <w:noProof/>
          <w:sz w:val="20"/>
          <w:szCs w:val="20"/>
        </w:rPr>
        <w:drawing>
          <wp:inline distT="0" distB="0" distL="0" distR="0" wp14:anchorId="7BF61DAF" wp14:editId="2BDDB451">
            <wp:extent cx="152400" cy="152400"/>
            <wp:effectExtent l="0" t="0" r="0" b="0"/>
            <wp:docPr id="15" name="Picture 15">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a:hlinkClick r:id="rId9"/>
                    </pic:cNvPr>
                    <pic:cNvPicPr/>
                  </pic:nvPicPr>
                  <pic:blipFill>
                    <a:blip r:embed="rId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00C17DE4" w:rsidRPr="00082098">
        <w:rPr>
          <w:rFonts w:ascii="Times New Roman" w:hAnsi="Times New Roman" w:cs="Times New Roman"/>
          <w:sz w:val="20"/>
          <w:szCs w:val="20"/>
        </w:rPr>
        <w:t xml:space="preserve"> </w:t>
      </w:r>
      <w:proofErr w:type="spellStart"/>
      <w:r w:rsidR="001806C6" w:rsidRPr="001806C6">
        <w:rPr>
          <w:rFonts w:ascii="Times New Roman" w:hAnsi="Times New Roman" w:cs="Times New Roman"/>
          <w:sz w:val="20"/>
          <w:szCs w:val="20"/>
          <w:vertAlign w:val="superscript"/>
        </w:rPr>
        <w:t>a</w:t>
      </w:r>
      <w:r w:rsidR="00C17DE4" w:rsidRPr="00082098">
        <w:rPr>
          <w:rFonts w:ascii="Times New Roman" w:hAnsi="Times New Roman" w:cs="Times New Roman"/>
          <w:sz w:val="20"/>
          <w:szCs w:val="20"/>
        </w:rPr>
        <w:t>Department</w:t>
      </w:r>
      <w:proofErr w:type="spellEnd"/>
      <w:r w:rsidR="00C17DE4" w:rsidRPr="00082098">
        <w:rPr>
          <w:rFonts w:ascii="Times New Roman" w:hAnsi="Times New Roman" w:cs="Times New Roman"/>
          <w:sz w:val="20"/>
          <w:szCs w:val="20"/>
        </w:rPr>
        <w:t xml:space="preserve"> of Chemical and Process Engineering, University of Moratuwa, Sri Lanka</w:t>
      </w:r>
    </w:p>
    <w:p w14:paraId="0D402AB7" w14:textId="77777777" w:rsidR="001806C6" w:rsidRPr="00082098" w:rsidRDefault="001806C6" w:rsidP="001806C6">
      <w:pPr>
        <w:pStyle w:val="ListParagraph"/>
        <w:spacing w:after="0" w:line="360" w:lineRule="auto"/>
        <w:jc w:val="both"/>
        <w:rPr>
          <w:rFonts w:ascii="Times New Roman" w:hAnsi="Times New Roman" w:cs="Times New Roman"/>
          <w:sz w:val="20"/>
          <w:szCs w:val="20"/>
        </w:rPr>
      </w:pPr>
    </w:p>
    <w:p w14:paraId="71B35E82" w14:textId="77777777" w:rsidR="00956F34" w:rsidRPr="00082098" w:rsidRDefault="00956F34"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 Corresponding author </w:t>
      </w:r>
    </w:p>
    <w:p w14:paraId="093D8BA1" w14:textId="77777777" w:rsidR="00F375CF" w:rsidRDefault="00C17DE4" w:rsidP="001806C6">
      <w:pPr>
        <w:pStyle w:val="ListParagraph"/>
        <w:spacing w:after="0" w:line="360" w:lineRule="auto"/>
        <w:ind w:left="0"/>
        <w:jc w:val="both"/>
        <w:rPr>
          <w:rStyle w:val="Hyperlink"/>
          <w:rFonts w:ascii="Times New Roman" w:hAnsi="Times New Roman" w:cs="Times New Roman"/>
          <w:sz w:val="20"/>
          <w:szCs w:val="20"/>
        </w:rPr>
      </w:pPr>
      <w:r w:rsidRPr="00082098">
        <w:rPr>
          <w:rFonts w:ascii="Times New Roman" w:hAnsi="Times New Roman" w:cs="Times New Roman"/>
          <w:sz w:val="20"/>
          <w:szCs w:val="20"/>
        </w:rPr>
        <w:t xml:space="preserve">Email: </w:t>
      </w:r>
      <w:hyperlink r:id="rId10" w:history="1">
        <w:r w:rsidR="00956F34" w:rsidRPr="00082098">
          <w:rPr>
            <w:rStyle w:val="Hyperlink"/>
            <w:rFonts w:ascii="Times New Roman" w:hAnsi="Times New Roman" w:cs="Times New Roman"/>
            <w:sz w:val="20"/>
            <w:szCs w:val="20"/>
          </w:rPr>
          <w:t>mratnayake@uom.lk</w:t>
        </w:r>
      </w:hyperlink>
    </w:p>
    <w:p w14:paraId="19225045" w14:textId="77777777" w:rsidR="001806C6" w:rsidRPr="00082098" w:rsidRDefault="001806C6" w:rsidP="001806C6">
      <w:pPr>
        <w:pStyle w:val="ListParagraph"/>
        <w:spacing w:after="0" w:line="360" w:lineRule="auto"/>
        <w:ind w:left="0"/>
        <w:jc w:val="both"/>
        <w:rPr>
          <w:rFonts w:ascii="Times New Roman" w:hAnsi="Times New Roman" w:cs="Times New Roman"/>
          <w:sz w:val="20"/>
          <w:szCs w:val="20"/>
        </w:rPr>
      </w:pPr>
    </w:p>
    <w:tbl>
      <w:tblPr>
        <w:tblpPr w:leftFromText="180" w:rightFromText="180" w:vertAnchor="text" w:horzAnchor="margin" w:tblpY="376"/>
        <w:tblW w:w="5000" w:type="pct"/>
        <w:tblBorders>
          <w:top w:val="single" w:sz="4" w:space="0" w:color="auto"/>
          <w:bottom w:val="single" w:sz="4" w:space="0" w:color="auto"/>
        </w:tblBorders>
        <w:tblLook w:val="04A0" w:firstRow="1" w:lastRow="0" w:firstColumn="1" w:lastColumn="0" w:noHBand="0" w:noVBand="1"/>
      </w:tblPr>
      <w:tblGrid>
        <w:gridCol w:w="3544"/>
        <w:gridCol w:w="1842"/>
        <w:gridCol w:w="1842"/>
        <w:gridCol w:w="1843"/>
      </w:tblGrid>
      <w:tr w:rsidR="00B32268" w:rsidRPr="00082098" w14:paraId="3BC432D6" w14:textId="77777777" w:rsidTr="00B32268">
        <w:trPr>
          <w:trHeight w:val="300"/>
        </w:trPr>
        <w:tc>
          <w:tcPr>
            <w:tcW w:w="1953" w:type="pct"/>
            <w:tcBorders>
              <w:top w:val="single" w:sz="4" w:space="0" w:color="auto"/>
              <w:bottom w:val="single" w:sz="4" w:space="0" w:color="auto"/>
            </w:tcBorders>
          </w:tcPr>
          <w:p w14:paraId="415DE83E" w14:textId="77777777" w:rsidR="00B32268" w:rsidRPr="00082098" w:rsidRDefault="00B32268" w:rsidP="00B32268">
            <w:pPr>
              <w:spacing w:after="0" w:line="360" w:lineRule="auto"/>
              <w:jc w:val="both"/>
              <w:rPr>
                <w:rFonts w:ascii="Times New Roman" w:eastAsia="Times New Roman" w:hAnsi="Times New Roman" w:cs="Times New Roman"/>
                <w:b/>
                <w:color w:val="000000"/>
                <w:sz w:val="20"/>
                <w:szCs w:val="20"/>
              </w:rPr>
            </w:pPr>
            <w:bookmarkStart w:id="0" w:name="_Hlk88212002"/>
            <w:bookmarkStart w:id="1" w:name="_Hlk88212077"/>
            <w:bookmarkStart w:id="2" w:name="_Hlk88212026"/>
            <w:r w:rsidRPr="00082098">
              <w:rPr>
                <w:rFonts w:ascii="Times New Roman" w:eastAsia="Times New Roman" w:hAnsi="Times New Roman" w:cs="Times New Roman"/>
                <w:b/>
                <w:color w:val="000000"/>
                <w:sz w:val="20"/>
                <w:szCs w:val="20"/>
              </w:rPr>
              <w:t>Component</w:t>
            </w:r>
          </w:p>
        </w:tc>
        <w:tc>
          <w:tcPr>
            <w:tcW w:w="1015" w:type="pct"/>
            <w:tcBorders>
              <w:top w:val="single" w:sz="4" w:space="0" w:color="auto"/>
              <w:bottom w:val="single" w:sz="4" w:space="0" w:color="auto"/>
            </w:tcBorders>
            <w:vAlign w:val="center"/>
          </w:tcPr>
          <w:p w14:paraId="4AA36CE3" w14:textId="77777777" w:rsidR="00B32268" w:rsidRPr="00082098" w:rsidRDefault="00B32268" w:rsidP="00B32268">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CO</w:t>
            </w:r>
            <w:r w:rsidRPr="00082098">
              <w:rPr>
                <w:rFonts w:ascii="Times New Roman" w:eastAsia="Times New Roman" w:hAnsi="Times New Roman" w:cs="Times New Roman"/>
                <w:b/>
                <w:color w:val="000000"/>
                <w:sz w:val="20"/>
                <w:szCs w:val="20"/>
                <w:vertAlign w:val="subscript"/>
              </w:rPr>
              <w:t>2</w:t>
            </w:r>
          </w:p>
        </w:tc>
        <w:tc>
          <w:tcPr>
            <w:tcW w:w="1015" w:type="pct"/>
            <w:tcBorders>
              <w:top w:val="single" w:sz="4" w:space="0" w:color="auto"/>
              <w:bottom w:val="single" w:sz="4" w:space="0" w:color="auto"/>
            </w:tcBorders>
            <w:shd w:val="clear" w:color="auto" w:fill="auto"/>
            <w:noWrap/>
            <w:vAlign w:val="center"/>
            <w:hideMark/>
          </w:tcPr>
          <w:p w14:paraId="7A951C8C" w14:textId="77777777" w:rsidR="00B32268" w:rsidRPr="00082098" w:rsidRDefault="00B32268" w:rsidP="00B32268">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CH</w:t>
            </w:r>
            <w:r w:rsidRPr="00082098">
              <w:rPr>
                <w:rFonts w:ascii="Times New Roman" w:eastAsia="Times New Roman" w:hAnsi="Times New Roman" w:cs="Times New Roman"/>
                <w:b/>
                <w:color w:val="000000"/>
                <w:sz w:val="20"/>
                <w:szCs w:val="20"/>
                <w:vertAlign w:val="subscript"/>
              </w:rPr>
              <w:t>4</w:t>
            </w:r>
          </w:p>
        </w:tc>
        <w:tc>
          <w:tcPr>
            <w:tcW w:w="1016" w:type="pct"/>
            <w:tcBorders>
              <w:top w:val="single" w:sz="4" w:space="0" w:color="auto"/>
              <w:bottom w:val="single" w:sz="4" w:space="0" w:color="auto"/>
            </w:tcBorders>
            <w:shd w:val="clear" w:color="auto" w:fill="auto"/>
            <w:noWrap/>
            <w:vAlign w:val="center"/>
            <w:hideMark/>
          </w:tcPr>
          <w:p w14:paraId="45753021" w14:textId="77777777" w:rsidR="00B32268" w:rsidRPr="00082098" w:rsidRDefault="00B32268" w:rsidP="00B32268">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N</w:t>
            </w:r>
            <w:r w:rsidRPr="00082098">
              <w:rPr>
                <w:rFonts w:ascii="Times New Roman" w:eastAsia="Times New Roman" w:hAnsi="Times New Roman" w:cs="Times New Roman"/>
                <w:b/>
                <w:color w:val="000000"/>
                <w:sz w:val="20"/>
                <w:szCs w:val="20"/>
                <w:vertAlign w:val="subscript"/>
              </w:rPr>
              <w:t>2</w:t>
            </w:r>
            <w:r w:rsidRPr="00082098">
              <w:rPr>
                <w:rFonts w:ascii="Times New Roman" w:eastAsia="Times New Roman" w:hAnsi="Times New Roman" w:cs="Times New Roman"/>
                <w:b/>
                <w:color w:val="000000"/>
                <w:sz w:val="20"/>
                <w:szCs w:val="20"/>
              </w:rPr>
              <w:t>O</w:t>
            </w:r>
          </w:p>
        </w:tc>
      </w:tr>
      <w:tr w:rsidR="00B32268" w:rsidRPr="00082098" w14:paraId="4A661563" w14:textId="77777777" w:rsidTr="00B32268">
        <w:trPr>
          <w:trHeight w:val="300"/>
        </w:trPr>
        <w:tc>
          <w:tcPr>
            <w:tcW w:w="1953" w:type="pct"/>
            <w:tcBorders>
              <w:top w:val="single" w:sz="4" w:space="0" w:color="auto"/>
            </w:tcBorders>
          </w:tcPr>
          <w:p w14:paraId="70DF1534" w14:textId="77777777" w:rsidR="00B32268" w:rsidRPr="00082098" w:rsidRDefault="00B32268" w:rsidP="00B32268">
            <w:pPr>
              <w:spacing w:after="0" w:line="360" w:lineRule="auto"/>
              <w:jc w:val="both"/>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 xml:space="preserve">Emission factor (mg/kg diesel) </w:t>
            </w:r>
            <w:r w:rsidRPr="00082098">
              <w:rPr>
                <w:rFonts w:ascii="Times New Roman" w:eastAsia="Times New Roman" w:hAnsi="Times New Roman" w:cs="Times New Roman"/>
                <w:b/>
                <w:color w:val="000000"/>
                <w:sz w:val="20"/>
                <w:szCs w:val="20"/>
              </w:rPr>
              <w:fldChar w:fldCharType="begin" w:fldLock="1"/>
            </w:r>
            <w:r w:rsidRPr="00082098">
              <w:rPr>
                <w:rFonts w:ascii="Times New Roman" w:eastAsia="Times New Roman" w:hAnsi="Times New Roman" w:cs="Times New Roman"/>
                <w:b/>
                <w:color w:val="000000"/>
                <w:sz w:val="20"/>
                <w:szCs w:val="20"/>
              </w:rPr>
              <w:instrText>ADDIN CSL_CITATION {"citationItems":[{"id":"ITEM-1","itemData":{"DOI":"10.1016/j.jclepro.2018.04.152","ISSN":"09596526","abstract":"The process simulation technique is integrated into life cycle assessment (LCA) in this study to reduce biased parameters in process data collection and perform a fair comparison among different processes. Bioethanol production processes from cassava, cane molasses, and rice straw are studied as an example, to show the usability of process simulation. The simulation results are compared with actual bioethanol plant data to validate the reliability of the technique. The study is a comprehensive LCA comparison, based on unbiased process data from simulations, and minimum variations in other settings, i.e., process fuel type, waste recovery options, etc. The results show that cleaner process designs, using simulations with renewable process energy and sustainable waste recovery, improve the energy efficiency, renewability, and environmentally-benign aspects of the three bioethanol feedstocks. Bioethanol from cassava shows the best values of net energy ratio (1.34), renewability (5.16), and reduced greenhouse gas emissions (410 kg CO2 eq/1000 L). The unbiased LCA results from net energy analysis, and environmental impact assessment, including emissions/hotspot identification and sensitivity analysis, are comprehensively discussed. The simulation technique in this study is also adaptable for future LCA of new/modified processes.","author":[{"dropping-particle":"","family":"Rathnayake","given":"Mahinsasa","non-dropping-particle":"","parse-names":false,"suffix":""},{"dropping-particle":"","family":"Chaireongsirikul","given":"Thanapat","non-dropping-particle":"","parse-names":false,"suffix":""},{"dropping-particle":"","family":"Svangariyaskul","given":"Apichit","non-dropping-particle":"","parse-names":false,"suffix":""},{"dropping-particle":"","family":"Lawtrakul","given":"Luckhana","non-dropping-particle":"","parse-names":false,"suffix":""},{"dropping-particle":"","family":"Toochinda","given":"Pisanu","non-dropping-particle":"","parse-names":false,"suffix":""}],"container-title":"Journal of Cleaner Production","id":"ITEM-1","issued":{"date-parts":[["2018"]]},"page":"24-35","publisher":"Elsevier Ltd","title":"Process simulation based life cycle assessment for bioethanol production from cassava, cane molasses, and rice straw","type":"article-journal","volume":"190"},"uris":["http://www.mendeley.com/documents/?uuid=af3c406d-4775-4aea-9bae-1cf004d4d7cc"]}],"mendeley":{"formattedCitation":"[1]","plainTextFormattedCitation":"[1]","previouslyFormattedCitation":"[1]"},"properties":{"noteIndex":0},"schema":"https://github.com/citation-style-language/schema/raw/master/csl-citation.json"}</w:instrText>
            </w:r>
            <w:r w:rsidRPr="00082098">
              <w:rPr>
                <w:rFonts w:ascii="Times New Roman" w:eastAsia="Times New Roman" w:hAnsi="Times New Roman" w:cs="Times New Roman"/>
                <w:b/>
                <w:color w:val="000000"/>
                <w:sz w:val="20"/>
                <w:szCs w:val="20"/>
              </w:rPr>
              <w:fldChar w:fldCharType="separate"/>
            </w:r>
            <w:r w:rsidRPr="00082098">
              <w:rPr>
                <w:rFonts w:ascii="Times New Roman" w:eastAsia="Times New Roman" w:hAnsi="Times New Roman" w:cs="Times New Roman"/>
                <w:noProof/>
                <w:color w:val="000000"/>
                <w:sz w:val="20"/>
                <w:szCs w:val="20"/>
              </w:rPr>
              <w:t>[1]</w:t>
            </w:r>
            <w:r w:rsidRPr="00082098">
              <w:rPr>
                <w:rFonts w:ascii="Times New Roman" w:eastAsia="Times New Roman" w:hAnsi="Times New Roman" w:cs="Times New Roman"/>
                <w:b/>
                <w:color w:val="000000"/>
                <w:sz w:val="20"/>
                <w:szCs w:val="20"/>
              </w:rPr>
              <w:fldChar w:fldCharType="end"/>
            </w:r>
          </w:p>
        </w:tc>
        <w:tc>
          <w:tcPr>
            <w:tcW w:w="1015" w:type="pct"/>
            <w:tcBorders>
              <w:top w:val="single" w:sz="4" w:space="0" w:color="auto"/>
            </w:tcBorders>
            <w:vAlign w:val="center"/>
          </w:tcPr>
          <w:p w14:paraId="393D6773" w14:textId="77777777" w:rsidR="00B32268" w:rsidRPr="00082098" w:rsidRDefault="00B32268" w:rsidP="00B32268">
            <w:pPr>
              <w:spacing w:after="0" w:line="360" w:lineRule="auto"/>
              <w:jc w:val="center"/>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2,640,000.00</w:t>
            </w:r>
          </w:p>
        </w:tc>
        <w:tc>
          <w:tcPr>
            <w:tcW w:w="1015" w:type="pct"/>
            <w:tcBorders>
              <w:top w:val="single" w:sz="4" w:space="0" w:color="auto"/>
            </w:tcBorders>
            <w:shd w:val="clear" w:color="auto" w:fill="auto"/>
            <w:noWrap/>
            <w:vAlign w:val="center"/>
            <w:hideMark/>
          </w:tcPr>
          <w:p w14:paraId="03B66E7D" w14:textId="77777777" w:rsidR="00B32268" w:rsidRPr="00082098" w:rsidRDefault="00B32268" w:rsidP="00B32268">
            <w:pPr>
              <w:spacing w:after="0" w:line="360" w:lineRule="auto"/>
              <w:jc w:val="center"/>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93.00</w:t>
            </w:r>
          </w:p>
        </w:tc>
        <w:tc>
          <w:tcPr>
            <w:tcW w:w="1016" w:type="pct"/>
            <w:tcBorders>
              <w:top w:val="single" w:sz="4" w:space="0" w:color="auto"/>
            </w:tcBorders>
            <w:shd w:val="clear" w:color="auto" w:fill="auto"/>
            <w:noWrap/>
            <w:vAlign w:val="center"/>
            <w:hideMark/>
          </w:tcPr>
          <w:p w14:paraId="08B95E5F" w14:textId="77777777" w:rsidR="00B32268" w:rsidRPr="00082098" w:rsidRDefault="00B32268" w:rsidP="00B32268">
            <w:pPr>
              <w:spacing w:after="0" w:line="360" w:lineRule="auto"/>
              <w:jc w:val="center"/>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21.00</w:t>
            </w:r>
          </w:p>
        </w:tc>
      </w:tr>
    </w:tbl>
    <w:bookmarkEnd w:id="2"/>
    <w:p w14:paraId="546E240F" w14:textId="494F5D9E" w:rsidR="00956F34" w:rsidRPr="00082098" w:rsidRDefault="00B32268"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 </w:t>
      </w:r>
      <w:r w:rsidR="00956F34" w:rsidRPr="00082098">
        <w:rPr>
          <w:rFonts w:ascii="Times New Roman" w:hAnsi="Times New Roman" w:cs="Times New Roman"/>
          <w:sz w:val="20"/>
          <w:szCs w:val="20"/>
        </w:rPr>
        <w:t>Table S01: GHG emission factors for diesel combustion in farming machinery</w:t>
      </w:r>
      <w:r w:rsidR="00850A2E" w:rsidRPr="00082098">
        <w:rPr>
          <w:rFonts w:ascii="Times New Roman" w:hAnsi="Times New Roman" w:cs="Times New Roman"/>
          <w:sz w:val="20"/>
          <w:szCs w:val="20"/>
        </w:rPr>
        <w:t xml:space="preserve"> </w:t>
      </w:r>
    </w:p>
    <w:bookmarkEnd w:id="0"/>
    <w:p w14:paraId="6991B1EF" w14:textId="77777777" w:rsidR="00956F34" w:rsidRPr="00082098" w:rsidRDefault="00956F34" w:rsidP="001806C6">
      <w:pPr>
        <w:pStyle w:val="ListParagraph"/>
        <w:spacing w:after="0" w:line="360" w:lineRule="auto"/>
        <w:ind w:left="0"/>
        <w:jc w:val="both"/>
        <w:rPr>
          <w:rFonts w:ascii="Times New Roman" w:hAnsi="Times New Roman" w:cs="Times New Roman"/>
          <w:sz w:val="20"/>
          <w:szCs w:val="20"/>
        </w:rPr>
      </w:pPr>
    </w:p>
    <w:tbl>
      <w:tblPr>
        <w:tblpPr w:leftFromText="180" w:rightFromText="180" w:vertAnchor="page" w:horzAnchor="margin" w:tblpY="7096"/>
        <w:tblW w:w="5000" w:type="pct"/>
        <w:tblBorders>
          <w:top w:val="single" w:sz="4" w:space="0" w:color="auto"/>
          <w:bottom w:val="single" w:sz="4" w:space="0" w:color="auto"/>
        </w:tblBorders>
        <w:tblLook w:val="04A0" w:firstRow="1" w:lastRow="0" w:firstColumn="1" w:lastColumn="0" w:noHBand="0" w:noVBand="1"/>
      </w:tblPr>
      <w:tblGrid>
        <w:gridCol w:w="2351"/>
        <w:gridCol w:w="1680"/>
        <w:gridCol w:w="1680"/>
        <w:gridCol w:w="1680"/>
        <w:gridCol w:w="1680"/>
      </w:tblGrid>
      <w:tr w:rsidR="00B32268" w:rsidRPr="00082098" w14:paraId="296E67B8" w14:textId="77777777" w:rsidTr="00B32268">
        <w:trPr>
          <w:trHeight w:val="705"/>
        </w:trPr>
        <w:tc>
          <w:tcPr>
            <w:tcW w:w="1296" w:type="pct"/>
            <w:tcBorders>
              <w:top w:val="single" w:sz="4" w:space="0" w:color="auto"/>
              <w:bottom w:val="single" w:sz="4" w:space="0" w:color="auto"/>
            </w:tcBorders>
            <w:shd w:val="clear" w:color="auto" w:fill="auto"/>
            <w:vAlign w:val="center"/>
            <w:hideMark/>
          </w:tcPr>
          <w:p w14:paraId="19C1C138" w14:textId="77777777" w:rsidR="00B32268" w:rsidRPr="001D4C23" w:rsidRDefault="00B32268" w:rsidP="00B32268">
            <w:pPr>
              <w:spacing w:after="0" w:line="360" w:lineRule="auto"/>
              <w:rPr>
                <w:rFonts w:ascii="Times New Roman" w:eastAsia="Times New Roman" w:hAnsi="Times New Roman" w:cs="Times New Roman"/>
                <w:b/>
                <w:bCs/>
                <w:sz w:val="20"/>
                <w:szCs w:val="20"/>
              </w:rPr>
            </w:pPr>
            <w:r w:rsidRPr="001D4C23">
              <w:rPr>
                <w:rFonts w:ascii="Times New Roman" w:eastAsia="Times New Roman" w:hAnsi="Times New Roman" w:cs="Times New Roman"/>
                <w:b/>
                <w:bCs/>
                <w:sz w:val="20"/>
                <w:szCs w:val="20"/>
              </w:rPr>
              <w:t>Raw Material</w:t>
            </w:r>
          </w:p>
        </w:tc>
        <w:tc>
          <w:tcPr>
            <w:tcW w:w="926" w:type="pct"/>
            <w:tcBorders>
              <w:top w:val="single" w:sz="4" w:space="0" w:color="auto"/>
              <w:bottom w:val="single" w:sz="4" w:space="0" w:color="auto"/>
            </w:tcBorders>
            <w:shd w:val="clear" w:color="auto" w:fill="auto"/>
            <w:vAlign w:val="center"/>
            <w:hideMark/>
          </w:tcPr>
          <w:p w14:paraId="391E46F4" w14:textId="77777777" w:rsidR="00B32268" w:rsidRPr="00082098" w:rsidRDefault="00B32268" w:rsidP="00B32268">
            <w:pPr>
              <w:spacing w:after="0" w:line="360" w:lineRule="auto"/>
              <w:jc w:val="center"/>
              <w:rPr>
                <w:rFonts w:ascii="Times New Roman" w:eastAsia="Times New Roman" w:hAnsi="Times New Roman" w:cs="Times New Roman"/>
                <w:b/>
                <w:bCs/>
                <w:kern w:val="24"/>
                <w:sz w:val="20"/>
                <w:szCs w:val="20"/>
              </w:rPr>
            </w:pPr>
            <w:r w:rsidRPr="00082098">
              <w:rPr>
                <w:rFonts w:ascii="Times New Roman" w:eastAsia="Times New Roman" w:hAnsi="Times New Roman" w:cs="Times New Roman"/>
                <w:b/>
                <w:bCs/>
                <w:kern w:val="24"/>
                <w:sz w:val="20"/>
                <w:szCs w:val="20"/>
              </w:rPr>
              <w:t>Consumption</w:t>
            </w:r>
          </w:p>
          <w:p w14:paraId="5994CEAA" w14:textId="77777777" w:rsidR="00B32268" w:rsidRPr="00082098" w:rsidRDefault="00B32268" w:rsidP="00B32268">
            <w:pPr>
              <w:spacing w:after="0" w:line="360" w:lineRule="auto"/>
              <w:jc w:val="center"/>
              <w:rPr>
                <w:rFonts w:ascii="Times New Roman" w:eastAsia="Times New Roman" w:hAnsi="Times New Roman" w:cs="Times New Roman"/>
                <w:sz w:val="20"/>
                <w:szCs w:val="20"/>
              </w:rPr>
            </w:pPr>
            <w:r w:rsidRPr="00082098">
              <w:rPr>
                <w:rFonts w:ascii="Times New Roman" w:eastAsia="Times New Roman" w:hAnsi="Times New Roman" w:cs="Times New Roman"/>
                <w:b/>
                <w:bCs/>
                <w:kern w:val="24"/>
                <w:sz w:val="20"/>
                <w:szCs w:val="20"/>
              </w:rPr>
              <w:t>(kg / FU)</w:t>
            </w:r>
          </w:p>
        </w:tc>
        <w:tc>
          <w:tcPr>
            <w:tcW w:w="926" w:type="pct"/>
            <w:tcBorders>
              <w:top w:val="single" w:sz="4" w:space="0" w:color="auto"/>
              <w:bottom w:val="single" w:sz="4" w:space="0" w:color="auto"/>
            </w:tcBorders>
            <w:shd w:val="clear" w:color="auto" w:fill="auto"/>
            <w:vAlign w:val="center"/>
            <w:hideMark/>
          </w:tcPr>
          <w:p w14:paraId="3CC9294C" w14:textId="77777777" w:rsidR="00B32268" w:rsidRPr="00082098" w:rsidRDefault="00B32268" w:rsidP="00B32268">
            <w:pPr>
              <w:spacing w:after="0" w:line="360" w:lineRule="auto"/>
              <w:jc w:val="center"/>
              <w:rPr>
                <w:rFonts w:ascii="Times New Roman" w:eastAsia="Times New Roman" w:hAnsi="Times New Roman" w:cs="Times New Roman"/>
                <w:b/>
                <w:bCs/>
                <w:kern w:val="24"/>
                <w:position w:val="-5"/>
                <w:sz w:val="20"/>
                <w:szCs w:val="20"/>
                <w:vertAlign w:val="subscript"/>
              </w:rPr>
            </w:pPr>
            <w:r w:rsidRPr="00082098">
              <w:rPr>
                <w:rFonts w:ascii="Times New Roman" w:eastAsia="Times New Roman" w:hAnsi="Times New Roman" w:cs="Times New Roman"/>
                <w:b/>
                <w:bCs/>
                <w:kern w:val="24"/>
                <w:sz w:val="20"/>
                <w:szCs w:val="20"/>
              </w:rPr>
              <w:t>E</w:t>
            </w:r>
            <w:r w:rsidRPr="00082098">
              <w:rPr>
                <w:rFonts w:ascii="Times New Roman" w:eastAsia="Times New Roman" w:hAnsi="Times New Roman" w:cs="Times New Roman"/>
                <w:b/>
                <w:bCs/>
                <w:kern w:val="24"/>
                <w:position w:val="-5"/>
                <w:sz w:val="20"/>
                <w:szCs w:val="20"/>
                <w:vertAlign w:val="subscript"/>
              </w:rPr>
              <w:t>nautical</w:t>
            </w:r>
          </w:p>
          <w:p w14:paraId="0C4224C6" w14:textId="77777777" w:rsidR="00B32268" w:rsidRPr="00082098" w:rsidRDefault="00B32268" w:rsidP="00B32268">
            <w:pPr>
              <w:spacing w:after="0" w:line="360" w:lineRule="auto"/>
              <w:jc w:val="center"/>
              <w:rPr>
                <w:rFonts w:ascii="Times New Roman" w:eastAsia="Times New Roman" w:hAnsi="Times New Roman" w:cs="Times New Roman"/>
                <w:sz w:val="20"/>
                <w:szCs w:val="20"/>
              </w:rPr>
            </w:pPr>
            <w:r w:rsidRPr="00082098">
              <w:rPr>
                <w:rFonts w:ascii="Times New Roman" w:eastAsia="Times New Roman" w:hAnsi="Times New Roman" w:cs="Times New Roman"/>
                <w:b/>
                <w:bCs/>
                <w:kern w:val="24"/>
                <w:position w:val="-5"/>
                <w:sz w:val="20"/>
                <w:szCs w:val="20"/>
              </w:rPr>
              <w:t>(MJ/FU)</w:t>
            </w:r>
          </w:p>
        </w:tc>
        <w:tc>
          <w:tcPr>
            <w:tcW w:w="926" w:type="pct"/>
            <w:tcBorders>
              <w:top w:val="single" w:sz="4" w:space="0" w:color="auto"/>
              <w:bottom w:val="single" w:sz="4" w:space="0" w:color="auto"/>
            </w:tcBorders>
            <w:shd w:val="clear" w:color="auto" w:fill="auto"/>
            <w:vAlign w:val="center"/>
            <w:hideMark/>
          </w:tcPr>
          <w:p w14:paraId="60898370" w14:textId="77777777" w:rsidR="00B32268" w:rsidRPr="00082098" w:rsidRDefault="00B32268" w:rsidP="00B32268">
            <w:pPr>
              <w:spacing w:after="0" w:line="360" w:lineRule="auto"/>
              <w:jc w:val="center"/>
              <w:rPr>
                <w:rFonts w:ascii="Times New Roman" w:eastAsia="Times New Roman" w:hAnsi="Times New Roman" w:cs="Times New Roman"/>
                <w:b/>
                <w:bCs/>
                <w:kern w:val="24"/>
                <w:position w:val="-5"/>
                <w:sz w:val="20"/>
                <w:szCs w:val="20"/>
              </w:rPr>
            </w:pPr>
            <w:r w:rsidRPr="00082098">
              <w:rPr>
                <w:rFonts w:ascii="Times New Roman" w:eastAsia="Times New Roman" w:hAnsi="Times New Roman" w:cs="Times New Roman"/>
                <w:b/>
                <w:bCs/>
                <w:kern w:val="24"/>
                <w:sz w:val="20"/>
                <w:szCs w:val="20"/>
              </w:rPr>
              <w:t>E</w:t>
            </w:r>
            <w:r w:rsidRPr="00082098">
              <w:rPr>
                <w:rFonts w:ascii="Times New Roman" w:eastAsia="Times New Roman" w:hAnsi="Times New Roman" w:cs="Times New Roman"/>
                <w:b/>
                <w:bCs/>
                <w:kern w:val="24"/>
                <w:position w:val="-5"/>
                <w:sz w:val="20"/>
                <w:szCs w:val="20"/>
                <w:vertAlign w:val="subscript"/>
              </w:rPr>
              <w:t>inland</w:t>
            </w:r>
            <w:r>
              <w:rPr>
                <w:rFonts w:ascii="Times New Roman" w:eastAsia="Times New Roman" w:hAnsi="Times New Roman" w:cs="Times New Roman"/>
                <w:b/>
                <w:bCs/>
                <w:kern w:val="24"/>
                <w:position w:val="-5"/>
                <w:sz w:val="20"/>
                <w:szCs w:val="20"/>
                <w:vertAlign w:val="subscript"/>
              </w:rPr>
              <w:t xml:space="preserve"> </w:t>
            </w:r>
            <w:r w:rsidRPr="00082098">
              <w:rPr>
                <w:rFonts w:ascii="Times New Roman" w:eastAsia="Times New Roman" w:hAnsi="Times New Roman" w:cs="Times New Roman"/>
                <w:b/>
                <w:bCs/>
                <w:kern w:val="24"/>
                <w:position w:val="-5"/>
                <w:sz w:val="20"/>
                <w:szCs w:val="20"/>
                <w:vertAlign w:val="subscript"/>
              </w:rPr>
              <w:t>transport</w:t>
            </w:r>
          </w:p>
          <w:p w14:paraId="168452C8" w14:textId="77777777" w:rsidR="00B32268" w:rsidRPr="00082098" w:rsidRDefault="00B32268" w:rsidP="00B32268">
            <w:pPr>
              <w:spacing w:after="0" w:line="360" w:lineRule="auto"/>
              <w:jc w:val="center"/>
              <w:rPr>
                <w:rFonts w:ascii="Times New Roman" w:eastAsia="Times New Roman" w:hAnsi="Times New Roman" w:cs="Times New Roman"/>
                <w:sz w:val="20"/>
                <w:szCs w:val="20"/>
              </w:rPr>
            </w:pPr>
            <w:r w:rsidRPr="00082098">
              <w:rPr>
                <w:rFonts w:ascii="Times New Roman" w:eastAsia="Times New Roman" w:hAnsi="Times New Roman" w:cs="Times New Roman"/>
                <w:b/>
                <w:bCs/>
                <w:kern w:val="24"/>
                <w:position w:val="-5"/>
                <w:sz w:val="20"/>
                <w:szCs w:val="20"/>
              </w:rPr>
              <w:t>(MJ/FU)</w:t>
            </w:r>
          </w:p>
        </w:tc>
        <w:tc>
          <w:tcPr>
            <w:tcW w:w="926" w:type="pct"/>
            <w:tcBorders>
              <w:top w:val="single" w:sz="4" w:space="0" w:color="auto"/>
              <w:bottom w:val="single" w:sz="4" w:space="0" w:color="auto"/>
            </w:tcBorders>
            <w:shd w:val="clear" w:color="auto" w:fill="auto"/>
            <w:vAlign w:val="center"/>
            <w:hideMark/>
          </w:tcPr>
          <w:p w14:paraId="6D687621" w14:textId="77777777" w:rsidR="00B32268" w:rsidRPr="00082098" w:rsidRDefault="00B32268" w:rsidP="00B32268">
            <w:pPr>
              <w:spacing w:after="0" w:line="360" w:lineRule="auto"/>
              <w:jc w:val="center"/>
              <w:rPr>
                <w:rFonts w:ascii="Times New Roman" w:eastAsia="Times New Roman" w:hAnsi="Times New Roman" w:cs="Times New Roman"/>
                <w:b/>
                <w:bCs/>
                <w:kern w:val="24"/>
                <w:position w:val="-5"/>
                <w:sz w:val="20"/>
                <w:szCs w:val="20"/>
              </w:rPr>
            </w:pPr>
            <w:r w:rsidRPr="00082098">
              <w:rPr>
                <w:rFonts w:ascii="Times New Roman" w:eastAsia="Times New Roman" w:hAnsi="Times New Roman" w:cs="Times New Roman"/>
                <w:b/>
                <w:bCs/>
                <w:kern w:val="24"/>
                <w:sz w:val="20"/>
                <w:szCs w:val="20"/>
              </w:rPr>
              <w:t>E</w:t>
            </w:r>
            <w:r w:rsidRPr="00082098">
              <w:rPr>
                <w:rFonts w:ascii="Times New Roman" w:eastAsia="Times New Roman" w:hAnsi="Times New Roman" w:cs="Times New Roman"/>
                <w:b/>
                <w:bCs/>
                <w:kern w:val="24"/>
                <w:position w:val="-5"/>
                <w:sz w:val="20"/>
                <w:szCs w:val="20"/>
                <w:vertAlign w:val="subscript"/>
              </w:rPr>
              <w:t>Total</w:t>
            </w:r>
          </w:p>
          <w:p w14:paraId="5B88C806" w14:textId="77777777" w:rsidR="00B32268" w:rsidRPr="00082098" w:rsidRDefault="00B32268" w:rsidP="00B32268">
            <w:pPr>
              <w:spacing w:after="0" w:line="360" w:lineRule="auto"/>
              <w:jc w:val="center"/>
              <w:rPr>
                <w:rFonts w:ascii="Times New Roman" w:eastAsia="Times New Roman" w:hAnsi="Times New Roman" w:cs="Times New Roman"/>
                <w:sz w:val="20"/>
                <w:szCs w:val="20"/>
              </w:rPr>
            </w:pPr>
            <w:r w:rsidRPr="00082098">
              <w:rPr>
                <w:rFonts w:ascii="Times New Roman" w:eastAsia="Times New Roman" w:hAnsi="Times New Roman" w:cs="Times New Roman"/>
                <w:b/>
                <w:bCs/>
                <w:kern w:val="24"/>
                <w:position w:val="-5"/>
                <w:sz w:val="20"/>
                <w:szCs w:val="20"/>
              </w:rPr>
              <w:t>(MJ/FU)</w:t>
            </w:r>
          </w:p>
        </w:tc>
      </w:tr>
      <w:tr w:rsidR="00B32268" w:rsidRPr="00082098" w14:paraId="0665401F" w14:textId="77777777" w:rsidTr="00B32268">
        <w:trPr>
          <w:trHeight w:val="395"/>
        </w:trPr>
        <w:tc>
          <w:tcPr>
            <w:tcW w:w="1296" w:type="pct"/>
            <w:tcBorders>
              <w:top w:val="single" w:sz="4" w:space="0" w:color="auto"/>
            </w:tcBorders>
            <w:shd w:val="clear" w:color="auto" w:fill="auto"/>
            <w:vAlign w:val="center"/>
            <w:hideMark/>
          </w:tcPr>
          <w:p w14:paraId="0B8DDA02" w14:textId="77777777" w:rsidR="00B32268" w:rsidRPr="00082098" w:rsidRDefault="00B32268" w:rsidP="00B32268">
            <w:pPr>
              <w:spacing w:after="0" w:line="360" w:lineRule="auto"/>
              <w:rPr>
                <w:rFonts w:ascii="Times New Roman" w:eastAsia="Times New Roman" w:hAnsi="Times New Roman" w:cs="Times New Roman"/>
                <w:sz w:val="20"/>
                <w:szCs w:val="20"/>
              </w:rPr>
            </w:pPr>
            <w:r w:rsidRPr="00082098">
              <w:rPr>
                <w:rFonts w:ascii="Times New Roman" w:eastAsia="Times New Roman" w:hAnsi="Times New Roman" w:cs="Times New Roman"/>
                <w:bCs/>
                <w:kern w:val="24"/>
                <w:sz w:val="20"/>
                <w:szCs w:val="20"/>
              </w:rPr>
              <w:t>H</w:t>
            </w:r>
            <w:r w:rsidRPr="00082098">
              <w:rPr>
                <w:rFonts w:ascii="Times New Roman" w:eastAsia="Times New Roman" w:hAnsi="Times New Roman" w:cs="Times New Roman"/>
                <w:bCs/>
                <w:kern w:val="24"/>
                <w:sz w:val="20"/>
                <w:szCs w:val="20"/>
                <w:vertAlign w:val="subscript"/>
              </w:rPr>
              <w:t>2</w:t>
            </w:r>
            <w:r w:rsidRPr="00082098">
              <w:rPr>
                <w:rFonts w:ascii="Times New Roman" w:eastAsia="Times New Roman" w:hAnsi="Times New Roman" w:cs="Times New Roman"/>
                <w:bCs/>
                <w:kern w:val="24"/>
                <w:sz w:val="20"/>
                <w:szCs w:val="20"/>
              </w:rPr>
              <w:t>SO</w:t>
            </w:r>
            <w:r w:rsidRPr="00082098">
              <w:rPr>
                <w:rFonts w:ascii="Times New Roman" w:eastAsia="Times New Roman" w:hAnsi="Times New Roman" w:cs="Times New Roman"/>
                <w:bCs/>
                <w:kern w:val="24"/>
                <w:sz w:val="20"/>
                <w:szCs w:val="20"/>
                <w:vertAlign w:val="subscript"/>
              </w:rPr>
              <w:t>4</w:t>
            </w:r>
            <w:r w:rsidRPr="00082098">
              <w:rPr>
                <w:rFonts w:ascii="Times New Roman" w:eastAsia="Times New Roman" w:hAnsi="Times New Roman" w:cs="Times New Roman"/>
                <w:bCs/>
                <w:kern w:val="24"/>
                <w:sz w:val="20"/>
                <w:szCs w:val="20"/>
                <w:vertAlign w:val="superscript"/>
              </w:rPr>
              <w:t>a</w:t>
            </w:r>
          </w:p>
        </w:tc>
        <w:tc>
          <w:tcPr>
            <w:tcW w:w="926" w:type="pct"/>
            <w:tcBorders>
              <w:top w:val="single" w:sz="4" w:space="0" w:color="auto"/>
            </w:tcBorders>
            <w:shd w:val="clear" w:color="auto" w:fill="auto"/>
            <w:vAlign w:val="center"/>
            <w:hideMark/>
          </w:tcPr>
          <w:p w14:paraId="5BF1423C" w14:textId="77777777" w:rsidR="00B32268" w:rsidRPr="00082098" w:rsidRDefault="00B32268" w:rsidP="00B32268">
            <w:pPr>
              <w:spacing w:after="0" w:line="360" w:lineRule="auto"/>
              <w:ind w:right="3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636.02</w:t>
            </w:r>
            <w:r w:rsidRPr="00082098">
              <w:rPr>
                <w:rFonts w:ascii="Times New Roman" w:eastAsia="Times New Roman" w:hAnsi="Times New Roman" w:cs="Times New Roman"/>
                <w:kern w:val="24"/>
                <w:sz w:val="20"/>
                <w:szCs w:val="20"/>
                <w:vertAlign w:val="superscript"/>
              </w:rPr>
              <w:t xml:space="preserve"> </w:t>
            </w:r>
          </w:p>
        </w:tc>
        <w:tc>
          <w:tcPr>
            <w:tcW w:w="926" w:type="pct"/>
            <w:tcBorders>
              <w:top w:val="single" w:sz="4" w:space="0" w:color="auto"/>
            </w:tcBorders>
            <w:shd w:val="clear" w:color="auto" w:fill="auto"/>
            <w:vAlign w:val="center"/>
            <w:hideMark/>
          </w:tcPr>
          <w:p w14:paraId="5186EAE3" w14:textId="77777777" w:rsidR="00B32268" w:rsidRPr="00082098" w:rsidRDefault="00B32268" w:rsidP="00B32268">
            <w:pPr>
              <w:spacing w:after="0" w:line="360" w:lineRule="auto"/>
              <w:ind w:right="507"/>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305.29</w:t>
            </w:r>
          </w:p>
        </w:tc>
        <w:tc>
          <w:tcPr>
            <w:tcW w:w="926" w:type="pct"/>
            <w:tcBorders>
              <w:top w:val="single" w:sz="4" w:space="0" w:color="auto"/>
            </w:tcBorders>
            <w:shd w:val="clear" w:color="auto" w:fill="auto"/>
            <w:vAlign w:val="center"/>
            <w:hideMark/>
          </w:tcPr>
          <w:p w14:paraId="3FEDE04E" w14:textId="77777777" w:rsidR="00B32268" w:rsidRPr="00082098" w:rsidRDefault="00B32268" w:rsidP="00B32268">
            <w:pPr>
              <w:spacing w:after="0" w:line="360" w:lineRule="auto"/>
              <w:ind w:right="4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256.12</w:t>
            </w:r>
          </w:p>
        </w:tc>
        <w:tc>
          <w:tcPr>
            <w:tcW w:w="926" w:type="pct"/>
            <w:tcBorders>
              <w:top w:val="single" w:sz="4" w:space="0" w:color="auto"/>
            </w:tcBorders>
            <w:shd w:val="clear" w:color="auto" w:fill="auto"/>
            <w:vAlign w:val="center"/>
            <w:hideMark/>
          </w:tcPr>
          <w:p w14:paraId="23C2E203" w14:textId="77777777" w:rsidR="00B32268" w:rsidRPr="00082098" w:rsidRDefault="00B32268" w:rsidP="00B32268">
            <w:pPr>
              <w:tabs>
                <w:tab w:val="left" w:pos="864"/>
              </w:tabs>
              <w:spacing w:after="0" w:line="360" w:lineRule="auto"/>
              <w:ind w:right="60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561.41</w:t>
            </w:r>
          </w:p>
        </w:tc>
      </w:tr>
      <w:tr w:rsidR="00B32268" w:rsidRPr="00082098" w14:paraId="48510411" w14:textId="77777777" w:rsidTr="00B32268">
        <w:trPr>
          <w:trHeight w:val="395"/>
        </w:trPr>
        <w:tc>
          <w:tcPr>
            <w:tcW w:w="1296" w:type="pct"/>
            <w:shd w:val="clear" w:color="auto" w:fill="auto"/>
            <w:vAlign w:val="center"/>
            <w:hideMark/>
          </w:tcPr>
          <w:p w14:paraId="75598D1F" w14:textId="77777777" w:rsidR="00B32268" w:rsidRPr="00082098" w:rsidRDefault="00B32268" w:rsidP="00B32268">
            <w:pPr>
              <w:spacing w:after="0" w:line="360" w:lineRule="auto"/>
              <w:rPr>
                <w:rFonts w:ascii="Times New Roman" w:eastAsia="Times New Roman" w:hAnsi="Times New Roman" w:cs="Times New Roman"/>
                <w:sz w:val="20"/>
                <w:szCs w:val="20"/>
              </w:rPr>
            </w:pPr>
            <w:proofErr w:type="gramStart"/>
            <w:r w:rsidRPr="00082098">
              <w:rPr>
                <w:rFonts w:ascii="Times New Roman" w:eastAsia="Times New Roman" w:hAnsi="Times New Roman" w:cs="Times New Roman"/>
                <w:bCs/>
                <w:kern w:val="24"/>
                <w:sz w:val="20"/>
                <w:szCs w:val="20"/>
              </w:rPr>
              <w:t>Ca(</w:t>
            </w:r>
            <w:proofErr w:type="gramEnd"/>
            <w:r w:rsidRPr="00082098">
              <w:rPr>
                <w:rFonts w:ascii="Times New Roman" w:eastAsia="Times New Roman" w:hAnsi="Times New Roman" w:cs="Times New Roman"/>
                <w:bCs/>
                <w:kern w:val="24"/>
                <w:sz w:val="20"/>
                <w:szCs w:val="20"/>
              </w:rPr>
              <w:t>OH)</w:t>
            </w:r>
            <w:r w:rsidRPr="00082098">
              <w:rPr>
                <w:rFonts w:ascii="Times New Roman" w:eastAsia="Times New Roman" w:hAnsi="Times New Roman" w:cs="Times New Roman"/>
                <w:bCs/>
                <w:kern w:val="24"/>
                <w:sz w:val="20"/>
                <w:szCs w:val="20"/>
                <w:vertAlign w:val="subscript"/>
              </w:rPr>
              <w:t xml:space="preserve">2 </w:t>
            </w:r>
            <w:r w:rsidRPr="00082098">
              <w:rPr>
                <w:rFonts w:ascii="Times New Roman" w:eastAsia="Times New Roman" w:hAnsi="Times New Roman" w:cs="Times New Roman"/>
                <w:bCs/>
                <w:kern w:val="24"/>
                <w:sz w:val="20"/>
                <w:szCs w:val="20"/>
                <w:vertAlign w:val="superscript"/>
              </w:rPr>
              <w:t>b</w:t>
            </w:r>
          </w:p>
        </w:tc>
        <w:tc>
          <w:tcPr>
            <w:tcW w:w="926" w:type="pct"/>
            <w:shd w:val="clear" w:color="auto" w:fill="auto"/>
            <w:vAlign w:val="center"/>
            <w:hideMark/>
          </w:tcPr>
          <w:p w14:paraId="0787D062" w14:textId="77777777" w:rsidR="00B32268" w:rsidRPr="00082098" w:rsidRDefault="00B32268" w:rsidP="00B32268">
            <w:pPr>
              <w:spacing w:after="0" w:line="360" w:lineRule="auto"/>
              <w:ind w:right="3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 xml:space="preserve">480.47 </w:t>
            </w:r>
          </w:p>
        </w:tc>
        <w:tc>
          <w:tcPr>
            <w:tcW w:w="926" w:type="pct"/>
            <w:shd w:val="clear" w:color="auto" w:fill="auto"/>
            <w:vAlign w:val="center"/>
            <w:hideMark/>
          </w:tcPr>
          <w:p w14:paraId="0051E54B" w14:textId="77777777" w:rsidR="00B32268" w:rsidRPr="00082098" w:rsidRDefault="00B32268" w:rsidP="00B32268">
            <w:pPr>
              <w:spacing w:after="0" w:line="360" w:lineRule="auto"/>
              <w:ind w:right="507"/>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230.63</w:t>
            </w:r>
          </w:p>
        </w:tc>
        <w:tc>
          <w:tcPr>
            <w:tcW w:w="926" w:type="pct"/>
            <w:shd w:val="clear" w:color="auto" w:fill="auto"/>
            <w:vAlign w:val="center"/>
            <w:hideMark/>
          </w:tcPr>
          <w:p w14:paraId="60D62FBB" w14:textId="77777777" w:rsidR="00B32268" w:rsidRPr="00082098" w:rsidRDefault="00B32268" w:rsidP="00B32268">
            <w:pPr>
              <w:spacing w:after="0" w:line="360" w:lineRule="auto"/>
              <w:ind w:right="4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193.48</w:t>
            </w:r>
          </w:p>
        </w:tc>
        <w:tc>
          <w:tcPr>
            <w:tcW w:w="926" w:type="pct"/>
            <w:shd w:val="clear" w:color="auto" w:fill="auto"/>
            <w:vAlign w:val="center"/>
            <w:hideMark/>
          </w:tcPr>
          <w:p w14:paraId="13F20FB3" w14:textId="77777777" w:rsidR="00B32268" w:rsidRPr="00082098" w:rsidRDefault="00B32268" w:rsidP="00B32268">
            <w:pPr>
              <w:tabs>
                <w:tab w:val="left" w:pos="864"/>
              </w:tabs>
              <w:spacing w:after="0" w:line="360" w:lineRule="auto"/>
              <w:ind w:right="60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424.11</w:t>
            </w:r>
          </w:p>
        </w:tc>
      </w:tr>
      <w:tr w:rsidR="00B32268" w:rsidRPr="00082098" w14:paraId="3CE70BB2" w14:textId="77777777" w:rsidTr="00B32268">
        <w:trPr>
          <w:trHeight w:val="395"/>
        </w:trPr>
        <w:tc>
          <w:tcPr>
            <w:tcW w:w="1296" w:type="pct"/>
            <w:shd w:val="clear" w:color="auto" w:fill="auto"/>
            <w:vAlign w:val="center"/>
            <w:hideMark/>
          </w:tcPr>
          <w:p w14:paraId="6715E94C" w14:textId="77777777" w:rsidR="00B32268" w:rsidRPr="00082098" w:rsidRDefault="00B32268" w:rsidP="00B32268">
            <w:pPr>
              <w:spacing w:after="0" w:line="360" w:lineRule="auto"/>
              <w:rPr>
                <w:rFonts w:ascii="Times New Roman" w:eastAsia="Times New Roman" w:hAnsi="Times New Roman" w:cs="Times New Roman"/>
                <w:sz w:val="20"/>
                <w:szCs w:val="20"/>
              </w:rPr>
            </w:pPr>
            <w:r w:rsidRPr="00082098">
              <w:rPr>
                <w:rFonts w:ascii="Times New Roman" w:eastAsia="Times New Roman" w:hAnsi="Times New Roman" w:cs="Times New Roman"/>
                <w:bCs/>
                <w:kern w:val="24"/>
                <w:sz w:val="20"/>
                <w:szCs w:val="20"/>
              </w:rPr>
              <w:t>(NH</w:t>
            </w:r>
            <w:r w:rsidRPr="00082098">
              <w:rPr>
                <w:rFonts w:ascii="Times New Roman" w:eastAsia="Times New Roman" w:hAnsi="Times New Roman" w:cs="Times New Roman"/>
                <w:bCs/>
                <w:kern w:val="24"/>
                <w:position w:val="-5"/>
                <w:sz w:val="20"/>
                <w:szCs w:val="20"/>
                <w:vertAlign w:val="subscript"/>
              </w:rPr>
              <w:t>4</w:t>
            </w:r>
            <w:r w:rsidRPr="00082098">
              <w:rPr>
                <w:rFonts w:ascii="Times New Roman" w:eastAsia="Times New Roman" w:hAnsi="Times New Roman" w:cs="Times New Roman"/>
                <w:bCs/>
                <w:kern w:val="24"/>
                <w:sz w:val="20"/>
                <w:szCs w:val="20"/>
              </w:rPr>
              <w:t>)</w:t>
            </w:r>
            <w:r w:rsidRPr="00082098">
              <w:rPr>
                <w:rFonts w:ascii="Times New Roman" w:eastAsia="Times New Roman" w:hAnsi="Times New Roman" w:cs="Times New Roman"/>
                <w:bCs/>
                <w:kern w:val="24"/>
                <w:position w:val="-5"/>
                <w:sz w:val="20"/>
                <w:szCs w:val="20"/>
                <w:vertAlign w:val="subscript"/>
              </w:rPr>
              <w:t>2</w:t>
            </w:r>
            <w:r w:rsidRPr="00082098">
              <w:rPr>
                <w:rFonts w:ascii="Times New Roman" w:eastAsia="Times New Roman" w:hAnsi="Times New Roman" w:cs="Times New Roman"/>
                <w:bCs/>
                <w:kern w:val="24"/>
                <w:sz w:val="20"/>
                <w:szCs w:val="20"/>
              </w:rPr>
              <w:t>HPO</w:t>
            </w:r>
            <w:r w:rsidRPr="00082098">
              <w:rPr>
                <w:rFonts w:ascii="Times New Roman" w:eastAsia="Times New Roman" w:hAnsi="Times New Roman" w:cs="Times New Roman"/>
                <w:bCs/>
                <w:kern w:val="24"/>
                <w:position w:val="-5"/>
                <w:sz w:val="20"/>
                <w:szCs w:val="20"/>
                <w:vertAlign w:val="subscript"/>
              </w:rPr>
              <w:t xml:space="preserve">4 </w:t>
            </w:r>
            <w:r w:rsidRPr="00082098">
              <w:rPr>
                <w:rFonts w:ascii="Times New Roman" w:eastAsia="Times New Roman" w:hAnsi="Times New Roman" w:cs="Times New Roman"/>
                <w:sz w:val="20"/>
                <w:szCs w:val="20"/>
                <w:vertAlign w:val="superscript"/>
              </w:rPr>
              <w:t>a</w:t>
            </w:r>
          </w:p>
        </w:tc>
        <w:tc>
          <w:tcPr>
            <w:tcW w:w="926" w:type="pct"/>
            <w:shd w:val="clear" w:color="auto" w:fill="auto"/>
            <w:vAlign w:val="center"/>
            <w:hideMark/>
          </w:tcPr>
          <w:p w14:paraId="4EA402BE" w14:textId="77777777" w:rsidR="00B32268" w:rsidRPr="00082098" w:rsidRDefault="00B32268" w:rsidP="00B32268">
            <w:pPr>
              <w:spacing w:after="0" w:line="360" w:lineRule="auto"/>
              <w:ind w:right="3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 xml:space="preserve">15.41 </w:t>
            </w:r>
          </w:p>
        </w:tc>
        <w:tc>
          <w:tcPr>
            <w:tcW w:w="926" w:type="pct"/>
            <w:shd w:val="clear" w:color="auto" w:fill="auto"/>
            <w:vAlign w:val="center"/>
            <w:hideMark/>
          </w:tcPr>
          <w:p w14:paraId="050A0FB7" w14:textId="77777777" w:rsidR="00B32268" w:rsidRPr="00082098" w:rsidRDefault="00B32268" w:rsidP="00B32268">
            <w:pPr>
              <w:spacing w:after="0" w:line="360" w:lineRule="auto"/>
              <w:ind w:right="507"/>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7.40</w:t>
            </w:r>
          </w:p>
        </w:tc>
        <w:tc>
          <w:tcPr>
            <w:tcW w:w="926" w:type="pct"/>
            <w:shd w:val="clear" w:color="auto" w:fill="auto"/>
            <w:vAlign w:val="center"/>
            <w:hideMark/>
          </w:tcPr>
          <w:p w14:paraId="6E09870A" w14:textId="77777777" w:rsidR="00B32268" w:rsidRPr="00082098" w:rsidRDefault="00B32268" w:rsidP="00B32268">
            <w:pPr>
              <w:spacing w:after="0" w:line="360" w:lineRule="auto"/>
              <w:ind w:right="4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6.21</w:t>
            </w:r>
          </w:p>
        </w:tc>
        <w:tc>
          <w:tcPr>
            <w:tcW w:w="926" w:type="pct"/>
            <w:shd w:val="clear" w:color="auto" w:fill="auto"/>
            <w:vAlign w:val="center"/>
            <w:hideMark/>
          </w:tcPr>
          <w:p w14:paraId="7E8E873C" w14:textId="77777777" w:rsidR="00B32268" w:rsidRPr="00082098" w:rsidRDefault="00B32268" w:rsidP="00B32268">
            <w:pPr>
              <w:tabs>
                <w:tab w:val="left" w:pos="864"/>
              </w:tabs>
              <w:spacing w:after="0" w:line="360" w:lineRule="auto"/>
              <w:ind w:right="60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13.61</w:t>
            </w:r>
          </w:p>
        </w:tc>
      </w:tr>
      <w:tr w:rsidR="00B32268" w:rsidRPr="00082098" w14:paraId="084A9B9B" w14:textId="77777777" w:rsidTr="00B32268">
        <w:trPr>
          <w:trHeight w:val="395"/>
        </w:trPr>
        <w:tc>
          <w:tcPr>
            <w:tcW w:w="1296" w:type="pct"/>
            <w:shd w:val="clear" w:color="auto" w:fill="auto"/>
            <w:vAlign w:val="center"/>
            <w:hideMark/>
          </w:tcPr>
          <w:p w14:paraId="06B89218" w14:textId="77777777" w:rsidR="00B32268" w:rsidRPr="00082098" w:rsidRDefault="00B32268" w:rsidP="00B32268">
            <w:pPr>
              <w:spacing w:after="0" w:line="360" w:lineRule="auto"/>
              <w:rPr>
                <w:rFonts w:ascii="Times New Roman" w:eastAsia="Times New Roman" w:hAnsi="Times New Roman" w:cs="Times New Roman"/>
                <w:sz w:val="20"/>
                <w:szCs w:val="20"/>
              </w:rPr>
            </w:pPr>
            <w:r w:rsidRPr="00082098">
              <w:rPr>
                <w:rFonts w:ascii="Times New Roman" w:eastAsia="Times New Roman" w:hAnsi="Times New Roman" w:cs="Times New Roman"/>
                <w:bCs/>
                <w:kern w:val="24"/>
                <w:sz w:val="20"/>
                <w:szCs w:val="20"/>
              </w:rPr>
              <w:t xml:space="preserve">Enzyme </w:t>
            </w:r>
            <w:r w:rsidRPr="00082098">
              <w:rPr>
                <w:rFonts w:ascii="Times New Roman" w:eastAsia="Times New Roman" w:hAnsi="Times New Roman" w:cs="Times New Roman"/>
                <w:bCs/>
                <w:kern w:val="24"/>
                <w:sz w:val="20"/>
                <w:szCs w:val="20"/>
                <w:vertAlign w:val="superscript"/>
              </w:rPr>
              <w:t>a</w:t>
            </w:r>
          </w:p>
        </w:tc>
        <w:tc>
          <w:tcPr>
            <w:tcW w:w="926" w:type="pct"/>
            <w:shd w:val="clear" w:color="auto" w:fill="auto"/>
            <w:vAlign w:val="center"/>
            <w:hideMark/>
          </w:tcPr>
          <w:p w14:paraId="71C961CE" w14:textId="77777777" w:rsidR="00B32268" w:rsidRPr="00082098" w:rsidRDefault="00B32268" w:rsidP="00B32268">
            <w:pPr>
              <w:spacing w:after="0" w:line="360" w:lineRule="auto"/>
              <w:ind w:right="386"/>
              <w:jc w:val="right"/>
              <w:rPr>
                <w:rFonts w:ascii="Times New Roman" w:eastAsia="Times New Roman" w:hAnsi="Times New Roman" w:cs="Times New Roman"/>
                <w:sz w:val="20"/>
                <w:szCs w:val="20"/>
                <w:highlight w:val="yellow"/>
              </w:rPr>
            </w:pPr>
            <w:r w:rsidRPr="00082098">
              <w:rPr>
                <w:rFonts w:ascii="Times New Roman" w:eastAsia="Times New Roman" w:hAnsi="Times New Roman" w:cs="Times New Roman"/>
                <w:kern w:val="24"/>
                <w:sz w:val="20"/>
                <w:szCs w:val="20"/>
              </w:rPr>
              <w:t>26.70</w:t>
            </w:r>
          </w:p>
        </w:tc>
        <w:tc>
          <w:tcPr>
            <w:tcW w:w="926" w:type="pct"/>
            <w:shd w:val="clear" w:color="auto" w:fill="auto"/>
            <w:vAlign w:val="center"/>
            <w:hideMark/>
          </w:tcPr>
          <w:p w14:paraId="55BA19CA" w14:textId="77777777" w:rsidR="00B32268" w:rsidRPr="00082098" w:rsidRDefault="00B32268" w:rsidP="00B32268">
            <w:pPr>
              <w:spacing w:after="0" w:line="360" w:lineRule="auto"/>
              <w:ind w:right="507"/>
              <w:jc w:val="right"/>
              <w:rPr>
                <w:rFonts w:ascii="Times New Roman" w:eastAsia="Times New Roman" w:hAnsi="Times New Roman" w:cs="Times New Roman"/>
                <w:sz w:val="20"/>
                <w:szCs w:val="20"/>
                <w:highlight w:val="yellow"/>
              </w:rPr>
            </w:pPr>
            <w:r w:rsidRPr="00082098">
              <w:rPr>
                <w:rFonts w:ascii="Times New Roman" w:eastAsia="Times New Roman" w:hAnsi="Times New Roman" w:cs="Times New Roman"/>
                <w:kern w:val="24"/>
                <w:sz w:val="20"/>
                <w:szCs w:val="20"/>
              </w:rPr>
              <w:t>12.82</w:t>
            </w:r>
          </w:p>
        </w:tc>
        <w:tc>
          <w:tcPr>
            <w:tcW w:w="926" w:type="pct"/>
            <w:shd w:val="clear" w:color="auto" w:fill="auto"/>
            <w:vAlign w:val="center"/>
            <w:hideMark/>
          </w:tcPr>
          <w:p w14:paraId="5F7C4142" w14:textId="77777777" w:rsidR="00B32268" w:rsidRPr="00082098" w:rsidRDefault="00B32268" w:rsidP="00B32268">
            <w:pPr>
              <w:spacing w:after="0" w:line="360" w:lineRule="auto"/>
              <w:ind w:right="486"/>
              <w:jc w:val="right"/>
              <w:rPr>
                <w:rFonts w:ascii="Times New Roman" w:eastAsia="Times New Roman" w:hAnsi="Times New Roman" w:cs="Times New Roman"/>
                <w:sz w:val="20"/>
                <w:szCs w:val="20"/>
                <w:highlight w:val="yellow"/>
              </w:rPr>
            </w:pPr>
            <w:r w:rsidRPr="00082098">
              <w:rPr>
                <w:rFonts w:ascii="Times New Roman" w:eastAsia="Times New Roman" w:hAnsi="Times New Roman" w:cs="Times New Roman"/>
                <w:kern w:val="24"/>
                <w:sz w:val="20"/>
                <w:szCs w:val="20"/>
              </w:rPr>
              <w:t>10.75</w:t>
            </w:r>
          </w:p>
        </w:tc>
        <w:tc>
          <w:tcPr>
            <w:tcW w:w="926" w:type="pct"/>
            <w:shd w:val="clear" w:color="auto" w:fill="auto"/>
            <w:vAlign w:val="center"/>
            <w:hideMark/>
          </w:tcPr>
          <w:p w14:paraId="3CE069E0" w14:textId="77777777" w:rsidR="00B32268" w:rsidRPr="00082098" w:rsidRDefault="00B32268" w:rsidP="00B32268">
            <w:pPr>
              <w:tabs>
                <w:tab w:val="left" w:pos="864"/>
              </w:tabs>
              <w:spacing w:after="0" w:line="360" w:lineRule="auto"/>
              <w:ind w:right="606"/>
              <w:jc w:val="right"/>
              <w:rPr>
                <w:rFonts w:ascii="Times New Roman" w:eastAsia="Times New Roman" w:hAnsi="Times New Roman" w:cs="Times New Roman"/>
                <w:sz w:val="20"/>
                <w:szCs w:val="20"/>
                <w:highlight w:val="yellow"/>
              </w:rPr>
            </w:pPr>
            <w:r w:rsidRPr="00082098">
              <w:rPr>
                <w:rFonts w:ascii="Times New Roman" w:eastAsia="Times New Roman" w:hAnsi="Times New Roman" w:cs="Times New Roman"/>
                <w:kern w:val="24"/>
                <w:sz w:val="20"/>
                <w:szCs w:val="20"/>
              </w:rPr>
              <w:t>23.57</w:t>
            </w:r>
          </w:p>
        </w:tc>
      </w:tr>
      <w:tr w:rsidR="00B32268" w:rsidRPr="00082098" w14:paraId="652CE518" w14:textId="77777777" w:rsidTr="00B32268">
        <w:trPr>
          <w:trHeight w:val="395"/>
        </w:trPr>
        <w:tc>
          <w:tcPr>
            <w:tcW w:w="1296" w:type="pct"/>
            <w:shd w:val="clear" w:color="auto" w:fill="auto"/>
            <w:vAlign w:val="center"/>
            <w:hideMark/>
          </w:tcPr>
          <w:p w14:paraId="31404BFF" w14:textId="77777777" w:rsidR="00B32268" w:rsidRPr="00082098" w:rsidRDefault="00B32268" w:rsidP="00B32268">
            <w:pPr>
              <w:spacing w:after="0" w:line="360" w:lineRule="auto"/>
              <w:rPr>
                <w:rFonts w:ascii="Times New Roman" w:eastAsia="Times New Roman" w:hAnsi="Times New Roman" w:cs="Times New Roman"/>
                <w:sz w:val="20"/>
                <w:szCs w:val="20"/>
              </w:rPr>
            </w:pPr>
            <w:r w:rsidRPr="00082098">
              <w:rPr>
                <w:rFonts w:ascii="Times New Roman" w:eastAsia="Times New Roman" w:hAnsi="Times New Roman" w:cs="Times New Roman"/>
                <w:bCs/>
                <w:kern w:val="24"/>
                <w:sz w:val="20"/>
                <w:szCs w:val="20"/>
              </w:rPr>
              <w:t xml:space="preserve">Yeast </w:t>
            </w:r>
            <w:r w:rsidRPr="00082098">
              <w:rPr>
                <w:rFonts w:ascii="Times New Roman" w:eastAsia="Times New Roman" w:hAnsi="Times New Roman" w:cs="Times New Roman"/>
                <w:bCs/>
                <w:kern w:val="24"/>
                <w:sz w:val="20"/>
                <w:szCs w:val="20"/>
                <w:vertAlign w:val="superscript"/>
              </w:rPr>
              <w:t>a</w:t>
            </w:r>
          </w:p>
        </w:tc>
        <w:tc>
          <w:tcPr>
            <w:tcW w:w="926" w:type="pct"/>
            <w:shd w:val="clear" w:color="auto" w:fill="auto"/>
            <w:vAlign w:val="center"/>
            <w:hideMark/>
          </w:tcPr>
          <w:p w14:paraId="0AB04271" w14:textId="77777777" w:rsidR="00B32268" w:rsidRPr="00082098" w:rsidRDefault="00B32268" w:rsidP="00B32268">
            <w:pPr>
              <w:spacing w:after="0" w:line="360" w:lineRule="auto"/>
              <w:ind w:right="3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 xml:space="preserve">8.23 </w:t>
            </w:r>
          </w:p>
        </w:tc>
        <w:tc>
          <w:tcPr>
            <w:tcW w:w="926" w:type="pct"/>
            <w:shd w:val="clear" w:color="auto" w:fill="auto"/>
            <w:vAlign w:val="center"/>
            <w:hideMark/>
          </w:tcPr>
          <w:p w14:paraId="26F1A37F" w14:textId="77777777" w:rsidR="00B32268" w:rsidRPr="00082098" w:rsidRDefault="00B32268" w:rsidP="00B32268">
            <w:pPr>
              <w:spacing w:after="0" w:line="360" w:lineRule="auto"/>
              <w:ind w:right="507"/>
              <w:jc w:val="right"/>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3.95</w:t>
            </w:r>
          </w:p>
        </w:tc>
        <w:tc>
          <w:tcPr>
            <w:tcW w:w="926" w:type="pct"/>
            <w:shd w:val="clear" w:color="auto" w:fill="auto"/>
            <w:vAlign w:val="center"/>
            <w:hideMark/>
          </w:tcPr>
          <w:p w14:paraId="1F1A0CB1" w14:textId="77777777" w:rsidR="00B32268" w:rsidRPr="00082098" w:rsidRDefault="00B32268" w:rsidP="00B32268">
            <w:pPr>
              <w:spacing w:after="0" w:line="360" w:lineRule="auto"/>
              <w:ind w:right="486"/>
              <w:jc w:val="right"/>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3.32</w:t>
            </w:r>
          </w:p>
        </w:tc>
        <w:tc>
          <w:tcPr>
            <w:tcW w:w="926" w:type="pct"/>
            <w:shd w:val="clear" w:color="auto" w:fill="auto"/>
            <w:vAlign w:val="center"/>
            <w:hideMark/>
          </w:tcPr>
          <w:p w14:paraId="456595B4" w14:textId="77777777" w:rsidR="00B32268" w:rsidRPr="00082098" w:rsidRDefault="00B32268" w:rsidP="00B32268">
            <w:pPr>
              <w:tabs>
                <w:tab w:val="left" w:pos="864"/>
              </w:tabs>
              <w:spacing w:after="0" w:line="360" w:lineRule="auto"/>
              <w:ind w:right="606"/>
              <w:jc w:val="right"/>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7.27</w:t>
            </w:r>
          </w:p>
        </w:tc>
      </w:tr>
      <w:tr w:rsidR="00B32268" w:rsidRPr="00082098" w14:paraId="5BEE32CE" w14:textId="77777777" w:rsidTr="00B32268">
        <w:trPr>
          <w:trHeight w:val="395"/>
        </w:trPr>
        <w:tc>
          <w:tcPr>
            <w:tcW w:w="1296" w:type="pct"/>
            <w:shd w:val="clear" w:color="auto" w:fill="auto"/>
            <w:vAlign w:val="center"/>
            <w:hideMark/>
          </w:tcPr>
          <w:p w14:paraId="065DA73C" w14:textId="77777777" w:rsidR="00B32268" w:rsidRPr="00082098" w:rsidRDefault="00B32268" w:rsidP="00B32268">
            <w:pPr>
              <w:spacing w:after="0" w:line="360" w:lineRule="auto"/>
              <w:rPr>
                <w:rFonts w:ascii="Times New Roman" w:eastAsia="Times New Roman" w:hAnsi="Times New Roman" w:cs="Times New Roman"/>
                <w:sz w:val="20"/>
                <w:szCs w:val="20"/>
              </w:rPr>
            </w:pPr>
            <w:r w:rsidRPr="00082098">
              <w:rPr>
                <w:rFonts w:ascii="Times New Roman" w:eastAsia="Times New Roman" w:hAnsi="Times New Roman" w:cs="Times New Roman"/>
                <w:bCs/>
                <w:kern w:val="24"/>
                <w:sz w:val="20"/>
                <w:szCs w:val="20"/>
              </w:rPr>
              <w:t xml:space="preserve">Ethylene Glycol </w:t>
            </w:r>
            <w:r w:rsidRPr="00082098">
              <w:rPr>
                <w:rFonts w:ascii="Times New Roman" w:eastAsia="Times New Roman" w:hAnsi="Times New Roman" w:cs="Times New Roman"/>
                <w:bCs/>
                <w:kern w:val="24"/>
                <w:sz w:val="20"/>
                <w:szCs w:val="20"/>
                <w:vertAlign w:val="superscript"/>
              </w:rPr>
              <w:t>b</w:t>
            </w:r>
          </w:p>
        </w:tc>
        <w:tc>
          <w:tcPr>
            <w:tcW w:w="926" w:type="pct"/>
            <w:shd w:val="clear" w:color="auto" w:fill="auto"/>
            <w:vAlign w:val="center"/>
            <w:hideMark/>
          </w:tcPr>
          <w:p w14:paraId="51E55049" w14:textId="77777777" w:rsidR="00B32268" w:rsidRPr="00082098" w:rsidRDefault="00B32268" w:rsidP="00B32268">
            <w:pPr>
              <w:spacing w:after="0" w:line="360" w:lineRule="auto"/>
              <w:ind w:right="386"/>
              <w:jc w:val="right"/>
              <w:rPr>
                <w:rFonts w:ascii="Times New Roman" w:eastAsia="Times New Roman" w:hAnsi="Times New Roman" w:cs="Times New Roman"/>
                <w:kern w:val="24"/>
                <w:sz w:val="20"/>
                <w:szCs w:val="20"/>
              </w:rPr>
            </w:pPr>
            <w:r w:rsidRPr="00082098">
              <w:rPr>
                <w:rFonts w:ascii="Times New Roman" w:eastAsia="Times New Roman" w:hAnsi="Times New Roman" w:cs="Times New Roman"/>
                <w:kern w:val="24"/>
                <w:sz w:val="20"/>
                <w:szCs w:val="20"/>
              </w:rPr>
              <w:t xml:space="preserve">0.28 </w:t>
            </w:r>
          </w:p>
        </w:tc>
        <w:tc>
          <w:tcPr>
            <w:tcW w:w="926" w:type="pct"/>
            <w:shd w:val="clear" w:color="auto" w:fill="auto"/>
            <w:vAlign w:val="center"/>
            <w:hideMark/>
          </w:tcPr>
          <w:p w14:paraId="6545CFCB" w14:textId="77777777" w:rsidR="00B32268" w:rsidRPr="00082098" w:rsidRDefault="00B32268" w:rsidP="00B32268">
            <w:pPr>
              <w:spacing w:after="0" w:line="360" w:lineRule="auto"/>
              <w:ind w:right="507"/>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0.13</w:t>
            </w:r>
          </w:p>
        </w:tc>
        <w:tc>
          <w:tcPr>
            <w:tcW w:w="926" w:type="pct"/>
            <w:shd w:val="clear" w:color="auto" w:fill="auto"/>
            <w:vAlign w:val="center"/>
            <w:hideMark/>
          </w:tcPr>
          <w:p w14:paraId="42417F54" w14:textId="77777777" w:rsidR="00B32268" w:rsidRPr="00082098" w:rsidRDefault="00B32268" w:rsidP="00B32268">
            <w:pPr>
              <w:spacing w:after="0" w:line="360" w:lineRule="auto"/>
              <w:ind w:right="48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0.11</w:t>
            </w:r>
          </w:p>
        </w:tc>
        <w:tc>
          <w:tcPr>
            <w:tcW w:w="926" w:type="pct"/>
            <w:shd w:val="clear" w:color="auto" w:fill="auto"/>
            <w:vAlign w:val="center"/>
            <w:hideMark/>
          </w:tcPr>
          <w:p w14:paraId="65BE9886" w14:textId="77777777" w:rsidR="00B32268" w:rsidRPr="00082098" w:rsidRDefault="00B32268" w:rsidP="00B32268">
            <w:pPr>
              <w:tabs>
                <w:tab w:val="left" w:pos="864"/>
              </w:tabs>
              <w:spacing w:after="0" w:line="360" w:lineRule="auto"/>
              <w:ind w:right="606"/>
              <w:jc w:val="right"/>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0.25</w:t>
            </w:r>
          </w:p>
        </w:tc>
      </w:tr>
    </w:tbl>
    <w:p w14:paraId="156412F1" w14:textId="5C1FF8C7" w:rsidR="00F375CF" w:rsidRPr="00082098" w:rsidRDefault="00B32268"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 </w:t>
      </w:r>
      <w:r w:rsidRPr="00082098">
        <w:rPr>
          <w:rFonts w:ascii="Times New Roman" w:hAnsi="Times New Roman" w:cs="Times New Roman"/>
          <w:sz w:val="20"/>
          <w:szCs w:val="20"/>
        </w:rPr>
        <w:t>Table S02: Energy consumption in transportation of raw materials</w:t>
      </w:r>
    </w:p>
    <w:p w14:paraId="221307AD" w14:textId="77777777" w:rsidR="00850A2E" w:rsidRPr="00082098" w:rsidRDefault="008254CD" w:rsidP="001806C6">
      <w:pPr>
        <w:spacing w:after="0" w:line="360" w:lineRule="auto"/>
        <w:jc w:val="both"/>
        <w:rPr>
          <w:rFonts w:ascii="Times New Roman" w:hAnsi="Times New Roman" w:cs="Times New Roman"/>
          <w:sz w:val="20"/>
          <w:szCs w:val="20"/>
        </w:rPr>
      </w:pPr>
      <w:proofErr w:type="spellStart"/>
      <w:r w:rsidRPr="00082098">
        <w:rPr>
          <w:rFonts w:ascii="Times New Roman" w:hAnsi="Times New Roman" w:cs="Times New Roman"/>
          <w:sz w:val="20"/>
          <w:szCs w:val="20"/>
          <w:vertAlign w:val="superscript"/>
        </w:rPr>
        <w:t>a</w:t>
      </w:r>
      <w:proofErr w:type="spellEnd"/>
      <w:r w:rsidRPr="00082098">
        <w:rPr>
          <w:rFonts w:ascii="Times New Roman" w:hAnsi="Times New Roman" w:cs="Times New Roman"/>
          <w:sz w:val="20"/>
          <w:szCs w:val="20"/>
          <w:vertAlign w:val="superscript"/>
        </w:rPr>
        <w:t xml:space="preserve"> </w:t>
      </w:r>
      <w:r w:rsidRPr="00082098">
        <w:rPr>
          <w:rFonts w:ascii="Times New Roman" w:hAnsi="Times New Roman" w:cs="Times New Roman"/>
          <w:sz w:val="20"/>
          <w:szCs w:val="20"/>
        </w:rPr>
        <w:t xml:space="preserve">Amounts of chemicals are adopted from previously published data </w:t>
      </w:r>
      <w:r w:rsidR="00850A2E" w:rsidRPr="00082098">
        <w:rPr>
          <w:rFonts w:ascii="Times New Roman" w:hAnsi="Times New Roman" w:cs="Times New Roman"/>
          <w:sz w:val="20"/>
          <w:szCs w:val="20"/>
        </w:rPr>
        <w:fldChar w:fldCharType="begin" w:fldLock="1"/>
      </w:r>
      <w:r w:rsidR="00850A2E" w:rsidRPr="00082098">
        <w:rPr>
          <w:rFonts w:ascii="Times New Roman" w:hAnsi="Times New Roman" w:cs="Times New Roman"/>
          <w:sz w:val="20"/>
          <w:szCs w:val="20"/>
        </w:rPr>
        <w:instrText>ADDIN CSL_CITATION {"citationItems":[{"id":"ITEM-1","itemData":{"DOI":"10.1016/j.apenergy.2016.10.034","ISSN":"03062619","abstract":"The environmental sustainability of cellulosic ethanol production from rice straw in India is conducted using life cycle assessment (LCA). Greenhouse gas (GHG) emissions, net energy ratio (NER) and net energy balance (NEB) are studied for ethanol production system using two diverse pretreatment technologies, i.e. dilute acid (DA) and steam explosion (SE) followed by separate hydrolysis and fermentation. 1 ton of rice straw is the reference flow of study and 1 MJ transportation fuel is the functional unit while comparing the results with gasoline. The inventory data is collected based on several experiments conducted at our pilot plant and is a novel contribution to country specific LCA. Using DA and SE, the ethanol yields from the processing of 1 ton straw are 239 and 253 L and life cycle GHG emissions are 292 and 288 kg CO2 eq./ton straw respectively. The results indicated that production of enzyme used in hydrolysis is the major contributor to GHG emissions in both DA (54%) and SE (57%) methods of ethanol production. The net energy input during the life cycle of ethanol is 1736 and 1377 MJ/ton straw in DA and SE respectively. The major GHG emissions and energy benefits are obtained using lignin produced in the plant to generate electricity resulting in displacement of the coal based electricity. With a higher xylose recovery in the SE, it gives larger amount of ethanol and also generates more surplus electricity. Enzyme production and its use are identified as GHG emission and energy consumption hotspot in the ethanol production process. While comparing the results with gasoline, DA and SE resulted in a reduction of 77 and 89% GHG emissions and NER of 2.3 and 2.7 respectively. The E5 blending would reduce GHG emissions by 4.3% (DA) and 4.8% (SE) whereas; E20 blend would lead to a reduction of 17.4% (DA) and 18.8% (SE) respectively. Sensitivity analysis indicates that with every 12.5% increase in the price of rice straw from the base case, there is a 2.3% increase in GHG emissions and vice versa. 1 FPU/g WIS increase during hydrolysis gives 2.9% increase in ethanol production, but at the same time there is an increase of 5% emissions from enzyme production. The results of the study conclude that cellulosic ethanol production technology in India is sustainable from GHG reduction and energy efficiency perspective.","author":[{"dropping-particle":"","family":"Soam","given":"Shveta","non-dropping-particle":"","parse-names":false,"suffix":""},{"dropping-particle":"","family":"Kapoor","given":"Manali","non-dropping-particle":"","parse-names":false,"suffix":""},{"dropping-particle":"","family":"Kumar","given":"Ravindra","non-dropping-particle":"","parse-names":false,"suffix":""},{"dropping-particle":"","family":"Borjesson","given":"Pal","non-dropping-particle":"","parse-names":false,"suffix":""},{"dropping-particle":"","family":"Gupta","given":"Ravi P.","non-dropping-particle":"","parse-names":false,"suffix":""},{"dropping-particle":"","family":"Tuli","given":"Deepak K.","non-dropping-particle":"","parse-names":false,"suffix":""}],"container-title":"Applied Energy","id":"ITEM-1","issued":{"date-parts":[["2016"]]},"page":"353-364","title":"Global warming potential and energy analysis of second generation ethanol production from rice straw in India","type":"article-journal","volume":"184"},"uris":["http://www.mendeley.com/documents/?uuid=6a6ed8ad-77b7-4fd0-848e-5d8dadf6a188"]},{"id":"ITEM-2","itemData":{"DOI":"10.1016/j.jclepro.2018.04.152","ISSN":"09596526","abstract":"The process simulation technique is integrated into life cycle assessment (LCA) in this study to reduce biased parameters in process data collection and perform a fair comparison among different processes. Bioethanol production processes from cassava, cane molasses, and rice straw are studied as an example, to show the usability of process simulation. The simulation results are compared with actual bioethanol plant data to validate the reliability of the technique. The study is a comprehensive LCA comparison, based on unbiased process data from simulations, and minimum variations in other settings, i.e., process fuel type, waste recovery options, etc. The results show that cleaner process designs, using simulations with renewable process energy and sustainable waste recovery, improve the energy efficiency, renewability, and environmentally-benign aspects of the three bioethanol feedstocks. Bioethanol from cassava shows the best values of net energy ratio (1.34), renewability (5.16), and reduced greenhouse gas emissions (410 kg CO2 eq/1000 L). The unbiased LCA results from net energy analysis, and environmental impact assessment, including emissions/hotspot identification and sensitivity analysis, are comprehensively discussed. The simulation technique in this study is also adaptable for future LCA of new/modified processes.","author":[{"dropping-particle":"","family":"Rathnayake","given":"Mahinsasa","non-dropping-particle":"","parse-names":false,"suffix":""},{"dropping-particle":"","family":"Chaireongsirikul","given":"Thanapat","non-dropping-particle":"","parse-names":false,"suffix":""},{"dropping-particle":"","family":"Svangariyaskul","given":"Apichit","non-dropping-particle":"","parse-names":false,"suffix":""},{"dropping-particle":"","family":"Lawtrakul","given":"Luckhana","non-dropping-particle":"","parse-names":false,"suffix":""},{"dropping-particle":"","family":"Toochinda","given":"Pisanu","non-dropping-particle":"","parse-names":false,"suffix":""}],"container-title":"Journal of Cleaner Production","id":"ITEM-2","issued":{"date-parts":[["2018"]]},"page":"24-35","publisher":"Elsevier Ltd","title":"Process simulation based life cycle assessment for bioethanol production from cassava, cane molasses, and rice straw","type":"article-journal","volume":"190"},"uris":["http://www.mendeley.com/documents/?uuid=af3c406d-4775-4aea-9bae-1cf004d4d7cc"]}],"mendeley":{"formattedCitation":"[1, 2]","plainTextFormattedCitation":"[1, 2]","previouslyFormattedCitation":"[1, 2]"},"properties":{"noteIndex":0},"schema":"https://github.com/citation-style-language/schema/raw/master/csl-citation.json"}</w:instrText>
      </w:r>
      <w:r w:rsidR="00850A2E" w:rsidRPr="00082098">
        <w:rPr>
          <w:rFonts w:ascii="Times New Roman" w:hAnsi="Times New Roman" w:cs="Times New Roman"/>
          <w:sz w:val="20"/>
          <w:szCs w:val="20"/>
        </w:rPr>
        <w:fldChar w:fldCharType="separate"/>
      </w:r>
      <w:r w:rsidR="00850A2E" w:rsidRPr="00082098">
        <w:rPr>
          <w:rFonts w:ascii="Times New Roman" w:hAnsi="Times New Roman" w:cs="Times New Roman"/>
          <w:noProof/>
          <w:sz w:val="20"/>
          <w:szCs w:val="20"/>
        </w:rPr>
        <w:t>[1, 2]</w:t>
      </w:r>
      <w:r w:rsidR="00850A2E" w:rsidRPr="00082098">
        <w:rPr>
          <w:rFonts w:ascii="Times New Roman" w:hAnsi="Times New Roman" w:cs="Times New Roman"/>
          <w:sz w:val="20"/>
          <w:szCs w:val="20"/>
        </w:rPr>
        <w:fldChar w:fldCharType="end"/>
      </w:r>
    </w:p>
    <w:p w14:paraId="4F1A3C08" w14:textId="77777777" w:rsidR="00F375CF"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vertAlign w:val="superscript"/>
        </w:rPr>
        <w:t xml:space="preserve">b </w:t>
      </w:r>
      <w:r w:rsidRPr="00082098">
        <w:rPr>
          <w:rFonts w:ascii="Times New Roman" w:hAnsi="Times New Roman" w:cs="Times New Roman"/>
          <w:sz w:val="20"/>
          <w:szCs w:val="20"/>
        </w:rPr>
        <w:t>Calculated values from process simulations</w:t>
      </w:r>
    </w:p>
    <w:p w14:paraId="3C7DF19F" w14:textId="77777777" w:rsidR="00F375CF" w:rsidRPr="00082098" w:rsidRDefault="00F375CF" w:rsidP="001806C6">
      <w:pPr>
        <w:spacing w:after="0" w:line="360" w:lineRule="auto"/>
        <w:jc w:val="both"/>
        <w:rPr>
          <w:rFonts w:ascii="Times New Roman" w:hAnsi="Times New Roman" w:cs="Times New Roman"/>
          <w:sz w:val="20"/>
          <w:szCs w:val="20"/>
        </w:rPr>
      </w:pPr>
    </w:p>
    <w:p w14:paraId="46AB3E1F"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Table </w:t>
      </w:r>
      <w:r w:rsidR="003A71A7" w:rsidRPr="00082098">
        <w:rPr>
          <w:rFonts w:ascii="Times New Roman" w:hAnsi="Times New Roman" w:cs="Times New Roman"/>
          <w:sz w:val="20"/>
          <w:szCs w:val="20"/>
        </w:rPr>
        <w:t>S</w:t>
      </w:r>
      <w:r w:rsidRPr="00082098">
        <w:rPr>
          <w:rFonts w:ascii="Times New Roman" w:hAnsi="Times New Roman" w:cs="Times New Roman"/>
          <w:sz w:val="20"/>
          <w:szCs w:val="20"/>
        </w:rPr>
        <w:t>03: GHG emission factors for fuel combustion in transportation</w:t>
      </w:r>
      <w:r w:rsidR="00850A2E" w:rsidRPr="00082098">
        <w:rPr>
          <w:rFonts w:ascii="Times New Roman" w:hAnsi="Times New Roman" w:cs="Times New Roman"/>
          <w:sz w:val="20"/>
          <w:szCs w:val="20"/>
        </w:rPr>
        <w:t xml:space="preserve"> </w:t>
      </w:r>
      <w:r w:rsidR="00850A2E" w:rsidRPr="00082098">
        <w:rPr>
          <w:rFonts w:ascii="Times New Roman" w:hAnsi="Times New Roman" w:cs="Times New Roman"/>
          <w:sz w:val="20"/>
          <w:szCs w:val="20"/>
        </w:rPr>
        <w:fldChar w:fldCharType="begin" w:fldLock="1"/>
      </w:r>
      <w:r w:rsidR="007D3DA1" w:rsidRPr="00082098">
        <w:rPr>
          <w:rFonts w:ascii="Times New Roman" w:hAnsi="Times New Roman" w:cs="Times New Roman"/>
          <w:sz w:val="20"/>
          <w:szCs w:val="20"/>
        </w:rPr>
        <w:instrText>ADDIN CSL_CITATION {"citationItems":[{"id":"ITEM-1","itemData":{"DOI":"10.1016/j.jclepro.2018.04.152","ISSN":"09596526","abstract":"The process simulation technique is integrated into life cycle assessment (LCA) in this study to reduce biased parameters in process data collection and perform a fair comparison among different processes. Bioethanol production processes from cassava, cane molasses, and rice straw are studied as an example, to show the usability of process simulation. The simulation results are compared with actual bioethanol plant data to validate the reliability of the technique. The study is a comprehensive LCA comparison, based on unbiased process data from simulations, and minimum variations in other settings, i.e., process fuel type, waste recovery options, etc. The results show that cleaner process designs, using simulations with renewable process energy and sustainable waste recovery, improve the energy efficiency, renewability, and environmentally-benign aspects of the three bioethanol feedstocks. Bioethanol from cassava shows the best values of net energy ratio (1.34), renewability (5.16), and reduced greenhouse gas emissions (410 kg CO2 eq/1000 L). The unbiased LCA results from net energy analysis, and environmental impact assessment, including emissions/hotspot identification and sensitivity analysis, are comprehensively discussed. The simulation technique in this study is also adaptable for future LCA of new/modified processes.","author":[{"dropping-particle":"","family":"Rathnayake","given":"Mahinsasa","non-dropping-particle":"","parse-names":false,"suffix":""},{"dropping-particle":"","family":"Chaireongsirikul","given":"Thanapat","non-dropping-particle":"","parse-names":false,"suffix":""},{"dropping-particle":"","family":"Svangariyaskul","given":"Apichit","non-dropping-particle":"","parse-names":false,"suffix":""},{"dropping-particle":"","family":"Lawtrakul","given":"Luckhana","non-dropping-particle":"","parse-names":false,"suffix":""},{"dropping-particle":"","family":"Toochinda","given":"Pisanu","non-dropping-particle":"","parse-names":false,"suffix":""}],"container-title":"Journal of Cleaner Production","id":"ITEM-1","issued":{"date-parts":[["2018"]]},"page":"24-35","publisher":"Elsevier Ltd","title":"Process simulation based life cycle assessment for bioethanol production from cassava, cane molasses, and rice straw","type":"article-journal","volume":"190"},"uris":["http://www.mendeley.com/documents/?uuid=af3c406d-4775-4aea-9bae-1cf004d4d7cc"]}],"mendeley":{"formattedCitation":"[1]","plainTextFormattedCitation":"[1]","previouslyFormattedCitation":"[1]"},"properties":{"noteIndex":0},"schema":"https://github.com/citation-style-language/schema/raw/master/csl-citation.json"}</w:instrText>
      </w:r>
      <w:r w:rsidR="00850A2E" w:rsidRPr="00082098">
        <w:rPr>
          <w:rFonts w:ascii="Times New Roman" w:hAnsi="Times New Roman" w:cs="Times New Roman"/>
          <w:sz w:val="20"/>
          <w:szCs w:val="20"/>
        </w:rPr>
        <w:fldChar w:fldCharType="separate"/>
      </w:r>
      <w:r w:rsidR="00850A2E" w:rsidRPr="00082098">
        <w:rPr>
          <w:rFonts w:ascii="Times New Roman" w:hAnsi="Times New Roman" w:cs="Times New Roman"/>
          <w:noProof/>
          <w:sz w:val="20"/>
          <w:szCs w:val="20"/>
        </w:rPr>
        <w:t>[1]</w:t>
      </w:r>
      <w:r w:rsidR="00850A2E" w:rsidRPr="00082098">
        <w:rPr>
          <w:rFonts w:ascii="Times New Roman" w:hAnsi="Times New Roman" w:cs="Times New Roman"/>
          <w:sz w:val="20"/>
          <w:szCs w:val="20"/>
        </w:rPr>
        <w:fldChar w:fldCharType="end"/>
      </w:r>
    </w:p>
    <w:tbl>
      <w:tblPr>
        <w:tblW w:w="5000" w:type="pct"/>
        <w:tblBorders>
          <w:top w:val="single" w:sz="4" w:space="0" w:color="auto"/>
          <w:bottom w:val="single" w:sz="4" w:space="0" w:color="auto"/>
        </w:tblBorders>
        <w:tblLook w:val="04A0" w:firstRow="1" w:lastRow="0" w:firstColumn="1" w:lastColumn="0" w:noHBand="0" w:noVBand="1"/>
      </w:tblPr>
      <w:tblGrid>
        <w:gridCol w:w="3437"/>
        <w:gridCol w:w="1876"/>
        <w:gridCol w:w="1879"/>
        <w:gridCol w:w="1879"/>
      </w:tblGrid>
      <w:tr w:rsidR="008254CD" w:rsidRPr="00082098" w14:paraId="1D3E6A24" w14:textId="77777777" w:rsidTr="006B48ED">
        <w:trPr>
          <w:trHeight w:val="300"/>
        </w:trPr>
        <w:tc>
          <w:tcPr>
            <w:tcW w:w="1629" w:type="pct"/>
            <w:vMerge w:val="restart"/>
            <w:tcBorders>
              <w:top w:val="single" w:sz="4" w:space="0" w:color="auto"/>
              <w:bottom w:val="nil"/>
            </w:tcBorders>
            <w:shd w:val="clear" w:color="auto" w:fill="auto"/>
            <w:noWrap/>
            <w:vAlign w:val="center"/>
            <w:hideMark/>
          </w:tcPr>
          <w:p w14:paraId="327B118A" w14:textId="77777777" w:rsidR="008254CD" w:rsidRPr="00082098" w:rsidRDefault="008254CD" w:rsidP="001806C6">
            <w:pPr>
              <w:spacing w:after="0" w:line="360" w:lineRule="auto"/>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Emission source</w:t>
            </w:r>
          </w:p>
        </w:tc>
        <w:tc>
          <w:tcPr>
            <w:tcW w:w="3371" w:type="pct"/>
            <w:gridSpan w:val="3"/>
            <w:tcBorders>
              <w:top w:val="single" w:sz="4" w:space="0" w:color="auto"/>
              <w:bottom w:val="single" w:sz="4" w:space="0" w:color="auto"/>
            </w:tcBorders>
            <w:shd w:val="clear" w:color="auto" w:fill="auto"/>
            <w:noWrap/>
            <w:vAlign w:val="center"/>
            <w:hideMark/>
          </w:tcPr>
          <w:p w14:paraId="365CB2A6" w14:textId="77777777" w:rsidR="008254CD" w:rsidRPr="00082098" w:rsidRDefault="008254CD" w:rsidP="006B48ED">
            <w:pPr>
              <w:spacing w:after="0" w:line="360" w:lineRule="auto"/>
              <w:jc w:val="center"/>
              <w:rPr>
                <w:rFonts w:ascii="Times New Roman" w:eastAsia="Times New Roman" w:hAnsi="Times New Roman" w:cs="Times New Roman"/>
                <w:b/>
                <w:color w:val="000000"/>
                <w:sz w:val="20"/>
                <w:szCs w:val="20"/>
              </w:rPr>
            </w:pPr>
            <w:bookmarkStart w:id="3" w:name="_Hlk63112800"/>
            <w:r w:rsidRPr="00082098">
              <w:rPr>
                <w:rFonts w:ascii="Times New Roman" w:eastAsia="Times New Roman" w:hAnsi="Times New Roman" w:cs="Times New Roman"/>
                <w:b/>
                <w:color w:val="000000"/>
                <w:sz w:val="20"/>
                <w:szCs w:val="20"/>
              </w:rPr>
              <w:t xml:space="preserve">GHG emission factors for fuel combustion </w:t>
            </w:r>
            <w:bookmarkEnd w:id="3"/>
            <w:r w:rsidRPr="00082098">
              <w:rPr>
                <w:rFonts w:ascii="Times New Roman" w:eastAsia="Times New Roman" w:hAnsi="Times New Roman" w:cs="Times New Roman"/>
                <w:b/>
                <w:color w:val="000000"/>
                <w:sz w:val="20"/>
                <w:szCs w:val="20"/>
              </w:rPr>
              <w:t>(mg/</w:t>
            </w:r>
            <w:r w:rsidR="00E42720" w:rsidRPr="00082098">
              <w:rPr>
                <w:rFonts w:ascii="Times New Roman" w:eastAsia="Times New Roman" w:hAnsi="Times New Roman" w:cs="Times New Roman"/>
                <w:b/>
                <w:color w:val="000000"/>
                <w:sz w:val="20"/>
                <w:szCs w:val="20"/>
              </w:rPr>
              <w:t>tonne</w:t>
            </w:r>
            <w:r w:rsidRPr="00082098">
              <w:rPr>
                <w:rFonts w:ascii="Times New Roman" w:eastAsia="Times New Roman" w:hAnsi="Times New Roman" w:cs="Times New Roman"/>
                <w:b/>
                <w:color w:val="000000"/>
                <w:sz w:val="20"/>
                <w:szCs w:val="20"/>
              </w:rPr>
              <w:t>.km)</w:t>
            </w:r>
          </w:p>
        </w:tc>
      </w:tr>
      <w:tr w:rsidR="008254CD" w:rsidRPr="00082098" w14:paraId="460B29AA" w14:textId="77777777" w:rsidTr="006B48ED">
        <w:trPr>
          <w:trHeight w:val="300"/>
        </w:trPr>
        <w:tc>
          <w:tcPr>
            <w:tcW w:w="1629" w:type="pct"/>
            <w:vMerge/>
            <w:tcBorders>
              <w:top w:val="nil"/>
              <w:bottom w:val="single" w:sz="4" w:space="0" w:color="auto"/>
            </w:tcBorders>
            <w:vAlign w:val="center"/>
            <w:hideMark/>
          </w:tcPr>
          <w:p w14:paraId="7E7AA6C4"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p>
        </w:tc>
        <w:tc>
          <w:tcPr>
            <w:tcW w:w="1123" w:type="pct"/>
            <w:tcBorders>
              <w:top w:val="single" w:sz="4" w:space="0" w:color="auto"/>
              <w:bottom w:val="single" w:sz="4" w:space="0" w:color="auto"/>
            </w:tcBorders>
            <w:shd w:val="clear" w:color="auto" w:fill="auto"/>
            <w:noWrap/>
            <w:vAlign w:val="center"/>
            <w:hideMark/>
          </w:tcPr>
          <w:p w14:paraId="425C962E" w14:textId="77777777" w:rsidR="008254CD" w:rsidRPr="00082098" w:rsidRDefault="008254CD" w:rsidP="001806C6">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CO</w:t>
            </w:r>
            <w:r w:rsidRPr="00082098">
              <w:rPr>
                <w:rFonts w:ascii="Times New Roman" w:eastAsia="Times New Roman" w:hAnsi="Times New Roman" w:cs="Times New Roman"/>
                <w:b/>
                <w:color w:val="000000"/>
                <w:sz w:val="20"/>
                <w:szCs w:val="20"/>
                <w:vertAlign w:val="subscript"/>
              </w:rPr>
              <w:t>2</w:t>
            </w:r>
          </w:p>
        </w:tc>
        <w:tc>
          <w:tcPr>
            <w:tcW w:w="1124" w:type="pct"/>
            <w:tcBorders>
              <w:top w:val="single" w:sz="4" w:space="0" w:color="auto"/>
              <w:bottom w:val="single" w:sz="4" w:space="0" w:color="auto"/>
            </w:tcBorders>
            <w:shd w:val="clear" w:color="auto" w:fill="auto"/>
            <w:noWrap/>
            <w:vAlign w:val="center"/>
            <w:hideMark/>
          </w:tcPr>
          <w:p w14:paraId="74FA289E" w14:textId="77777777" w:rsidR="008254CD" w:rsidRPr="00082098" w:rsidRDefault="008254CD" w:rsidP="006B48ED">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CH</w:t>
            </w:r>
            <w:r w:rsidRPr="00082098">
              <w:rPr>
                <w:rFonts w:ascii="Times New Roman" w:eastAsia="Times New Roman" w:hAnsi="Times New Roman" w:cs="Times New Roman"/>
                <w:b/>
                <w:color w:val="000000"/>
                <w:sz w:val="20"/>
                <w:szCs w:val="20"/>
                <w:vertAlign w:val="subscript"/>
              </w:rPr>
              <w:t>4</w:t>
            </w:r>
          </w:p>
        </w:tc>
        <w:tc>
          <w:tcPr>
            <w:tcW w:w="1124" w:type="pct"/>
            <w:tcBorders>
              <w:top w:val="single" w:sz="4" w:space="0" w:color="auto"/>
              <w:bottom w:val="single" w:sz="4" w:space="0" w:color="auto"/>
            </w:tcBorders>
            <w:shd w:val="clear" w:color="auto" w:fill="auto"/>
            <w:noWrap/>
            <w:vAlign w:val="center"/>
            <w:hideMark/>
          </w:tcPr>
          <w:p w14:paraId="3BF5214C" w14:textId="77777777" w:rsidR="008254CD" w:rsidRPr="00082098" w:rsidRDefault="008254CD" w:rsidP="006B48ED">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N</w:t>
            </w:r>
            <w:r w:rsidRPr="00082098">
              <w:rPr>
                <w:rFonts w:ascii="Times New Roman" w:eastAsia="Times New Roman" w:hAnsi="Times New Roman" w:cs="Times New Roman"/>
                <w:b/>
                <w:color w:val="000000"/>
                <w:sz w:val="20"/>
                <w:szCs w:val="20"/>
                <w:vertAlign w:val="subscript"/>
              </w:rPr>
              <w:t>2</w:t>
            </w:r>
            <w:r w:rsidRPr="00082098">
              <w:rPr>
                <w:rFonts w:ascii="Times New Roman" w:eastAsia="Times New Roman" w:hAnsi="Times New Roman" w:cs="Times New Roman"/>
                <w:b/>
                <w:color w:val="000000"/>
                <w:sz w:val="20"/>
                <w:szCs w:val="20"/>
              </w:rPr>
              <w:t>O</w:t>
            </w:r>
          </w:p>
        </w:tc>
      </w:tr>
      <w:tr w:rsidR="008254CD" w:rsidRPr="00082098" w14:paraId="085CFA6E" w14:textId="77777777" w:rsidTr="006B48ED">
        <w:trPr>
          <w:trHeight w:val="300"/>
        </w:trPr>
        <w:tc>
          <w:tcPr>
            <w:tcW w:w="1629" w:type="pct"/>
            <w:tcBorders>
              <w:top w:val="single" w:sz="4" w:space="0" w:color="auto"/>
            </w:tcBorders>
            <w:shd w:val="clear" w:color="auto" w:fill="auto"/>
            <w:noWrap/>
            <w:vAlign w:val="center"/>
            <w:hideMark/>
          </w:tcPr>
          <w:p w14:paraId="354A3C6B"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 xml:space="preserve">Diesel </w:t>
            </w:r>
            <w:r w:rsidR="00EA76B8" w:rsidRPr="00082098">
              <w:rPr>
                <w:rFonts w:ascii="Times New Roman" w:eastAsia="Times New Roman" w:hAnsi="Times New Roman" w:cs="Times New Roman"/>
                <w:color w:val="000000"/>
                <w:sz w:val="20"/>
                <w:szCs w:val="20"/>
              </w:rPr>
              <w:t>for</w:t>
            </w:r>
            <w:r w:rsidRPr="00082098">
              <w:rPr>
                <w:rFonts w:ascii="Times New Roman" w:eastAsia="Times New Roman" w:hAnsi="Times New Roman" w:cs="Times New Roman"/>
                <w:color w:val="000000"/>
                <w:sz w:val="20"/>
                <w:szCs w:val="20"/>
              </w:rPr>
              <w:t xml:space="preserve"> </w:t>
            </w:r>
            <w:r w:rsidR="00EF3F9C">
              <w:rPr>
                <w:rFonts w:ascii="Times New Roman" w:eastAsia="Times New Roman" w:hAnsi="Times New Roman" w:cs="Times New Roman"/>
                <w:color w:val="000000"/>
                <w:sz w:val="20"/>
                <w:szCs w:val="20"/>
              </w:rPr>
              <w:t xml:space="preserve">the </w:t>
            </w:r>
            <w:r w:rsidRPr="00082098">
              <w:rPr>
                <w:rFonts w:ascii="Times New Roman" w:eastAsia="Times New Roman" w:hAnsi="Times New Roman" w:cs="Times New Roman"/>
                <w:color w:val="000000"/>
                <w:sz w:val="20"/>
                <w:szCs w:val="20"/>
              </w:rPr>
              <w:t>truck</w:t>
            </w:r>
            <w:r w:rsidR="00EA76B8" w:rsidRPr="00082098">
              <w:rPr>
                <w:rFonts w:ascii="Times New Roman" w:eastAsia="Times New Roman" w:hAnsi="Times New Roman" w:cs="Times New Roman"/>
                <w:color w:val="000000"/>
                <w:sz w:val="20"/>
                <w:szCs w:val="20"/>
              </w:rPr>
              <w:t xml:space="preserve"> (10 tonnes capacity)</w:t>
            </w:r>
          </w:p>
        </w:tc>
        <w:tc>
          <w:tcPr>
            <w:tcW w:w="1123" w:type="pct"/>
            <w:tcBorders>
              <w:top w:val="single" w:sz="4" w:space="0" w:color="auto"/>
            </w:tcBorders>
            <w:shd w:val="clear" w:color="auto" w:fill="auto"/>
            <w:noWrap/>
            <w:vAlign w:val="center"/>
            <w:hideMark/>
          </w:tcPr>
          <w:p w14:paraId="7BFCB0A8" w14:textId="77777777" w:rsidR="008254CD" w:rsidRPr="00082098" w:rsidRDefault="008254CD" w:rsidP="006B48ED">
            <w:pPr>
              <w:spacing w:after="0" w:line="360" w:lineRule="auto"/>
              <w:ind w:right="474"/>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74,000.00</w:t>
            </w:r>
          </w:p>
        </w:tc>
        <w:tc>
          <w:tcPr>
            <w:tcW w:w="1124" w:type="pct"/>
            <w:tcBorders>
              <w:top w:val="single" w:sz="4" w:space="0" w:color="auto"/>
            </w:tcBorders>
            <w:shd w:val="clear" w:color="auto" w:fill="auto"/>
            <w:noWrap/>
            <w:vAlign w:val="center"/>
            <w:hideMark/>
          </w:tcPr>
          <w:p w14:paraId="28120A6E" w14:textId="77777777" w:rsidR="008254CD" w:rsidRPr="00082098" w:rsidRDefault="008254CD" w:rsidP="006B48ED">
            <w:pPr>
              <w:spacing w:after="0" w:line="360" w:lineRule="auto"/>
              <w:ind w:right="753"/>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1.00</w:t>
            </w:r>
          </w:p>
        </w:tc>
        <w:tc>
          <w:tcPr>
            <w:tcW w:w="1124" w:type="pct"/>
            <w:tcBorders>
              <w:top w:val="single" w:sz="4" w:space="0" w:color="auto"/>
            </w:tcBorders>
            <w:shd w:val="clear" w:color="auto" w:fill="auto"/>
            <w:noWrap/>
            <w:vAlign w:val="center"/>
            <w:hideMark/>
          </w:tcPr>
          <w:p w14:paraId="5726D8EE" w14:textId="77777777" w:rsidR="008254CD" w:rsidRPr="00082098" w:rsidRDefault="008254CD" w:rsidP="006B48ED">
            <w:pPr>
              <w:spacing w:after="0" w:line="360" w:lineRule="auto"/>
              <w:ind w:right="748"/>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1.60</w:t>
            </w:r>
          </w:p>
        </w:tc>
      </w:tr>
      <w:tr w:rsidR="008254CD" w:rsidRPr="00082098" w14:paraId="5C138BA1" w14:textId="77777777" w:rsidTr="006B48ED">
        <w:trPr>
          <w:trHeight w:val="300"/>
        </w:trPr>
        <w:tc>
          <w:tcPr>
            <w:tcW w:w="1629" w:type="pct"/>
            <w:shd w:val="clear" w:color="auto" w:fill="auto"/>
            <w:noWrap/>
            <w:vAlign w:val="center"/>
            <w:hideMark/>
          </w:tcPr>
          <w:p w14:paraId="72000AE0"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Heavy oil for shipping</w:t>
            </w:r>
          </w:p>
        </w:tc>
        <w:tc>
          <w:tcPr>
            <w:tcW w:w="1123" w:type="pct"/>
            <w:shd w:val="clear" w:color="auto" w:fill="auto"/>
            <w:noWrap/>
            <w:vAlign w:val="center"/>
            <w:hideMark/>
          </w:tcPr>
          <w:p w14:paraId="06AE2711" w14:textId="77777777" w:rsidR="008254CD" w:rsidRPr="00082098" w:rsidRDefault="008254CD" w:rsidP="006B48ED">
            <w:pPr>
              <w:spacing w:after="0" w:line="360" w:lineRule="auto"/>
              <w:ind w:right="474"/>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6,200.00</w:t>
            </w:r>
          </w:p>
        </w:tc>
        <w:tc>
          <w:tcPr>
            <w:tcW w:w="1124" w:type="pct"/>
            <w:shd w:val="clear" w:color="auto" w:fill="auto"/>
            <w:noWrap/>
            <w:vAlign w:val="center"/>
            <w:hideMark/>
          </w:tcPr>
          <w:p w14:paraId="621D7C08" w14:textId="77777777" w:rsidR="008254CD" w:rsidRPr="00082098" w:rsidRDefault="008254CD" w:rsidP="006B48ED">
            <w:pPr>
              <w:spacing w:after="0" w:line="360" w:lineRule="auto"/>
              <w:ind w:right="753"/>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0.20</w:t>
            </w:r>
          </w:p>
        </w:tc>
        <w:tc>
          <w:tcPr>
            <w:tcW w:w="1124" w:type="pct"/>
            <w:shd w:val="clear" w:color="auto" w:fill="auto"/>
            <w:noWrap/>
            <w:vAlign w:val="center"/>
            <w:hideMark/>
          </w:tcPr>
          <w:p w14:paraId="202C3C57" w14:textId="77777777" w:rsidR="008254CD" w:rsidRPr="00082098" w:rsidRDefault="008254CD" w:rsidP="006B48ED">
            <w:pPr>
              <w:spacing w:after="0" w:line="360" w:lineRule="auto"/>
              <w:ind w:right="748"/>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0.20</w:t>
            </w:r>
          </w:p>
        </w:tc>
      </w:tr>
    </w:tbl>
    <w:p w14:paraId="74E077E7" w14:textId="77777777" w:rsidR="008254CD" w:rsidRPr="00082098" w:rsidRDefault="008254CD" w:rsidP="001806C6">
      <w:pPr>
        <w:spacing w:after="0" w:line="360" w:lineRule="auto"/>
        <w:rPr>
          <w:sz w:val="20"/>
          <w:szCs w:val="20"/>
        </w:rPr>
      </w:pPr>
    </w:p>
    <w:p w14:paraId="4E18F7FB"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Table </w:t>
      </w:r>
      <w:r w:rsidR="003A71A7" w:rsidRPr="00082098">
        <w:rPr>
          <w:rFonts w:ascii="Times New Roman" w:hAnsi="Times New Roman" w:cs="Times New Roman"/>
          <w:sz w:val="20"/>
          <w:szCs w:val="20"/>
        </w:rPr>
        <w:t>S04</w:t>
      </w:r>
      <w:r w:rsidRPr="00082098">
        <w:rPr>
          <w:rFonts w:ascii="Times New Roman" w:hAnsi="Times New Roman" w:cs="Times New Roman"/>
          <w:sz w:val="20"/>
          <w:szCs w:val="20"/>
        </w:rPr>
        <w:t xml:space="preserve">: Emission factors for biogenic fuel combustion </w:t>
      </w:r>
      <w:r w:rsidRPr="00082098">
        <w:rPr>
          <w:rFonts w:ascii="Times New Roman" w:hAnsi="Times New Roman" w:cs="Times New Roman"/>
          <w:sz w:val="20"/>
          <w:szCs w:val="20"/>
        </w:rPr>
        <w:fldChar w:fldCharType="begin" w:fldLock="1"/>
      </w:r>
      <w:r w:rsidR="00850A2E" w:rsidRPr="00082098">
        <w:rPr>
          <w:rFonts w:ascii="Times New Roman" w:hAnsi="Times New Roman" w:cs="Times New Roman"/>
          <w:sz w:val="20"/>
          <w:szCs w:val="20"/>
        </w:rPr>
        <w:instrText>ADDIN CSL_CITATION {"citationItems":[{"id":"ITEM-1","itemData":{"DOI":"10.1016/j.jclepro.2018.04.152","ISSN":"09596526","abstract":"The process simulation technique is integrated into life cycle assessment (LCA) in this study to reduce biased parameters in process data collection and perform a fair comparison among different processes. Bioethanol production processes from cassava, cane molasses, and rice straw are studied as an example, to show the usability of process simulation. The simulation results are compared with actual bioethanol plant data to validate the reliability of the technique. The study is a comprehensive LCA comparison, based on unbiased process data from simulations, and minimum variations in other settings, i.e., process fuel type, waste recovery options, etc. The results show that cleaner process designs, using simulations with renewable process energy and sustainable waste recovery, improve the energy efficiency, renewability, and environmentally-benign aspects of the three bioethanol feedstocks. Bioethanol from cassava shows the best values of net energy ratio (1.34), renewability (5.16), and reduced greenhouse gas emissions (410 kg CO2 eq/1000 L). The unbiased LCA results from net energy analysis, and environmental impact assessment, including emissions/hotspot identification and sensitivity analysis, are comprehensively discussed. The simulation technique in this study is also adaptable for future LCA of new/modified processes.","author":[{"dropping-particle":"","family":"Rathnayake","given":"Mahinsasa","non-dropping-particle":"","parse-names":false,"suffix":""},{"dropping-particle":"","family":"Chaireongsirikul","given":"Thanapat","non-dropping-particle":"","parse-names":false,"suffix":""},{"dropping-particle":"","family":"Svangariyaskul","given":"Apichit","non-dropping-particle":"","parse-names":false,"suffix":""},{"dropping-particle":"","family":"Lawtrakul","given":"Luckhana","non-dropping-particle":"","parse-names":false,"suffix":""},{"dropping-particle":"","family":"Toochinda","given":"Pisanu","non-dropping-particle":"","parse-names":false,"suffix":""}],"container-title":"Journal of Cleaner Production","id":"ITEM-1","issued":{"date-parts":[["2018"]]},"page":"24-35","publisher":"Elsevier Ltd","title":"Process simulation based life cycle assessment for bioethanol production from cassava, cane molasses, and rice straw","type":"article-journal","volume":"190"},"uris":["http://www.mendeley.com/documents/?uuid=af3c406d-4775-4aea-9bae-1cf004d4d7cc"]}],"mendeley":{"formattedCitation":"[1]","plainTextFormattedCitation":"[1]","previouslyFormattedCitation":"[1]"},"properties":{"noteIndex":0},"schema":"https://github.com/citation-style-language/schema/raw/master/csl-citation.json"}</w:instrText>
      </w:r>
      <w:r w:rsidRPr="00082098">
        <w:rPr>
          <w:rFonts w:ascii="Times New Roman" w:hAnsi="Times New Roman" w:cs="Times New Roman"/>
          <w:sz w:val="20"/>
          <w:szCs w:val="20"/>
        </w:rPr>
        <w:fldChar w:fldCharType="separate"/>
      </w:r>
      <w:r w:rsidR="00850A2E" w:rsidRPr="00082098">
        <w:rPr>
          <w:rFonts w:ascii="Times New Roman" w:hAnsi="Times New Roman" w:cs="Times New Roman"/>
          <w:noProof/>
          <w:sz w:val="20"/>
          <w:szCs w:val="20"/>
        </w:rPr>
        <w:t>[1]</w:t>
      </w:r>
      <w:r w:rsidRPr="00082098">
        <w:rPr>
          <w:rFonts w:ascii="Times New Roman" w:hAnsi="Times New Roman" w:cs="Times New Roman"/>
          <w:sz w:val="20"/>
          <w:szCs w:val="20"/>
        </w:rPr>
        <w:fldChar w:fldCharType="end"/>
      </w:r>
    </w:p>
    <w:tbl>
      <w:tblPr>
        <w:tblW w:w="5000" w:type="pct"/>
        <w:tblBorders>
          <w:top w:val="single" w:sz="4" w:space="0" w:color="auto"/>
          <w:bottom w:val="single" w:sz="4" w:space="0" w:color="auto"/>
        </w:tblBorders>
        <w:tblLook w:val="04A0" w:firstRow="1" w:lastRow="0" w:firstColumn="1" w:lastColumn="0" w:noHBand="0" w:noVBand="1"/>
      </w:tblPr>
      <w:tblGrid>
        <w:gridCol w:w="4535"/>
        <w:gridCol w:w="2268"/>
        <w:gridCol w:w="2268"/>
      </w:tblGrid>
      <w:tr w:rsidR="008254CD" w:rsidRPr="00082098" w14:paraId="591350C0" w14:textId="77777777" w:rsidTr="00DE2439">
        <w:trPr>
          <w:trHeight w:val="300"/>
        </w:trPr>
        <w:tc>
          <w:tcPr>
            <w:tcW w:w="2500" w:type="pct"/>
            <w:vMerge w:val="restart"/>
            <w:tcBorders>
              <w:top w:val="single" w:sz="4" w:space="0" w:color="auto"/>
              <w:bottom w:val="nil"/>
            </w:tcBorders>
            <w:shd w:val="clear" w:color="auto" w:fill="auto"/>
            <w:noWrap/>
            <w:vAlign w:val="center"/>
            <w:hideMark/>
          </w:tcPr>
          <w:p w14:paraId="2EEE2643" w14:textId="77777777" w:rsidR="008254CD" w:rsidRPr="00082098" w:rsidRDefault="008254CD" w:rsidP="001806C6">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Emission source</w:t>
            </w:r>
          </w:p>
        </w:tc>
        <w:tc>
          <w:tcPr>
            <w:tcW w:w="2500" w:type="pct"/>
            <w:gridSpan w:val="2"/>
            <w:tcBorders>
              <w:top w:val="single" w:sz="4" w:space="0" w:color="auto"/>
              <w:bottom w:val="single" w:sz="4" w:space="0" w:color="auto"/>
            </w:tcBorders>
            <w:shd w:val="clear" w:color="auto" w:fill="auto"/>
            <w:noWrap/>
            <w:vAlign w:val="center"/>
            <w:hideMark/>
          </w:tcPr>
          <w:p w14:paraId="013E9629" w14:textId="77777777" w:rsidR="008254CD" w:rsidRPr="00082098" w:rsidRDefault="008254CD" w:rsidP="001806C6">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Emission factors (mg/MJ)</w:t>
            </w:r>
          </w:p>
        </w:tc>
      </w:tr>
      <w:tr w:rsidR="008254CD" w:rsidRPr="00082098" w14:paraId="7B343BDA" w14:textId="77777777" w:rsidTr="00DE2439">
        <w:trPr>
          <w:trHeight w:val="300"/>
        </w:trPr>
        <w:tc>
          <w:tcPr>
            <w:tcW w:w="2500" w:type="pct"/>
            <w:vMerge/>
            <w:tcBorders>
              <w:top w:val="nil"/>
              <w:bottom w:val="single" w:sz="4" w:space="0" w:color="auto"/>
            </w:tcBorders>
            <w:vAlign w:val="center"/>
            <w:hideMark/>
          </w:tcPr>
          <w:p w14:paraId="550DB5E2" w14:textId="77777777" w:rsidR="008254CD" w:rsidRPr="00082098" w:rsidRDefault="008254CD" w:rsidP="001806C6">
            <w:pPr>
              <w:spacing w:after="0" w:line="360" w:lineRule="auto"/>
              <w:rPr>
                <w:rFonts w:ascii="Times New Roman" w:eastAsia="Times New Roman" w:hAnsi="Times New Roman" w:cs="Times New Roman"/>
                <w:b/>
                <w:color w:val="000000"/>
                <w:sz w:val="20"/>
                <w:szCs w:val="20"/>
              </w:rPr>
            </w:pPr>
          </w:p>
        </w:tc>
        <w:tc>
          <w:tcPr>
            <w:tcW w:w="1250" w:type="pct"/>
            <w:tcBorders>
              <w:top w:val="single" w:sz="4" w:space="0" w:color="auto"/>
              <w:bottom w:val="single" w:sz="4" w:space="0" w:color="auto"/>
            </w:tcBorders>
            <w:shd w:val="clear" w:color="auto" w:fill="auto"/>
            <w:noWrap/>
            <w:vAlign w:val="center"/>
            <w:hideMark/>
          </w:tcPr>
          <w:p w14:paraId="0A078622" w14:textId="77777777" w:rsidR="008254CD" w:rsidRPr="00082098" w:rsidRDefault="008254CD" w:rsidP="001806C6">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CH</w:t>
            </w:r>
            <w:r w:rsidRPr="00082098">
              <w:rPr>
                <w:rFonts w:ascii="Times New Roman" w:eastAsia="Times New Roman" w:hAnsi="Times New Roman" w:cs="Times New Roman"/>
                <w:b/>
                <w:color w:val="000000"/>
                <w:sz w:val="20"/>
                <w:szCs w:val="20"/>
                <w:vertAlign w:val="subscript"/>
              </w:rPr>
              <w:t>4</w:t>
            </w:r>
          </w:p>
        </w:tc>
        <w:tc>
          <w:tcPr>
            <w:tcW w:w="1250" w:type="pct"/>
            <w:tcBorders>
              <w:top w:val="single" w:sz="4" w:space="0" w:color="auto"/>
              <w:bottom w:val="single" w:sz="4" w:space="0" w:color="auto"/>
            </w:tcBorders>
            <w:shd w:val="clear" w:color="auto" w:fill="auto"/>
            <w:noWrap/>
            <w:vAlign w:val="center"/>
            <w:hideMark/>
          </w:tcPr>
          <w:p w14:paraId="5DB17076" w14:textId="77777777" w:rsidR="008254CD" w:rsidRPr="00082098" w:rsidRDefault="008254CD" w:rsidP="001806C6">
            <w:pPr>
              <w:spacing w:after="0" w:line="360" w:lineRule="auto"/>
              <w:jc w:val="center"/>
              <w:rPr>
                <w:rFonts w:ascii="Times New Roman" w:eastAsia="Times New Roman" w:hAnsi="Times New Roman" w:cs="Times New Roman"/>
                <w:b/>
                <w:color w:val="000000"/>
                <w:sz w:val="20"/>
                <w:szCs w:val="20"/>
              </w:rPr>
            </w:pPr>
            <w:r w:rsidRPr="00082098">
              <w:rPr>
                <w:rFonts w:ascii="Times New Roman" w:eastAsia="Times New Roman" w:hAnsi="Times New Roman" w:cs="Times New Roman"/>
                <w:b/>
                <w:color w:val="000000"/>
                <w:sz w:val="20"/>
                <w:szCs w:val="20"/>
              </w:rPr>
              <w:t>N</w:t>
            </w:r>
            <w:r w:rsidRPr="00082098">
              <w:rPr>
                <w:rFonts w:ascii="Times New Roman" w:eastAsia="Times New Roman" w:hAnsi="Times New Roman" w:cs="Times New Roman"/>
                <w:b/>
                <w:color w:val="000000"/>
                <w:sz w:val="20"/>
                <w:szCs w:val="20"/>
                <w:vertAlign w:val="subscript"/>
              </w:rPr>
              <w:t>2</w:t>
            </w:r>
            <w:r w:rsidRPr="00082098">
              <w:rPr>
                <w:rFonts w:ascii="Times New Roman" w:eastAsia="Times New Roman" w:hAnsi="Times New Roman" w:cs="Times New Roman"/>
                <w:b/>
                <w:color w:val="000000"/>
                <w:sz w:val="20"/>
                <w:szCs w:val="20"/>
              </w:rPr>
              <w:t>O</w:t>
            </w:r>
          </w:p>
        </w:tc>
      </w:tr>
      <w:tr w:rsidR="008254CD" w:rsidRPr="00082098" w14:paraId="384AC2F7" w14:textId="77777777" w:rsidTr="006B48ED">
        <w:trPr>
          <w:trHeight w:val="300"/>
        </w:trPr>
        <w:tc>
          <w:tcPr>
            <w:tcW w:w="2500" w:type="pct"/>
            <w:tcBorders>
              <w:top w:val="single" w:sz="4" w:space="0" w:color="auto"/>
            </w:tcBorders>
            <w:shd w:val="clear" w:color="auto" w:fill="auto"/>
            <w:noWrap/>
            <w:vAlign w:val="bottom"/>
            <w:hideMark/>
          </w:tcPr>
          <w:p w14:paraId="1DE903FF"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Biogas as a fuel</w:t>
            </w:r>
          </w:p>
        </w:tc>
        <w:tc>
          <w:tcPr>
            <w:tcW w:w="1250" w:type="pct"/>
            <w:tcBorders>
              <w:top w:val="single" w:sz="4" w:space="0" w:color="auto"/>
            </w:tcBorders>
            <w:shd w:val="clear" w:color="auto" w:fill="auto"/>
            <w:noWrap/>
            <w:vAlign w:val="center"/>
            <w:hideMark/>
          </w:tcPr>
          <w:p w14:paraId="0F4B1366" w14:textId="77777777" w:rsidR="008254CD" w:rsidRPr="00082098" w:rsidRDefault="008254CD" w:rsidP="006B48ED">
            <w:pPr>
              <w:spacing w:after="0" w:line="360" w:lineRule="auto"/>
              <w:ind w:right="736"/>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440.00</w:t>
            </w:r>
          </w:p>
        </w:tc>
        <w:tc>
          <w:tcPr>
            <w:tcW w:w="1250" w:type="pct"/>
            <w:tcBorders>
              <w:top w:val="single" w:sz="4" w:space="0" w:color="auto"/>
            </w:tcBorders>
            <w:shd w:val="clear" w:color="auto" w:fill="auto"/>
            <w:noWrap/>
            <w:vAlign w:val="center"/>
            <w:hideMark/>
          </w:tcPr>
          <w:p w14:paraId="4E33E7A7" w14:textId="77777777" w:rsidR="008254CD" w:rsidRPr="00082098" w:rsidRDefault="008254CD" w:rsidP="006B48ED">
            <w:pPr>
              <w:spacing w:after="0" w:line="360" w:lineRule="auto"/>
              <w:ind w:right="748"/>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1.60</w:t>
            </w:r>
          </w:p>
        </w:tc>
      </w:tr>
      <w:tr w:rsidR="008254CD" w:rsidRPr="00082098" w14:paraId="1AE5D9C5" w14:textId="77777777" w:rsidTr="006B48ED">
        <w:trPr>
          <w:trHeight w:val="300"/>
        </w:trPr>
        <w:tc>
          <w:tcPr>
            <w:tcW w:w="2500" w:type="pct"/>
            <w:shd w:val="clear" w:color="auto" w:fill="auto"/>
            <w:noWrap/>
            <w:vAlign w:val="bottom"/>
            <w:hideMark/>
          </w:tcPr>
          <w:p w14:paraId="27265AA5"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Lignin</w:t>
            </w:r>
            <w:r w:rsidR="001F06DE" w:rsidRPr="00082098">
              <w:rPr>
                <w:rFonts w:ascii="Times New Roman" w:eastAsia="Times New Roman" w:hAnsi="Times New Roman" w:cs="Times New Roman"/>
                <w:color w:val="000000"/>
                <w:sz w:val="20"/>
                <w:szCs w:val="20"/>
              </w:rPr>
              <w:t xml:space="preserve"> contained solid</w:t>
            </w:r>
            <w:r w:rsidRPr="00082098">
              <w:rPr>
                <w:rFonts w:ascii="Times New Roman" w:eastAsia="Times New Roman" w:hAnsi="Times New Roman" w:cs="Times New Roman"/>
                <w:color w:val="000000"/>
                <w:sz w:val="20"/>
                <w:szCs w:val="20"/>
              </w:rPr>
              <w:t xml:space="preserve"> residue as a fuel</w:t>
            </w:r>
          </w:p>
        </w:tc>
        <w:tc>
          <w:tcPr>
            <w:tcW w:w="1250" w:type="pct"/>
            <w:shd w:val="clear" w:color="auto" w:fill="auto"/>
            <w:noWrap/>
            <w:vAlign w:val="center"/>
            <w:hideMark/>
          </w:tcPr>
          <w:p w14:paraId="0570286A" w14:textId="77777777" w:rsidR="008254CD" w:rsidRPr="00082098" w:rsidRDefault="008254CD" w:rsidP="006B48ED">
            <w:pPr>
              <w:spacing w:after="0" w:line="360" w:lineRule="auto"/>
              <w:ind w:right="736"/>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3.10</w:t>
            </w:r>
          </w:p>
        </w:tc>
        <w:tc>
          <w:tcPr>
            <w:tcW w:w="1250" w:type="pct"/>
            <w:shd w:val="clear" w:color="auto" w:fill="auto"/>
            <w:noWrap/>
            <w:vAlign w:val="center"/>
            <w:hideMark/>
          </w:tcPr>
          <w:p w14:paraId="3ACB0E06" w14:textId="77777777" w:rsidR="008254CD" w:rsidRPr="00082098" w:rsidRDefault="008254CD" w:rsidP="006B48ED">
            <w:pPr>
              <w:spacing w:after="0" w:line="360" w:lineRule="auto"/>
              <w:ind w:right="748"/>
              <w:jc w:val="right"/>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0.80</w:t>
            </w:r>
          </w:p>
        </w:tc>
      </w:tr>
    </w:tbl>
    <w:p w14:paraId="486E4574" w14:textId="77777777" w:rsidR="00B32268" w:rsidRDefault="00B32268" w:rsidP="001806C6">
      <w:pPr>
        <w:pStyle w:val="ListParagraph"/>
        <w:spacing w:after="0" w:line="360" w:lineRule="auto"/>
        <w:ind w:left="0"/>
        <w:jc w:val="both"/>
        <w:rPr>
          <w:rFonts w:ascii="Times New Roman" w:hAnsi="Times New Roman" w:cs="Times New Roman"/>
          <w:sz w:val="20"/>
          <w:szCs w:val="20"/>
        </w:rPr>
      </w:pPr>
    </w:p>
    <w:p w14:paraId="7EE00905" w14:textId="5197D25E"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lastRenderedPageBreak/>
        <w:t xml:space="preserve">Table </w:t>
      </w:r>
      <w:r w:rsidR="003A71A7" w:rsidRPr="00082098">
        <w:rPr>
          <w:rFonts w:ascii="Times New Roman" w:hAnsi="Times New Roman" w:cs="Times New Roman"/>
          <w:sz w:val="20"/>
          <w:szCs w:val="20"/>
        </w:rPr>
        <w:t>S05</w:t>
      </w:r>
      <w:r w:rsidRPr="00082098">
        <w:rPr>
          <w:rFonts w:ascii="Times New Roman" w:hAnsi="Times New Roman" w:cs="Times New Roman"/>
          <w:sz w:val="20"/>
          <w:szCs w:val="20"/>
        </w:rPr>
        <w:t xml:space="preserve">: Pre-treatment conditions for </w:t>
      </w:r>
      <w:r w:rsidR="001D4C23">
        <w:rPr>
          <w:rFonts w:ascii="Times New Roman" w:hAnsi="Times New Roman" w:cs="Times New Roman"/>
          <w:sz w:val="20"/>
          <w:szCs w:val="20"/>
        </w:rPr>
        <w:t>unutilized</w:t>
      </w:r>
      <w:r w:rsidRPr="00082098">
        <w:rPr>
          <w:rFonts w:ascii="Times New Roman" w:hAnsi="Times New Roman" w:cs="Times New Roman"/>
          <w:sz w:val="20"/>
          <w:szCs w:val="20"/>
        </w:rPr>
        <w:t xml:space="preserve"> rice straw</w:t>
      </w:r>
      <w:r w:rsidR="007D3DA1" w:rsidRPr="00082098">
        <w:rPr>
          <w:rFonts w:ascii="Times New Roman" w:hAnsi="Times New Roman" w:cs="Times New Roman"/>
          <w:sz w:val="20"/>
          <w:szCs w:val="20"/>
        </w:rPr>
        <w:t xml:space="preserve"> </w:t>
      </w:r>
      <w:r w:rsidR="007D3DA1" w:rsidRPr="00082098">
        <w:rPr>
          <w:rFonts w:ascii="Times New Roman" w:hAnsi="Times New Roman" w:cs="Times New Roman"/>
          <w:sz w:val="20"/>
          <w:szCs w:val="20"/>
        </w:rPr>
        <w:fldChar w:fldCharType="begin" w:fldLock="1"/>
      </w:r>
      <w:r w:rsidR="007D3DA1" w:rsidRPr="00082098">
        <w:rPr>
          <w:rFonts w:ascii="Times New Roman" w:hAnsi="Times New Roman" w:cs="Times New Roman"/>
          <w:sz w:val="20"/>
          <w:szCs w:val="20"/>
        </w:rPr>
        <w:instrText>ADDIN CSL_CITATION {"citationItems":[{"id":"ITEM-1","itemData":{"author":[{"dropping-particle":"","family":"Yoswathana","given":"Nutawan","non-dropping-particle":"","parse-names":false,"suffix":""},{"dropping-particle":"","family":"Phuriphipat","given":"Phattayawadee","non-dropping-particle":"","parse-names":false,"suffix":""},{"dropping-particle":"","family":"Treyawutthiwat","given":"Pattranit","non-dropping-particle":"","parse-names":false,"suffix":""},{"dropping-particle":"","family":"Eshtiaghilications","given":"Mohammad Naghi","non-dropping-particle":"","parse-names":false,"suffix":""}],"container-title":"Energy","id":"ITEM-1","issue":"1","issued":{"date-parts":[["2010"]]},"page":"26-31","title":"Bioethanol Production from Rice Straw","type":"article-journal","volume":"1"},"uris":["http://www.mendeley.com/documents/?uuid=bcc7607c-6b7b-4c8b-a910-a94c2ea21822"]}],"mendeley":{"formattedCitation":"[3]","plainTextFormattedCitation":"[3]","previouslyFormattedCitation":"[3]"},"properties":{"noteIndex":0},"schema":"https://github.com/citation-style-language/schema/raw/master/csl-citation.json"}</w:instrText>
      </w:r>
      <w:r w:rsidR="007D3DA1" w:rsidRPr="00082098">
        <w:rPr>
          <w:rFonts w:ascii="Times New Roman" w:hAnsi="Times New Roman" w:cs="Times New Roman"/>
          <w:sz w:val="20"/>
          <w:szCs w:val="20"/>
        </w:rPr>
        <w:fldChar w:fldCharType="separate"/>
      </w:r>
      <w:r w:rsidR="007D3DA1" w:rsidRPr="00082098">
        <w:rPr>
          <w:rFonts w:ascii="Times New Roman" w:hAnsi="Times New Roman" w:cs="Times New Roman"/>
          <w:noProof/>
          <w:sz w:val="20"/>
          <w:szCs w:val="20"/>
        </w:rPr>
        <w:t>[3]</w:t>
      </w:r>
      <w:r w:rsidR="007D3DA1" w:rsidRPr="00082098">
        <w:rPr>
          <w:rFonts w:ascii="Times New Roman" w:hAnsi="Times New Roman" w:cs="Times New Roman"/>
          <w:sz w:val="20"/>
          <w:szCs w:val="20"/>
        </w:rPr>
        <w:fldChar w:fldCharType="end"/>
      </w:r>
    </w:p>
    <w:tbl>
      <w:tblPr>
        <w:tblW w:w="9090" w:type="dxa"/>
        <w:tblInd w:w="-5" w:type="dxa"/>
        <w:tblBorders>
          <w:top w:val="single" w:sz="4" w:space="0" w:color="auto"/>
          <w:bottom w:val="single" w:sz="4" w:space="0" w:color="auto"/>
        </w:tblBorders>
        <w:tblLayout w:type="fixed"/>
        <w:tblLook w:val="04A0" w:firstRow="1" w:lastRow="0" w:firstColumn="1" w:lastColumn="0" w:noHBand="0" w:noVBand="1"/>
      </w:tblPr>
      <w:tblGrid>
        <w:gridCol w:w="1423"/>
        <w:gridCol w:w="1134"/>
        <w:gridCol w:w="2263"/>
        <w:gridCol w:w="4270"/>
      </w:tblGrid>
      <w:tr w:rsidR="008254CD" w:rsidRPr="00082098" w14:paraId="3262408D" w14:textId="77777777" w:rsidTr="008B6402">
        <w:tc>
          <w:tcPr>
            <w:tcW w:w="1423" w:type="dxa"/>
            <w:tcBorders>
              <w:top w:val="single" w:sz="4" w:space="0" w:color="auto"/>
              <w:bottom w:val="single" w:sz="4" w:space="0" w:color="auto"/>
            </w:tcBorders>
            <w:shd w:val="clear" w:color="auto" w:fill="auto"/>
          </w:tcPr>
          <w:p w14:paraId="73C6F654" w14:textId="77777777" w:rsidR="008254CD" w:rsidRPr="00082098" w:rsidRDefault="008254CD" w:rsidP="001806C6">
            <w:pPr>
              <w:pStyle w:val="ListParagraph"/>
              <w:spacing w:after="0" w:line="360" w:lineRule="auto"/>
              <w:ind w:left="0"/>
              <w:rPr>
                <w:rFonts w:ascii="Times New Roman" w:hAnsi="Times New Roman" w:cs="Times New Roman"/>
                <w:b/>
                <w:sz w:val="20"/>
                <w:szCs w:val="20"/>
              </w:rPr>
            </w:pPr>
            <w:r w:rsidRPr="00082098">
              <w:rPr>
                <w:rFonts w:ascii="Times New Roman" w:hAnsi="Times New Roman" w:cs="Times New Roman"/>
                <w:b/>
                <w:sz w:val="20"/>
                <w:szCs w:val="20"/>
              </w:rPr>
              <w:t>Process operation</w:t>
            </w:r>
          </w:p>
        </w:tc>
        <w:tc>
          <w:tcPr>
            <w:tcW w:w="1134" w:type="dxa"/>
            <w:tcBorders>
              <w:top w:val="single" w:sz="4" w:space="0" w:color="auto"/>
              <w:bottom w:val="single" w:sz="4" w:space="0" w:color="auto"/>
            </w:tcBorders>
            <w:shd w:val="clear" w:color="auto" w:fill="auto"/>
          </w:tcPr>
          <w:p w14:paraId="32E4FBEA" w14:textId="77777777" w:rsidR="008254CD" w:rsidRPr="00082098" w:rsidRDefault="008254CD" w:rsidP="001806C6">
            <w:pPr>
              <w:pStyle w:val="ListParagraph"/>
              <w:spacing w:after="0" w:line="360" w:lineRule="auto"/>
              <w:ind w:left="0"/>
              <w:rPr>
                <w:rFonts w:ascii="Times New Roman" w:hAnsi="Times New Roman" w:cs="Times New Roman"/>
                <w:b/>
                <w:sz w:val="20"/>
                <w:szCs w:val="20"/>
              </w:rPr>
            </w:pPr>
            <w:r w:rsidRPr="00082098">
              <w:rPr>
                <w:rFonts w:ascii="Times New Roman" w:hAnsi="Times New Roman" w:cs="Times New Roman"/>
                <w:b/>
                <w:sz w:val="20"/>
                <w:szCs w:val="20"/>
              </w:rPr>
              <w:t>Chemicals used</w:t>
            </w:r>
          </w:p>
        </w:tc>
        <w:tc>
          <w:tcPr>
            <w:tcW w:w="2263" w:type="dxa"/>
            <w:tcBorders>
              <w:top w:val="single" w:sz="4" w:space="0" w:color="auto"/>
              <w:bottom w:val="single" w:sz="4" w:space="0" w:color="auto"/>
            </w:tcBorders>
            <w:shd w:val="clear" w:color="auto" w:fill="auto"/>
          </w:tcPr>
          <w:p w14:paraId="15A0FC2E" w14:textId="77777777" w:rsidR="008254CD" w:rsidRPr="00082098" w:rsidRDefault="008254CD" w:rsidP="001806C6">
            <w:pPr>
              <w:pStyle w:val="ListParagraph"/>
              <w:spacing w:after="0" w:line="360" w:lineRule="auto"/>
              <w:ind w:left="0"/>
              <w:rPr>
                <w:rFonts w:ascii="Times New Roman" w:hAnsi="Times New Roman" w:cs="Times New Roman"/>
                <w:b/>
                <w:sz w:val="20"/>
                <w:szCs w:val="20"/>
              </w:rPr>
            </w:pPr>
            <w:r w:rsidRPr="00082098">
              <w:rPr>
                <w:rFonts w:ascii="Times New Roman" w:hAnsi="Times New Roman" w:cs="Times New Roman"/>
                <w:b/>
                <w:sz w:val="20"/>
                <w:szCs w:val="20"/>
              </w:rPr>
              <w:t>Process conditions</w:t>
            </w:r>
          </w:p>
        </w:tc>
        <w:tc>
          <w:tcPr>
            <w:tcW w:w="4270" w:type="dxa"/>
            <w:tcBorders>
              <w:top w:val="single" w:sz="4" w:space="0" w:color="auto"/>
              <w:bottom w:val="single" w:sz="4" w:space="0" w:color="auto"/>
            </w:tcBorders>
            <w:shd w:val="clear" w:color="auto" w:fill="auto"/>
          </w:tcPr>
          <w:p w14:paraId="5BF71EB7" w14:textId="77777777" w:rsidR="008254CD" w:rsidRPr="00082098" w:rsidRDefault="008254CD" w:rsidP="001806C6">
            <w:pPr>
              <w:pStyle w:val="ListParagraph"/>
              <w:spacing w:after="0" w:line="360" w:lineRule="auto"/>
              <w:ind w:left="0"/>
              <w:rPr>
                <w:rFonts w:ascii="Times New Roman" w:hAnsi="Times New Roman" w:cs="Times New Roman"/>
                <w:b/>
                <w:sz w:val="20"/>
                <w:szCs w:val="20"/>
              </w:rPr>
            </w:pPr>
            <w:r w:rsidRPr="00082098">
              <w:rPr>
                <w:rFonts w:ascii="Times New Roman" w:hAnsi="Times New Roman" w:cs="Times New Roman"/>
                <w:b/>
                <w:sz w:val="20"/>
                <w:szCs w:val="20"/>
              </w:rPr>
              <w:t>Reactions</w:t>
            </w:r>
          </w:p>
        </w:tc>
      </w:tr>
      <w:tr w:rsidR="008254CD" w:rsidRPr="00082098" w14:paraId="43D456BD" w14:textId="77777777" w:rsidTr="008B6402">
        <w:trPr>
          <w:trHeight w:val="615"/>
        </w:trPr>
        <w:tc>
          <w:tcPr>
            <w:tcW w:w="1423" w:type="dxa"/>
            <w:vMerge w:val="restart"/>
            <w:tcBorders>
              <w:top w:val="single" w:sz="4" w:space="0" w:color="auto"/>
              <w:bottom w:val="single" w:sz="4" w:space="0" w:color="auto"/>
            </w:tcBorders>
            <w:shd w:val="clear" w:color="auto" w:fill="auto"/>
          </w:tcPr>
          <w:p w14:paraId="7E53348A" w14:textId="77777777" w:rsidR="006E76F8" w:rsidRPr="00082098" w:rsidRDefault="008254CD" w:rsidP="001806C6">
            <w:pPr>
              <w:pStyle w:val="ListParagraph"/>
              <w:spacing w:after="0" w:line="360" w:lineRule="auto"/>
              <w:ind w:left="0"/>
              <w:rPr>
                <w:rFonts w:ascii="Times New Roman" w:hAnsi="Times New Roman" w:cs="Times New Roman"/>
                <w:sz w:val="20"/>
                <w:szCs w:val="20"/>
              </w:rPr>
            </w:pPr>
            <w:r w:rsidRPr="00082098">
              <w:rPr>
                <w:rFonts w:ascii="Times New Roman" w:hAnsi="Times New Roman" w:cs="Times New Roman"/>
                <w:sz w:val="20"/>
                <w:szCs w:val="20"/>
              </w:rPr>
              <w:t xml:space="preserve">Dilute acid </w:t>
            </w:r>
          </w:p>
          <w:p w14:paraId="591391BC" w14:textId="77777777" w:rsidR="008254CD" w:rsidRPr="00082098" w:rsidRDefault="008254CD" w:rsidP="001806C6">
            <w:pPr>
              <w:pStyle w:val="ListParagraph"/>
              <w:spacing w:after="0" w:line="360" w:lineRule="auto"/>
              <w:ind w:left="0"/>
              <w:rPr>
                <w:rFonts w:ascii="Times New Roman" w:hAnsi="Times New Roman" w:cs="Times New Roman"/>
                <w:sz w:val="20"/>
                <w:szCs w:val="20"/>
              </w:rPr>
            </w:pPr>
            <w:r w:rsidRPr="00082098">
              <w:rPr>
                <w:rFonts w:ascii="Times New Roman" w:hAnsi="Times New Roman" w:cs="Times New Roman"/>
                <w:sz w:val="20"/>
                <w:szCs w:val="20"/>
              </w:rPr>
              <w:t>pre-treatment</w:t>
            </w:r>
          </w:p>
        </w:tc>
        <w:tc>
          <w:tcPr>
            <w:tcW w:w="1134" w:type="dxa"/>
            <w:tcBorders>
              <w:top w:val="single" w:sz="4" w:space="0" w:color="auto"/>
              <w:bottom w:val="nil"/>
            </w:tcBorders>
            <w:shd w:val="clear" w:color="auto" w:fill="auto"/>
          </w:tcPr>
          <w:p w14:paraId="5ECAC006" w14:textId="77777777" w:rsidR="008254CD" w:rsidRPr="00082098"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H</w:t>
            </w:r>
            <w:r w:rsidRPr="00082098">
              <w:rPr>
                <w:rFonts w:ascii="Times New Roman" w:hAnsi="Times New Roman" w:cs="Times New Roman"/>
                <w:sz w:val="20"/>
                <w:szCs w:val="20"/>
                <w:vertAlign w:val="subscript"/>
              </w:rPr>
              <w:t>2</w:t>
            </w:r>
            <w:r w:rsidRPr="00082098">
              <w:rPr>
                <w:rFonts w:ascii="Times New Roman" w:hAnsi="Times New Roman" w:cs="Times New Roman"/>
                <w:sz w:val="20"/>
                <w:szCs w:val="20"/>
              </w:rPr>
              <w:t>SO</w:t>
            </w:r>
            <w:r w:rsidRPr="00082098">
              <w:rPr>
                <w:rFonts w:ascii="Times New Roman" w:hAnsi="Times New Roman" w:cs="Times New Roman"/>
                <w:sz w:val="20"/>
                <w:szCs w:val="20"/>
                <w:vertAlign w:val="subscript"/>
              </w:rPr>
              <w:t>4</w:t>
            </w:r>
            <w:r w:rsidRPr="00082098">
              <w:rPr>
                <w:rFonts w:ascii="Times New Roman" w:hAnsi="Times New Roman" w:cs="Times New Roman"/>
                <w:sz w:val="20"/>
                <w:szCs w:val="20"/>
              </w:rPr>
              <w:t xml:space="preserve"> </w:t>
            </w:r>
          </w:p>
        </w:tc>
        <w:tc>
          <w:tcPr>
            <w:tcW w:w="2263" w:type="dxa"/>
            <w:tcBorders>
              <w:top w:val="single" w:sz="4" w:space="0" w:color="auto"/>
              <w:bottom w:val="nil"/>
            </w:tcBorders>
            <w:shd w:val="clear" w:color="auto" w:fill="auto"/>
          </w:tcPr>
          <w:p w14:paraId="23358125" w14:textId="77777777" w:rsidR="008254CD" w:rsidRPr="00082098"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1% (W/V)</w:t>
            </w:r>
          </w:p>
        </w:tc>
        <w:tc>
          <w:tcPr>
            <w:tcW w:w="4270" w:type="dxa"/>
            <w:vMerge w:val="restart"/>
            <w:tcBorders>
              <w:top w:val="single" w:sz="4" w:space="0" w:color="auto"/>
              <w:bottom w:val="single" w:sz="4" w:space="0" w:color="auto"/>
            </w:tcBorders>
            <w:shd w:val="clear" w:color="auto" w:fill="auto"/>
          </w:tcPr>
          <w:p w14:paraId="56A82F8C"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w:t>
            </w:r>
          </w:p>
          <w:p w14:paraId="0D34F62A"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p>
        </w:tc>
      </w:tr>
      <w:tr w:rsidR="008254CD" w:rsidRPr="00082098" w14:paraId="40E2F689" w14:textId="77777777" w:rsidTr="008B6402">
        <w:trPr>
          <w:trHeight w:val="615"/>
        </w:trPr>
        <w:tc>
          <w:tcPr>
            <w:tcW w:w="1423" w:type="dxa"/>
            <w:vMerge/>
            <w:tcBorders>
              <w:top w:val="single" w:sz="4" w:space="0" w:color="auto"/>
              <w:bottom w:val="single" w:sz="4" w:space="0" w:color="auto"/>
            </w:tcBorders>
            <w:shd w:val="clear" w:color="auto" w:fill="auto"/>
          </w:tcPr>
          <w:p w14:paraId="44107451" w14:textId="77777777" w:rsidR="008254CD" w:rsidRPr="00082098" w:rsidRDefault="008254CD" w:rsidP="001806C6">
            <w:pPr>
              <w:pStyle w:val="ListParagraph"/>
              <w:spacing w:after="0" w:line="360" w:lineRule="auto"/>
              <w:ind w:left="0"/>
              <w:rPr>
                <w:rFonts w:ascii="Times New Roman" w:hAnsi="Times New Roman" w:cs="Times New Roman"/>
                <w:sz w:val="20"/>
                <w:szCs w:val="20"/>
              </w:rPr>
            </w:pPr>
          </w:p>
        </w:tc>
        <w:tc>
          <w:tcPr>
            <w:tcW w:w="1134" w:type="dxa"/>
            <w:tcBorders>
              <w:top w:val="nil"/>
              <w:bottom w:val="single" w:sz="4" w:space="0" w:color="auto"/>
            </w:tcBorders>
            <w:shd w:val="clear" w:color="auto" w:fill="auto"/>
          </w:tcPr>
          <w:p w14:paraId="464B113B" w14:textId="77777777" w:rsidR="008254CD" w:rsidRPr="00082098"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Steam</w:t>
            </w:r>
          </w:p>
        </w:tc>
        <w:tc>
          <w:tcPr>
            <w:tcW w:w="2263" w:type="dxa"/>
            <w:tcBorders>
              <w:top w:val="nil"/>
              <w:bottom w:val="single" w:sz="4" w:space="0" w:color="auto"/>
            </w:tcBorders>
            <w:shd w:val="clear" w:color="auto" w:fill="auto"/>
          </w:tcPr>
          <w:p w14:paraId="48E0DB0D" w14:textId="77777777" w:rsidR="008254CD" w:rsidRPr="00082098"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139</w:t>
            </w:r>
            <w:r w:rsidR="000532FC" w:rsidRPr="00082098">
              <w:rPr>
                <w:rFonts w:ascii="Times New Roman" w:hAnsi="Times New Roman" w:cs="Times New Roman"/>
                <w:sz w:val="20"/>
                <w:szCs w:val="20"/>
              </w:rPr>
              <w:t>°</w:t>
            </w:r>
            <w:r w:rsidRPr="00082098">
              <w:rPr>
                <w:rFonts w:ascii="Times New Roman" w:hAnsi="Times New Roman" w:cs="Times New Roman"/>
                <w:sz w:val="20"/>
                <w:szCs w:val="20"/>
              </w:rPr>
              <w:t>C at 3.5 bar</w:t>
            </w:r>
          </w:p>
        </w:tc>
        <w:tc>
          <w:tcPr>
            <w:tcW w:w="4270" w:type="dxa"/>
            <w:vMerge/>
            <w:tcBorders>
              <w:top w:val="single" w:sz="4" w:space="0" w:color="auto"/>
              <w:bottom w:val="single" w:sz="4" w:space="0" w:color="auto"/>
            </w:tcBorders>
            <w:shd w:val="clear" w:color="auto" w:fill="auto"/>
          </w:tcPr>
          <w:p w14:paraId="75405AA9"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p>
        </w:tc>
      </w:tr>
      <w:tr w:rsidR="008254CD" w:rsidRPr="00082098" w14:paraId="3E8B2580" w14:textId="77777777" w:rsidTr="008B6402">
        <w:tc>
          <w:tcPr>
            <w:tcW w:w="1423" w:type="dxa"/>
            <w:tcBorders>
              <w:top w:val="single" w:sz="4" w:space="0" w:color="auto"/>
              <w:bottom w:val="single" w:sz="4" w:space="0" w:color="auto"/>
            </w:tcBorders>
            <w:shd w:val="clear" w:color="auto" w:fill="auto"/>
          </w:tcPr>
          <w:p w14:paraId="5E18CA66" w14:textId="77777777" w:rsidR="008254CD" w:rsidRPr="00082098" w:rsidRDefault="008254CD" w:rsidP="001806C6">
            <w:pPr>
              <w:pStyle w:val="ListParagraph"/>
              <w:spacing w:after="0" w:line="360" w:lineRule="auto"/>
              <w:ind w:left="0"/>
              <w:rPr>
                <w:rFonts w:ascii="Times New Roman" w:hAnsi="Times New Roman" w:cs="Times New Roman"/>
                <w:sz w:val="20"/>
                <w:szCs w:val="20"/>
              </w:rPr>
            </w:pPr>
            <w:r w:rsidRPr="00082098">
              <w:rPr>
                <w:rFonts w:ascii="Times New Roman" w:hAnsi="Times New Roman" w:cs="Times New Roman"/>
                <w:sz w:val="20"/>
                <w:szCs w:val="20"/>
              </w:rPr>
              <w:t>Enzyme hydrolysis</w:t>
            </w:r>
          </w:p>
        </w:tc>
        <w:tc>
          <w:tcPr>
            <w:tcW w:w="1134" w:type="dxa"/>
            <w:tcBorders>
              <w:top w:val="single" w:sz="4" w:space="0" w:color="auto"/>
              <w:bottom w:val="single" w:sz="4" w:space="0" w:color="auto"/>
            </w:tcBorders>
            <w:shd w:val="clear" w:color="auto" w:fill="auto"/>
          </w:tcPr>
          <w:p w14:paraId="781982B8"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Cellulase </w:t>
            </w:r>
          </w:p>
        </w:tc>
        <w:tc>
          <w:tcPr>
            <w:tcW w:w="2263" w:type="dxa"/>
            <w:tcBorders>
              <w:top w:val="single" w:sz="4" w:space="0" w:color="auto"/>
              <w:bottom w:val="single" w:sz="4" w:space="0" w:color="auto"/>
            </w:tcBorders>
            <w:shd w:val="clear" w:color="auto" w:fill="auto"/>
          </w:tcPr>
          <w:p w14:paraId="47BD57E4" w14:textId="77777777" w:rsidR="001D4C23"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162</w:t>
            </w:r>
            <w:r w:rsidR="000532FC" w:rsidRPr="00082098">
              <w:rPr>
                <w:rFonts w:ascii="Times New Roman" w:hAnsi="Times New Roman" w:cs="Times New Roman"/>
                <w:sz w:val="20"/>
                <w:szCs w:val="20"/>
              </w:rPr>
              <w:t>°</w:t>
            </w:r>
            <w:r w:rsidRPr="00082098">
              <w:rPr>
                <w:rFonts w:ascii="Times New Roman" w:hAnsi="Times New Roman" w:cs="Times New Roman"/>
                <w:sz w:val="20"/>
                <w:szCs w:val="20"/>
              </w:rPr>
              <w:t xml:space="preserve">C at 5 </w:t>
            </w:r>
            <w:proofErr w:type="gramStart"/>
            <w:r w:rsidRPr="00082098">
              <w:rPr>
                <w:rFonts w:ascii="Times New Roman" w:hAnsi="Times New Roman" w:cs="Times New Roman"/>
                <w:sz w:val="20"/>
                <w:szCs w:val="20"/>
              </w:rPr>
              <w:t>bar</w:t>
            </w:r>
            <w:proofErr w:type="gramEnd"/>
          </w:p>
          <w:p w14:paraId="05B8BA9E" w14:textId="45E1921B" w:rsidR="008254CD" w:rsidRPr="00082098"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for 15 min</w:t>
            </w:r>
            <w:r w:rsidR="001D4C23">
              <w:rPr>
                <w:rFonts w:ascii="Times New Roman" w:hAnsi="Times New Roman" w:cs="Times New Roman"/>
                <w:sz w:val="20"/>
                <w:szCs w:val="20"/>
              </w:rPr>
              <w:t>s</w:t>
            </w:r>
          </w:p>
          <w:p w14:paraId="1ADBF6EC" w14:textId="77777777" w:rsidR="008254CD" w:rsidRPr="008B6402" w:rsidRDefault="008254CD" w:rsidP="001806C6">
            <w:pPr>
              <w:spacing w:after="0" w:line="360" w:lineRule="auto"/>
              <w:rPr>
                <w:rFonts w:ascii="Times New Roman" w:hAnsi="Times New Roman" w:cs="Times New Roman"/>
                <w:sz w:val="20"/>
                <w:szCs w:val="20"/>
              </w:rPr>
            </w:pPr>
            <m:oMathPara>
              <m:oMathParaPr>
                <m:jc m:val="left"/>
              </m:oMathParaPr>
              <m:oMath>
                <m:r>
                  <w:rPr>
                    <w:rFonts w:ascii="Cambria Math" w:hAnsi="Cambria Math" w:cs="Times New Roman"/>
                    <w:sz w:val="20"/>
                    <w:szCs w:val="20"/>
                  </w:rPr>
                  <m:t>X=90%</m:t>
                </m:r>
              </m:oMath>
            </m:oMathPara>
          </w:p>
        </w:tc>
        <w:tc>
          <w:tcPr>
            <w:tcW w:w="4270" w:type="dxa"/>
            <w:tcBorders>
              <w:top w:val="single" w:sz="4" w:space="0" w:color="auto"/>
              <w:bottom w:val="single" w:sz="4" w:space="0" w:color="auto"/>
            </w:tcBorders>
            <w:shd w:val="clear" w:color="auto" w:fill="auto"/>
          </w:tcPr>
          <w:p w14:paraId="039C8611" w14:textId="77777777" w:rsidR="008254CD" w:rsidRPr="00082098" w:rsidRDefault="00B32268" w:rsidP="001806C6">
            <w:pPr>
              <w:spacing w:after="0" w:line="360" w:lineRule="auto"/>
              <w:jc w:val="both"/>
              <w:rPr>
                <w:rFonts w:ascii="Times New Roman" w:hAnsi="Times New Roman" w:cs="Times New Roman"/>
                <w:sz w:val="20"/>
                <w:szCs w:val="20"/>
              </w:rPr>
            </w:pPr>
            <m:oMathPara>
              <m:oMathParaPr>
                <m:jc m:val="left"/>
              </m:oMathParaPr>
              <m:oMath>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6</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10</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5</m:t>
                    </m:r>
                  </m:sub>
                </m:sSub>
                <m:r>
                  <w:rPr>
                    <w:rFonts w:ascii="Cambria Math" w:hAnsi="Cambria Math" w:cs="Times New Roman"/>
                    <w:sz w:val="20"/>
                    <w:szCs w:val="20"/>
                  </w:rPr>
                  <m:t>(s)+</m:t>
                </m:r>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r>
                  <w:rPr>
                    <w:rFonts w:ascii="Cambria Math" w:hAnsi="Cambria Math" w:cs="Times New Roman"/>
                    <w:sz w:val="20"/>
                    <w:szCs w:val="20"/>
                  </w:rPr>
                  <m:t>O(aq)→</m:t>
                </m:r>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6</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12</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6</m:t>
                    </m:r>
                  </m:sub>
                </m:sSub>
                <m:r>
                  <w:rPr>
                    <w:rFonts w:ascii="Cambria Math" w:hAnsi="Cambria Math" w:cs="Times New Roman"/>
                    <w:sz w:val="20"/>
                    <w:szCs w:val="20"/>
                  </w:rPr>
                  <m:t>(aq)</m:t>
                </m:r>
              </m:oMath>
            </m:oMathPara>
          </w:p>
          <w:p w14:paraId="26CFF4D9" w14:textId="77777777" w:rsidR="008254CD" w:rsidRPr="00082098" w:rsidRDefault="00B32268" w:rsidP="001806C6">
            <w:pPr>
              <w:spacing w:after="0" w:line="360" w:lineRule="auto"/>
              <w:jc w:val="both"/>
              <w:rPr>
                <w:rFonts w:ascii="Times New Roman" w:eastAsia="Times New Roman" w:hAnsi="Times New Roman" w:cs="Times New Roman"/>
                <w:sz w:val="20"/>
                <w:szCs w:val="20"/>
              </w:rPr>
            </w:pPr>
            <m:oMathPara>
              <m:oMathParaPr>
                <m:jc m:val="left"/>
              </m:oMathParaPr>
              <m:oMath>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5</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8</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4</m:t>
                    </m:r>
                  </m:sub>
                </m:sSub>
                <m:r>
                  <w:rPr>
                    <w:rFonts w:ascii="Cambria Math" w:hAnsi="Cambria Math" w:cs="Times New Roman"/>
                    <w:sz w:val="20"/>
                    <w:szCs w:val="20"/>
                  </w:rPr>
                  <m:t>(s)+</m:t>
                </m:r>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r>
                  <w:rPr>
                    <w:rFonts w:ascii="Cambria Math" w:hAnsi="Cambria Math" w:cs="Times New Roman"/>
                    <w:sz w:val="20"/>
                    <w:szCs w:val="20"/>
                  </w:rPr>
                  <m:t>O(aq)→</m:t>
                </m:r>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5</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10</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 xml:space="preserve">5 </m:t>
                    </m:r>
                  </m:sub>
                </m:sSub>
                <m:r>
                  <w:rPr>
                    <w:rFonts w:ascii="Cambria Math" w:hAnsi="Cambria Math" w:cs="Times New Roman"/>
                    <w:sz w:val="20"/>
                    <w:szCs w:val="20"/>
                  </w:rPr>
                  <m:t>(aq)</m:t>
                </m:r>
              </m:oMath>
            </m:oMathPara>
          </w:p>
          <w:p w14:paraId="12F0E4ED" w14:textId="77777777" w:rsidR="008254CD" w:rsidRPr="00082098" w:rsidRDefault="008254CD" w:rsidP="001806C6">
            <w:pPr>
              <w:spacing w:after="0" w:line="360" w:lineRule="auto"/>
              <w:jc w:val="both"/>
              <w:rPr>
                <w:rFonts w:ascii="Times New Roman" w:hAnsi="Times New Roman" w:cs="Times New Roman"/>
                <w:sz w:val="20"/>
                <w:szCs w:val="20"/>
              </w:rPr>
            </w:pPr>
          </w:p>
        </w:tc>
      </w:tr>
      <w:tr w:rsidR="008254CD" w:rsidRPr="00082098" w14:paraId="59FC779D" w14:textId="77777777" w:rsidTr="008B6402">
        <w:tc>
          <w:tcPr>
            <w:tcW w:w="1423" w:type="dxa"/>
            <w:tcBorders>
              <w:top w:val="single" w:sz="4" w:space="0" w:color="auto"/>
            </w:tcBorders>
            <w:shd w:val="clear" w:color="auto" w:fill="auto"/>
          </w:tcPr>
          <w:p w14:paraId="7B2A6B53" w14:textId="77777777" w:rsidR="008254CD" w:rsidRPr="00082098" w:rsidRDefault="008254CD" w:rsidP="001806C6">
            <w:pPr>
              <w:pStyle w:val="ListParagraph"/>
              <w:spacing w:after="0" w:line="360" w:lineRule="auto"/>
              <w:ind w:left="0"/>
              <w:rPr>
                <w:rFonts w:ascii="Times New Roman" w:hAnsi="Times New Roman" w:cs="Times New Roman"/>
                <w:sz w:val="20"/>
                <w:szCs w:val="20"/>
              </w:rPr>
            </w:pPr>
            <w:r w:rsidRPr="00082098">
              <w:rPr>
                <w:rFonts w:ascii="Times New Roman" w:hAnsi="Times New Roman" w:cs="Times New Roman"/>
                <w:sz w:val="20"/>
                <w:szCs w:val="20"/>
              </w:rPr>
              <w:t>Neutralization</w:t>
            </w:r>
          </w:p>
        </w:tc>
        <w:tc>
          <w:tcPr>
            <w:tcW w:w="1134" w:type="dxa"/>
            <w:tcBorders>
              <w:top w:val="single" w:sz="4" w:space="0" w:color="auto"/>
            </w:tcBorders>
            <w:shd w:val="clear" w:color="auto" w:fill="auto"/>
          </w:tcPr>
          <w:p w14:paraId="25644877" w14:textId="77777777" w:rsidR="008254CD" w:rsidRPr="00082098" w:rsidRDefault="008254CD" w:rsidP="001806C6">
            <w:pPr>
              <w:spacing w:after="0" w:line="360" w:lineRule="auto"/>
              <w:jc w:val="both"/>
              <w:rPr>
                <w:rFonts w:ascii="Times New Roman" w:hAnsi="Times New Roman" w:cs="Times New Roman"/>
                <w:sz w:val="20"/>
                <w:szCs w:val="20"/>
              </w:rPr>
            </w:pPr>
            <w:proofErr w:type="gramStart"/>
            <w:r w:rsidRPr="00082098">
              <w:rPr>
                <w:rFonts w:ascii="Times New Roman" w:hAnsi="Times New Roman" w:cs="Times New Roman"/>
                <w:sz w:val="20"/>
                <w:szCs w:val="20"/>
              </w:rPr>
              <w:t>Ca(</w:t>
            </w:r>
            <w:proofErr w:type="gramEnd"/>
            <w:r w:rsidRPr="00082098">
              <w:rPr>
                <w:rFonts w:ascii="Times New Roman" w:hAnsi="Times New Roman" w:cs="Times New Roman"/>
                <w:sz w:val="20"/>
                <w:szCs w:val="20"/>
              </w:rPr>
              <w:t>OH)</w:t>
            </w:r>
            <w:r w:rsidRPr="00082098">
              <w:rPr>
                <w:rFonts w:ascii="Times New Roman" w:hAnsi="Times New Roman" w:cs="Times New Roman"/>
                <w:sz w:val="20"/>
                <w:szCs w:val="20"/>
                <w:vertAlign w:val="subscript"/>
              </w:rPr>
              <w:t>2</w:t>
            </w:r>
          </w:p>
        </w:tc>
        <w:tc>
          <w:tcPr>
            <w:tcW w:w="2263" w:type="dxa"/>
            <w:tcBorders>
              <w:top w:val="single" w:sz="4" w:space="0" w:color="auto"/>
            </w:tcBorders>
            <w:shd w:val="clear" w:color="auto" w:fill="auto"/>
          </w:tcPr>
          <w:p w14:paraId="133CB3B5" w14:textId="7DCFAB26" w:rsidR="008254CD" w:rsidRPr="00082098" w:rsidRDefault="008254C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60</w:t>
            </w:r>
            <w:r w:rsidR="000532FC" w:rsidRPr="00082098">
              <w:rPr>
                <w:rFonts w:ascii="Times New Roman" w:hAnsi="Times New Roman" w:cs="Times New Roman"/>
                <w:sz w:val="20"/>
                <w:szCs w:val="20"/>
              </w:rPr>
              <w:t>°</w:t>
            </w:r>
            <w:r w:rsidRPr="00082098">
              <w:rPr>
                <w:rFonts w:ascii="Times New Roman" w:hAnsi="Times New Roman" w:cs="Times New Roman"/>
                <w:sz w:val="20"/>
                <w:szCs w:val="20"/>
              </w:rPr>
              <w:t>C at 1atm for 24 h</w:t>
            </w:r>
          </w:p>
        </w:tc>
        <w:tc>
          <w:tcPr>
            <w:tcW w:w="4270" w:type="dxa"/>
            <w:tcBorders>
              <w:top w:val="single" w:sz="4" w:space="0" w:color="auto"/>
            </w:tcBorders>
            <w:shd w:val="clear" w:color="auto" w:fill="auto"/>
          </w:tcPr>
          <w:p w14:paraId="1AC6DC41" w14:textId="77777777" w:rsidR="008254CD" w:rsidRPr="00082098" w:rsidRDefault="00B32268" w:rsidP="001806C6">
            <w:pPr>
              <w:pStyle w:val="ListParagraph"/>
              <w:spacing w:after="0" w:line="360" w:lineRule="auto"/>
              <w:ind w:left="0"/>
              <w:jc w:val="both"/>
              <w:rPr>
                <w:rFonts w:ascii="Times New Roman" w:eastAsia="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sSub>
                  <m:sSubPr>
                    <m:ctrlPr>
                      <w:rPr>
                        <w:rFonts w:ascii="Cambria Math" w:hAnsi="Cambria Math" w:cs="Times New Roman"/>
                        <w:i/>
                        <w:sz w:val="20"/>
                        <w:szCs w:val="20"/>
                      </w:rPr>
                    </m:ctrlPr>
                  </m:sSubPr>
                  <m:e>
                    <m:r>
                      <w:rPr>
                        <w:rFonts w:ascii="Cambria Math" w:hAnsi="Cambria Math" w:cs="Times New Roman"/>
                        <w:sz w:val="20"/>
                        <w:szCs w:val="20"/>
                      </w:rPr>
                      <m:t>SO</m:t>
                    </m:r>
                  </m:e>
                  <m:sub>
                    <m:r>
                      <w:rPr>
                        <w:rFonts w:ascii="Cambria Math" w:hAnsi="Cambria Math" w:cs="Times New Roman"/>
                        <w:sz w:val="20"/>
                        <w:szCs w:val="20"/>
                      </w:rPr>
                      <m:t>4</m:t>
                    </m:r>
                  </m:sub>
                </m:sSub>
                <m:r>
                  <w:rPr>
                    <w:rFonts w:ascii="Cambria Math" w:hAnsi="Cambria Math" w:cs="Times New Roman"/>
                    <w:sz w:val="20"/>
                    <w:szCs w:val="20"/>
                  </w:rPr>
                  <m:t>(aq)+Ca</m:t>
                </m:r>
                <m:sSub>
                  <m:sSubPr>
                    <m:ctrlPr>
                      <w:rPr>
                        <w:rFonts w:ascii="Cambria Math" w:hAnsi="Cambria Math" w:cs="Times New Roman"/>
                        <w:i/>
                        <w:sz w:val="20"/>
                        <w:szCs w:val="20"/>
                      </w:rPr>
                    </m:ctrlPr>
                  </m:sSubPr>
                  <m:e>
                    <m:d>
                      <m:dPr>
                        <m:ctrlPr>
                          <w:rPr>
                            <w:rFonts w:ascii="Cambria Math" w:hAnsi="Cambria Math" w:cs="Times New Roman"/>
                            <w:i/>
                            <w:sz w:val="20"/>
                            <w:szCs w:val="20"/>
                          </w:rPr>
                        </m:ctrlPr>
                      </m:dPr>
                      <m:e>
                        <m:r>
                          <w:rPr>
                            <w:rFonts w:ascii="Cambria Math" w:hAnsi="Cambria Math" w:cs="Times New Roman"/>
                            <w:sz w:val="20"/>
                            <w:szCs w:val="20"/>
                          </w:rPr>
                          <m:t>OH</m:t>
                        </m:r>
                      </m:e>
                    </m:d>
                  </m:e>
                  <m:sub>
                    <m:r>
                      <w:rPr>
                        <w:rFonts w:ascii="Cambria Math" w:hAnsi="Cambria Math" w:cs="Times New Roman"/>
                        <w:sz w:val="20"/>
                        <w:szCs w:val="20"/>
                      </w:rPr>
                      <m:t>2</m:t>
                    </m:r>
                  </m:sub>
                </m:sSub>
                <m:r>
                  <w:rPr>
                    <w:rFonts w:ascii="Cambria Math" w:hAnsi="Cambria Math" w:cs="Times New Roman"/>
                    <w:sz w:val="20"/>
                    <w:szCs w:val="20"/>
                  </w:rPr>
                  <m:t>(aq)→</m:t>
                </m:r>
                <m:sSub>
                  <m:sSubPr>
                    <m:ctrlPr>
                      <w:rPr>
                        <w:rFonts w:ascii="Cambria Math" w:hAnsi="Cambria Math" w:cs="Times New Roman"/>
                        <w:i/>
                        <w:sz w:val="20"/>
                        <w:szCs w:val="20"/>
                      </w:rPr>
                    </m:ctrlPr>
                  </m:sSubPr>
                  <m:e>
                    <m:r>
                      <w:rPr>
                        <w:rFonts w:ascii="Cambria Math" w:hAnsi="Cambria Math" w:cs="Times New Roman"/>
                        <w:sz w:val="20"/>
                        <w:szCs w:val="20"/>
                      </w:rPr>
                      <m:t>CaSO</m:t>
                    </m:r>
                  </m:e>
                  <m:sub>
                    <m:r>
                      <w:rPr>
                        <w:rFonts w:ascii="Cambria Math" w:hAnsi="Cambria Math" w:cs="Times New Roman"/>
                        <w:sz w:val="20"/>
                        <w:szCs w:val="20"/>
                      </w:rPr>
                      <m:t>4</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2H</m:t>
                    </m:r>
                  </m:e>
                  <m:sub>
                    <m:r>
                      <w:rPr>
                        <w:rFonts w:ascii="Cambria Math" w:hAnsi="Cambria Math" w:cs="Times New Roman"/>
                        <w:sz w:val="20"/>
                        <w:szCs w:val="20"/>
                      </w:rPr>
                      <m:t>2</m:t>
                    </m:r>
                  </m:sub>
                </m:sSub>
                <m:r>
                  <w:rPr>
                    <w:rFonts w:ascii="Cambria Math" w:hAnsi="Cambria Math" w:cs="Times New Roman"/>
                    <w:sz w:val="20"/>
                    <w:szCs w:val="20"/>
                  </w:rPr>
                  <m:t>O(s)</m:t>
                </m:r>
              </m:oMath>
            </m:oMathPara>
          </w:p>
        </w:tc>
      </w:tr>
    </w:tbl>
    <w:p w14:paraId="45859F3F" w14:textId="77777777" w:rsidR="00956F34" w:rsidRPr="00082098" w:rsidRDefault="00956F34" w:rsidP="001806C6">
      <w:pPr>
        <w:spacing w:after="0" w:line="360" w:lineRule="auto"/>
        <w:jc w:val="both"/>
        <w:rPr>
          <w:rFonts w:ascii="Times New Roman" w:hAnsi="Times New Roman" w:cs="Times New Roman"/>
          <w:sz w:val="20"/>
          <w:szCs w:val="20"/>
        </w:rPr>
      </w:pPr>
    </w:p>
    <w:p w14:paraId="323B0C3A" w14:textId="77777777" w:rsidR="001806C6" w:rsidRPr="00082098" w:rsidRDefault="001806C6" w:rsidP="001806C6">
      <w:pPr>
        <w:spacing w:after="0" w:line="360" w:lineRule="auto"/>
        <w:jc w:val="both"/>
        <w:rPr>
          <w:rFonts w:ascii="Times New Roman" w:hAnsi="Times New Roman" w:cs="Times New Roman"/>
          <w:sz w:val="20"/>
          <w:szCs w:val="20"/>
        </w:rPr>
      </w:pPr>
    </w:p>
    <w:p w14:paraId="1E50ECD5"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Table </w:t>
      </w:r>
      <w:r w:rsidR="003A71A7" w:rsidRPr="00082098">
        <w:rPr>
          <w:rFonts w:ascii="Times New Roman" w:hAnsi="Times New Roman" w:cs="Times New Roman"/>
          <w:sz w:val="20"/>
          <w:szCs w:val="20"/>
        </w:rPr>
        <w:t>S</w:t>
      </w:r>
      <w:r w:rsidRPr="00082098">
        <w:rPr>
          <w:rFonts w:ascii="Times New Roman" w:hAnsi="Times New Roman" w:cs="Times New Roman"/>
          <w:sz w:val="20"/>
          <w:szCs w:val="20"/>
        </w:rPr>
        <w:t>0</w:t>
      </w:r>
      <w:r w:rsidR="003A71A7" w:rsidRPr="00082098">
        <w:rPr>
          <w:rFonts w:ascii="Times New Roman" w:hAnsi="Times New Roman" w:cs="Times New Roman"/>
          <w:sz w:val="20"/>
          <w:szCs w:val="20"/>
        </w:rPr>
        <w:t>6</w:t>
      </w:r>
      <w:r w:rsidRPr="00082098">
        <w:rPr>
          <w:rFonts w:ascii="Times New Roman" w:hAnsi="Times New Roman" w:cs="Times New Roman"/>
          <w:sz w:val="20"/>
          <w:szCs w:val="20"/>
        </w:rPr>
        <w:t>: Process conditions for ethanol fermentation</w:t>
      </w:r>
      <w:r w:rsidR="007D3DA1" w:rsidRPr="00082098">
        <w:rPr>
          <w:rFonts w:ascii="Times New Roman" w:hAnsi="Times New Roman" w:cs="Times New Roman"/>
          <w:sz w:val="20"/>
          <w:szCs w:val="20"/>
        </w:rPr>
        <w:t xml:space="preserve"> </w:t>
      </w:r>
      <w:r w:rsidR="007D3DA1" w:rsidRPr="00082098">
        <w:rPr>
          <w:rFonts w:ascii="Times New Roman" w:hAnsi="Times New Roman" w:cs="Times New Roman"/>
          <w:sz w:val="20"/>
          <w:szCs w:val="20"/>
        </w:rPr>
        <w:fldChar w:fldCharType="begin" w:fldLock="1"/>
      </w:r>
      <w:r w:rsidR="007D3DA1" w:rsidRPr="00082098">
        <w:rPr>
          <w:rFonts w:ascii="Times New Roman" w:hAnsi="Times New Roman" w:cs="Times New Roman"/>
          <w:sz w:val="20"/>
          <w:szCs w:val="20"/>
        </w:rPr>
        <w:instrText>ADDIN CSL_CITATION {"citationItems":[{"id":"ITEM-1","itemData":{"author":[{"dropping-particle":"","family":"Yoswathana","given":"Nutawan","non-dropping-particle":"","parse-names":false,"suffix":""},{"dropping-particle":"","family":"Phuriphipat","given":"Phattayawadee","non-dropping-particle":"","parse-names":false,"suffix":""},{"dropping-particle":"","family":"Treyawutthiwat","given":"Pattranit","non-dropping-particle":"","parse-names":false,"suffix":""},{"dropping-particle":"","family":"Eshtiaghilications","given":"Mohammad Naghi","non-dropping-particle":"","parse-names":false,"suffix":""}],"container-title":"Energy","id":"ITEM-1","issue":"1","issued":{"date-parts":[["2010"]]},"page":"26-31","title":"Bioethanol Production from Rice Straw","type":"article-journal","volume":"1"},"uris":["http://www.mendeley.com/documents/?uuid=bcc7607c-6b7b-4c8b-a910-a94c2ea21822"]}],"mendeley":{"formattedCitation":"[3]","plainTextFormattedCitation":"[3]","previouslyFormattedCitation":"[3]"},"properties":{"noteIndex":0},"schema":"https://github.com/citation-style-language/schema/raw/master/csl-citation.json"}</w:instrText>
      </w:r>
      <w:r w:rsidR="007D3DA1" w:rsidRPr="00082098">
        <w:rPr>
          <w:rFonts w:ascii="Times New Roman" w:hAnsi="Times New Roman" w:cs="Times New Roman"/>
          <w:sz w:val="20"/>
          <w:szCs w:val="20"/>
        </w:rPr>
        <w:fldChar w:fldCharType="separate"/>
      </w:r>
      <w:r w:rsidR="007D3DA1" w:rsidRPr="00082098">
        <w:rPr>
          <w:rFonts w:ascii="Times New Roman" w:hAnsi="Times New Roman" w:cs="Times New Roman"/>
          <w:noProof/>
          <w:sz w:val="20"/>
          <w:szCs w:val="20"/>
        </w:rPr>
        <w:t>[3]</w:t>
      </w:r>
      <w:r w:rsidR="007D3DA1" w:rsidRPr="00082098">
        <w:rPr>
          <w:rFonts w:ascii="Times New Roman" w:hAnsi="Times New Roman" w:cs="Times New Roman"/>
          <w:sz w:val="20"/>
          <w:szCs w:val="20"/>
        </w:rPr>
        <w:fldChar w:fldCharType="end"/>
      </w:r>
    </w:p>
    <w:tbl>
      <w:tblPr>
        <w:tblpPr w:leftFromText="180" w:rightFromText="180" w:vertAnchor="text" w:horzAnchor="margin" w:tblpY="1"/>
        <w:tblW w:w="9090" w:type="dxa"/>
        <w:tblBorders>
          <w:top w:val="single" w:sz="4" w:space="0" w:color="auto"/>
          <w:bottom w:val="single" w:sz="4" w:space="0" w:color="auto"/>
        </w:tblBorders>
        <w:tblLayout w:type="fixed"/>
        <w:tblLook w:val="04A0" w:firstRow="1" w:lastRow="0" w:firstColumn="1" w:lastColumn="0" w:noHBand="0" w:noVBand="1"/>
      </w:tblPr>
      <w:tblGrid>
        <w:gridCol w:w="1134"/>
        <w:gridCol w:w="1275"/>
        <w:gridCol w:w="1984"/>
        <w:gridCol w:w="4697"/>
      </w:tblGrid>
      <w:tr w:rsidR="008254CD" w:rsidRPr="00082098" w14:paraId="4AC17C52" w14:textId="77777777" w:rsidTr="006E76F8">
        <w:tc>
          <w:tcPr>
            <w:tcW w:w="1134" w:type="dxa"/>
            <w:tcBorders>
              <w:top w:val="single" w:sz="4" w:space="0" w:color="auto"/>
              <w:bottom w:val="single" w:sz="4" w:space="0" w:color="auto"/>
            </w:tcBorders>
            <w:shd w:val="clear" w:color="auto" w:fill="auto"/>
          </w:tcPr>
          <w:p w14:paraId="219A601A"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Process operation</w:t>
            </w:r>
          </w:p>
        </w:tc>
        <w:tc>
          <w:tcPr>
            <w:tcW w:w="1276" w:type="dxa"/>
            <w:tcBorders>
              <w:top w:val="single" w:sz="4" w:space="0" w:color="auto"/>
              <w:bottom w:val="single" w:sz="4" w:space="0" w:color="auto"/>
            </w:tcBorders>
            <w:shd w:val="clear" w:color="auto" w:fill="auto"/>
          </w:tcPr>
          <w:p w14:paraId="3A658C2E"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Chemicals used</w:t>
            </w:r>
          </w:p>
        </w:tc>
        <w:tc>
          <w:tcPr>
            <w:tcW w:w="1985" w:type="dxa"/>
            <w:tcBorders>
              <w:top w:val="single" w:sz="4" w:space="0" w:color="auto"/>
              <w:bottom w:val="single" w:sz="4" w:space="0" w:color="auto"/>
            </w:tcBorders>
            <w:shd w:val="clear" w:color="auto" w:fill="auto"/>
          </w:tcPr>
          <w:p w14:paraId="64BF862B"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Process conditions</w:t>
            </w:r>
          </w:p>
        </w:tc>
        <w:tc>
          <w:tcPr>
            <w:tcW w:w="4695" w:type="dxa"/>
            <w:tcBorders>
              <w:top w:val="single" w:sz="4" w:space="0" w:color="auto"/>
              <w:bottom w:val="single" w:sz="4" w:space="0" w:color="auto"/>
            </w:tcBorders>
            <w:shd w:val="clear" w:color="auto" w:fill="auto"/>
          </w:tcPr>
          <w:p w14:paraId="228B0813"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Reactions</w:t>
            </w:r>
          </w:p>
        </w:tc>
      </w:tr>
      <w:tr w:rsidR="008254CD" w:rsidRPr="00082098" w14:paraId="1E5EA133" w14:textId="77777777" w:rsidTr="006E76F8">
        <w:tc>
          <w:tcPr>
            <w:tcW w:w="1134" w:type="dxa"/>
            <w:tcBorders>
              <w:top w:val="single" w:sz="4" w:space="0" w:color="auto"/>
              <w:bottom w:val="single" w:sz="4" w:space="0" w:color="auto"/>
            </w:tcBorders>
            <w:shd w:val="clear" w:color="auto" w:fill="auto"/>
          </w:tcPr>
          <w:p w14:paraId="7BCB3133"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SSF  </w:t>
            </w:r>
          </w:p>
        </w:tc>
        <w:tc>
          <w:tcPr>
            <w:tcW w:w="1276" w:type="dxa"/>
            <w:tcBorders>
              <w:top w:val="single" w:sz="4" w:space="0" w:color="auto"/>
              <w:bottom w:val="single" w:sz="4" w:space="0" w:color="auto"/>
            </w:tcBorders>
            <w:shd w:val="clear" w:color="auto" w:fill="auto"/>
          </w:tcPr>
          <w:p w14:paraId="3D2B6272"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Yeast </w:t>
            </w:r>
          </w:p>
          <w:p w14:paraId="446C7F10"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(NH</w:t>
            </w:r>
            <w:r w:rsidRPr="00082098">
              <w:rPr>
                <w:rFonts w:ascii="Times New Roman" w:hAnsi="Times New Roman" w:cs="Times New Roman"/>
                <w:sz w:val="20"/>
                <w:szCs w:val="20"/>
                <w:vertAlign w:val="subscript"/>
              </w:rPr>
              <w:t>4</w:t>
            </w:r>
            <w:r w:rsidRPr="00082098">
              <w:rPr>
                <w:rFonts w:ascii="Times New Roman" w:hAnsi="Times New Roman" w:cs="Times New Roman"/>
                <w:sz w:val="20"/>
                <w:szCs w:val="20"/>
              </w:rPr>
              <w:t>)</w:t>
            </w:r>
            <w:r w:rsidRPr="00082098">
              <w:rPr>
                <w:rFonts w:ascii="Times New Roman" w:hAnsi="Times New Roman" w:cs="Times New Roman"/>
                <w:sz w:val="20"/>
                <w:szCs w:val="20"/>
                <w:vertAlign w:val="subscript"/>
              </w:rPr>
              <w:t>2</w:t>
            </w:r>
            <w:r w:rsidRPr="00082098">
              <w:rPr>
                <w:rFonts w:ascii="Times New Roman" w:hAnsi="Times New Roman" w:cs="Times New Roman"/>
                <w:sz w:val="20"/>
                <w:szCs w:val="20"/>
              </w:rPr>
              <w:t>HPO</w:t>
            </w:r>
            <w:r w:rsidRPr="00082098">
              <w:rPr>
                <w:rFonts w:ascii="Times New Roman" w:hAnsi="Times New Roman" w:cs="Times New Roman"/>
                <w:sz w:val="20"/>
                <w:szCs w:val="20"/>
                <w:vertAlign w:val="subscript"/>
              </w:rPr>
              <w:t>4</w:t>
            </w:r>
          </w:p>
        </w:tc>
        <w:tc>
          <w:tcPr>
            <w:tcW w:w="1980" w:type="dxa"/>
            <w:tcBorders>
              <w:top w:val="single" w:sz="4" w:space="0" w:color="auto"/>
              <w:bottom w:val="single" w:sz="4" w:space="0" w:color="auto"/>
            </w:tcBorders>
            <w:shd w:val="clear" w:color="auto" w:fill="auto"/>
          </w:tcPr>
          <w:p w14:paraId="115365E0"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30</w:t>
            </w:r>
            <w:r w:rsidR="008B6402" w:rsidRPr="008B6402">
              <w:rPr>
                <w:rFonts w:ascii="Times New Roman" w:hAnsi="Times New Roman" w:cs="Times New Roman"/>
                <w:sz w:val="20"/>
                <w:szCs w:val="20"/>
              </w:rPr>
              <w:t>°</w:t>
            </w:r>
            <w:r w:rsidRPr="00082098">
              <w:rPr>
                <w:rFonts w:ascii="Times New Roman" w:hAnsi="Times New Roman" w:cs="Times New Roman"/>
                <w:sz w:val="20"/>
                <w:szCs w:val="20"/>
              </w:rPr>
              <w:t>C at 1 atm for 48h</w:t>
            </w:r>
          </w:p>
          <w:p w14:paraId="47780CC7" w14:textId="77777777" w:rsidR="008254CD" w:rsidRPr="008B6402" w:rsidRDefault="00B32268" w:rsidP="001806C6">
            <w:pPr>
              <w:spacing w:after="0" w:line="360" w:lineRule="auto"/>
              <w:jc w:val="both"/>
              <w:rPr>
                <w:rFonts w:ascii="Times New Roman" w:hAnsi="Times New Roman" w:cs="Times New Roman"/>
                <w:sz w:val="20"/>
                <w:szCs w:val="20"/>
              </w:rPr>
            </w:pPr>
            <m:oMathPara>
              <m:oMathParaPr>
                <m:jc m:val="left"/>
              </m:oMathParaPr>
              <m:oMath>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glucose</m:t>
                    </m:r>
                  </m:sub>
                </m:sSub>
                <m:r>
                  <w:rPr>
                    <w:rFonts w:ascii="Cambria Math" w:hAnsi="Cambria Math" w:cs="Times New Roman"/>
                    <w:sz w:val="20"/>
                    <w:szCs w:val="20"/>
                  </w:rPr>
                  <m:t>=90%</m:t>
                </m:r>
              </m:oMath>
            </m:oMathPara>
          </w:p>
          <w:p w14:paraId="638F164B" w14:textId="77777777" w:rsidR="008254CD" w:rsidRPr="008B6402" w:rsidRDefault="00B32268" w:rsidP="001806C6">
            <w:pPr>
              <w:spacing w:after="0" w:line="360" w:lineRule="auto"/>
              <w:jc w:val="both"/>
              <w:rPr>
                <w:rFonts w:ascii="Times New Roman" w:hAnsi="Times New Roman" w:cs="Times New Roman"/>
                <w:sz w:val="20"/>
                <w:szCs w:val="20"/>
              </w:rPr>
            </w:pPr>
            <m:oMathPara>
              <m:oMathParaPr>
                <m:jc m:val="left"/>
              </m:oMathParaPr>
              <m:oMath>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xylose</m:t>
                    </m:r>
                  </m:sub>
                </m:sSub>
                <m:r>
                  <w:rPr>
                    <w:rFonts w:ascii="Cambria Math" w:hAnsi="Cambria Math" w:cs="Times New Roman"/>
                    <w:sz w:val="20"/>
                    <w:szCs w:val="20"/>
                  </w:rPr>
                  <m:t>=68%</m:t>
                </m:r>
              </m:oMath>
            </m:oMathPara>
          </w:p>
          <w:p w14:paraId="03571996" w14:textId="77777777" w:rsidR="008254CD" w:rsidRPr="008B6402" w:rsidRDefault="00B32268" w:rsidP="001806C6">
            <w:pPr>
              <w:spacing w:after="0" w:line="360" w:lineRule="auto"/>
              <w:jc w:val="both"/>
              <w:rPr>
                <w:rFonts w:ascii="Times New Roman" w:hAnsi="Times New Roman" w:cs="Times New Roman"/>
                <w:sz w:val="20"/>
                <w:szCs w:val="20"/>
              </w:rPr>
            </w:pPr>
            <m:oMathPara>
              <m:oMathParaPr>
                <m:jc m:val="left"/>
              </m:oMathParaPr>
              <m:oMath>
                <m:sSub>
                  <m:sSubPr>
                    <m:ctrlPr>
                      <w:rPr>
                        <w:rFonts w:ascii="Cambria Math" w:hAnsi="Cambria Math" w:cs="Times New Roman"/>
                        <w:i/>
                        <w:sz w:val="20"/>
                        <w:szCs w:val="20"/>
                      </w:rPr>
                    </m:ctrlPr>
                  </m:sSubPr>
                  <m:e>
                    <m:r>
                      <w:rPr>
                        <w:rFonts w:ascii="Cambria Math" w:hAnsi="Cambria Math" w:cs="Times New Roman"/>
                        <w:sz w:val="20"/>
                        <w:szCs w:val="20"/>
                      </w:rPr>
                      <m:t>η</m:t>
                    </m:r>
                  </m:e>
                  <m:sub>
                    <m:r>
                      <w:rPr>
                        <w:rFonts w:ascii="Cambria Math" w:hAnsi="Cambria Math" w:cs="Times New Roman"/>
                        <w:sz w:val="20"/>
                        <w:szCs w:val="20"/>
                      </w:rPr>
                      <m:t>yield</m:t>
                    </m:r>
                  </m:sub>
                </m:sSub>
                <m:r>
                  <w:rPr>
                    <w:rFonts w:ascii="Cambria Math" w:hAnsi="Cambria Math" w:cs="Times New Roman"/>
                    <w:sz w:val="20"/>
                    <w:szCs w:val="20"/>
                  </w:rPr>
                  <m:t>=51%</m:t>
                </m:r>
              </m:oMath>
            </m:oMathPara>
          </w:p>
        </w:tc>
        <w:tc>
          <w:tcPr>
            <w:tcW w:w="4700" w:type="dxa"/>
            <w:tcBorders>
              <w:top w:val="single" w:sz="4" w:space="0" w:color="auto"/>
              <w:bottom w:val="single" w:sz="4" w:space="0" w:color="auto"/>
            </w:tcBorders>
            <w:shd w:val="clear" w:color="auto" w:fill="auto"/>
          </w:tcPr>
          <w:p w14:paraId="3F7D36E8" w14:textId="77777777" w:rsidR="008254CD" w:rsidRPr="00082098" w:rsidRDefault="00B32268" w:rsidP="001806C6">
            <w:pPr>
              <w:pStyle w:val="ListParagraph"/>
              <w:spacing w:after="0" w:line="360" w:lineRule="auto"/>
              <w:ind w:left="0"/>
              <w:jc w:val="both"/>
              <w:rPr>
                <w:rFonts w:ascii="Times New Roman" w:hAnsi="Times New Roman" w:cs="Times New Roman"/>
                <w:sz w:val="20"/>
                <w:szCs w:val="20"/>
              </w:rPr>
            </w:pPr>
            <m:oMathPara>
              <m:oMathParaPr>
                <m:jc m:val="left"/>
              </m:oMathParaPr>
              <m:oMath>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6</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12</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6</m:t>
                    </m:r>
                  </m:sub>
                </m:sSub>
                <m:r>
                  <w:rPr>
                    <w:rFonts w:ascii="Cambria Math" w:hAnsi="Cambria Math" w:cs="Times New Roman"/>
                    <w:sz w:val="20"/>
                    <w:szCs w:val="20"/>
                  </w:rPr>
                  <m:t>(aq)+enzymes→</m:t>
                </m:r>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2</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5</m:t>
                    </m:r>
                  </m:sub>
                </m:sSub>
                <m:r>
                  <w:rPr>
                    <w:rFonts w:ascii="Cambria Math" w:hAnsi="Cambria Math" w:cs="Times New Roman"/>
                    <w:sz w:val="20"/>
                    <w:szCs w:val="20"/>
                  </w:rPr>
                  <m:t>OH(aq)+</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rPr>
                      <m:t>2</m:t>
                    </m:r>
                  </m:sub>
                </m:sSub>
                <m:r>
                  <w:rPr>
                    <w:rFonts w:ascii="Cambria Math" w:hAnsi="Cambria Math" w:cs="Times New Roman"/>
                    <w:sz w:val="20"/>
                    <w:szCs w:val="20"/>
                  </w:rPr>
                  <m:t>(g)</m:t>
                </m:r>
              </m:oMath>
            </m:oMathPara>
          </w:p>
          <w:p w14:paraId="41B02A96" w14:textId="77777777" w:rsidR="008254CD" w:rsidRPr="00082098" w:rsidRDefault="00B32268" w:rsidP="001806C6">
            <w:pPr>
              <w:pStyle w:val="ListParagraph"/>
              <w:spacing w:after="0" w:line="360" w:lineRule="auto"/>
              <w:ind w:left="0"/>
              <w:jc w:val="both"/>
              <w:rPr>
                <w:rFonts w:ascii="Times New Roman" w:eastAsia="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5</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10</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5</m:t>
                  </m:r>
                </m:sub>
              </m:sSub>
              <m:r>
                <w:rPr>
                  <w:rFonts w:ascii="Cambria Math" w:hAnsi="Cambria Math" w:cs="Times New Roman"/>
                  <w:sz w:val="20"/>
                  <w:szCs w:val="20"/>
                </w:rPr>
                <m:t>(aq)+enzymes→</m:t>
              </m:r>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2</m:t>
                  </m:r>
                </m:sub>
              </m:sSub>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5</m:t>
                  </m:r>
                </m:sub>
              </m:sSub>
              <m:r>
                <w:rPr>
                  <w:rFonts w:ascii="Cambria Math" w:hAnsi="Cambria Math" w:cs="Times New Roman"/>
                  <w:sz w:val="20"/>
                  <w:szCs w:val="20"/>
                </w:rPr>
                <m:t>OH(aq)+</m:t>
              </m:r>
              <m:sSub>
                <m:sSubPr>
                  <m:ctrlPr>
                    <w:rPr>
                      <w:rFonts w:ascii="Cambria Math" w:hAnsi="Cambria Math" w:cs="Times New Roman"/>
                      <w:i/>
                      <w:sz w:val="20"/>
                      <w:szCs w:val="20"/>
                    </w:rPr>
                  </m:ctrlPr>
                </m:sSubPr>
                <m:e>
                  <m:r>
                    <w:rPr>
                      <w:rFonts w:ascii="Cambria Math" w:hAnsi="Cambria Math" w:cs="Times New Roman"/>
                      <w:sz w:val="20"/>
                      <w:szCs w:val="20"/>
                    </w:rPr>
                    <m:t>CO</m:t>
                  </m:r>
                </m:e>
                <m:sub>
                  <m:r>
                    <w:rPr>
                      <w:rFonts w:ascii="Cambria Math" w:hAnsi="Cambria Math" w:cs="Times New Roman"/>
                      <w:sz w:val="20"/>
                      <w:szCs w:val="20"/>
                    </w:rPr>
                    <m:t>2</m:t>
                  </m:r>
                </m:sub>
              </m:sSub>
              <m:r>
                <w:rPr>
                  <w:rFonts w:ascii="Cambria Math" w:hAnsi="Cambria Math" w:cs="Times New Roman"/>
                  <w:sz w:val="20"/>
                  <w:szCs w:val="20"/>
                </w:rPr>
                <m:t>(g)</m:t>
              </m:r>
            </m:oMath>
            <w:r w:rsidR="008254CD" w:rsidRPr="00082098">
              <w:rPr>
                <w:rFonts w:ascii="Times New Roman" w:hAnsi="Times New Roman" w:cs="Times New Roman"/>
                <w:b/>
                <w:sz w:val="20"/>
                <w:szCs w:val="20"/>
              </w:rPr>
              <w:fldChar w:fldCharType="begin" w:fldLock="1"/>
            </w:r>
            <w:r w:rsidR="00850A2E" w:rsidRPr="00082098">
              <w:rPr>
                <w:rFonts w:ascii="Times New Roman" w:hAnsi="Times New Roman" w:cs="Times New Roman"/>
                <w:b/>
                <w:sz w:val="20"/>
                <w:szCs w:val="20"/>
              </w:rPr>
              <w:instrText>ADDIN CSL_CITATION {"citationItems":[{"id":"ITEM-1","itemData":{"author":[{"dropping-particle":"","family":"Yoswathana","given":"Nutawan","non-dropping-particle":"","parse-names":false,"suffix":""},{"dropping-particle":"","family":"Phuriphipat","given":"Phattayawadee","non-dropping-particle":"","parse-names":false,"suffix":""},{"dropping-particle":"","family":"Treyawutthiwat","given":"Pattranit","non-dropping-particle":"","parse-names":false,"suffix":""},{"dropping-particle":"","family":"Eshtiaghilications","given":"Mohammad Naghi","non-dropping-particle":"","parse-names":false,"suffix":""}],"container-title":"Energy","id":"ITEM-1","issue":"1","issued":{"date-parts":[["2010"]]},"page":"26-31","title":"Bioethanol Production from Rice Straw","type":"article-journal","volume":"1"},"uris":["http://www.mendeley.com/documents/?uuid=bcc7607c-6b7b-4c8b-a910-a94c2ea21822","http://www.mendeley.com/documents/?uuid=aa5d46e6-5242-4a60-8f03-568fa575cf40"]}],"mendeley":{"formattedCitation":"[3]","plainTextFormattedCitation":"[3]","previouslyFormattedCitation":"[3]"},"properties":{"noteIndex":0},"schema":"https://github.com/citation-style-language/schema/raw/master/csl-citation.json"}</w:instrText>
            </w:r>
            <w:r w:rsidR="008254CD" w:rsidRPr="00082098">
              <w:rPr>
                <w:rFonts w:ascii="Times New Roman" w:hAnsi="Times New Roman" w:cs="Times New Roman"/>
                <w:b/>
                <w:sz w:val="20"/>
                <w:szCs w:val="20"/>
              </w:rPr>
              <w:fldChar w:fldCharType="end"/>
            </w:r>
          </w:p>
        </w:tc>
      </w:tr>
      <w:tr w:rsidR="008254CD" w:rsidRPr="00082098" w14:paraId="0A1E9CF2" w14:textId="77777777" w:rsidTr="006E76F8">
        <w:tc>
          <w:tcPr>
            <w:tcW w:w="1134" w:type="dxa"/>
            <w:tcBorders>
              <w:top w:val="single" w:sz="4" w:space="0" w:color="auto"/>
            </w:tcBorders>
            <w:shd w:val="clear" w:color="auto" w:fill="auto"/>
          </w:tcPr>
          <w:p w14:paraId="2F5AD9CD"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Distillation</w:t>
            </w:r>
          </w:p>
        </w:tc>
        <w:tc>
          <w:tcPr>
            <w:tcW w:w="1276" w:type="dxa"/>
            <w:tcBorders>
              <w:top w:val="single" w:sz="4" w:space="0" w:color="auto"/>
            </w:tcBorders>
            <w:shd w:val="clear" w:color="auto" w:fill="auto"/>
          </w:tcPr>
          <w:p w14:paraId="4B6250C2" w14:textId="77777777" w:rsidR="008254CD" w:rsidRPr="00082098" w:rsidRDefault="008254CD" w:rsidP="001806C6">
            <w:pPr>
              <w:spacing w:after="0" w:line="360" w:lineRule="auto"/>
              <w:jc w:val="both"/>
              <w:rPr>
                <w:rFonts w:ascii="Times New Roman" w:hAnsi="Times New Roman" w:cs="Times New Roman"/>
                <w:sz w:val="20"/>
                <w:szCs w:val="20"/>
              </w:rPr>
            </w:pPr>
          </w:p>
        </w:tc>
        <w:tc>
          <w:tcPr>
            <w:tcW w:w="1980" w:type="dxa"/>
            <w:tcBorders>
              <w:top w:val="single" w:sz="4" w:space="0" w:color="auto"/>
            </w:tcBorders>
            <w:shd w:val="clear" w:color="auto" w:fill="auto"/>
          </w:tcPr>
          <w:p w14:paraId="15C100AA"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1 atm</w:t>
            </w:r>
          </w:p>
          <w:p w14:paraId="28433999"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Reflux ratio = 2.75</w:t>
            </w:r>
          </w:p>
        </w:tc>
        <w:tc>
          <w:tcPr>
            <w:tcW w:w="4700" w:type="dxa"/>
            <w:tcBorders>
              <w:top w:val="single" w:sz="4" w:space="0" w:color="auto"/>
            </w:tcBorders>
            <w:shd w:val="clear" w:color="auto" w:fill="auto"/>
          </w:tcPr>
          <w:p w14:paraId="36057322" w14:textId="77777777" w:rsidR="008254CD" w:rsidRPr="00082098" w:rsidRDefault="004D2AB1"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Number of stages</w:t>
            </w:r>
            <w:r w:rsidR="006C10B1">
              <w:rPr>
                <w:rFonts w:ascii="Times New Roman" w:hAnsi="Times New Roman" w:cs="Times New Roman"/>
                <w:sz w:val="20"/>
                <w:szCs w:val="20"/>
              </w:rPr>
              <w:t xml:space="preserve"> = 30</w:t>
            </w:r>
          </w:p>
        </w:tc>
      </w:tr>
    </w:tbl>
    <w:p w14:paraId="5377AF3A" w14:textId="77777777" w:rsidR="007D3DA1" w:rsidRPr="00082098" w:rsidRDefault="007D3DA1" w:rsidP="001806C6">
      <w:pPr>
        <w:spacing w:after="0" w:line="360" w:lineRule="auto"/>
        <w:jc w:val="both"/>
        <w:rPr>
          <w:rFonts w:ascii="Times New Roman" w:hAnsi="Times New Roman" w:cs="Times New Roman"/>
          <w:i/>
          <w:sz w:val="20"/>
          <w:szCs w:val="20"/>
        </w:rPr>
      </w:pPr>
    </w:p>
    <w:p w14:paraId="318A3091" w14:textId="77777777" w:rsidR="001806C6" w:rsidRDefault="001806C6" w:rsidP="001806C6">
      <w:pPr>
        <w:spacing w:after="0" w:line="360" w:lineRule="auto"/>
        <w:jc w:val="both"/>
        <w:rPr>
          <w:rFonts w:ascii="Times New Roman" w:hAnsi="Times New Roman" w:cs="Times New Roman"/>
          <w:sz w:val="20"/>
          <w:szCs w:val="20"/>
        </w:rPr>
      </w:pPr>
    </w:p>
    <w:p w14:paraId="1D76051E"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Table </w:t>
      </w:r>
      <w:r w:rsidR="003A71A7" w:rsidRPr="00082098">
        <w:rPr>
          <w:rFonts w:ascii="Times New Roman" w:hAnsi="Times New Roman" w:cs="Times New Roman"/>
          <w:sz w:val="20"/>
          <w:szCs w:val="20"/>
        </w:rPr>
        <w:t>S</w:t>
      </w:r>
      <w:r w:rsidRPr="00082098">
        <w:rPr>
          <w:rFonts w:ascii="Times New Roman" w:hAnsi="Times New Roman" w:cs="Times New Roman"/>
          <w:sz w:val="20"/>
          <w:szCs w:val="20"/>
        </w:rPr>
        <w:t>0</w:t>
      </w:r>
      <w:r w:rsidR="003A71A7" w:rsidRPr="00082098">
        <w:rPr>
          <w:rFonts w:ascii="Times New Roman" w:hAnsi="Times New Roman" w:cs="Times New Roman"/>
          <w:sz w:val="20"/>
          <w:szCs w:val="20"/>
        </w:rPr>
        <w:t>7</w:t>
      </w:r>
      <w:r w:rsidRPr="00082098">
        <w:rPr>
          <w:rFonts w:ascii="Times New Roman" w:hAnsi="Times New Roman" w:cs="Times New Roman"/>
          <w:sz w:val="20"/>
          <w:szCs w:val="20"/>
        </w:rPr>
        <w:t>: Process conditions for bioethanol dehydration</w:t>
      </w:r>
      <w:r w:rsidR="007D3DA1" w:rsidRPr="00082098">
        <w:rPr>
          <w:rFonts w:ascii="Times New Roman" w:hAnsi="Times New Roman" w:cs="Times New Roman"/>
          <w:sz w:val="20"/>
          <w:szCs w:val="20"/>
        </w:rPr>
        <w:t xml:space="preserve"> </w:t>
      </w:r>
      <w:r w:rsidR="007D3DA1" w:rsidRPr="00082098">
        <w:rPr>
          <w:rFonts w:ascii="Times New Roman" w:hAnsi="Times New Roman" w:cs="Times New Roman"/>
          <w:sz w:val="20"/>
          <w:szCs w:val="20"/>
        </w:rPr>
        <w:fldChar w:fldCharType="begin" w:fldLock="1"/>
      </w:r>
      <w:r w:rsidR="007D3DA1" w:rsidRPr="00082098">
        <w:rPr>
          <w:rFonts w:ascii="Times New Roman" w:hAnsi="Times New Roman" w:cs="Times New Roman"/>
          <w:sz w:val="20"/>
          <w:szCs w:val="20"/>
        </w:rPr>
        <w:instrText>ADDIN CSL_CITATION {"citationItems":[{"id":"ITEM-1","itemData":{"author":[{"dropping-particle":"","family":"Yoswathana","given":"Nutawan","non-dropping-particle":"","parse-names":false,"suffix":""},{"dropping-particle":"","family":"Phuriphipat","given":"Phattayawadee","non-dropping-particle":"","parse-names":false,"suffix":""},{"dropping-particle":"","family":"Treyawutthiwat","given":"Pattranit","non-dropping-particle":"","parse-names":false,"suffix":""},{"dropping-particle":"","family":"Eshtiaghilications","given":"Mohammad Naghi","non-dropping-particle":"","parse-names":false,"suffix":""}],"container-title":"Energy","id":"ITEM-1","issue":"1","issued":{"date-parts":[["2010"]]},"page":"26-31","title":"Bioethanol Production from Rice Straw","type":"article-journal","volume":"1"},"uris":["http://www.mendeley.com/documents/?uuid=bcc7607c-6b7b-4c8b-a910-a94c2ea21822"]}],"mendeley":{"formattedCitation":"[3]","plainTextFormattedCitation":"[3]"},"properties":{"noteIndex":0},"schema":"https://github.com/citation-style-language/schema/raw/master/csl-citation.json"}</w:instrText>
      </w:r>
      <w:r w:rsidR="007D3DA1" w:rsidRPr="00082098">
        <w:rPr>
          <w:rFonts w:ascii="Times New Roman" w:hAnsi="Times New Roman" w:cs="Times New Roman"/>
          <w:sz w:val="20"/>
          <w:szCs w:val="20"/>
        </w:rPr>
        <w:fldChar w:fldCharType="separate"/>
      </w:r>
      <w:r w:rsidR="007D3DA1" w:rsidRPr="00082098">
        <w:rPr>
          <w:rFonts w:ascii="Times New Roman" w:hAnsi="Times New Roman" w:cs="Times New Roman"/>
          <w:noProof/>
          <w:sz w:val="20"/>
          <w:szCs w:val="20"/>
        </w:rPr>
        <w:t>[3]</w:t>
      </w:r>
      <w:r w:rsidR="007D3DA1" w:rsidRPr="00082098">
        <w:rPr>
          <w:rFonts w:ascii="Times New Roman" w:hAnsi="Times New Roman" w:cs="Times New Roman"/>
          <w:sz w:val="20"/>
          <w:szCs w:val="20"/>
        </w:rPr>
        <w:fldChar w:fldCharType="end"/>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119"/>
        <w:gridCol w:w="2930"/>
        <w:gridCol w:w="3022"/>
      </w:tblGrid>
      <w:tr w:rsidR="008254CD" w:rsidRPr="00082098" w14:paraId="1105D56B" w14:textId="77777777" w:rsidTr="006E76F8">
        <w:tc>
          <w:tcPr>
            <w:tcW w:w="1719" w:type="pct"/>
            <w:tcBorders>
              <w:right w:val="nil"/>
            </w:tcBorders>
            <w:shd w:val="clear" w:color="auto" w:fill="auto"/>
          </w:tcPr>
          <w:p w14:paraId="53AF0C97"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 xml:space="preserve">Process operation </w:t>
            </w:r>
          </w:p>
        </w:tc>
        <w:tc>
          <w:tcPr>
            <w:tcW w:w="1615" w:type="pct"/>
            <w:tcBorders>
              <w:left w:val="nil"/>
              <w:right w:val="nil"/>
            </w:tcBorders>
            <w:shd w:val="clear" w:color="auto" w:fill="auto"/>
          </w:tcPr>
          <w:p w14:paraId="7D82DBA3"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Chemicals used</w:t>
            </w:r>
          </w:p>
        </w:tc>
        <w:tc>
          <w:tcPr>
            <w:tcW w:w="1666" w:type="pct"/>
            <w:tcBorders>
              <w:left w:val="nil"/>
            </w:tcBorders>
            <w:shd w:val="clear" w:color="auto" w:fill="auto"/>
          </w:tcPr>
          <w:p w14:paraId="2030F3CD" w14:textId="77777777" w:rsidR="008254CD" w:rsidRPr="00082098" w:rsidRDefault="008254CD" w:rsidP="001806C6">
            <w:pPr>
              <w:pStyle w:val="ListParagraph"/>
              <w:spacing w:after="0" w:line="360" w:lineRule="auto"/>
              <w:ind w:left="0"/>
              <w:jc w:val="both"/>
              <w:rPr>
                <w:rFonts w:ascii="Times New Roman" w:hAnsi="Times New Roman" w:cs="Times New Roman"/>
                <w:b/>
                <w:sz w:val="20"/>
                <w:szCs w:val="20"/>
              </w:rPr>
            </w:pPr>
            <w:r w:rsidRPr="00082098">
              <w:rPr>
                <w:rFonts w:ascii="Times New Roman" w:hAnsi="Times New Roman" w:cs="Times New Roman"/>
                <w:b/>
                <w:sz w:val="20"/>
                <w:szCs w:val="20"/>
              </w:rPr>
              <w:t xml:space="preserve">Process conditions </w:t>
            </w:r>
          </w:p>
        </w:tc>
      </w:tr>
      <w:tr w:rsidR="008254CD" w:rsidRPr="00082098" w14:paraId="3491FADC" w14:textId="77777777" w:rsidTr="006E76F8">
        <w:tc>
          <w:tcPr>
            <w:tcW w:w="1719" w:type="pct"/>
            <w:tcBorders>
              <w:right w:val="nil"/>
            </w:tcBorders>
            <w:shd w:val="clear" w:color="auto" w:fill="auto"/>
          </w:tcPr>
          <w:p w14:paraId="27D92A76"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Dehydration column</w:t>
            </w:r>
          </w:p>
          <w:p w14:paraId="513EBA5F"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(extractive distillation) </w:t>
            </w:r>
          </w:p>
        </w:tc>
        <w:tc>
          <w:tcPr>
            <w:tcW w:w="1615" w:type="pct"/>
            <w:tcBorders>
              <w:left w:val="nil"/>
              <w:right w:val="nil"/>
            </w:tcBorders>
            <w:shd w:val="clear" w:color="auto" w:fill="auto"/>
          </w:tcPr>
          <w:p w14:paraId="6E80AF9E" w14:textId="77777777" w:rsidR="008254CD" w:rsidRPr="00082098" w:rsidRDefault="00EF3F9C" w:rsidP="001806C6">
            <w:pPr>
              <w:pStyle w:val="ListParagraph"/>
              <w:spacing w:after="0" w:line="360" w:lineRule="auto"/>
              <w:ind w:left="0"/>
              <w:jc w:val="both"/>
              <w:rPr>
                <w:rFonts w:ascii="Times New Roman" w:hAnsi="Times New Roman" w:cs="Times New Roman"/>
                <w:sz w:val="20"/>
                <w:szCs w:val="20"/>
              </w:rPr>
            </w:pPr>
            <w:r>
              <w:rPr>
                <w:rFonts w:ascii="Times New Roman" w:hAnsi="Times New Roman" w:cs="Times New Roman"/>
                <w:sz w:val="20"/>
                <w:szCs w:val="20"/>
              </w:rPr>
              <w:t>Makeup</w:t>
            </w:r>
            <w:r w:rsidR="008254CD" w:rsidRPr="00082098">
              <w:rPr>
                <w:rFonts w:ascii="Times New Roman" w:hAnsi="Times New Roman" w:cs="Times New Roman"/>
                <w:sz w:val="20"/>
                <w:szCs w:val="20"/>
              </w:rPr>
              <w:t xml:space="preserve"> ethylene glycol (Recovered and recycled) </w:t>
            </w:r>
          </w:p>
        </w:tc>
        <w:tc>
          <w:tcPr>
            <w:tcW w:w="1666" w:type="pct"/>
            <w:tcBorders>
              <w:left w:val="nil"/>
            </w:tcBorders>
            <w:shd w:val="clear" w:color="auto" w:fill="auto"/>
          </w:tcPr>
          <w:p w14:paraId="59DE29D2" w14:textId="77777777" w:rsidR="008254CD" w:rsidRPr="00082098" w:rsidRDefault="008254CD" w:rsidP="001806C6">
            <w:pPr>
              <w:pStyle w:val="ListParagraph"/>
              <w:numPr>
                <w:ilvl w:val="1"/>
                <w:numId w:val="1"/>
              </w:num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atm</w:t>
            </w:r>
          </w:p>
          <w:p w14:paraId="3AF74D02"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Reflux ratio = 0.6</w:t>
            </w:r>
          </w:p>
          <w:p w14:paraId="3C5218E6" w14:textId="77777777" w:rsidR="004D2AB1" w:rsidRPr="00082098" w:rsidRDefault="004D2AB1"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Number of stages</w:t>
            </w:r>
            <w:r w:rsidR="00C76241">
              <w:rPr>
                <w:rFonts w:ascii="Times New Roman" w:hAnsi="Times New Roman" w:cs="Times New Roman"/>
                <w:sz w:val="20"/>
                <w:szCs w:val="20"/>
              </w:rPr>
              <w:t xml:space="preserve"> = 20</w:t>
            </w:r>
          </w:p>
        </w:tc>
      </w:tr>
      <w:tr w:rsidR="008254CD" w:rsidRPr="00082098" w14:paraId="0D7A4505" w14:textId="77777777" w:rsidTr="006E76F8">
        <w:tc>
          <w:tcPr>
            <w:tcW w:w="1719" w:type="pct"/>
            <w:tcBorders>
              <w:right w:val="nil"/>
            </w:tcBorders>
            <w:shd w:val="clear" w:color="auto" w:fill="auto"/>
          </w:tcPr>
          <w:p w14:paraId="5F519273"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Ethylene glycol recovery column </w:t>
            </w:r>
          </w:p>
        </w:tc>
        <w:tc>
          <w:tcPr>
            <w:tcW w:w="1615" w:type="pct"/>
            <w:tcBorders>
              <w:left w:val="nil"/>
              <w:right w:val="nil"/>
            </w:tcBorders>
            <w:shd w:val="clear" w:color="auto" w:fill="auto"/>
            <w:vAlign w:val="center"/>
          </w:tcPr>
          <w:p w14:paraId="576C3F63" w14:textId="77777777" w:rsidR="008254CD" w:rsidRPr="00082098" w:rsidRDefault="008254CD" w:rsidP="001806C6">
            <w:pPr>
              <w:pStyle w:val="ListParagraph"/>
              <w:spacing w:after="0" w:line="360" w:lineRule="auto"/>
              <w:ind w:left="0"/>
              <w:jc w:val="center"/>
              <w:rPr>
                <w:rFonts w:ascii="Times New Roman" w:hAnsi="Times New Roman" w:cs="Times New Roman"/>
                <w:sz w:val="20"/>
                <w:szCs w:val="20"/>
              </w:rPr>
            </w:pPr>
            <w:r w:rsidRPr="00082098">
              <w:rPr>
                <w:rFonts w:ascii="Times New Roman" w:hAnsi="Times New Roman" w:cs="Times New Roman"/>
                <w:sz w:val="20"/>
                <w:szCs w:val="20"/>
              </w:rPr>
              <w:t>-</w:t>
            </w:r>
          </w:p>
        </w:tc>
        <w:tc>
          <w:tcPr>
            <w:tcW w:w="1666" w:type="pct"/>
            <w:tcBorders>
              <w:left w:val="nil"/>
            </w:tcBorders>
            <w:shd w:val="clear" w:color="auto" w:fill="auto"/>
          </w:tcPr>
          <w:p w14:paraId="6EC88B3C"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0.26 atm</w:t>
            </w:r>
          </w:p>
          <w:p w14:paraId="1E926792"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Reflux ratio = 1</w:t>
            </w:r>
          </w:p>
          <w:p w14:paraId="719C1FBB" w14:textId="77777777" w:rsidR="004D2AB1" w:rsidRPr="00082098" w:rsidRDefault="004D2AB1"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Number of stages</w:t>
            </w:r>
            <w:r w:rsidR="006C10B1">
              <w:rPr>
                <w:rFonts w:ascii="Times New Roman" w:hAnsi="Times New Roman" w:cs="Times New Roman"/>
                <w:sz w:val="20"/>
                <w:szCs w:val="20"/>
              </w:rPr>
              <w:t xml:space="preserve"> = </w:t>
            </w:r>
            <w:r w:rsidR="00C76241">
              <w:rPr>
                <w:rFonts w:ascii="Times New Roman" w:hAnsi="Times New Roman" w:cs="Times New Roman"/>
                <w:sz w:val="20"/>
                <w:szCs w:val="20"/>
              </w:rPr>
              <w:t>12</w:t>
            </w:r>
          </w:p>
        </w:tc>
      </w:tr>
    </w:tbl>
    <w:p w14:paraId="26B67C80" w14:textId="77777777" w:rsidR="007D3DA1" w:rsidRPr="00082098" w:rsidRDefault="007D3DA1" w:rsidP="001806C6">
      <w:pPr>
        <w:spacing w:after="0" w:line="360" w:lineRule="auto"/>
        <w:jc w:val="both"/>
        <w:rPr>
          <w:rFonts w:ascii="Times New Roman" w:hAnsi="Times New Roman" w:cs="Times New Roman"/>
          <w:b/>
          <w:sz w:val="20"/>
          <w:szCs w:val="20"/>
        </w:rPr>
      </w:pPr>
    </w:p>
    <w:p w14:paraId="41D3105E" w14:textId="77777777" w:rsidR="008254CD" w:rsidRDefault="008254CD" w:rsidP="001806C6">
      <w:pPr>
        <w:pStyle w:val="ListParagraph"/>
        <w:spacing w:after="0" w:line="360" w:lineRule="auto"/>
        <w:ind w:left="360"/>
        <w:jc w:val="both"/>
        <w:rPr>
          <w:rFonts w:ascii="Times New Roman" w:hAnsi="Times New Roman" w:cs="Times New Roman"/>
          <w:b/>
          <w:i/>
          <w:sz w:val="20"/>
          <w:szCs w:val="20"/>
        </w:rPr>
      </w:pPr>
    </w:p>
    <w:p w14:paraId="5927C621" w14:textId="77777777" w:rsidR="001806C6" w:rsidRDefault="001806C6" w:rsidP="001806C6">
      <w:pPr>
        <w:pStyle w:val="ListParagraph"/>
        <w:spacing w:after="0" w:line="360" w:lineRule="auto"/>
        <w:ind w:left="360"/>
        <w:jc w:val="both"/>
        <w:rPr>
          <w:rFonts w:ascii="Times New Roman" w:hAnsi="Times New Roman" w:cs="Times New Roman"/>
          <w:b/>
          <w:i/>
          <w:sz w:val="20"/>
          <w:szCs w:val="20"/>
        </w:rPr>
      </w:pPr>
    </w:p>
    <w:p w14:paraId="65E8D3FA" w14:textId="77777777" w:rsidR="00257947" w:rsidRDefault="00257947" w:rsidP="001806C6">
      <w:pPr>
        <w:pStyle w:val="ListParagraph"/>
        <w:spacing w:after="0" w:line="360" w:lineRule="auto"/>
        <w:ind w:left="360"/>
        <w:jc w:val="both"/>
        <w:rPr>
          <w:rFonts w:ascii="Times New Roman" w:hAnsi="Times New Roman" w:cs="Times New Roman"/>
          <w:b/>
          <w:i/>
          <w:sz w:val="20"/>
          <w:szCs w:val="20"/>
        </w:rPr>
      </w:pPr>
    </w:p>
    <w:p w14:paraId="3018FE8E" w14:textId="77777777" w:rsidR="00257947" w:rsidRDefault="00257947" w:rsidP="001806C6">
      <w:pPr>
        <w:pStyle w:val="ListParagraph"/>
        <w:spacing w:after="0" w:line="360" w:lineRule="auto"/>
        <w:ind w:left="360"/>
        <w:jc w:val="both"/>
        <w:rPr>
          <w:rFonts w:ascii="Times New Roman" w:hAnsi="Times New Roman" w:cs="Times New Roman"/>
          <w:b/>
          <w:i/>
          <w:sz w:val="20"/>
          <w:szCs w:val="20"/>
        </w:rPr>
      </w:pPr>
    </w:p>
    <w:p w14:paraId="49EA542B" w14:textId="77777777" w:rsidR="00257947" w:rsidRDefault="00257947" w:rsidP="001806C6">
      <w:pPr>
        <w:pStyle w:val="ListParagraph"/>
        <w:spacing w:after="0" w:line="360" w:lineRule="auto"/>
        <w:ind w:left="360"/>
        <w:jc w:val="both"/>
        <w:rPr>
          <w:rFonts w:ascii="Times New Roman" w:hAnsi="Times New Roman" w:cs="Times New Roman"/>
          <w:b/>
          <w:i/>
          <w:sz w:val="20"/>
          <w:szCs w:val="20"/>
        </w:rPr>
      </w:pPr>
      <w:r>
        <w:rPr>
          <w:rFonts w:ascii="Times New Roman" w:hAnsi="Times New Roman" w:cs="Times New Roman"/>
          <w:b/>
          <w:i/>
          <w:sz w:val="20"/>
          <w:szCs w:val="20"/>
        </w:rPr>
        <w:br w:type="page"/>
      </w:r>
    </w:p>
    <w:p w14:paraId="3DABD382" w14:textId="71D82B8D" w:rsidR="008254CD" w:rsidRPr="00082098" w:rsidRDefault="008254CD" w:rsidP="001806C6">
      <w:pPr>
        <w:pStyle w:val="Caption"/>
        <w:keepNext/>
        <w:spacing w:after="0" w:line="360" w:lineRule="auto"/>
        <w:jc w:val="both"/>
        <w:rPr>
          <w:rFonts w:ascii="Times New Roman" w:hAnsi="Times New Roman" w:cs="Times New Roman"/>
          <w:color w:val="auto"/>
          <w:sz w:val="20"/>
          <w:szCs w:val="20"/>
        </w:rPr>
      </w:pPr>
      <w:r w:rsidRPr="00082098">
        <w:rPr>
          <w:rFonts w:ascii="Times New Roman" w:hAnsi="Times New Roman" w:cs="Times New Roman"/>
          <w:i w:val="0"/>
          <w:iCs w:val="0"/>
          <w:color w:val="auto"/>
          <w:sz w:val="20"/>
          <w:szCs w:val="20"/>
        </w:rPr>
        <w:lastRenderedPageBreak/>
        <w:t xml:space="preserve">Table </w:t>
      </w:r>
      <w:r w:rsidR="003A71A7" w:rsidRPr="00082098">
        <w:rPr>
          <w:rFonts w:ascii="Times New Roman" w:hAnsi="Times New Roman" w:cs="Times New Roman"/>
          <w:i w:val="0"/>
          <w:iCs w:val="0"/>
          <w:color w:val="auto"/>
          <w:sz w:val="20"/>
          <w:szCs w:val="20"/>
        </w:rPr>
        <w:t>S</w:t>
      </w:r>
      <w:r w:rsidRPr="00082098">
        <w:rPr>
          <w:rFonts w:ascii="Times New Roman" w:hAnsi="Times New Roman" w:cs="Times New Roman"/>
          <w:i w:val="0"/>
          <w:iCs w:val="0"/>
          <w:color w:val="auto"/>
          <w:sz w:val="20"/>
          <w:szCs w:val="20"/>
        </w:rPr>
        <w:t>0</w:t>
      </w:r>
      <w:r w:rsidR="003A71A7" w:rsidRPr="00082098">
        <w:rPr>
          <w:rFonts w:ascii="Times New Roman" w:hAnsi="Times New Roman" w:cs="Times New Roman"/>
          <w:i w:val="0"/>
          <w:iCs w:val="0"/>
          <w:color w:val="auto"/>
          <w:sz w:val="20"/>
          <w:szCs w:val="20"/>
        </w:rPr>
        <w:t>8</w:t>
      </w:r>
      <w:r w:rsidRPr="00082098">
        <w:rPr>
          <w:rFonts w:ascii="Times New Roman" w:hAnsi="Times New Roman" w:cs="Times New Roman"/>
          <w:i w:val="0"/>
          <w:iCs w:val="0"/>
          <w:color w:val="auto"/>
          <w:sz w:val="20"/>
          <w:szCs w:val="20"/>
        </w:rPr>
        <w:t xml:space="preserve">: Energy consumption for </w:t>
      </w:r>
      <w:r w:rsidR="001D4C23">
        <w:rPr>
          <w:rFonts w:ascii="Times New Roman" w:hAnsi="Times New Roman" w:cs="Times New Roman"/>
          <w:i w:val="0"/>
          <w:iCs w:val="0"/>
          <w:color w:val="auto"/>
          <w:sz w:val="20"/>
          <w:szCs w:val="20"/>
        </w:rPr>
        <w:t xml:space="preserve">manufacturing of </w:t>
      </w:r>
      <w:r w:rsidRPr="00082098">
        <w:rPr>
          <w:rFonts w:ascii="Times New Roman" w:hAnsi="Times New Roman" w:cs="Times New Roman"/>
          <w:i w:val="0"/>
          <w:iCs w:val="0"/>
          <w:color w:val="auto"/>
          <w:sz w:val="20"/>
          <w:szCs w:val="20"/>
        </w:rPr>
        <w:t>raw materials</w:t>
      </w:r>
    </w:p>
    <w:tbl>
      <w:tblPr>
        <w:tblW w:w="5000" w:type="pct"/>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556"/>
        <w:gridCol w:w="2061"/>
        <w:gridCol w:w="1809"/>
        <w:gridCol w:w="1809"/>
        <w:gridCol w:w="1836"/>
      </w:tblGrid>
      <w:tr w:rsidR="008254CD" w:rsidRPr="00082098" w14:paraId="4C5045BC" w14:textId="77777777" w:rsidTr="006B48ED">
        <w:trPr>
          <w:trHeight w:val="1077"/>
        </w:trPr>
        <w:tc>
          <w:tcPr>
            <w:tcW w:w="858" w:type="pct"/>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03DDEC8F" w14:textId="77777777" w:rsidR="008254CD" w:rsidRPr="00082098" w:rsidRDefault="008254CD" w:rsidP="006B48ED">
            <w:pPr>
              <w:spacing w:after="0" w:line="360" w:lineRule="auto"/>
              <w:textAlignment w:val="center"/>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Chemical and raw material name</w:t>
            </w:r>
          </w:p>
        </w:tc>
        <w:tc>
          <w:tcPr>
            <w:tcW w:w="1136" w:type="pct"/>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73C8E49E" w14:textId="77777777" w:rsidR="008254CD" w:rsidRPr="00082098" w:rsidRDefault="008254CD" w:rsidP="006B48ED">
            <w:pPr>
              <w:spacing w:after="0" w:line="360" w:lineRule="auto"/>
              <w:jc w:val="center"/>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Average energy consumption for manufacturing (MJ/kg)</w:t>
            </w:r>
          </w:p>
        </w:tc>
        <w:tc>
          <w:tcPr>
            <w:tcW w:w="997" w:type="pct"/>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7CF763DA" w14:textId="77777777" w:rsidR="008254CD" w:rsidRPr="00082098" w:rsidRDefault="008254CD" w:rsidP="006B48ED">
            <w:pPr>
              <w:spacing w:after="0" w:line="360" w:lineRule="auto"/>
              <w:jc w:val="center"/>
              <w:textAlignment w:val="bottom"/>
              <w:rPr>
                <w:rFonts w:ascii="Times New Roman" w:eastAsia="Times New Roman" w:hAnsi="Times New Roman" w:cs="Times New Roman"/>
                <w:kern w:val="24"/>
                <w:sz w:val="20"/>
                <w:szCs w:val="20"/>
              </w:rPr>
            </w:pPr>
            <w:r w:rsidRPr="00082098">
              <w:rPr>
                <w:rFonts w:ascii="Times New Roman" w:eastAsia="Times New Roman" w:hAnsi="Times New Roman" w:cs="Times New Roman"/>
                <w:kern w:val="24"/>
                <w:sz w:val="20"/>
                <w:szCs w:val="20"/>
              </w:rPr>
              <w:t>Consumption in the scaled-up plant</w:t>
            </w:r>
          </w:p>
          <w:p w14:paraId="39BE961C" w14:textId="77777777" w:rsidR="008254CD" w:rsidRPr="00082098" w:rsidRDefault="008254CD" w:rsidP="006B48ED">
            <w:pPr>
              <w:spacing w:after="0" w:line="360" w:lineRule="auto"/>
              <w:jc w:val="center"/>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(kg</w:t>
            </w:r>
            <w:r w:rsidR="00E27827">
              <w:rPr>
                <w:rFonts w:ascii="Times New Roman" w:eastAsia="Times New Roman" w:hAnsi="Times New Roman" w:cs="Times New Roman"/>
                <w:kern w:val="24"/>
                <w:sz w:val="20"/>
                <w:szCs w:val="20"/>
              </w:rPr>
              <w:t>/FU</w:t>
            </w:r>
            <w:r w:rsidRPr="00082098">
              <w:rPr>
                <w:rFonts w:ascii="Times New Roman" w:eastAsia="Times New Roman" w:hAnsi="Times New Roman" w:cs="Times New Roman"/>
                <w:kern w:val="24"/>
                <w:sz w:val="20"/>
                <w:szCs w:val="20"/>
              </w:rPr>
              <w:t>)</w:t>
            </w:r>
          </w:p>
        </w:tc>
        <w:tc>
          <w:tcPr>
            <w:tcW w:w="997" w:type="pct"/>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5F918A02" w14:textId="77777777" w:rsidR="008254CD" w:rsidRPr="00082098" w:rsidRDefault="008254CD" w:rsidP="006B48ED">
            <w:pPr>
              <w:spacing w:after="0" w:line="360" w:lineRule="auto"/>
              <w:jc w:val="center"/>
              <w:textAlignment w:val="center"/>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Average energy consumption</w:t>
            </w:r>
          </w:p>
          <w:p w14:paraId="6D6866C2" w14:textId="77777777" w:rsidR="008254CD" w:rsidRPr="00082098" w:rsidRDefault="008254CD" w:rsidP="006B48ED">
            <w:pPr>
              <w:spacing w:after="0" w:line="360" w:lineRule="auto"/>
              <w:jc w:val="center"/>
              <w:textAlignment w:val="center"/>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(MJ/FU)</w:t>
            </w:r>
          </w:p>
        </w:tc>
        <w:tc>
          <w:tcPr>
            <w:tcW w:w="1012" w:type="pct"/>
            <w:tcBorders>
              <w:top w:val="single" w:sz="4" w:space="0" w:color="auto"/>
              <w:bottom w:val="single" w:sz="4" w:space="0" w:color="auto"/>
            </w:tcBorders>
            <w:vAlign w:val="center"/>
          </w:tcPr>
          <w:p w14:paraId="593B203A" w14:textId="77777777" w:rsidR="008254CD" w:rsidRPr="00082098" w:rsidRDefault="008254CD" w:rsidP="006B48ED">
            <w:pPr>
              <w:spacing w:after="0" w:line="360" w:lineRule="auto"/>
              <w:jc w:val="center"/>
              <w:textAlignment w:val="center"/>
              <w:rPr>
                <w:rFonts w:ascii="Times New Roman" w:eastAsia="Times New Roman" w:hAnsi="Times New Roman" w:cs="Times New Roman"/>
                <w:kern w:val="24"/>
                <w:sz w:val="20"/>
                <w:szCs w:val="20"/>
              </w:rPr>
            </w:pPr>
            <w:r w:rsidRPr="00082098">
              <w:rPr>
                <w:rFonts w:ascii="Times New Roman" w:eastAsia="Times New Roman" w:hAnsi="Times New Roman" w:cs="Times New Roman"/>
                <w:kern w:val="24"/>
                <w:sz w:val="20"/>
                <w:szCs w:val="20"/>
              </w:rPr>
              <w:t>Data sources</w:t>
            </w:r>
          </w:p>
        </w:tc>
      </w:tr>
      <w:tr w:rsidR="008254CD" w:rsidRPr="00082098" w14:paraId="5896404B" w14:textId="77777777" w:rsidTr="006B48ED">
        <w:trPr>
          <w:trHeight w:val="20"/>
        </w:trPr>
        <w:tc>
          <w:tcPr>
            <w:tcW w:w="858" w:type="pct"/>
            <w:tcBorders>
              <w:top w:val="single" w:sz="4" w:space="0" w:color="auto"/>
            </w:tcBorders>
            <w:shd w:val="clear" w:color="auto" w:fill="auto"/>
            <w:tcMar>
              <w:top w:w="14" w:type="dxa"/>
              <w:left w:w="14" w:type="dxa"/>
              <w:bottom w:w="0" w:type="dxa"/>
              <w:right w:w="14" w:type="dxa"/>
            </w:tcMar>
            <w:vAlign w:val="center"/>
            <w:hideMark/>
          </w:tcPr>
          <w:p w14:paraId="3E901005" w14:textId="77777777" w:rsidR="008254CD" w:rsidRPr="00082098" w:rsidRDefault="008254CD" w:rsidP="006B48ED">
            <w:pPr>
              <w:spacing w:after="0" w:line="360" w:lineRule="auto"/>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(NH</w:t>
            </w:r>
            <w:r w:rsidRPr="00082098">
              <w:rPr>
                <w:rFonts w:ascii="Times New Roman" w:eastAsia="Times New Roman" w:hAnsi="Times New Roman" w:cs="Times New Roman"/>
                <w:sz w:val="20"/>
                <w:szCs w:val="20"/>
                <w:vertAlign w:val="subscript"/>
              </w:rPr>
              <w:t>4</w:t>
            </w:r>
            <w:r w:rsidRPr="00082098">
              <w:rPr>
                <w:rFonts w:ascii="Times New Roman" w:eastAsia="Times New Roman" w:hAnsi="Times New Roman" w:cs="Times New Roman"/>
                <w:sz w:val="20"/>
                <w:szCs w:val="20"/>
              </w:rPr>
              <w:t>)</w:t>
            </w:r>
            <w:r w:rsidRPr="00082098">
              <w:rPr>
                <w:rFonts w:ascii="Times New Roman" w:eastAsia="Times New Roman" w:hAnsi="Times New Roman" w:cs="Times New Roman"/>
                <w:sz w:val="20"/>
                <w:szCs w:val="20"/>
                <w:vertAlign w:val="subscript"/>
              </w:rPr>
              <w:t>2</w:t>
            </w:r>
            <w:r w:rsidRPr="00082098">
              <w:rPr>
                <w:rFonts w:ascii="Times New Roman" w:eastAsia="Times New Roman" w:hAnsi="Times New Roman" w:cs="Times New Roman"/>
                <w:sz w:val="20"/>
                <w:szCs w:val="20"/>
              </w:rPr>
              <w:t>HPO</w:t>
            </w:r>
            <w:r w:rsidRPr="00082098">
              <w:rPr>
                <w:rFonts w:ascii="Times New Roman" w:eastAsia="Times New Roman" w:hAnsi="Times New Roman" w:cs="Times New Roman"/>
                <w:sz w:val="20"/>
                <w:szCs w:val="20"/>
                <w:vertAlign w:val="subscript"/>
              </w:rPr>
              <w:t>4</w:t>
            </w:r>
          </w:p>
        </w:tc>
        <w:tc>
          <w:tcPr>
            <w:tcW w:w="1136" w:type="pct"/>
            <w:tcBorders>
              <w:top w:val="single" w:sz="4" w:space="0" w:color="auto"/>
            </w:tcBorders>
            <w:shd w:val="clear" w:color="auto" w:fill="auto"/>
            <w:tcMar>
              <w:top w:w="14" w:type="dxa"/>
              <w:left w:w="14" w:type="dxa"/>
              <w:bottom w:w="0" w:type="dxa"/>
              <w:right w:w="14" w:type="dxa"/>
            </w:tcMar>
            <w:vAlign w:val="center"/>
            <w:hideMark/>
          </w:tcPr>
          <w:p w14:paraId="37C357AC" w14:textId="77777777" w:rsidR="008254CD" w:rsidRPr="00082098" w:rsidRDefault="008254CD" w:rsidP="006B48ED">
            <w:pPr>
              <w:spacing w:after="0" w:line="360" w:lineRule="auto"/>
              <w:ind w:right="76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25.6</w:t>
            </w:r>
          </w:p>
        </w:tc>
        <w:tc>
          <w:tcPr>
            <w:tcW w:w="997" w:type="pct"/>
            <w:tcBorders>
              <w:top w:val="single" w:sz="4" w:space="0" w:color="auto"/>
            </w:tcBorders>
            <w:shd w:val="clear" w:color="auto" w:fill="auto"/>
            <w:tcMar>
              <w:top w:w="14" w:type="dxa"/>
              <w:left w:w="14" w:type="dxa"/>
              <w:bottom w:w="0" w:type="dxa"/>
              <w:right w:w="14" w:type="dxa"/>
            </w:tcMar>
            <w:vAlign w:val="center"/>
            <w:hideMark/>
          </w:tcPr>
          <w:p w14:paraId="5C0742BD" w14:textId="77777777" w:rsidR="008254CD" w:rsidRPr="00082098" w:rsidRDefault="008254CD" w:rsidP="006B48ED">
            <w:pPr>
              <w:spacing w:after="0" w:line="360" w:lineRule="auto"/>
              <w:ind w:right="59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15.41</w:t>
            </w:r>
          </w:p>
        </w:tc>
        <w:tc>
          <w:tcPr>
            <w:tcW w:w="997" w:type="pct"/>
            <w:tcBorders>
              <w:top w:val="single" w:sz="4" w:space="0" w:color="auto"/>
            </w:tcBorders>
            <w:shd w:val="clear" w:color="auto" w:fill="auto"/>
            <w:tcMar>
              <w:top w:w="14" w:type="dxa"/>
              <w:left w:w="14" w:type="dxa"/>
              <w:bottom w:w="0" w:type="dxa"/>
              <w:right w:w="14" w:type="dxa"/>
            </w:tcMar>
            <w:vAlign w:val="center"/>
            <w:hideMark/>
          </w:tcPr>
          <w:p w14:paraId="1D984406" w14:textId="77777777" w:rsidR="008254CD" w:rsidRPr="00082098" w:rsidRDefault="008254CD" w:rsidP="006B48ED">
            <w:pPr>
              <w:spacing w:after="0" w:line="360" w:lineRule="auto"/>
              <w:ind w:right="552"/>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394.61</w:t>
            </w:r>
          </w:p>
        </w:tc>
        <w:tc>
          <w:tcPr>
            <w:tcW w:w="1012" w:type="pct"/>
            <w:tcBorders>
              <w:top w:val="single" w:sz="4" w:space="0" w:color="auto"/>
            </w:tcBorders>
            <w:vAlign w:val="center"/>
          </w:tcPr>
          <w:p w14:paraId="75765B37" w14:textId="77777777" w:rsidR="008254CD" w:rsidRPr="00082098" w:rsidRDefault="008254CD" w:rsidP="006B48ED">
            <w:pPr>
              <w:spacing w:after="0" w:line="360" w:lineRule="auto"/>
              <w:ind w:right="711"/>
              <w:jc w:val="right"/>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fldChar w:fldCharType="begin" w:fldLock="1"/>
            </w:r>
            <w:r w:rsidR="00850A2E" w:rsidRPr="00082098">
              <w:rPr>
                <w:rFonts w:ascii="Times New Roman" w:eastAsia="Times New Roman" w:hAnsi="Times New Roman" w:cs="Times New Roman"/>
                <w:b/>
                <w:sz w:val="20"/>
                <w:szCs w:val="20"/>
              </w:rPr>
              <w:instrText>ADDIN CSL_CITATION {"citationItems":[{"id":"ITEM-1","itemData":{"author":[{"dropping-particle":"","family":"Wernet","given":"G.","non-dropping-particle":"","parse-names":false,"suffix":""},{"dropping-particle":"","family":"Bauer","given":"C.","non-dropping-particle":"","parse-names":false,"suffix":""},{"dropping-particle":"","family":"Steubing","given":"B.","non-dropping-particle":"","parse-names":false,"suffix":""},{"dropping-particle":"","family":"Reinhard","given":"J.","non-dropping-particle":"","parse-names":false,"suffix":""},{"dropping-particle":"","family":"Moreno-Ruiz, E.and Weidema","given":"B.","non-dropping-particle":"","parse-names":false,"suffix":""}],"container-title":"The International Journal of Life Cycle Assessment","id":"ITEM-1","issue":"9","issued":{"date-parts":[["2016"]]},"page":"1218–1230","title":"The ecoinvent database version 3 (part I): overview and methodology","type":"article-journal","volume":"21"},"uris":["http://www.mendeley.com/documents/?uuid=463dc7ac-8b74-46ac-8d3d-880f3b01e804","http://www.mendeley.com/documents/?uuid=ffd1a8ee-158c-4ea6-8d1e-af991b63a112"]}],"mendeley":{"formattedCitation":"[4]","plainTextFormattedCitation":"[4]","previouslyFormattedCitation":"[4]"},"properties":{"noteIndex":0},"schema":"https://github.com/citation-style-language/schema/raw/master/csl-citation.json"}</w:instrText>
            </w:r>
            <w:r w:rsidRPr="00082098">
              <w:rPr>
                <w:rFonts w:ascii="Times New Roman" w:eastAsia="Times New Roman" w:hAnsi="Times New Roman" w:cs="Times New Roman"/>
                <w:b/>
                <w:sz w:val="20"/>
                <w:szCs w:val="20"/>
              </w:rPr>
              <w:fldChar w:fldCharType="separate"/>
            </w:r>
            <w:r w:rsidR="00850A2E" w:rsidRPr="00082098">
              <w:rPr>
                <w:rFonts w:ascii="Times New Roman" w:eastAsia="Times New Roman" w:hAnsi="Times New Roman" w:cs="Times New Roman"/>
                <w:noProof/>
                <w:sz w:val="20"/>
                <w:szCs w:val="20"/>
              </w:rPr>
              <w:t>[4]</w:t>
            </w:r>
            <w:r w:rsidRPr="00082098">
              <w:rPr>
                <w:rFonts w:ascii="Times New Roman" w:eastAsia="Times New Roman" w:hAnsi="Times New Roman" w:cs="Times New Roman"/>
                <w:b/>
                <w:sz w:val="20"/>
                <w:szCs w:val="20"/>
              </w:rPr>
              <w:fldChar w:fldCharType="end"/>
            </w:r>
          </w:p>
        </w:tc>
      </w:tr>
      <w:tr w:rsidR="008254CD" w:rsidRPr="00082098" w14:paraId="1516EA2E" w14:textId="77777777" w:rsidTr="006B48ED">
        <w:trPr>
          <w:trHeight w:val="20"/>
        </w:trPr>
        <w:tc>
          <w:tcPr>
            <w:tcW w:w="858" w:type="pct"/>
            <w:shd w:val="clear" w:color="auto" w:fill="auto"/>
            <w:tcMar>
              <w:top w:w="14" w:type="dxa"/>
              <w:left w:w="14" w:type="dxa"/>
              <w:bottom w:w="0" w:type="dxa"/>
              <w:right w:w="14" w:type="dxa"/>
            </w:tcMar>
            <w:vAlign w:val="center"/>
            <w:hideMark/>
          </w:tcPr>
          <w:p w14:paraId="172D6C11" w14:textId="77777777" w:rsidR="008254CD" w:rsidRPr="00082098" w:rsidRDefault="008254CD" w:rsidP="006B48ED">
            <w:pPr>
              <w:spacing w:after="0" w:line="360" w:lineRule="auto"/>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H</w:t>
            </w:r>
            <w:r w:rsidRPr="00082098">
              <w:rPr>
                <w:rFonts w:ascii="Times New Roman" w:eastAsia="Times New Roman" w:hAnsi="Times New Roman" w:cs="Times New Roman"/>
                <w:kern w:val="24"/>
                <w:position w:val="-7"/>
                <w:sz w:val="20"/>
                <w:szCs w:val="20"/>
                <w:vertAlign w:val="subscript"/>
              </w:rPr>
              <w:t>2</w:t>
            </w:r>
            <w:r w:rsidRPr="00082098">
              <w:rPr>
                <w:rFonts w:ascii="Times New Roman" w:eastAsia="Times New Roman" w:hAnsi="Times New Roman" w:cs="Times New Roman"/>
                <w:kern w:val="24"/>
                <w:sz w:val="20"/>
                <w:szCs w:val="20"/>
              </w:rPr>
              <w:t>SO</w:t>
            </w:r>
            <w:r w:rsidRPr="00082098">
              <w:rPr>
                <w:rFonts w:ascii="Times New Roman" w:eastAsia="Times New Roman" w:hAnsi="Times New Roman" w:cs="Times New Roman"/>
                <w:kern w:val="24"/>
                <w:position w:val="-7"/>
                <w:sz w:val="20"/>
                <w:szCs w:val="20"/>
                <w:vertAlign w:val="subscript"/>
              </w:rPr>
              <w:t>4</w:t>
            </w:r>
          </w:p>
        </w:tc>
        <w:tc>
          <w:tcPr>
            <w:tcW w:w="1136" w:type="pct"/>
            <w:shd w:val="clear" w:color="auto" w:fill="auto"/>
            <w:tcMar>
              <w:top w:w="14" w:type="dxa"/>
              <w:left w:w="14" w:type="dxa"/>
              <w:bottom w:w="0" w:type="dxa"/>
              <w:right w:w="14" w:type="dxa"/>
            </w:tcMar>
            <w:vAlign w:val="center"/>
            <w:hideMark/>
          </w:tcPr>
          <w:p w14:paraId="44979474" w14:textId="77777777" w:rsidR="008254CD" w:rsidRPr="00082098" w:rsidRDefault="008254CD" w:rsidP="006B48ED">
            <w:pPr>
              <w:spacing w:after="0" w:line="360" w:lineRule="auto"/>
              <w:ind w:right="76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5.8</w:t>
            </w:r>
          </w:p>
        </w:tc>
        <w:tc>
          <w:tcPr>
            <w:tcW w:w="997" w:type="pct"/>
            <w:shd w:val="clear" w:color="auto" w:fill="auto"/>
            <w:tcMar>
              <w:top w:w="14" w:type="dxa"/>
              <w:left w:w="14" w:type="dxa"/>
              <w:bottom w:w="0" w:type="dxa"/>
              <w:right w:w="14" w:type="dxa"/>
            </w:tcMar>
            <w:vAlign w:val="center"/>
            <w:hideMark/>
          </w:tcPr>
          <w:p w14:paraId="0626FC89" w14:textId="77777777" w:rsidR="008254CD" w:rsidRPr="00082098" w:rsidRDefault="008254CD" w:rsidP="006B48ED">
            <w:pPr>
              <w:spacing w:after="0" w:line="360" w:lineRule="auto"/>
              <w:ind w:right="59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636.02</w:t>
            </w:r>
          </w:p>
        </w:tc>
        <w:tc>
          <w:tcPr>
            <w:tcW w:w="997" w:type="pct"/>
            <w:shd w:val="clear" w:color="auto" w:fill="auto"/>
            <w:tcMar>
              <w:top w:w="14" w:type="dxa"/>
              <w:left w:w="14" w:type="dxa"/>
              <w:bottom w:w="0" w:type="dxa"/>
              <w:right w:w="14" w:type="dxa"/>
            </w:tcMar>
            <w:vAlign w:val="center"/>
            <w:hideMark/>
          </w:tcPr>
          <w:p w14:paraId="20B2D7CF" w14:textId="77777777" w:rsidR="008254CD" w:rsidRPr="00082098" w:rsidRDefault="008254CD" w:rsidP="006B48ED">
            <w:pPr>
              <w:spacing w:after="0" w:line="360" w:lineRule="auto"/>
              <w:ind w:right="552"/>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3,688.91</w:t>
            </w:r>
          </w:p>
        </w:tc>
        <w:tc>
          <w:tcPr>
            <w:tcW w:w="1012" w:type="pct"/>
            <w:vAlign w:val="center"/>
          </w:tcPr>
          <w:p w14:paraId="080DD0FB" w14:textId="77777777" w:rsidR="008254CD" w:rsidRPr="00082098" w:rsidRDefault="008254CD" w:rsidP="006B48ED">
            <w:pPr>
              <w:spacing w:after="0" w:line="360" w:lineRule="auto"/>
              <w:ind w:right="711"/>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fldChar w:fldCharType="begin" w:fldLock="1"/>
            </w:r>
            <w:r w:rsidR="00850A2E" w:rsidRPr="00082098">
              <w:rPr>
                <w:rFonts w:ascii="Times New Roman" w:eastAsia="Times New Roman" w:hAnsi="Times New Roman" w:cs="Times New Roman"/>
                <w:sz w:val="20"/>
                <w:szCs w:val="20"/>
              </w:rPr>
              <w:instrText>ADDIN CSL_CITATION {"citationItems":[{"id":"ITEM-1","itemData":{"author":[{"dropping-particle":"","family":"Wernet","given":"G.","non-dropping-particle":"","parse-names":false,"suffix":""},{"dropping-particle":"","family":"Bauer","given":"C.","non-dropping-particle":"","parse-names":false,"suffix":""},{"dropping-particle":"","family":"Steubing","given":"B.","non-dropping-particle":"","parse-names":false,"suffix":""},{"dropping-particle":"","family":"Reinhard","given":"J.","non-dropping-particle":"","parse-names":false,"suffix":""},{"dropping-particle":"","family":"Moreno-Ruiz, E.and Weidema","given":"B.","non-dropping-particle":"","parse-names":false,"suffix":""}],"container-title":"The International Journal of Life Cycle Assessment","id":"ITEM-1","issue":"9","issued":{"date-parts":[["2016"]]},"page":"1218–1230","title":"The ecoinvent database version 3 (part I): overview and methodology","type":"article-journal","volume":"21"},"uris":["http://www.mendeley.com/documents/?uuid=463dc7ac-8b74-46ac-8d3d-880f3b01e804","http://www.mendeley.com/documents/?uuid=ffd1a8ee-158c-4ea6-8d1e-af991b63a112"]}],"mendeley":{"formattedCitation":"[4]","plainTextFormattedCitation":"[4]","previouslyFormattedCitation":"[4]"},"properties":{"noteIndex":0},"schema":"https://github.com/citation-style-language/schema/raw/master/csl-citation.json"}</w:instrText>
            </w:r>
            <w:r w:rsidRPr="00082098">
              <w:rPr>
                <w:rFonts w:ascii="Times New Roman" w:eastAsia="Times New Roman" w:hAnsi="Times New Roman" w:cs="Times New Roman"/>
                <w:sz w:val="20"/>
                <w:szCs w:val="20"/>
              </w:rPr>
              <w:fldChar w:fldCharType="separate"/>
            </w:r>
            <w:r w:rsidR="00850A2E" w:rsidRPr="00082098">
              <w:rPr>
                <w:rFonts w:ascii="Times New Roman" w:eastAsia="Times New Roman" w:hAnsi="Times New Roman" w:cs="Times New Roman"/>
                <w:noProof/>
                <w:sz w:val="20"/>
                <w:szCs w:val="20"/>
              </w:rPr>
              <w:t>[4]</w:t>
            </w:r>
            <w:r w:rsidRPr="00082098">
              <w:rPr>
                <w:rFonts w:ascii="Times New Roman" w:eastAsia="Times New Roman" w:hAnsi="Times New Roman" w:cs="Times New Roman"/>
                <w:sz w:val="20"/>
                <w:szCs w:val="20"/>
              </w:rPr>
              <w:fldChar w:fldCharType="end"/>
            </w:r>
          </w:p>
        </w:tc>
      </w:tr>
      <w:tr w:rsidR="008254CD" w:rsidRPr="00082098" w14:paraId="44B09C5E" w14:textId="77777777" w:rsidTr="006B48ED">
        <w:trPr>
          <w:trHeight w:val="20"/>
        </w:trPr>
        <w:tc>
          <w:tcPr>
            <w:tcW w:w="858" w:type="pct"/>
            <w:shd w:val="clear" w:color="auto" w:fill="auto"/>
            <w:tcMar>
              <w:top w:w="14" w:type="dxa"/>
              <w:left w:w="14" w:type="dxa"/>
              <w:bottom w:w="0" w:type="dxa"/>
              <w:right w:w="14" w:type="dxa"/>
            </w:tcMar>
            <w:vAlign w:val="center"/>
            <w:hideMark/>
          </w:tcPr>
          <w:p w14:paraId="2B2294A5" w14:textId="77777777" w:rsidR="008254CD" w:rsidRPr="00082098" w:rsidRDefault="008254CD" w:rsidP="006B48ED">
            <w:pPr>
              <w:spacing w:after="0" w:line="360" w:lineRule="auto"/>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Ethylene glycol</w:t>
            </w:r>
          </w:p>
        </w:tc>
        <w:tc>
          <w:tcPr>
            <w:tcW w:w="1136" w:type="pct"/>
            <w:shd w:val="clear" w:color="auto" w:fill="auto"/>
            <w:tcMar>
              <w:top w:w="14" w:type="dxa"/>
              <w:left w:w="14" w:type="dxa"/>
              <w:bottom w:w="0" w:type="dxa"/>
              <w:right w:w="14" w:type="dxa"/>
            </w:tcMar>
            <w:vAlign w:val="center"/>
            <w:hideMark/>
          </w:tcPr>
          <w:p w14:paraId="68AD3EAD" w14:textId="77777777" w:rsidR="008254CD" w:rsidRPr="00082098" w:rsidRDefault="008254CD" w:rsidP="006B48ED">
            <w:pPr>
              <w:spacing w:after="0" w:line="360" w:lineRule="auto"/>
              <w:ind w:right="76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14</w:t>
            </w:r>
            <w:r w:rsidR="006B48ED">
              <w:rPr>
                <w:rFonts w:ascii="Times New Roman" w:eastAsia="Times New Roman" w:hAnsi="Times New Roman" w:cs="Times New Roman"/>
                <w:kern w:val="24"/>
                <w:sz w:val="20"/>
                <w:szCs w:val="20"/>
              </w:rPr>
              <w:t>.0</w:t>
            </w:r>
          </w:p>
        </w:tc>
        <w:tc>
          <w:tcPr>
            <w:tcW w:w="997" w:type="pct"/>
            <w:shd w:val="clear" w:color="auto" w:fill="auto"/>
            <w:tcMar>
              <w:top w:w="14" w:type="dxa"/>
              <w:left w:w="14" w:type="dxa"/>
              <w:bottom w:w="0" w:type="dxa"/>
              <w:right w:w="14" w:type="dxa"/>
            </w:tcMar>
            <w:vAlign w:val="center"/>
            <w:hideMark/>
          </w:tcPr>
          <w:p w14:paraId="594A70A7" w14:textId="77777777" w:rsidR="008254CD" w:rsidRPr="00082098" w:rsidRDefault="008254CD" w:rsidP="006B48ED">
            <w:pPr>
              <w:spacing w:after="0" w:line="360" w:lineRule="auto"/>
              <w:ind w:right="59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0.28</w:t>
            </w:r>
          </w:p>
        </w:tc>
        <w:tc>
          <w:tcPr>
            <w:tcW w:w="997" w:type="pct"/>
            <w:shd w:val="clear" w:color="auto" w:fill="auto"/>
            <w:tcMar>
              <w:top w:w="14" w:type="dxa"/>
              <w:left w:w="14" w:type="dxa"/>
              <w:bottom w:w="0" w:type="dxa"/>
              <w:right w:w="14" w:type="dxa"/>
            </w:tcMar>
            <w:vAlign w:val="center"/>
            <w:hideMark/>
          </w:tcPr>
          <w:p w14:paraId="17D08F89" w14:textId="77777777" w:rsidR="008254CD" w:rsidRPr="00082098" w:rsidRDefault="008254CD" w:rsidP="006B48ED">
            <w:pPr>
              <w:spacing w:after="0" w:line="360" w:lineRule="auto"/>
              <w:ind w:right="552"/>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3.90</w:t>
            </w:r>
          </w:p>
        </w:tc>
        <w:tc>
          <w:tcPr>
            <w:tcW w:w="1012" w:type="pct"/>
            <w:vAlign w:val="center"/>
          </w:tcPr>
          <w:p w14:paraId="371F3E95" w14:textId="77777777" w:rsidR="008254CD" w:rsidRPr="00082098" w:rsidRDefault="008254CD" w:rsidP="006B48ED">
            <w:pPr>
              <w:spacing w:after="0" w:line="360" w:lineRule="auto"/>
              <w:ind w:right="711"/>
              <w:jc w:val="right"/>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fldChar w:fldCharType="begin" w:fldLock="1"/>
            </w:r>
            <w:r w:rsidR="00850A2E" w:rsidRPr="00082098">
              <w:rPr>
                <w:rFonts w:ascii="Times New Roman" w:eastAsia="Times New Roman" w:hAnsi="Times New Roman" w:cs="Times New Roman"/>
                <w:sz w:val="20"/>
                <w:szCs w:val="20"/>
              </w:rPr>
              <w:instrText>ADDIN CSL_CITATION {"citationItems":[{"id":"ITEM-1","itemData":{"author":[{"dropping-particle":"","family":"Wernet","given":"G.","non-dropping-particle":"","parse-names":false,"suffix":""},{"dropping-particle":"","family":"Bauer","given":"C.","non-dropping-particle":"","parse-names":false,"suffix":""},{"dropping-particle":"","family":"Steubing","given":"B.","non-dropping-particle":"","parse-names":false,"suffix":""},{"dropping-particle":"","family":"Reinhard","given":"J.","non-dropping-particle":"","parse-names":false,"suffix":""},{"dropping-particle":"","family":"Moreno-Ruiz, E.and Weidema","given":"B.","non-dropping-particle":"","parse-names":false,"suffix":""}],"container-title":"The International Journal of Life Cycle Assessment","id":"ITEM-1","issue":"9","issued":{"date-parts":[["2016"]]},"page":"1218–1230","title":"The ecoinvent database version 3 (part I): overview and methodology","type":"article-journal","volume":"21"},"uris":["http://www.mendeley.com/documents/?uuid=463dc7ac-8b74-46ac-8d3d-880f3b01e804","http://www.mendeley.com/documents/?uuid=ffd1a8ee-158c-4ea6-8d1e-af991b63a112"]}],"mendeley":{"formattedCitation":"[4]","plainTextFormattedCitation":"[4]","previouslyFormattedCitation":"[4]"},"properties":{"noteIndex":0},"schema":"https://github.com/citation-style-language/schema/raw/master/csl-citation.json"}</w:instrText>
            </w:r>
            <w:r w:rsidRPr="00082098">
              <w:rPr>
                <w:rFonts w:ascii="Times New Roman" w:eastAsia="Times New Roman" w:hAnsi="Times New Roman" w:cs="Times New Roman"/>
                <w:sz w:val="20"/>
                <w:szCs w:val="20"/>
              </w:rPr>
              <w:fldChar w:fldCharType="separate"/>
            </w:r>
            <w:r w:rsidR="00850A2E" w:rsidRPr="00082098">
              <w:rPr>
                <w:rFonts w:ascii="Times New Roman" w:eastAsia="Times New Roman" w:hAnsi="Times New Roman" w:cs="Times New Roman"/>
                <w:noProof/>
                <w:sz w:val="20"/>
                <w:szCs w:val="20"/>
              </w:rPr>
              <w:t>[4]</w:t>
            </w:r>
            <w:r w:rsidRPr="00082098">
              <w:rPr>
                <w:rFonts w:ascii="Times New Roman" w:eastAsia="Times New Roman" w:hAnsi="Times New Roman" w:cs="Times New Roman"/>
                <w:sz w:val="20"/>
                <w:szCs w:val="20"/>
              </w:rPr>
              <w:fldChar w:fldCharType="end"/>
            </w:r>
          </w:p>
        </w:tc>
      </w:tr>
      <w:tr w:rsidR="008254CD" w:rsidRPr="00082098" w14:paraId="209DAAD0" w14:textId="77777777" w:rsidTr="006B48ED">
        <w:trPr>
          <w:trHeight w:val="20"/>
        </w:trPr>
        <w:tc>
          <w:tcPr>
            <w:tcW w:w="858" w:type="pct"/>
            <w:shd w:val="clear" w:color="auto" w:fill="auto"/>
            <w:tcMar>
              <w:top w:w="14" w:type="dxa"/>
              <w:left w:w="14" w:type="dxa"/>
              <w:bottom w:w="0" w:type="dxa"/>
              <w:right w:w="14" w:type="dxa"/>
            </w:tcMar>
            <w:vAlign w:val="center"/>
            <w:hideMark/>
          </w:tcPr>
          <w:p w14:paraId="466B8B81" w14:textId="77777777" w:rsidR="008254CD" w:rsidRPr="00082098" w:rsidRDefault="008254CD" w:rsidP="006B48ED">
            <w:pPr>
              <w:spacing w:after="0" w:line="360" w:lineRule="auto"/>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Yeast</w:t>
            </w:r>
          </w:p>
        </w:tc>
        <w:tc>
          <w:tcPr>
            <w:tcW w:w="1136" w:type="pct"/>
            <w:shd w:val="clear" w:color="auto" w:fill="auto"/>
            <w:tcMar>
              <w:top w:w="14" w:type="dxa"/>
              <w:left w:w="14" w:type="dxa"/>
              <w:bottom w:w="0" w:type="dxa"/>
              <w:right w:w="14" w:type="dxa"/>
            </w:tcMar>
            <w:vAlign w:val="center"/>
            <w:hideMark/>
          </w:tcPr>
          <w:p w14:paraId="26D3A709" w14:textId="77777777" w:rsidR="008254CD" w:rsidRPr="00082098" w:rsidRDefault="008254CD" w:rsidP="006B48ED">
            <w:pPr>
              <w:spacing w:after="0" w:line="360" w:lineRule="auto"/>
              <w:ind w:right="76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5.8</w:t>
            </w:r>
          </w:p>
        </w:tc>
        <w:tc>
          <w:tcPr>
            <w:tcW w:w="997" w:type="pct"/>
            <w:shd w:val="clear" w:color="auto" w:fill="auto"/>
            <w:tcMar>
              <w:top w:w="14" w:type="dxa"/>
              <w:left w:w="14" w:type="dxa"/>
              <w:bottom w:w="0" w:type="dxa"/>
              <w:right w:w="14" w:type="dxa"/>
            </w:tcMar>
            <w:vAlign w:val="center"/>
            <w:hideMark/>
          </w:tcPr>
          <w:p w14:paraId="20BBCF93" w14:textId="77777777" w:rsidR="008254CD" w:rsidRPr="00082098" w:rsidRDefault="00E27827" w:rsidP="006B48ED">
            <w:pPr>
              <w:spacing w:after="0" w:line="360" w:lineRule="auto"/>
              <w:ind w:right="595"/>
              <w:jc w:val="right"/>
              <w:textAlignment w:val="bottom"/>
              <w:rPr>
                <w:rFonts w:ascii="Times New Roman" w:eastAsia="Times New Roman" w:hAnsi="Times New Roman" w:cs="Times New Roman"/>
                <w:sz w:val="20"/>
                <w:szCs w:val="20"/>
              </w:rPr>
            </w:pPr>
            <w:r>
              <w:rPr>
                <w:rFonts w:ascii="Times New Roman" w:eastAsia="Times New Roman" w:hAnsi="Times New Roman" w:cs="Times New Roman"/>
                <w:sz w:val="20"/>
                <w:szCs w:val="20"/>
              </w:rPr>
              <w:t>8.23</w:t>
            </w:r>
          </w:p>
        </w:tc>
        <w:tc>
          <w:tcPr>
            <w:tcW w:w="997" w:type="pct"/>
            <w:shd w:val="clear" w:color="auto" w:fill="auto"/>
            <w:tcMar>
              <w:top w:w="14" w:type="dxa"/>
              <w:left w:w="14" w:type="dxa"/>
              <w:bottom w:w="0" w:type="dxa"/>
              <w:right w:w="14" w:type="dxa"/>
            </w:tcMar>
            <w:vAlign w:val="center"/>
            <w:hideMark/>
          </w:tcPr>
          <w:p w14:paraId="601702EE" w14:textId="77777777" w:rsidR="008254CD" w:rsidRPr="00082098" w:rsidRDefault="008254CD" w:rsidP="006B48ED">
            <w:pPr>
              <w:spacing w:after="0" w:line="360" w:lineRule="auto"/>
              <w:ind w:right="552"/>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4</w:t>
            </w:r>
            <w:r w:rsidR="00E27827">
              <w:rPr>
                <w:rFonts w:ascii="Times New Roman" w:eastAsia="Times New Roman" w:hAnsi="Times New Roman" w:cs="Times New Roman"/>
                <w:kern w:val="24"/>
                <w:sz w:val="20"/>
                <w:szCs w:val="20"/>
              </w:rPr>
              <w:t>7.76</w:t>
            </w:r>
          </w:p>
        </w:tc>
        <w:tc>
          <w:tcPr>
            <w:tcW w:w="1012" w:type="pct"/>
            <w:vAlign w:val="center"/>
          </w:tcPr>
          <w:p w14:paraId="6DD85E11" w14:textId="77777777" w:rsidR="008254CD" w:rsidRPr="00082098" w:rsidRDefault="008254CD" w:rsidP="006B48ED">
            <w:pPr>
              <w:spacing w:after="0" w:line="360" w:lineRule="auto"/>
              <w:ind w:right="711"/>
              <w:jc w:val="right"/>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fldChar w:fldCharType="begin" w:fldLock="1"/>
            </w:r>
            <w:r w:rsidR="00850A2E" w:rsidRPr="00082098">
              <w:rPr>
                <w:rFonts w:ascii="Times New Roman" w:eastAsia="Times New Roman" w:hAnsi="Times New Roman" w:cs="Times New Roman"/>
                <w:b/>
                <w:sz w:val="20"/>
                <w:szCs w:val="20"/>
              </w:rPr>
              <w:instrText>ADDIN CSL_CITATION {"citationItems":[{"id":"ITEM-1","itemData":{"DOI":"10.1007/s10529-012-1057-6","ISSN":"01415492","PMID":"23086569","abstract":"Enzymes and yeast are important ingredients in the production of ethanol, yet the energy consumption and emissions associated with their production are often excluded from life-cycle analyses of ethanol. We provide new estimates for the energy consumed and greenhouse gases (GHGs) emitted during enzyme and yeast manufacture, including contributions from key ingredients such as starch, glucose, and molasses. We incorporated these data into Argonne National Laboratory's Greenhouse Gases, Regulated Emissions, and Energy Use in Transportation model and observed that enzymes and yeast together contribute 1. 4 and 27 % of farm-to-pump GHG emissions for corn and cellulosic ethanol, respectively. Over the course of the entire corn ethanol life cycle, yeast and enzymes contribute a negligible amount of GHG emissions, but increase GHG emissions from the cellulosic ethanol life cycle by 5. 6 g CO2e/MJ. © 2012 Springer Science+Business Media Dordrecht (outside the USA).","author":[{"dropping-particle":"","family":"Dunn","given":"Jennifer B.","non-dropping-particle":"","parse-names":false,"suffix":""},{"dropping-particle":"","family":"Mueller","given":"Steffen","non-dropping-particle":"","parse-names":false,"suffix":""},{"dropping-particle":"","family":"Wang","given":"Michael","non-dropping-particle":"","parse-names":false,"suffix":""},{"dropping-particle":"","family":"Han","given":"Jeongwoo","non-dropping-particle":"","parse-names":false,"suffix":""}],"container-title":"Biotechnology Letters","id":"ITEM-1","issue":"12","issued":{"date-parts":[["2012"]]},"page":"2259-2263","title":"Energy consumption and greenhouse gas emissions from enzyme and yeast manufacture for corn and cellulosic ethanol production","type":"article-journal","volume":"34"},"uris":["http://www.mendeley.com/documents/?uuid=2de13a75-4b17-44fe-8ea7-2320328ae1af"]}],"mendeley":{"formattedCitation":"[5]","plainTextFormattedCitation":"[5]","previouslyFormattedCitation":"[5]"},"properties":{"noteIndex":0},"schema":"https://github.com/citation-style-language/schema/raw/master/csl-citation.json"}</w:instrText>
            </w:r>
            <w:r w:rsidRPr="00082098">
              <w:rPr>
                <w:rFonts w:ascii="Times New Roman" w:eastAsia="Times New Roman" w:hAnsi="Times New Roman" w:cs="Times New Roman"/>
                <w:b/>
                <w:sz w:val="20"/>
                <w:szCs w:val="20"/>
              </w:rPr>
              <w:fldChar w:fldCharType="separate"/>
            </w:r>
            <w:r w:rsidR="00850A2E" w:rsidRPr="00082098">
              <w:rPr>
                <w:rFonts w:ascii="Times New Roman" w:eastAsia="Times New Roman" w:hAnsi="Times New Roman" w:cs="Times New Roman"/>
                <w:noProof/>
                <w:sz w:val="20"/>
                <w:szCs w:val="20"/>
              </w:rPr>
              <w:t>[5]</w:t>
            </w:r>
            <w:r w:rsidRPr="00082098">
              <w:rPr>
                <w:rFonts w:ascii="Times New Roman" w:eastAsia="Times New Roman" w:hAnsi="Times New Roman" w:cs="Times New Roman"/>
                <w:b/>
                <w:sz w:val="20"/>
                <w:szCs w:val="20"/>
              </w:rPr>
              <w:fldChar w:fldCharType="end"/>
            </w:r>
          </w:p>
        </w:tc>
      </w:tr>
      <w:tr w:rsidR="008254CD" w:rsidRPr="00082098" w14:paraId="7629F9EE" w14:textId="77777777" w:rsidTr="006B48ED">
        <w:trPr>
          <w:trHeight w:val="20"/>
        </w:trPr>
        <w:tc>
          <w:tcPr>
            <w:tcW w:w="858" w:type="pct"/>
            <w:shd w:val="clear" w:color="auto" w:fill="auto"/>
            <w:tcMar>
              <w:top w:w="14" w:type="dxa"/>
              <w:left w:w="14" w:type="dxa"/>
              <w:bottom w:w="0" w:type="dxa"/>
              <w:right w:w="14" w:type="dxa"/>
            </w:tcMar>
            <w:vAlign w:val="center"/>
            <w:hideMark/>
          </w:tcPr>
          <w:p w14:paraId="5BAEB21F" w14:textId="77777777" w:rsidR="008254CD" w:rsidRPr="00082098" w:rsidRDefault="008254CD" w:rsidP="006B48ED">
            <w:pPr>
              <w:spacing w:after="0" w:line="360" w:lineRule="auto"/>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Enzymes</w:t>
            </w:r>
          </w:p>
        </w:tc>
        <w:tc>
          <w:tcPr>
            <w:tcW w:w="1136" w:type="pct"/>
            <w:shd w:val="clear" w:color="auto" w:fill="auto"/>
            <w:tcMar>
              <w:top w:w="14" w:type="dxa"/>
              <w:left w:w="14" w:type="dxa"/>
              <w:bottom w:w="0" w:type="dxa"/>
              <w:right w:w="14" w:type="dxa"/>
            </w:tcMar>
            <w:vAlign w:val="center"/>
            <w:hideMark/>
          </w:tcPr>
          <w:p w14:paraId="57F430D1" w14:textId="77777777" w:rsidR="008254CD" w:rsidRPr="00082098" w:rsidRDefault="008254CD" w:rsidP="006B48ED">
            <w:pPr>
              <w:spacing w:after="0" w:line="360" w:lineRule="auto"/>
              <w:ind w:right="76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5.8</w:t>
            </w:r>
          </w:p>
        </w:tc>
        <w:tc>
          <w:tcPr>
            <w:tcW w:w="997" w:type="pct"/>
            <w:shd w:val="clear" w:color="auto" w:fill="auto"/>
            <w:tcMar>
              <w:top w:w="14" w:type="dxa"/>
              <w:left w:w="14" w:type="dxa"/>
              <w:bottom w:w="0" w:type="dxa"/>
              <w:right w:w="14" w:type="dxa"/>
            </w:tcMar>
            <w:vAlign w:val="center"/>
            <w:hideMark/>
          </w:tcPr>
          <w:p w14:paraId="4E01AECC" w14:textId="77777777" w:rsidR="008254CD" w:rsidRPr="00082098" w:rsidRDefault="00E27827" w:rsidP="006B48ED">
            <w:pPr>
              <w:spacing w:after="0" w:line="360" w:lineRule="auto"/>
              <w:ind w:right="595"/>
              <w:jc w:val="right"/>
              <w:textAlignment w:val="bottom"/>
              <w:rPr>
                <w:rFonts w:ascii="Times New Roman" w:eastAsia="Times New Roman" w:hAnsi="Times New Roman" w:cs="Times New Roman"/>
                <w:sz w:val="20"/>
                <w:szCs w:val="20"/>
              </w:rPr>
            </w:pPr>
            <w:r>
              <w:rPr>
                <w:rFonts w:ascii="Times New Roman" w:eastAsia="Times New Roman" w:hAnsi="Times New Roman" w:cs="Times New Roman"/>
                <w:sz w:val="20"/>
                <w:szCs w:val="20"/>
              </w:rPr>
              <w:t>26.70</w:t>
            </w:r>
          </w:p>
        </w:tc>
        <w:tc>
          <w:tcPr>
            <w:tcW w:w="997" w:type="pct"/>
            <w:shd w:val="clear" w:color="auto" w:fill="auto"/>
            <w:tcMar>
              <w:top w:w="14" w:type="dxa"/>
              <w:left w:w="14" w:type="dxa"/>
              <w:bottom w:w="0" w:type="dxa"/>
              <w:right w:w="14" w:type="dxa"/>
            </w:tcMar>
            <w:vAlign w:val="center"/>
            <w:hideMark/>
          </w:tcPr>
          <w:p w14:paraId="319B9F07" w14:textId="77777777" w:rsidR="008254CD" w:rsidRPr="00082098" w:rsidRDefault="00E27827" w:rsidP="006B48ED">
            <w:pPr>
              <w:spacing w:after="0" w:line="360" w:lineRule="auto"/>
              <w:ind w:right="552"/>
              <w:jc w:val="right"/>
              <w:textAlignment w:val="bottom"/>
              <w:rPr>
                <w:rFonts w:ascii="Times New Roman" w:eastAsia="Times New Roman" w:hAnsi="Times New Roman" w:cs="Times New Roman"/>
                <w:sz w:val="20"/>
                <w:szCs w:val="20"/>
              </w:rPr>
            </w:pPr>
            <w:r>
              <w:rPr>
                <w:rFonts w:ascii="Times New Roman" w:eastAsia="Times New Roman" w:hAnsi="Times New Roman" w:cs="Times New Roman"/>
                <w:sz w:val="20"/>
                <w:szCs w:val="20"/>
              </w:rPr>
              <w:t>154.85</w:t>
            </w:r>
          </w:p>
        </w:tc>
        <w:tc>
          <w:tcPr>
            <w:tcW w:w="1012" w:type="pct"/>
            <w:vAlign w:val="center"/>
          </w:tcPr>
          <w:p w14:paraId="3A309DFE" w14:textId="77777777" w:rsidR="008254CD" w:rsidRPr="00082098" w:rsidRDefault="008254CD" w:rsidP="006B48ED">
            <w:pPr>
              <w:spacing w:after="0" w:line="360" w:lineRule="auto"/>
              <w:ind w:right="711"/>
              <w:jc w:val="right"/>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fldChar w:fldCharType="begin" w:fldLock="1"/>
            </w:r>
            <w:r w:rsidR="00850A2E" w:rsidRPr="00082098">
              <w:rPr>
                <w:rFonts w:ascii="Times New Roman" w:eastAsia="Times New Roman" w:hAnsi="Times New Roman" w:cs="Times New Roman"/>
                <w:sz w:val="20"/>
                <w:szCs w:val="20"/>
              </w:rPr>
              <w:instrText>ADDIN CSL_CITATION {"citationItems":[{"id":"ITEM-1","itemData":{"DOI":"10.1007/s10529-012-1057-6","ISSN":"01415492","PMID":"23086569","abstract":"Enzymes and yeast are important ingredients in the production of ethanol, yet the energy consumption and emissions associated with their production are often excluded from life-cycle analyses of ethanol. We provide new estimates for the energy consumed and greenhouse gases (GHGs) emitted during enzyme and yeast manufacture, including contributions from key ingredients such as starch, glucose, and molasses. We incorporated these data into Argonne National Laboratory's Greenhouse Gases, Regulated Emissions, and Energy Use in Transportation model and observed that enzymes and yeast together contribute 1. 4 and 27 % of farm-to-pump GHG emissions for corn and cellulosic ethanol, respectively. Over the course of the entire corn ethanol life cycle, yeast and enzymes contribute a negligible amount of GHG emissions, but increase GHG emissions from the cellulosic ethanol life cycle by 5. 6 g CO2e/MJ. © 2012 Springer Science+Business Media Dordrecht (outside the USA).","author":[{"dropping-particle":"","family":"Dunn","given":"Jennifer B.","non-dropping-particle":"","parse-names":false,"suffix":""},{"dropping-particle":"","family":"Mueller","given":"Steffen","non-dropping-particle":"","parse-names":false,"suffix":""},{"dropping-particle":"","family":"Wang","given":"Michael","non-dropping-particle":"","parse-names":false,"suffix":""},{"dropping-particle":"","family":"Han","given":"Jeongwoo","non-dropping-particle":"","parse-names":false,"suffix":""}],"container-title":"Biotechnology Letters","id":"ITEM-1","issue":"12","issued":{"date-parts":[["2012"]]},"page":"2259-2263","title":"Energy consumption and greenhouse gas emissions from enzyme and yeast manufacture for corn and cellulosic ethanol production","type":"article-journal","volume":"34"},"uris":["http://www.mendeley.com/documents/?uuid=2de13a75-4b17-44fe-8ea7-2320328ae1af"]}],"mendeley":{"formattedCitation":"[5]","plainTextFormattedCitation":"[5]","previouslyFormattedCitation":"[5]"},"properties":{"noteIndex":0},"schema":"https://github.com/citation-style-language/schema/raw/master/csl-citation.json"}</w:instrText>
            </w:r>
            <w:r w:rsidRPr="00082098">
              <w:rPr>
                <w:rFonts w:ascii="Times New Roman" w:eastAsia="Times New Roman" w:hAnsi="Times New Roman" w:cs="Times New Roman"/>
                <w:sz w:val="20"/>
                <w:szCs w:val="20"/>
              </w:rPr>
              <w:fldChar w:fldCharType="separate"/>
            </w:r>
            <w:r w:rsidR="00850A2E" w:rsidRPr="00082098">
              <w:rPr>
                <w:rFonts w:ascii="Times New Roman" w:eastAsia="Times New Roman" w:hAnsi="Times New Roman" w:cs="Times New Roman"/>
                <w:noProof/>
                <w:sz w:val="20"/>
                <w:szCs w:val="20"/>
              </w:rPr>
              <w:t>[5]</w:t>
            </w:r>
            <w:r w:rsidRPr="00082098">
              <w:rPr>
                <w:rFonts w:ascii="Times New Roman" w:eastAsia="Times New Roman" w:hAnsi="Times New Roman" w:cs="Times New Roman"/>
                <w:sz w:val="20"/>
                <w:szCs w:val="20"/>
              </w:rPr>
              <w:fldChar w:fldCharType="end"/>
            </w:r>
          </w:p>
        </w:tc>
      </w:tr>
      <w:tr w:rsidR="008254CD" w:rsidRPr="00082098" w14:paraId="7C857BA6" w14:textId="77777777" w:rsidTr="006B48ED">
        <w:trPr>
          <w:trHeight w:val="20"/>
        </w:trPr>
        <w:tc>
          <w:tcPr>
            <w:tcW w:w="858" w:type="pct"/>
            <w:shd w:val="clear" w:color="auto" w:fill="auto"/>
            <w:tcMar>
              <w:top w:w="14" w:type="dxa"/>
              <w:left w:w="14" w:type="dxa"/>
              <w:bottom w:w="0" w:type="dxa"/>
              <w:right w:w="14" w:type="dxa"/>
            </w:tcMar>
            <w:vAlign w:val="center"/>
            <w:hideMark/>
          </w:tcPr>
          <w:p w14:paraId="43660570" w14:textId="77777777" w:rsidR="008254CD" w:rsidRPr="00082098" w:rsidRDefault="008254CD" w:rsidP="006B48ED">
            <w:pPr>
              <w:spacing w:after="0" w:line="360" w:lineRule="auto"/>
              <w:textAlignment w:val="bottom"/>
              <w:rPr>
                <w:rFonts w:ascii="Times New Roman" w:eastAsia="Times New Roman" w:hAnsi="Times New Roman" w:cs="Times New Roman"/>
                <w:sz w:val="20"/>
                <w:szCs w:val="20"/>
              </w:rPr>
            </w:pPr>
            <w:proofErr w:type="gramStart"/>
            <w:r w:rsidRPr="00082098">
              <w:rPr>
                <w:rFonts w:ascii="Times New Roman" w:eastAsia="Times New Roman" w:hAnsi="Times New Roman" w:cs="Times New Roman"/>
                <w:kern w:val="24"/>
                <w:sz w:val="20"/>
                <w:szCs w:val="20"/>
              </w:rPr>
              <w:t>Ca(</w:t>
            </w:r>
            <w:proofErr w:type="gramEnd"/>
            <w:r w:rsidRPr="00082098">
              <w:rPr>
                <w:rFonts w:ascii="Times New Roman" w:eastAsia="Times New Roman" w:hAnsi="Times New Roman" w:cs="Times New Roman"/>
                <w:kern w:val="24"/>
                <w:sz w:val="20"/>
                <w:szCs w:val="20"/>
              </w:rPr>
              <w:t>OH)</w:t>
            </w:r>
            <w:r w:rsidRPr="00082098">
              <w:rPr>
                <w:rFonts w:ascii="Times New Roman" w:eastAsia="Times New Roman" w:hAnsi="Times New Roman" w:cs="Times New Roman"/>
                <w:kern w:val="24"/>
                <w:position w:val="-7"/>
                <w:sz w:val="20"/>
                <w:szCs w:val="20"/>
                <w:vertAlign w:val="subscript"/>
              </w:rPr>
              <w:t>2</w:t>
            </w:r>
          </w:p>
        </w:tc>
        <w:tc>
          <w:tcPr>
            <w:tcW w:w="1136" w:type="pct"/>
            <w:shd w:val="clear" w:color="auto" w:fill="auto"/>
            <w:tcMar>
              <w:top w:w="14" w:type="dxa"/>
              <w:left w:w="14" w:type="dxa"/>
              <w:bottom w:w="0" w:type="dxa"/>
              <w:right w:w="14" w:type="dxa"/>
            </w:tcMar>
            <w:vAlign w:val="center"/>
            <w:hideMark/>
          </w:tcPr>
          <w:p w14:paraId="3BEB7BC5" w14:textId="77777777" w:rsidR="008254CD" w:rsidRPr="00082098" w:rsidRDefault="008254CD" w:rsidP="006B48ED">
            <w:pPr>
              <w:spacing w:after="0" w:line="360" w:lineRule="auto"/>
              <w:ind w:right="76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4.8</w:t>
            </w:r>
          </w:p>
        </w:tc>
        <w:tc>
          <w:tcPr>
            <w:tcW w:w="997" w:type="pct"/>
            <w:shd w:val="clear" w:color="auto" w:fill="auto"/>
            <w:tcMar>
              <w:top w:w="14" w:type="dxa"/>
              <w:left w:w="14" w:type="dxa"/>
              <w:bottom w:w="0" w:type="dxa"/>
              <w:right w:w="14" w:type="dxa"/>
            </w:tcMar>
            <w:vAlign w:val="center"/>
            <w:hideMark/>
          </w:tcPr>
          <w:p w14:paraId="53F8057D" w14:textId="77777777" w:rsidR="008254CD" w:rsidRPr="00082098" w:rsidRDefault="008254CD" w:rsidP="006B48ED">
            <w:pPr>
              <w:spacing w:after="0" w:line="360" w:lineRule="auto"/>
              <w:ind w:right="595"/>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480.47</w:t>
            </w:r>
          </w:p>
        </w:tc>
        <w:tc>
          <w:tcPr>
            <w:tcW w:w="997" w:type="pct"/>
            <w:shd w:val="clear" w:color="auto" w:fill="auto"/>
            <w:tcMar>
              <w:top w:w="14" w:type="dxa"/>
              <w:left w:w="14" w:type="dxa"/>
              <w:bottom w:w="0" w:type="dxa"/>
              <w:right w:w="14" w:type="dxa"/>
            </w:tcMar>
            <w:vAlign w:val="center"/>
            <w:hideMark/>
          </w:tcPr>
          <w:p w14:paraId="6CF76CD7" w14:textId="77777777" w:rsidR="008254CD" w:rsidRPr="00082098" w:rsidRDefault="008254CD" w:rsidP="006B48ED">
            <w:pPr>
              <w:spacing w:after="0" w:line="360" w:lineRule="auto"/>
              <w:ind w:right="552"/>
              <w:jc w:val="right"/>
              <w:textAlignment w:val="bottom"/>
              <w:rPr>
                <w:rFonts w:ascii="Times New Roman" w:eastAsia="Times New Roman" w:hAnsi="Times New Roman" w:cs="Times New Roman"/>
                <w:sz w:val="20"/>
                <w:szCs w:val="20"/>
              </w:rPr>
            </w:pPr>
            <w:r w:rsidRPr="00082098">
              <w:rPr>
                <w:rFonts w:ascii="Times New Roman" w:eastAsia="Times New Roman" w:hAnsi="Times New Roman" w:cs="Times New Roman"/>
                <w:kern w:val="24"/>
                <w:sz w:val="20"/>
                <w:szCs w:val="20"/>
              </w:rPr>
              <w:t>2,286.91</w:t>
            </w:r>
          </w:p>
        </w:tc>
        <w:tc>
          <w:tcPr>
            <w:tcW w:w="1012" w:type="pct"/>
            <w:vAlign w:val="center"/>
          </w:tcPr>
          <w:p w14:paraId="6B176B8A" w14:textId="77777777" w:rsidR="008254CD" w:rsidRPr="00082098" w:rsidRDefault="008254CD" w:rsidP="006B48ED">
            <w:pPr>
              <w:spacing w:after="0" w:line="360" w:lineRule="auto"/>
              <w:ind w:right="711"/>
              <w:jc w:val="right"/>
              <w:textAlignment w:val="bottom"/>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fldChar w:fldCharType="begin" w:fldLock="1"/>
            </w:r>
            <w:r w:rsidR="00850A2E" w:rsidRPr="00082098">
              <w:rPr>
                <w:rFonts w:ascii="Times New Roman" w:eastAsia="Times New Roman" w:hAnsi="Times New Roman" w:cs="Times New Roman"/>
                <w:b/>
                <w:sz w:val="20"/>
                <w:szCs w:val="20"/>
              </w:rPr>
              <w:instrText>ADDIN CSL_CITATION {"citationItems":[{"id":"ITEM-1","itemData":{"DOI":"10.1016/j.jclepro.2012.02.035","ISSN":"09596526","abstract":"Lime production is characterized by large emissions of CO2 and by other environmental impacts. In Cuba this industry operates with outdated technology, resulting in low energy and material efficiency and in high environmental impacts. In order to improve the environmental performance of the lime industry in Cuba it is necessary to have an overview of the environmental impacts associated with the production process. This paper quantifies the environmental impacts of lime production in Cuba by means of LCA methodology in a cradle-to-gate evaluation. It also aims at establishing a benchmark for improvement by comparing the environmental impact of this industry in Cuba with a plant in an industrialized country. For the inventory evaluation the process of lime production was divided in five production stages. When necessary, the data was completed with literature sources. For the impact assessment the impacts in the following categories were considered: energy consumption, global warming, human toxicity, photoxidant formation and acidification. Results show that the calcination stage and the consumption of fuel, electricity and limestone are the main contributors to environmental impact of the production process. The economic assessment shows possibilities to improve the environmental performance while achieving cost reductions in the production process. The larger improvements in the environmental performance and cost saving can be achieved by improving the energy efficiency of the calcination stage. This can partially be accomplished with moderate investments. © 2012 Elsevier Ltd. All rights reserved.","author":[{"dropping-particle":"","family":"Sagastume Gutiérrez","given":"Alexis","non-dropping-particle":"","parse-names":false,"suffix":""},{"dropping-particle":"","family":"Caneghem","given":"Jo","non-dropping-particle":"Van","parse-names":false,"suffix":""},{"dropping-particle":"","family":"Cogollos Martínez","given":"Juan B.","non-dropping-particle":"","parse-names":false,"suffix":""},{"dropping-particle":"","family":"Vandecasteele","given":"Carlo","non-dropping-particle":"","parse-names":false,"suffix":""}],"container-title":"Journal of Cleaner Production","id":"ITEM-1","issued":{"date-parts":[["2012"]]},"page":"126-136","publisher":"Elsevier Ltd","title":"Evaluation of the environmental performance of lime production in Cuba","type":"article-journal","volume":"31"},"uris":["http://www.mendeley.com/documents/?uuid=781a30f9-5aba-4e82-8dc8-7c0fb8d0ddca"]}],"mendeley":{"formattedCitation":"[6]","plainTextFormattedCitation":"[6]","previouslyFormattedCitation":"[6]"},"properties":{"noteIndex":0},"schema":"https://github.com/citation-style-language/schema/raw/master/csl-citation.json"}</w:instrText>
            </w:r>
            <w:r w:rsidRPr="00082098">
              <w:rPr>
                <w:rFonts w:ascii="Times New Roman" w:eastAsia="Times New Roman" w:hAnsi="Times New Roman" w:cs="Times New Roman"/>
                <w:b/>
                <w:sz w:val="20"/>
                <w:szCs w:val="20"/>
              </w:rPr>
              <w:fldChar w:fldCharType="separate"/>
            </w:r>
            <w:r w:rsidR="00850A2E" w:rsidRPr="00082098">
              <w:rPr>
                <w:rFonts w:ascii="Times New Roman" w:eastAsia="Times New Roman" w:hAnsi="Times New Roman" w:cs="Times New Roman"/>
                <w:noProof/>
                <w:sz w:val="20"/>
                <w:szCs w:val="20"/>
              </w:rPr>
              <w:t>[6]</w:t>
            </w:r>
            <w:r w:rsidRPr="00082098">
              <w:rPr>
                <w:rFonts w:ascii="Times New Roman" w:eastAsia="Times New Roman" w:hAnsi="Times New Roman" w:cs="Times New Roman"/>
                <w:b/>
                <w:sz w:val="20"/>
                <w:szCs w:val="20"/>
              </w:rPr>
              <w:fldChar w:fldCharType="end"/>
            </w:r>
          </w:p>
        </w:tc>
      </w:tr>
    </w:tbl>
    <w:p w14:paraId="27E58C83" w14:textId="77777777" w:rsidR="00956F34" w:rsidRPr="00082098" w:rsidRDefault="00956F34" w:rsidP="001806C6">
      <w:pPr>
        <w:pStyle w:val="ListParagraph"/>
        <w:spacing w:after="0" w:line="360" w:lineRule="auto"/>
        <w:rPr>
          <w:rFonts w:ascii="Times New Roman" w:hAnsi="Times New Roman" w:cs="Times New Roman"/>
          <w:b/>
          <w:i/>
          <w:sz w:val="20"/>
          <w:szCs w:val="20"/>
        </w:rPr>
      </w:pPr>
    </w:p>
    <w:p w14:paraId="2C4C4526" w14:textId="77777777" w:rsidR="00257947" w:rsidRDefault="00257947" w:rsidP="001806C6">
      <w:pPr>
        <w:pStyle w:val="ListParagraph"/>
        <w:spacing w:after="0" w:line="360" w:lineRule="auto"/>
        <w:ind w:left="0"/>
        <w:jc w:val="both"/>
        <w:rPr>
          <w:rFonts w:ascii="Times New Roman" w:hAnsi="Times New Roman" w:cs="Times New Roman"/>
          <w:sz w:val="20"/>
          <w:szCs w:val="20"/>
        </w:rPr>
      </w:pPr>
    </w:p>
    <w:p w14:paraId="05058831" w14:textId="4223B611"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Table </w:t>
      </w:r>
      <w:r w:rsidR="003A71A7" w:rsidRPr="00082098">
        <w:rPr>
          <w:rFonts w:ascii="Times New Roman" w:hAnsi="Times New Roman" w:cs="Times New Roman"/>
          <w:sz w:val="20"/>
          <w:szCs w:val="20"/>
        </w:rPr>
        <w:t>S09</w:t>
      </w:r>
      <w:r w:rsidRPr="00082098">
        <w:rPr>
          <w:rFonts w:ascii="Times New Roman" w:hAnsi="Times New Roman" w:cs="Times New Roman"/>
          <w:sz w:val="20"/>
          <w:szCs w:val="20"/>
        </w:rPr>
        <w:t xml:space="preserve">: GHG emission factors for </w:t>
      </w:r>
      <w:r w:rsidR="001D4C23" w:rsidRPr="001D4C23">
        <w:rPr>
          <w:rFonts w:ascii="Times New Roman" w:hAnsi="Times New Roman" w:cs="Times New Roman"/>
          <w:sz w:val="20"/>
          <w:szCs w:val="20"/>
        </w:rPr>
        <w:t>manufacturing of raw materials</w:t>
      </w:r>
    </w:p>
    <w:tbl>
      <w:tblPr>
        <w:tblW w:w="5000" w:type="pct"/>
        <w:tblBorders>
          <w:top w:val="single" w:sz="4" w:space="0" w:color="auto"/>
          <w:bottom w:val="single" w:sz="4" w:space="0" w:color="auto"/>
        </w:tblBorders>
        <w:tblLook w:val="04A0" w:firstRow="1" w:lastRow="0" w:firstColumn="1" w:lastColumn="0" w:noHBand="0" w:noVBand="1"/>
      </w:tblPr>
      <w:tblGrid>
        <w:gridCol w:w="1696"/>
        <w:gridCol w:w="2008"/>
        <w:gridCol w:w="3988"/>
        <w:gridCol w:w="1379"/>
      </w:tblGrid>
      <w:tr w:rsidR="006B48ED" w:rsidRPr="00082098" w14:paraId="35D1DA23" w14:textId="77777777" w:rsidTr="006B48ED">
        <w:trPr>
          <w:trHeight w:val="300"/>
        </w:trPr>
        <w:tc>
          <w:tcPr>
            <w:tcW w:w="935" w:type="pct"/>
            <w:tcBorders>
              <w:top w:val="single" w:sz="4" w:space="0" w:color="auto"/>
              <w:bottom w:val="single" w:sz="4" w:space="0" w:color="auto"/>
            </w:tcBorders>
            <w:shd w:val="clear" w:color="auto" w:fill="auto"/>
            <w:noWrap/>
            <w:hideMark/>
          </w:tcPr>
          <w:p w14:paraId="40467AEB" w14:textId="77777777" w:rsidR="006B48ED" w:rsidRPr="00082098" w:rsidRDefault="006B48ED" w:rsidP="001806C6">
            <w:pPr>
              <w:spacing w:after="0" w:line="360" w:lineRule="auto"/>
              <w:rPr>
                <w:rFonts w:ascii="Times New Roman" w:hAnsi="Times New Roman" w:cs="Times New Roman"/>
                <w:sz w:val="20"/>
                <w:szCs w:val="20"/>
              </w:rPr>
            </w:pPr>
            <w:r w:rsidRPr="00082098">
              <w:rPr>
                <w:rFonts w:ascii="Times New Roman" w:hAnsi="Times New Roman" w:cs="Times New Roman"/>
                <w:sz w:val="20"/>
                <w:szCs w:val="20"/>
              </w:rPr>
              <w:t>Component</w:t>
            </w:r>
          </w:p>
        </w:tc>
        <w:tc>
          <w:tcPr>
            <w:tcW w:w="1107" w:type="pct"/>
            <w:tcBorders>
              <w:top w:val="single" w:sz="4" w:space="0" w:color="auto"/>
              <w:bottom w:val="single" w:sz="4" w:space="0" w:color="auto"/>
              <w:right w:val="nil"/>
            </w:tcBorders>
            <w:shd w:val="clear" w:color="auto" w:fill="auto"/>
            <w:noWrap/>
            <w:hideMark/>
          </w:tcPr>
          <w:p w14:paraId="6AE66F45" w14:textId="77777777" w:rsidR="006B48ED" w:rsidRPr="00082098" w:rsidRDefault="006B48ED" w:rsidP="001806C6">
            <w:pPr>
              <w:spacing w:after="0" w:line="360" w:lineRule="auto"/>
              <w:jc w:val="center"/>
              <w:rPr>
                <w:rFonts w:ascii="Times New Roman" w:hAnsi="Times New Roman" w:cs="Times New Roman"/>
                <w:sz w:val="20"/>
                <w:szCs w:val="20"/>
              </w:rPr>
            </w:pPr>
            <w:r w:rsidRPr="00082098">
              <w:rPr>
                <w:rFonts w:ascii="Times New Roman" w:hAnsi="Times New Roman" w:cs="Times New Roman"/>
                <w:sz w:val="20"/>
                <w:szCs w:val="20"/>
              </w:rPr>
              <w:t>GHG emission factors</w:t>
            </w:r>
          </w:p>
          <w:p w14:paraId="2547AB78" w14:textId="77777777" w:rsidR="006B48ED" w:rsidRPr="00082098" w:rsidRDefault="006B48ED" w:rsidP="001806C6">
            <w:pPr>
              <w:spacing w:after="0" w:line="360" w:lineRule="auto"/>
              <w:jc w:val="center"/>
              <w:rPr>
                <w:rFonts w:ascii="Times New Roman" w:hAnsi="Times New Roman" w:cs="Times New Roman"/>
                <w:sz w:val="20"/>
                <w:szCs w:val="20"/>
              </w:rPr>
            </w:pPr>
            <w:r w:rsidRPr="00082098">
              <w:rPr>
                <w:rFonts w:ascii="Times New Roman" w:hAnsi="Times New Roman" w:cs="Times New Roman"/>
                <w:sz w:val="20"/>
                <w:szCs w:val="20"/>
              </w:rPr>
              <w:t>(kg CO</w:t>
            </w:r>
            <w:r w:rsidRPr="00082098">
              <w:rPr>
                <w:rFonts w:ascii="Times New Roman" w:hAnsi="Times New Roman" w:cs="Times New Roman"/>
                <w:sz w:val="20"/>
                <w:szCs w:val="20"/>
                <w:vertAlign w:val="subscript"/>
              </w:rPr>
              <w:t>2</w:t>
            </w:r>
            <w:r w:rsidRPr="00082098">
              <w:rPr>
                <w:rFonts w:ascii="Times New Roman" w:hAnsi="Times New Roman" w:cs="Times New Roman"/>
                <w:sz w:val="20"/>
                <w:szCs w:val="20"/>
              </w:rPr>
              <w:t xml:space="preserve"> eq./kg)</w:t>
            </w:r>
          </w:p>
        </w:tc>
        <w:tc>
          <w:tcPr>
            <w:tcW w:w="2198" w:type="pct"/>
            <w:tcBorders>
              <w:top w:val="single" w:sz="4" w:space="0" w:color="auto"/>
              <w:left w:val="nil"/>
              <w:bottom w:val="single" w:sz="4" w:space="0" w:color="auto"/>
              <w:right w:val="nil"/>
            </w:tcBorders>
            <w:shd w:val="clear" w:color="auto" w:fill="auto"/>
            <w:noWrap/>
            <w:vAlign w:val="center"/>
            <w:hideMark/>
          </w:tcPr>
          <w:p w14:paraId="4989E8BE" w14:textId="77777777" w:rsidR="006B48ED" w:rsidRDefault="006B48ED" w:rsidP="001806C6">
            <w:pPr>
              <w:spacing w:after="0" w:line="360" w:lineRule="auto"/>
              <w:jc w:val="center"/>
              <w:rPr>
                <w:rFonts w:ascii="Times New Roman" w:hAnsi="Times New Roman" w:cs="Times New Roman"/>
                <w:sz w:val="20"/>
                <w:szCs w:val="20"/>
              </w:rPr>
            </w:pPr>
            <w:r w:rsidRPr="00082098">
              <w:rPr>
                <w:rFonts w:ascii="Times New Roman" w:hAnsi="Times New Roman" w:cs="Times New Roman"/>
                <w:sz w:val="20"/>
                <w:szCs w:val="20"/>
              </w:rPr>
              <w:t xml:space="preserve">GHG emissions </w:t>
            </w:r>
          </w:p>
          <w:p w14:paraId="4AB2AC2C" w14:textId="77777777" w:rsidR="006B48ED" w:rsidRPr="00082098" w:rsidRDefault="006B48ED" w:rsidP="001806C6">
            <w:pPr>
              <w:spacing w:after="0" w:line="360" w:lineRule="auto"/>
              <w:jc w:val="center"/>
              <w:rPr>
                <w:rFonts w:ascii="Times New Roman" w:hAnsi="Times New Roman" w:cs="Times New Roman"/>
                <w:sz w:val="20"/>
                <w:szCs w:val="20"/>
              </w:rPr>
            </w:pPr>
            <w:r w:rsidRPr="00082098">
              <w:rPr>
                <w:rFonts w:ascii="Times New Roman" w:hAnsi="Times New Roman" w:cs="Times New Roman"/>
                <w:sz w:val="20"/>
                <w:szCs w:val="20"/>
              </w:rPr>
              <w:t>(kg CO</w:t>
            </w:r>
            <w:r w:rsidRPr="00082098">
              <w:rPr>
                <w:rFonts w:ascii="Times New Roman" w:hAnsi="Times New Roman" w:cs="Times New Roman"/>
                <w:sz w:val="20"/>
                <w:szCs w:val="20"/>
                <w:vertAlign w:val="subscript"/>
              </w:rPr>
              <w:t>2</w:t>
            </w:r>
            <w:r w:rsidRPr="00082098">
              <w:rPr>
                <w:rFonts w:ascii="Times New Roman" w:hAnsi="Times New Roman" w:cs="Times New Roman"/>
                <w:sz w:val="20"/>
                <w:szCs w:val="20"/>
              </w:rPr>
              <w:t xml:space="preserve"> eq./</w:t>
            </w:r>
            <w:r w:rsidR="00093096">
              <w:rPr>
                <w:rFonts w:ascii="Times New Roman" w:hAnsi="Times New Roman" w:cs="Times New Roman"/>
                <w:sz w:val="20"/>
                <w:szCs w:val="20"/>
              </w:rPr>
              <w:t>FU</w:t>
            </w:r>
            <w:r w:rsidRPr="00082098">
              <w:rPr>
                <w:rFonts w:ascii="Times New Roman" w:hAnsi="Times New Roman" w:cs="Times New Roman"/>
                <w:sz w:val="20"/>
                <w:szCs w:val="20"/>
              </w:rPr>
              <w:t>)</w:t>
            </w:r>
          </w:p>
        </w:tc>
        <w:tc>
          <w:tcPr>
            <w:tcW w:w="760" w:type="pct"/>
            <w:tcBorders>
              <w:top w:val="single" w:sz="4" w:space="0" w:color="auto"/>
              <w:left w:val="nil"/>
              <w:bottom w:val="single" w:sz="4" w:space="0" w:color="auto"/>
              <w:right w:val="nil"/>
            </w:tcBorders>
            <w:shd w:val="clear" w:color="auto" w:fill="auto"/>
            <w:vAlign w:val="center"/>
          </w:tcPr>
          <w:p w14:paraId="4383E415" w14:textId="77777777" w:rsidR="006B48ED" w:rsidRPr="00082098" w:rsidRDefault="006B48ED" w:rsidP="001806C6">
            <w:pPr>
              <w:spacing w:after="0" w:line="360" w:lineRule="auto"/>
              <w:jc w:val="center"/>
              <w:rPr>
                <w:rFonts w:ascii="Times New Roman" w:hAnsi="Times New Roman" w:cs="Times New Roman"/>
                <w:sz w:val="20"/>
                <w:szCs w:val="20"/>
              </w:rPr>
            </w:pPr>
            <w:r>
              <w:rPr>
                <w:rFonts w:ascii="Times New Roman" w:hAnsi="Times New Roman" w:cs="Times New Roman"/>
                <w:sz w:val="20"/>
                <w:szCs w:val="20"/>
              </w:rPr>
              <w:t>Data sources</w:t>
            </w:r>
          </w:p>
        </w:tc>
      </w:tr>
      <w:tr w:rsidR="008254CD" w:rsidRPr="00082098" w14:paraId="2708FDA5" w14:textId="77777777" w:rsidTr="006B48ED">
        <w:trPr>
          <w:trHeight w:val="300"/>
        </w:trPr>
        <w:tc>
          <w:tcPr>
            <w:tcW w:w="935" w:type="pct"/>
            <w:tcBorders>
              <w:top w:val="single" w:sz="4" w:space="0" w:color="auto"/>
            </w:tcBorders>
            <w:shd w:val="clear" w:color="auto" w:fill="auto"/>
            <w:noWrap/>
            <w:vAlign w:val="bottom"/>
          </w:tcPr>
          <w:p w14:paraId="4EAA48C1" w14:textId="77777777" w:rsidR="008254CD" w:rsidRPr="00082098" w:rsidRDefault="008254CD" w:rsidP="001806C6">
            <w:pPr>
              <w:spacing w:after="0" w:line="360" w:lineRule="auto"/>
              <w:rPr>
                <w:rFonts w:ascii="Times New Roman" w:hAnsi="Times New Roman" w:cs="Times New Roman"/>
                <w:color w:val="000000"/>
                <w:sz w:val="20"/>
                <w:szCs w:val="20"/>
              </w:rPr>
            </w:pPr>
            <w:r w:rsidRPr="00082098">
              <w:rPr>
                <w:rFonts w:ascii="Times New Roman" w:hAnsi="Times New Roman" w:cs="Times New Roman"/>
                <w:color w:val="000000"/>
                <w:sz w:val="20"/>
                <w:szCs w:val="20"/>
              </w:rPr>
              <w:t>(NH</w:t>
            </w:r>
            <w:r w:rsidRPr="00082098">
              <w:rPr>
                <w:rFonts w:ascii="Times New Roman" w:hAnsi="Times New Roman" w:cs="Times New Roman"/>
                <w:color w:val="000000"/>
                <w:sz w:val="20"/>
                <w:szCs w:val="20"/>
                <w:vertAlign w:val="subscript"/>
              </w:rPr>
              <w:t>4</w:t>
            </w:r>
            <w:r w:rsidRPr="00082098">
              <w:rPr>
                <w:rFonts w:ascii="Times New Roman" w:hAnsi="Times New Roman" w:cs="Times New Roman"/>
                <w:color w:val="000000"/>
                <w:sz w:val="20"/>
                <w:szCs w:val="20"/>
              </w:rPr>
              <w:t>)</w:t>
            </w:r>
            <w:r w:rsidRPr="00082098">
              <w:rPr>
                <w:rFonts w:ascii="Times New Roman" w:hAnsi="Times New Roman" w:cs="Times New Roman"/>
                <w:color w:val="000000"/>
                <w:sz w:val="20"/>
                <w:szCs w:val="20"/>
                <w:vertAlign w:val="subscript"/>
              </w:rPr>
              <w:t>2</w:t>
            </w:r>
            <w:r w:rsidRPr="00082098">
              <w:rPr>
                <w:rFonts w:ascii="Times New Roman" w:hAnsi="Times New Roman" w:cs="Times New Roman"/>
                <w:color w:val="000000"/>
                <w:sz w:val="20"/>
                <w:szCs w:val="20"/>
              </w:rPr>
              <w:t>HPO</w:t>
            </w:r>
            <w:r w:rsidRPr="00082098">
              <w:rPr>
                <w:rFonts w:ascii="Times New Roman" w:hAnsi="Times New Roman" w:cs="Times New Roman"/>
                <w:color w:val="000000"/>
                <w:sz w:val="20"/>
                <w:szCs w:val="20"/>
                <w:vertAlign w:val="subscript"/>
              </w:rPr>
              <w:t>4</w:t>
            </w:r>
          </w:p>
        </w:tc>
        <w:tc>
          <w:tcPr>
            <w:tcW w:w="1107" w:type="pct"/>
            <w:tcBorders>
              <w:top w:val="single" w:sz="4" w:space="0" w:color="auto"/>
              <w:right w:val="nil"/>
            </w:tcBorders>
            <w:shd w:val="clear" w:color="auto" w:fill="auto"/>
            <w:noWrap/>
            <w:vAlign w:val="center"/>
          </w:tcPr>
          <w:p w14:paraId="75B5FE5C" w14:textId="77777777" w:rsidR="008254CD" w:rsidRPr="00082098" w:rsidRDefault="008254CD" w:rsidP="006B48ED">
            <w:pPr>
              <w:spacing w:after="0" w:line="360" w:lineRule="auto"/>
              <w:ind w:left="534" w:right="446"/>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2.80</w:t>
            </w:r>
          </w:p>
        </w:tc>
        <w:tc>
          <w:tcPr>
            <w:tcW w:w="2198" w:type="pct"/>
            <w:tcBorders>
              <w:top w:val="single" w:sz="4" w:space="0" w:color="auto"/>
              <w:left w:val="nil"/>
              <w:bottom w:val="nil"/>
              <w:right w:val="nil"/>
            </w:tcBorders>
            <w:shd w:val="clear" w:color="auto" w:fill="auto"/>
            <w:noWrap/>
            <w:vAlign w:val="center"/>
          </w:tcPr>
          <w:p w14:paraId="61EBFEFD" w14:textId="77777777" w:rsidR="008254CD" w:rsidRPr="00082098" w:rsidRDefault="008254CD" w:rsidP="00093096">
            <w:pPr>
              <w:spacing w:after="0" w:line="360" w:lineRule="auto"/>
              <w:ind w:right="1778"/>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43.16</w:t>
            </w:r>
          </w:p>
        </w:tc>
        <w:tc>
          <w:tcPr>
            <w:tcW w:w="760" w:type="pct"/>
            <w:tcBorders>
              <w:top w:val="single" w:sz="4" w:space="0" w:color="auto"/>
              <w:left w:val="nil"/>
              <w:bottom w:val="nil"/>
              <w:right w:val="nil"/>
            </w:tcBorders>
            <w:vAlign w:val="center"/>
          </w:tcPr>
          <w:p w14:paraId="35A21B95" w14:textId="77777777" w:rsidR="008254CD" w:rsidRPr="00082098" w:rsidRDefault="008254CD" w:rsidP="006B48ED">
            <w:pPr>
              <w:spacing w:after="0" w:line="360" w:lineRule="auto"/>
              <w:ind w:right="323"/>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fldChar w:fldCharType="begin" w:fldLock="1"/>
            </w:r>
            <w:r w:rsidR="00850A2E" w:rsidRPr="00082098">
              <w:rPr>
                <w:rFonts w:ascii="Times New Roman" w:hAnsi="Times New Roman" w:cs="Times New Roman"/>
                <w:color w:val="000000"/>
                <w:sz w:val="20"/>
                <w:szCs w:val="20"/>
              </w:rPr>
              <w:instrText>ADDIN CSL_CITATION {"citationItems":[{"id":"ITEM-1","itemData":{"DOI":"10.1016/j.apenergy.2016.10.034","ISSN":"03062619","abstract":"The environmental sustainability of cellulosic ethanol production from rice straw in India is conducted using life cycle assessment (LCA). Greenhouse gas (GHG) emissions, net energy ratio (NER) and net energy balance (NEB) are studied for ethanol production system using two diverse pretreatment technologies, i.e. dilute acid (DA) and steam explosion (SE) followed by separate hydrolysis and fermentation. 1 ton of rice straw is the reference flow of study and 1 MJ transportation fuel is the functional unit while comparing the results with gasoline. The inventory data is collected based on several experiments conducted at our pilot plant and is a novel contribution to country specific LCA. Using DA and SE, the ethanol yields from the processing of 1 ton straw are 239 and 253 L and life cycle GHG emissions are 292 and 288 kg CO2 eq./ton straw respectively. The results indicated that production of enzyme used in hydrolysis is the major contributor to GHG emissions in both DA (54%) and SE (57%) methods of ethanol production. The net energy input during the life cycle of ethanol is 1736 and 1377 MJ/ton straw in DA and SE respectively. The major GHG emissions and energy benefits are obtained using lignin produced in the plant to generate electricity resulting in displacement of the coal based electricity. With a higher xylose recovery in the SE, it gives larger amount of ethanol and also generates more surplus electricity. Enzyme production and its use are identified as GHG emission and energy consumption hotspot in the ethanol production process. While comparing the results with gasoline, DA and SE resulted in a reduction of 77 and 89% GHG emissions and NER of 2.3 and 2.7 respectively. The E5 blending would reduce GHG emissions by 4.3% (DA) and 4.8% (SE) whereas; E20 blend would lead to a reduction of 17.4% (DA) and 18.8% (SE) respectively. Sensitivity analysis indicates that with every 12.5% increase in the price of rice straw from the base case, there is a 2.3% increase in GHG emissions and vice versa. 1 FPU/g WIS increase during hydrolysis gives 2.9% increase in ethanol production, but at the same time there is an increase of 5% emissions from enzyme production. The results of the study conclude that cellulosic ethanol production technology in India is sustainable from GHG reduction and energy efficiency perspective.","author":[{"dropping-particle":"","family":"Soam","given":"Shveta","non-dropping-particle":"","parse-names":false,"suffix":""},{"dropping-particle":"","family":"Kapoor","given":"Manali","non-dropping-particle":"","parse-names":false,"suffix":""},{"dropping-particle":"","family":"Kumar","given":"Ravindra","non-dropping-particle":"","parse-names":false,"suffix":""},{"dropping-particle":"","family":"Borjesson","given":"Pal","non-dropping-particle":"","parse-names":false,"suffix":""},{"dropping-particle":"","family":"Gupta","given":"Ravi P.","non-dropping-particle":"","parse-names":false,"suffix":""},{"dropping-particle":"","family":"Tuli","given":"Deepak K.","non-dropping-particle":"","parse-names":false,"suffix":""}],"container-title":"Applied Energy","id":"ITEM-1","issued":{"date-parts":[["2016"]]},"page":"353-364","title":"Global warming potential and energy analysis of second generation ethanol production from rice straw in India","type":"article-journal","volume":"184"},"uris":["http://www.mendeley.com/documents/?uuid=6a6ed8ad-77b7-4fd0-848e-5d8dadf6a188"]}],"mendeley":{"formattedCitation":"[2]","plainTextFormattedCitation":"[2]","previouslyFormattedCitation":"[2]"},"properties":{"noteIndex":0},"schema":"https://github.com/citation-style-language/schema/raw/master/csl-citation.json"}</w:instrText>
            </w:r>
            <w:r w:rsidRPr="00082098">
              <w:rPr>
                <w:rFonts w:ascii="Times New Roman" w:hAnsi="Times New Roman" w:cs="Times New Roman"/>
                <w:color w:val="000000"/>
                <w:sz w:val="20"/>
                <w:szCs w:val="20"/>
              </w:rPr>
              <w:fldChar w:fldCharType="separate"/>
            </w:r>
            <w:r w:rsidR="00850A2E" w:rsidRPr="00082098">
              <w:rPr>
                <w:rFonts w:ascii="Times New Roman" w:hAnsi="Times New Roman" w:cs="Times New Roman"/>
                <w:noProof/>
                <w:color w:val="000000"/>
                <w:sz w:val="20"/>
                <w:szCs w:val="20"/>
              </w:rPr>
              <w:t>[2]</w:t>
            </w:r>
            <w:r w:rsidRPr="00082098">
              <w:rPr>
                <w:rFonts w:ascii="Times New Roman" w:hAnsi="Times New Roman" w:cs="Times New Roman"/>
                <w:color w:val="000000"/>
                <w:sz w:val="20"/>
                <w:szCs w:val="20"/>
              </w:rPr>
              <w:fldChar w:fldCharType="end"/>
            </w:r>
          </w:p>
        </w:tc>
      </w:tr>
      <w:tr w:rsidR="008254CD" w:rsidRPr="00082098" w14:paraId="0E9CA0C2" w14:textId="77777777" w:rsidTr="006B48ED">
        <w:trPr>
          <w:trHeight w:val="300"/>
        </w:trPr>
        <w:tc>
          <w:tcPr>
            <w:tcW w:w="935" w:type="pct"/>
            <w:shd w:val="clear" w:color="auto" w:fill="auto"/>
            <w:noWrap/>
            <w:vAlign w:val="bottom"/>
          </w:tcPr>
          <w:p w14:paraId="1EF7669B" w14:textId="77777777" w:rsidR="008254CD" w:rsidRPr="00082098" w:rsidRDefault="008254CD" w:rsidP="001806C6">
            <w:pPr>
              <w:spacing w:after="0" w:line="360" w:lineRule="auto"/>
              <w:rPr>
                <w:rFonts w:ascii="Times New Roman" w:hAnsi="Times New Roman" w:cs="Times New Roman"/>
                <w:color w:val="000000"/>
                <w:sz w:val="20"/>
                <w:szCs w:val="20"/>
              </w:rPr>
            </w:pPr>
            <w:r w:rsidRPr="00082098">
              <w:rPr>
                <w:rFonts w:ascii="Times New Roman" w:hAnsi="Times New Roman" w:cs="Times New Roman"/>
                <w:color w:val="000000"/>
                <w:sz w:val="20"/>
                <w:szCs w:val="20"/>
              </w:rPr>
              <w:t>H</w:t>
            </w:r>
            <w:r w:rsidRPr="00082098">
              <w:rPr>
                <w:rFonts w:ascii="Times New Roman" w:hAnsi="Times New Roman" w:cs="Times New Roman"/>
                <w:color w:val="000000"/>
                <w:sz w:val="20"/>
                <w:szCs w:val="20"/>
                <w:vertAlign w:val="subscript"/>
              </w:rPr>
              <w:t>2</w:t>
            </w:r>
            <w:r w:rsidRPr="00082098">
              <w:rPr>
                <w:rFonts w:ascii="Times New Roman" w:hAnsi="Times New Roman" w:cs="Times New Roman"/>
                <w:color w:val="000000"/>
                <w:sz w:val="20"/>
                <w:szCs w:val="20"/>
              </w:rPr>
              <w:t>SO</w:t>
            </w:r>
            <w:r w:rsidRPr="00082098">
              <w:rPr>
                <w:rFonts w:ascii="Times New Roman" w:hAnsi="Times New Roman" w:cs="Times New Roman"/>
                <w:color w:val="000000"/>
                <w:sz w:val="20"/>
                <w:szCs w:val="20"/>
                <w:vertAlign w:val="subscript"/>
              </w:rPr>
              <w:t>4</w:t>
            </w:r>
          </w:p>
        </w:tc>
        <w:tc>
          <w:tcPr>
            <w:tcW w:w="1107" w:type="pct"/>
            <w:tcBorders>
              <w:right w:val="nil"/>
            </w:tcBorders>
            <w:shd w:val="clear" w:color="auto" w:fill="auto"/>
            <w:noWrap/>
            <w:vAlign w:val="center"/>
          </w:tcPr>
          <w:p w14:paraId="1427FC9D" w14:textId="77777777" w:rsidR="008254CD" w:rsidRPr="00082098" w:rsidRDefault="008254CD" w:rsidP="006B48ED">
            <w:pPr>
              <w:spacing w:after="0" w:line="360" w:lineRule="auto"/>
              <w:ind w:left="534" w:right="446"/>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0.20</w:t>
            </w:r>
          </w:p>
        </w:tc>
        <w:tc>
          <w:tcPr>
            <w:tcW w:w="2198" w:type="pct"/>
            <w:tcBorders>
              <w:top w:val="nil"/>
              <w:left w:val="nil"/>
              <w:bottom w:val="nil"/>
              <w:right w:val="nil"/>
            </w:tcBorders>
            <w:shd w:val="clear" w:color="auto" w:fill="auto"/>
            <w:noWrap/>
            <w:vAlign w:val="center"/>
          </w:tcPr>
          <w:p w14:paraId="5D12BE44" w14:textId="77777777" w:rsidR="008254CD" w:rsidRPr="00082098" w:rsidRDefault="008254CD" w:rsidP="00093096">
            <w:pPr>
              <w:spacing w:after="0" w:line="360" w:lineRule="auto"/>
              <w:ind w:right="1778"/>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127.20</w:t>
            </w:r>
          </w:p>
        </w:tc>
        <w:tc>
          <w:tcPr>
            <w:tcW w:w="760" w:type="pct"/>
            <w:tcBorders>
              <w:top w:val="nil"/>
              <w:left w:val="nil"/>
              <w:bottom w:val="nil"/>
              <w:right w:val="nil"/>
            </w:tcBorders>
            <w:vAlign w:val="center"/>
          </w:tcPr>
          <w:p w14:paraId="331A2F7D" w14:textId="77777777" w:rsidR="008254CD" w:rsidRPr="00082098" w:rsidRDefault="008254CD" w:rsidP="006B48ED">
            <w:pPr>
              <w:spacing w:after="0" w:line="360" w:lineRule="auto"/>
              <w:ind w:right="323"/>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fldChar w:fldCharType="begin" w:fldLock="1"/>
            </w:r>
            <w:r w:rsidR="00850A2E" w:rsidRPr="00082098">
              <w:rPr>
                <w:rFonts w:ascii="Times New Roman" w:hAnsi="Times New Roman" w:cs="Times New Roman"/>
                <w:color w:val="000000"/>
                <w:sz w:val="20"/>
                <w:szCs w:val="20"/>
              </w:rPr>
              <w:instrText>ADDIN CSL_CITATION {"citationItems":[{"id":"ITEM-1","itemData":{"DOI":"10.1016/j.apenergy.2016.10.034","ISSN":"03062619","abstract":"The environmental sustainability of cellulosic ethanol production from rice straw in India is conducted using life cycle assessment (LCA). Greenhouse gas (GHG) emissions, net energy ratio (NER) and net energy balance (NEB) are studied for ethanol production system using two diverse pretreatment technologies, i.e. dilute acid (DA) and steam explosion (SE) followed by separate hydrolysis and fermentation. 1 ton of rice straw is the reference flow of study and 1 MJ transportation fuel is the functional unit while comparing the results with gasoline. The inventory data is collected based on several experiments conducted at our pilot plant and is a novel contribution to country specific LCA. Using DA and SE, the ethanol yields from the processing of 1 ton straw are 239 and 253 L and life cycle GHG emissions are 292 and 288 kg CO2 eq./ton straw respectively. The results indicated that production of enzyme used in hydrolysis is the major contributor to GHG emissions in both DA (54%) and SE (57%) methods of ethanol production. The net energy input during the life cycle of ethanol is 1736 and 1377 MJ/ton straw in DA and SE respectively. The major GHG emissions and energy benefits are obtained using lignin produced in the plant to generate electricity resulting in displacement of the coal based electricity. With a higher xylose recovery in the SE, it gives larger amount of ethanol and also generates more surplus electricity. Enzyme production and its use are identified as GHG emission and energy consumption hotspot in the ethanol production process. While comparing the results with gasoline, DA and SE resulted in a reduction of 77 and 89% GHG emissions and NER of 2.3 and 2.7 respectively. The E5 blending would reduce GHG emissions by 4.3% (DA) and 4.8% (SE) whereas; E20 blend would lead to a reduction of 17.4% (DA) and 18.8% (SE) respectively. Sensitivity analysis indicates that with every 12.5% increase in the price of rice straw from the base case, there is a 2.3% increase in GHG emissions and vice versa. 1 FPU/g WIS increase during hydrolysis gives 2.9% increase in ethanol production, but at the same time there is an increase of 5% emissions from enzyme production. The results of the study conclude that cellulosic ethanol production technology in India is sustainable from GHG reduction and energy efficiency perspective.","author":[{"dropping-particle":"","family":"Soam","given":"Shveta","non-dropping-particle":"","parse-names":false,"suffix":""},{"dropping-particle":"","family":"Kapoor","given":"Manali","non-dropping-particle":"","parse-names":false,"suffix":""},{"dropping-particle":"","family":"Kumar","given":"Ravindra","non-dropping-particle":"","parse-names":false,"suffix":""},{"dropping-particle":"","family":"Borjesson","given":"Pal","non-dropping-particle":"","parse-names":false,"suffix":""},{"dropping-particle":"","family":"Gupta","given":"Ravi P.","non-dropping-particle":"","parse-names":false,"suffix":""},{"dropping-particle":"","family":"Tuli","given":"Deepak K.","non-dropping-particle":"","parse-names":false,"suffix":""}],"container-title":"Applied Energy","id":"ITEM-1","issued":{"date-parts":[["2016"]]},"page":"353-364","title":"Global warming potential and energy analysis of second generation ethanol production from rice straw in India","type":"article-journal","volume":"184"},"uris":["http://www.mendeley.com/documents/?uuid=6a6ed8ad-77b7-4fd0-848e-5d8dadf6a188"]}],"mendeley":{"formattedCitation":"[2]","plainTextFormattedCitation":"[2]","previouslyFormattedCitation":"[2]"},"properties":{"noteIndex":0},"schema":"https://github.com/citation-style-language/schema/raw/master/csl-citation.json"}</w:instrText>
            </w:r>
            <w:r w:rsidRPr="00082098">
              <w:rPr>
                <w:rFonts w:ascii="Times New Roman" w:hAnsi="Times New Roman" w:cs="Times New Roman"/>
                <w:color w:val="000000"/>
                <w:sz w:val="20"/>
                <w:szCs w:val="20"/>
              </w:rPr>
              <w:fldChar w:fldCharType="separate"/>
            </w:r>
            <w:r w:rsidR="00850A2E" w:rsidRPr="00082098">
              <w:rPr>
                <w:rFonts w:ascii="Times New Roman" w:hAnsi="Times New Roman" w:cs="Times New Roman"/>
                <w:noProof/>
                <w:color w:val="000000"/>
                <w:sz w:val="20"/>
                <w:szCs w:val="20"/>
              </w:rPr>
              <w:t>[2]</w:t>
            </w:r>
            <w:r w:rsidRPr="00082098">
              <w:rPr>
                <w:rFonts w:ascii="Times New Roman" w:hAnsi="Times New Roman" w:cs="Times New Roman"/>
                <w:color w:val="000000"/>
                <w:sz w:val="20"/>
                <w:szCs w:val="20"/>
              </w:rPr>
              <w:fldChar w:fldCharType="end"/>
            </w:r>
          </w:p>
        </w:tc>
      </w:tr>
      <w:tr w:rsidR="008254CD" w:rsidRPr="00082098" w14:paraId="4380959C" w14:textId="77777777" w:rsidTr="006B48ED">
        <w:trPr>
          <w:trHeight w:val="300"/>
        </w:trPr>
        <w:tc>
          <w:tcPr>
            <w:tcW w:w="935" w:type="pct"/>
            <w:shd w:val="clear" w:color="auto" w:fill="auto"/>
            <w:noWrap/>
            <w:vAlign w:val="bottom"/>
          </w:tcPr>
          <w:p w14:paraId="29CFFDDB" w14:textId="77777777" w:rsidR="008254CD" w:rsidRPr="00082098" w:rsidRDefault="008254CD" w:rsidP="001806C6">
            <w:pPr>
              <w:spacing w:after="0" w:line="360" w:lineRule="auto"/>
              <w:rPr>
                <w:rFonts w:ascii="Times New Roman" w:hAnsi="Times New Roman" w:cs="Times New Roman"/>
                <w:color w:val="000000"/>
                <w:sz w:val="20"/>
                <w:szCs w:val="20"/>
              </w:rPr>
            </w:pPr>
            <w:r w:rsidRPr="00082098">
              <w:rPr>
                <w:rFonts w:ascii="Times New Roman" w:hAnsi="Times New Roman" w:cs="Times New Roman"/>
                <w:color w:val="000000"/>
                <w:sz w:val="20"/>
                <w:szCs w:val="20"/>
              </w:rPr>
              <w:t>Ethylene glycol</w:t>
            </w:r>
          </w:p>
        </w:tc>
        <w:tc>
          <w:tcPr>
            <w:tcW w:w="1107" w:type="pct"/>
            <w:tcBorders>
              <w:right w:val="nil"/>
            </w:tcBorders>
            <w:shd w:val="clear" w:color="auto" w:fill="auto"/>
            <w:noWrap/>
            <w:vAlign w:val="center"/>
          </w:tcPr>
          <w:p w14:paraId="2B4A8A0F" w14:textId="77777777" w:rsidR="008254CD" w:rsidRPr="00082098" w:rsidRDefault="008254CD" w:rsidP="006B48ED">
            <w:pPr>
              <w:spacing w:after="0" w:line="360" w:lineRule="auto"/>
              <w:ind w:left="534" w:right="446"/>
              <w:jc w:val="right"/>
              <w:rPr>
                <w:rFonts w:ascii="Times New Roman" w:hAnsi="Times New Roman" w:cs="Times New Roman"/>
                <w:color w:val="000000"/>
                <w:sz w:val="20"/>
                <w:szCs w:val="20"/>
              </w:rPr>
            </w:pPr>
            <w:r w:rsidRPr="00082098">
              <w:rPr>
                <w:rFonts w:ascii="Times New Roman" w:hAnsi="Times New Roman" w:cs="Times New Roman"/>
                <w:sz w:val="20"/>
                <w:szCs w:val="20"/>
              </w:rPr>
              <w:t>3.60</w:t>
            </w:r>
          </w:p>
        </w:tc>
        <w:tc>
          <w:tcPr>
            <w:tcW w:w="2198" w:type="pct"/>
            <w:tcBorders>
              <w:top w:val="nil"/>
              <w:left w:val="nil"/>
              <w:bottom w:val="nil"/>
              <w:right w:val="nil"/>
            </w:tcBorders>
            <w:shd w:val="clear" w:color="auto" w:fill="auto"/>
            <w:noWrap/>
            <w:vAlign w:val="center"/>
          </w:tcPr>
          <w:p w14:paraId="659F3092" w14:textId="77777777" w:rsidR="008254CD" w:rsidRPr="00082098" w:rsidRDefault="008254CD" w:rsidP="00093096">
            <w:pPr>
              <w:spacing w:after="0" w:line="360" w:lineRule="auto"/>
              <w:ind w:right="1778"/>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1.00</w:t>
            </w:r>
          </w:p>
        </w:tc>
        <w:tc>
          <w:tcPr>
            <w:tcW w:w="760" w:type="pct"/>
            <w:tcBorders>
              <w:top w:val="nil"/>
              <w:left w:val="nil"/>
              <w:bottom w:val="nil"/>
              <w:right w:val="nil"/>
            </w:tcBorders>
            <w:vAlign w:val="center"/>
          </w:tcPr>
          <w:p w14:paraId="27174A0D" w14:textId="77777777" w:rsidR="008254CD" w:rsidRPr="00082098" w:rsidRDefault="008254CD" w:rsidP="006B48ED">
            <w:pPr>
              <w:spacing w:after="0" w:line="360" w:lineRule="auto"/>
              <w:ind w:right="323"/>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fldChar w:fldCharType="begin" w:fldLock="1"/>
            </w:r>
            <w:r w:rsidR="00850A2E" w:rsidRPr="00082098">
              <w:rPr>
                <w:rFonts w:ascii="Times New Roman" w:hAnsi="Times New Roman" w:cs="Times New Roman"/>
                <w:color w:val="000000"/>
                <w:sz w:val="20"/>
                <w:szCs w:val="20"/>
              </w:rPr>
              <w:instrText>ADDIN CSL_CITATION {"citationItems":[{"id":"ITEM-1","itemData":{"DOI":"10.1016/j.rser.2017.01.046","ISSN":"18790690","abstract":"The studies of greenhouse gas (GHG) emissions of sugarcane ethanol production show few scenarios or, in most cases, a single representative scenario of the most common practices for ethanol production. However, the combination of the diverse sugarcane agricultural and industrialization practices lead to a wide variety of production scenarios. Current studies do not show the GHG emissions balance for all these scenarios. This issue is the aim of this study, which presents a GHG emissions balance of ethanol production considering 120 different scenarios related to current sugarcane agricultural and industrial practices in Brazil, with data of Minas Gerais. In order to obtain the ethanol production scenarios, different types of cultivation, fertilization, harvesting and different sugarcane crop cycles were combined. The scenarios were classified by groups, according to their GHG emission levels. The main characteristics of each group were analyzed in order to identify the factors that influence the performance of GHG emissions. The results show GHG emission levels ranging from 2489.38 kg CO2eq∙ha−1∙yr−1to 3289.95 kg CO2eq∙ha−1∙yr−1, depending on the regime of agricultural practices present in each scenario. The factors that most favor the increase of GHG emission levels are: short sugarcane crop cycle combined with fertigation with stillage. These two factors were present in production scenarios that presented the highest levels of GHG emissions in this study. The factors that most favor the decrease of GHG emissions are: long sugarcane crop cycle, fertilization without stillage on ratoon and mechanical harvesting without sugarcane burning. All these factors were present in scenarios that presented the lowest GHG emissions. On the other hand, in certain agricultural conditions, the mechanical harvesting of green cane showed to be as polluting as manual harvesting of burnt cane. The differences between the types of cultivation showed no significant influence on the final balance of GHG emissions.","author":[{"dropping-particle":"","family":"Claros Garcia","given":"Juan Carlos","non-dropping-particle":"","parse-names":false,"suffix":""},{"dropping-particle":"","family":"Sperling","given":"Eduardo","non-dropping-particle":"Von","parse-names":false,"suffix":""}],"container-title":"Renewable and Sustainable Energy Reviews","id":"ITEM-1","issue":"December 2015","issued":{"date-parts":[["2017"]]},"page":"1033-1049","publisher":"Elsevier","title":"Greenhouse gas emissions from sugar cane ethanol: Estimate considering current different production scenarios in Minas Gerais, Brazil","type":"article-journal","volume":"72"},"uris":["http://www.mendeley.com/documents/?uuid=cda7eec7-b4e4-4c64-b9d7-af90898fe0fb"]}],"mendeley":{"formattedCitation":"[7]","plainTextFormattedCitation":"[7]","previouslyFormattedCitation":"[7]"},"properties":{"noteIndex":0},"schema":"https://github.com/citation-style-language/schema/raw/master/csl-citation.json"}</w:instrText>
            </w:r>
            <w:r w:rsidRPr="00082098">
              <w:rPr>
                <w:rFonts w:ascii="Times New Roman" w:hAnsi="Times New Roman" w:cs="Times New Roman"/>
                <w:color w:val="000000"/>
                <w:sz w:val="20"/>
                <w:szCs w:val="20"/>
              </w:rPr>
              <w:fldChar w:fldCharType="separate"/>
            </w:r>
            <w:r w:rsidR="00850A2E" w:rsidRPr="00082098">
              <w:rPr>
                <w:rFonts w:ascii="Times New Roman" w:hAnsi="Times New Roman" w:cs="Times New Roman"/>
                <w:noProof/>
                <w:color w:val="000000"/>
                <w:sz w:val="20"/>
                <w:szCs w:val="20"/>
              </w:rPr>
              <w:t>[7]</w:t>
            </w:r>
            <w:r w:rsidRPr="00082098">
              <w:rPr>
                <w:rFonts w:ascii="Times New Roman" w:hAnsi="Times New Roman" w:cs="Times New Roman"/>
                <w:color w:val="000000"/>
                <w:sz w:val="20"/>
                <w:szCs w:val="20"/>
              </w:rPr>
              <w:fldChar w:fldCharType="end"/>
            </w:r>
          </w:p>
        </w:tc>
      </w:tr>
      <w:tr w:rsidR="008254CD" w:rsidRPr="00082098" w14:paraId="648D2857" w14:textId="77777777" w:rsidTr="006B48ED">
        <w:trPr>
          <w:trHeight w:val="300"/>
        </w:trPr>
        <w:tc>
          <w:tcPr>
            <w:tcW w:w="935" w:type="pct"/>
            <w:shd w:val="clear" w:color="auto" w:fill="auto"/>
            <w:noWrap/>
            <w:vAlign w:val="bottom"/>
          </w:tcPr>
          <w:p w14:paraId="36F8670D" w14:textId="77777777" w:rsidR="008254CD" w:rsidRPr="00082098" w:rsidRDefault="008254CD" w:rsidP="001806C6">
            <w:pPr>
              <w:spacing w:after="0" w:line="360" w:lineRule="auto"/>
              <w:rPr>
                <w:rFonts w:ascii="Times New Roman" w:hAnsi="Times New Roman" w:cs="Times New Roman"/>
                <w:color w:val="000000"/>
                <w:sz w:val="20"/>
                <w:szCs w:val="20"/>
              </w:rPr>
            </w:pPr>
            <w:r w:rsidRPr="00082098">
              <w:rPr>
                <w:rFonts w:ascii="Times New Roman" w:hAnsi="Times New Roman" w:cs="Times New Roman"/>
                <w:color w:val="000000"/>
                <w:sz w:val="20"/>
                <w:szCs w:val="20"/>
              </w:rPr>
              <w:t>Yeast</w:t>
            </w:r>
          </w:p>
        </w:tc>
        <w:tc>
          <w:tcPr>
            <w:tcW w:w="1107" w:type="pct"/>
            <w:tcBorders>
              <w:right w:val="nil"/>
            </w:tcBorders>
            <w:shd w:val="clear" w:color="auto" w:fill="auto"/>
            <w:noWrap/>
            <w:vAlign w:val="center"/>
          </w:tcPr>
          <w:p w14:paraId="72962E58" w14:textId="77777777" w:rsidR="008254CD" w:rsidRPr="00082098" w:rsidRDefault="008254CD" w:rsidP="006B48ED">
            <w:pPr>
              <w:spacing w:after="0" w:line="360" w:lineRule="auto"/>
              <w:ind w:left="534" w:right="446"/>
              <w:jc w:val="right"/>
              <w:rPr>
                <w:rFonts w:ascii="Times New Roman" w:hAnsi="Times New Roman" w:cs="Times New Roman"/>
                <w:sz w:val="20"/>
                <w:szCs w:val="20"/>
              </w:rPr>
            </w:pPr>
            <w:r w:rsidRPr="00082098">
              <w:rPr>
                <w:rFonts w:ascii="Times New Roman" w:hAnsi="Times New Roman" w:cs="Times New Roman"/>
                <w:color w:val="000000"/>
                <w:sz w:val="20"/>
                <w:szCs w:val="20"/>
              </w:rPr>
              <w:t>3.20</w:t>
            </w:r>
          </w:p>
        </w:tc>
        <w:tc>
          <w:tcPr>
            <w:tcW w:w="2198" w:type="pct"/>
            <w:tcBorders>
              <w:top w:val="nil"/>
              <w:left w:val="nil"/>
              <w:bottom w:val="nil"/>
              <w:right w:val="nil"/>
            </w:tcBorders>
            <w:shd w:val="clear" w:color="auto" w:fill="auto"/>
            <w:noWrap/>
            <w:vAlign w:val="center"/>
          </w:tcPr>
          <w:p w14:paraId="067CD0E5" w14:textId="77777777" w:rsidR="008254CD" w:rsidRPr="00082098" w:rsidRDefault="008254CD" w:rsidP="00093096">
            <w:pPr>
              <w:spacing w:after="0" w:line="360" w:lineRule="auto"/>
              <w:ind w:right="1778"/>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2</w:t>
            </w:r>
            <w:r w:rsidR="00E27827">
              <w:rPr>
                <w:rFonts w:ascii="Times New Roman" w:hAnsi="Times New Roman" w:cs="Times New Roman"/>
                <w:color w:val="000000"/>
                <w:sz w:val="20"/>
                <w:szCs w:val="20"/>
              </w:rPr>
              <w:t>6.35</w:t>
            </w:r>
          </w:p>
        </w:tc>
        <w:tc>
          <w:tcPr>
            <w:tcW w:w="760" w:type="pct"/>
            <w:tcBorders>
              <w:top w:val="nil"/>
              <w:left w:val="nil"/>
              <w:bottom w:val="nil"/>
              <w:right w:val="nil"/>
            </w:tcBorders>
            <w:vAlign w:val="center"/>
          </w:tcPr>
          <w:p w14:paraId="7D669C75" w14:textId="77777777" w:rsidR="008254CD" w:rsidRPr="00082098" w:rsidRDefault="008254CD" w:rsidP="006B48ED">
            <w:pPr>
              <w:spacing w:after="0" w:line="360" w:lineRule="auto"/>
              <w:ind w:right="323"/>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fldChar w:fldCharType="begin" w:fldLock="1"/>
            </w:r>
            <w:r w:rsidR="00850A2E" w:rsidRPr="00082098">
              <w:rPr>
                <w:rFonts w:ascii="Times New Roman" w:hAnsi="Times New Roman" w:cs="Times New Roman"/>
                <w:color w:val="000000"/>
                <w:sz w:val="20"/>
                <w:szCs w:val="20"/>
              </w:rPr>
              <w:instrText>ADDIN CSL_CITATION {"citationItems":[{"id":"ITEM-1","itemData":{"DOI":"10.1016/j.apenergy.2016.10.034","ISSN":"03062619","abstract":"The environmental sustainability of cellulosic ethanol production from rice straw in India is conducted using life cycle assessment (LCA). Greenhouse gas (GHG) emissions, net energy ratio (NER) and net energy balance (NEB) are studied for ethanol production system using two diverse pretreatment technologies, i.e. dilute acid (DA) and steam explosion (SE) followed by separate hydrolysis and fermentation. 1 ton of rice straw is the reference flow of study and 1 MJ transportation fuel is the functional unit while comparing the results with gasoline. The inventory data is collected based on several experiments conducted at our pilot plant and is a novel contribution to country specific LCA. Using DA and SE, the ethanol yields from the processing of 1 ton straw are 239 and 253 L and life cycle GHG emissions are 292 and 288 kg CO2 eq./ton straw respectively. The results indicated that production of enzyme used in hydrolysis is the major contributor to GHG emissions in both DA (54%) and SE (57%) methods of ethanol production. The net energy input during the life cycle of ethanol is 1736 and 1377 MJ/ton straw in DA and SE respectively. The major GHG emissions and energy benefits are obtained using lignin produced in the plant to generate electricity resulting in displacement of the coal based electricity. With a higher xylose recovery in the SE, it gives larger amount of ethanol and also generates more surplus electricity. Enzyme production and its use are identified as GHG emission and energy consumption hotspot in the ethanol production process. While comparing the results with gasoline, DA and SE resulted in a reduction of 77 and 89% GHG emissions and NER of 2.3 and 2.7 respectively. The E5 blending would reduce GHG emissions by 4.3% (DA) and 4.8% (SE) whereas; E20 blend would lead to a reduction of 17.4% (DA) and 18.8% (SE) respectively. Sensitivity analysis indicates that with every 12.5% increase in the price of rice straw from the base case, there is a 2.3% increase in GHG emissions and vice versa. 1 FPU/g WIS increase during hydrolysis gives 2.9% increase in ethanol production, but at the same time there is an increase of 5% emissions from enzyme production. The results of the study conclude that cellulosic ethanol production technology in India is sustainable from GHG reduction and energy efficiency perspective.","author":[{"dropping-particle":"","family":"Soam","given":"Shveta","non-dropping-particle":"","parse-names":false,"suffix":""},{"dropping-particle":"","family":"Kapoor","given":"Manali","non-dropping-particle":"","parse-names":false,"suffix":""},{"dropping-particle":"","family":"Kumar","given":"Ravindra","non-dropping-particle":"","parse-names":false,"suffix":""},{"dropping-particle":"","family":"Borjesson","given":"Pal","non-dropping-particle":"","parse-names":false,"suffix":""},{"dropping-particle":"","family":"Gupta","given":"Ravi P.","non-dropping-particle":"","parse-names":false,"suffix":""},{"dropping-particle":"","family":"Tuli","given":"Deepak K.","non-dropping-particle":"","parse-names":false,"suffix":""}],"container-title":"Applied Energy","id":"ITEM-1","issued":{"date-parts":[["2016"]]},"page":"353-364","title":"Global warming potential and energy analysis of second generation ethanol production from rice straw in India","type":"article-journal","volume":"184"},"uris":["http://www.mendeley.com/documents/?uuid=6a6ed8ad-77b7-4fd0-848e-5d8dadf6a188"]}],"mendeley":{"formattedCitation":"[2]","plainTextFormattedCitation":"[2]","previouslyFormattedCitation":"[2]"},"properties":{"noteIndex":0},"schema":"https://github.com/citation-style-language/schema/raw/master/csl-citation.json"}</w:instrText>
            </w:r>
            <w:r w:rsidRPr="00082098">
              <w:rPr>
                <w:rFonts w:ascii="Times New Roman" w:hAnsi="Times New Roman" w:cs="Times New Roman"/>
                <w:color w:val="000000"/>
                <w:sz w:val="20"/>
                <w:szCs w:val="20"/>
              </w:rPr>
              <w:fldChar w:fldCharType="separate"/>
            </w:r>
            <w:r w:rsidR="00850A2E" w:rsidRPr="00082098">
              <w:rPr>
                <w:rFonts w:ascii="Times New Roman" w:hAnsi="Times New Roman" w:cs="Times New Roman"/>
                <w:noProof/>
                <w:color w:val="000000"/>
                <w:sz w:val="20"/>
                <w:szCs w:val="20"/>
              </w:rPr>
              <w:t>[2]</w:t>
            </w:r>
            <w:r w:rsidRPr="00082098">
              <w:rPr>
                <w:rFonts w:ascii="Times New Roman" w:hAnsi="Times New Roman" w:cs="Times New Roman"/>
                <w:color w:val="000000"/>
                <w:sz w:val="20"/>
                <w:szCs w:val="20"/>
              </w:rPr>
              <w:fldChar w:fldCharType="end"/>
            </w:r>
          </w:p>
        </w:tc>
      </w:tr>
      <w:tr w:rsidR="008254CD" w:rsidRPr="00082098" w14:paraId="52293BBF" w14:textId="77777777" w:rsidTr="006B48ED">
        <w:trPr>
          <w:trHeight w:val="300"/>
        </w:trPr>
        <w:tc>
          <w:tcPr>
            <w:tcW w:w="935" w:type="pct"/>
            <w:shd w:val="clear" w:color="auto" w:fill="auto"/>
            <w:noWrap/>
            <w:vAlign w:val="bottom"/>
          </w:tcPr>
          <w:p w14:paraId="16518AEB" w14:textId="77777777" w:rsidR="008254CD" w:rsidRPr="00082098" w:rsidRDefault="008254CD" w:rsidP="001806C6">
            <w:pPr>
              <w:spacing w:after="0" w:line="360" w:lineRule="auto"/>
              <w:rPr>
                <w:rFonts w:ascii="Times New Roman" w:hAnsi="Times New Roman" w:cs="Times New Roman"/>
                <w:color w:val="000000"/>
                <w:sz w:val="20"/>
                <w:szCs w:val="20"/>
              </w:rPr>
            </w:pPr>
            <w:r w:rsidRPr="00082098">
              <w:rPr>
                <w:rFonts w:ascii="Times New Roman" w:hAnsi="Times New Roman" w:cs="Times New Roman"/>
                <w:color w:val="000000"/>
                <w:sz w:val="20"/>
                <w:szCs w:val="20"/>
              </w:rPr>
              <w:t>Enzyme</w:t>
            </w:r>
          </w:p>
        </w:tc>
        <w:tc>
          <w:tcPr>
            <w:tcW w:w="1107" w:type="pct"/>
            <w:tcBorders>
              <w:right w:val="nil"/>
            </w:tcBorders>
            <w:shd w:val="clear" w:color="auto" w:fill="auto"/>
            <w:noWrap/>
            <w:vAlign w:val="center"/>
          </w:tcPr>
          <w:p w14:paraId="514B0FC5" w14:textId="77777777" w:rsidR="008254CD" w:rsidRPr="00082098" w:rsidRDefault="008254CD" w:rsidP="006B48ED">
            <w:pPr>
              <w:spacing w:after="0" w:line="360" w:lineRule="auto"/>
              <w:ind w:left="534" w:right="446"/>
              <w:jc w:val="right"/>
              <w:rPr>
                <w:rFonts w:ascii="Times New Roman" w:hAnsi="Times New Roman" w:cs="Times New Roman"/>
                <w:sz w:val="20"/>
                <w:szCs w:val="20"/>
              </w:rPr>
            </w:pPr>
            <w:r w:rsidRPr="00082098">
              <w:rPr>
                <w:rFonts w:ascii="Times New Roman" w:hAnsi="Times New Roman" w:cs="Times New Roman"/>
                <w:color w:val="000000"/>
                <w:sz w:val="20"/>
                <w:szCs w:val="20"/>
              </w:rPr>
              <w:t>5.50</w:t>
            </w:r>
          </w:p>
        </w:tc>
        <w:tc>
          <w:tcPr>
            <w:tcW w:w="2198" w:type="pct"/>
            <w:tcBorders>
              <w:top w:val="nil"/>
              <w:left w:val="nil"/>
              <w:bottom w:val="nil"/>
              <w:right w:val="nil"/>
            </w:tcBorders>
            <w:shd w:val="clear" w:color="auto" w:fill="auto"/>
            <w:noWrap/>
            <w:vAlign w:val="center"/>
          </w:tcPr>
          <w:p w14:paraId="47A8CD76" w14:textId="77777777" w:rsidR="008254CD" w:rsidRPr="00082098" w:rsidRDefault="00E27827" w:rsidP="00093096">
            <w:pPr>
              <w:spacing w:after="0" w:line="360" w:lineRule="auto"/>
              <w:ind w:right="1778"/>
              <w:jc w:val="right"/>
              <w:rPr>
                <w:rFonts w:ascii="Times New Roman" w:hAnsi="Times New Roman" w:cs="Times New Roman"/>
                <w:color w:val="000000"/>
                <w:sz w:val="20"/>
                <w:szCs w:val="20"/>
              </w:rPr>
            </w:pPr>
            <w:r>
              <w:rPr>
                <w:rFonts w:ascii="Times New Roman" w:hAnsi="Times New Roman" w:cs="Times New Roman"/>
                <w:color w:val="000000"/>
                <w:sz w:val="20"/>
                <w:szCs w:val="20"/>
              </w:rPr>
              <w:t>146.84</w:t>
            </w:r>
          </w:p>
        </w:tc>
        <w:tc>
          <w:tcPr>
            <w:tcW w:w="760" w:type="pct"/>
            <w:tcBorders>
              <w:top w:val="nil"/>
              <w:left w:val="nil"/>
              <w:bottom w:val="nil"/>
              <w:right w:val="nil"/>
            </w:tcBorders>
            <w:vAlign w:val="center"/>
          </w:tcPr>
          <w:p w14:paraId="31DEF9FD" w14:textId="77777777" w:rsidR="008254CD" w:rsidRPr="00082098" w:rsidRDefault="008254CD" w:rsidP="006B48ED">
            <w:pPr>
              <w:spacing w:after="0" w:line="360" w:lineRule="auto"/>
              <w:ind w:right="323"/>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fldChar w:fldCharType="begin" w:fldLock="1"/>
            </w:r>
            <w:r w:rsidR="00850A2E" w:rsidRPr="00082098">
              <w:rPr>
                <w:rFonts w:ascii="Times New Roman" w:hAnsi="Times New Roman" w:cs="Times New Roman"/>
                <w:color w:val="000000"/>
                <w:sz w:val="20"/>
                <w:szCs w:val="20"/>
              </w:rPr>
              <w:instrText>ADDIN CSL_CITATION {"citationItems":[{"id":"ITEM-1","itemData":{"DOI":"10.1016/j.apenergy.2016.10.034","ISSN":"03062619","abstract":"The environmental sustainability of cellulosic ethanol production from rice straw in India is conducted using life cycle assessment (LCA). Greenhouse gas (GHG) emissions, net energy ratio (NER) and net energy balance (NEB) are studied for ethanol production system using two diverse pretreatment technologies, i.e. dilute acid (DA) and steam explosion (SE) followed by separate hydrolysis and fermentation. 1 ton of rice straw is the reference flow of study and 1 MJ transportation fuel is the functional unit while comparing the results with gasoline. The inventory data is collected based on several experiments conducted at our pilot plant and is a novel contribution to country specific LCA. Using DA and SE, the ethanol yields from the processing of 1 ton straw are 239 and 253 L and life cycle GHG emissions are 292 and 288 kg CO2 eq./ton straw respectively. The results indicated that production of enzyme used in hydrolysis is the major contributor to GHG emissions in both DA (54%) and SE (57%) methods of ethanol production. The net energy input during the life cycle of ethanol is 1736 and 1377 MJ/ton straw in DA and SE respectively. The major GHG emissions and energy benefits are obtained using lignin produced in the plant to generate electricity resulting in displacement of the coal based electricity. With a higher xylose recovery in the SE, it gives larger amount of ethanol and also generates more surplus electricity. Enzyme production and its use are identified as GHG emission and energy consumption hotspot in the ethanol production process. While comparing the results with gasoline, DA and SE resulted in a reduction of 77 and 89% GHG emissions and NER of 2.3 and 2.7 respectively. The E5 blending would reduce GHG emissions by 4.3% (DA) and 4.8% (SE) whereas; E20 blend would lead to a reduction of 17.4% (DA) and 18.8% (SE) respectively. Sensitivity analysis indicates that with every 12.5% increase in the price of rice straw from the base case, there is a 2.3% increase in GHG emissions and vice versa. 1 FPU/g WIS increase during hydrolysis gives 2.9% increase in ethanol production, but at the same time there is an increase of 5% emissions from enzyme production. The results of the study conclude that cellulosic ethanol production technology in India is sustainable from GHG reduction and energy efficiency perspective.","author":[{"dropping-particle":"","family":"Soam","given":"Shveta","non-dropping-particle":"","parse-names":false,"suffix":""},{"dropping-particle":"","family":"Kapoor","given":"Manali","non-dropping-particle":"","parse-names":false,"suffix":""},{"dropping-particle":"","family":"Kumar","given":"Ravindra","non-dropping-particle":"","parse-names":false,"suffix":""},{"dropping-particle":"","family":"Borjesson","given":"Pal","non-dropping-particle":"","parse-names":false,"suffix":""},{"dropping-particle":"","family":"Gupta","given":"Ravi P.","non-dropping-particle":"","parse-names":false,"suffix":""},{"dropping-particle":"","family":"Tuli","given":"Deepak K.","non-dropping-particle":"","parse-names":false,"suffix":""}],"container-title":"Applied Energy","id":"ITEM-1","issued":{"date-parts":[["2016"]]},"page":"353-364","title":"Global warming potential and energy analysis of second generation ethanol production from rice straw in India","type":"article-journal","volume":"184"},"uris":["http://www.mendeley.com/documents/?uuid=6a6ed8ad-77b7-4fd0-848e-5d8dadf6a188"]}],"mendeley":{"formattedCitation":"[2]","plainTextFormattedCitation":"[2]","previouslyFormattedCitation":"[2]"},"properties":{"noteIndex":0},"schema":"https://github.com/citation-style-language/schema/raw/master/csl-citation.json"}</w:instrText>
            </w:r>
            <w:r w:rsidRPr="00082098">
              <w:rPr>
                <w:rFonts w:ascii="Times New Roman" w:hAnsi="Times New Roman" w:cs="Times New Roman"/>
                <w:color w:val="000000"/>
                <w:sz w:val="20"/>
                <w:szCs w:val="20"/>
              </w:rPr>
              <w:fldChar w:fldCharType="separate"/>
            </w:r>
            <w:r w:rsidR="00850A2E" w:rsidRPr="00082098">
              <w:rPr>
                <w:rFonts w:ascii="Times New Roman" w:hAnsi="Times New Roman" w:cs="Times New Roman"/>
                <w:noProof/>
                <w:color w:val="000000"/>
                <w:sz w:val="20"/>
                <w:szCs w:val="20"/>
              </w:rPr>
              <w:t>[2]</w:t>
            </w:r>
            <w:r w:rsidRPr="00082098">
              <w:rPr>
                <w:rFonts w:ascii="Times New Roman" w:hAnsi="Times New Roman" w:cs="Times New Roman"/>
                <w:color w:val="000000"/>
                <w:sz w:val="20"/>
                <w:szCs w:val="20"/>
              </w:rPr>
              <w:fldChar w:fldCharType="end"/>
            </w:r>
          </w:p>
        </w:tc>
      </w:tr>
      <w:tr w:rsidR="008254CD" w:rsidRPr="00082098" w14:paraId="55ACF316" w14:textId="77777777" w:rsidTr="006B48ED">
        <w:trPr>
          <w:trHeight w:val="300"/>
        </w:trPr>
        <w:tc>
          <w:tcPr>
            <w:tcW w:w="935" w:type="pct"/>
            <w:tcBorders>
              <w:bottom w:val="single" w:sz="4" w:space="0" w:color="auto"/>
            </w:tcBorders>
            <w:shd w:val="clear" w:color="auto" w:fill="auto"/>
            <w:noWrap/>
            <w:vAlign w:val="bottom"/>
          </w:tcPr>
          <w:p w14:paraId="12E5EA40" w14:textId="77777777" w:rsidR="008254CD" w:rsidRPr="00082098" w:rsidRDefault="008254CD" w:rsidP="001806C6">
            <w:pPr>
              <w:spacing w:after="0" w:line="360" w:lineRule="auto"/>
              <w:rPr>
                <w:rFonts w:ascii="Times New Roman" w:hAnsi="Times New Roman" w:cs="Times New Roman"/>
                <w:color w:val="000000"/>
                <w:sz w:val="20"/>
                <w:szCs w:val="20"/>
              </w:rPr>
            </w:pPr>
            <w:proofErr w:type="gramStart"/>
            <w:r w:rsidRPr="00082098">
              <w:rPr>
                <w:rFonts w:ascii="Times New Roman" w:hAnsi="Times New Roman" w:cs="Times New Roman"/>
                <w:color w:val="000000"/>
                <w:sz w:val="20"/>
                <w:szCs w:val="20"/>
              </w:rPr>
              <w:t>Ca(</w:t>
            </w:r>
            <w:proofErr w:type="gramEnd"/>
            <w:r w:rsidRPr="00082098">
              <w:rPr>
                <w:rFonts w:ascii="Times New Roman" w:hAnsi="Times New Roman" w:cs="Times New Roman"/>
                <w:color w:val="000000"/>
                <w:sz w:val="20"/>
                <w:szCs w:val="20"/>
              </w:rPr>
              <w:t>OH)</w:t>
            </w:r>
            <w:r w:rsidRPr="00082098">
              <w:rPr>
                <w:rFonts w:ascii="Times New Roman" w:hAnsi="Times New Roman" w:cs="Times New Roman"/>
                <w:color w:val="000000"/>
                <w:sz w:val="20"/>
                <w:szCs w:val="20"/>
                <w:vertAlign w:val="subscript"/>
              </w:rPr>
              <w:t>2</w:t>
            </w:r>
          </w:p>
        </w:tc>
        <w:tc>
          <w:tcPr>
            <w:tcW w:w="1107" w:type="pct"/>
            <w:tcBorders>
              <w:bottom w:val="single" w:sz="4" w:space="0" w:color="auto"/>
              <w:right w:val="nil"/>
            </w:tcBorders>
            <w:shd w:val="clear" w:color="auto" w:fill="auto"/>
            <w:noWrap/>
            <w:vAlign w:val="center"/>
          </w:tcPr>
          <w:p w14:paraId="19586741" w14:textId="77777777" w:rsidR="008254CD" w:rsidRPr="00082098" w:rsidRDefault="008254CD" w:rsidP="006B48ED">
            <w:pPr>
              <w:spacing w:after="0" w:line="360" w:lineRule="auto"/>
              <w:ind w:left="534" w:right="446"/>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1.07</w:t>
            </w:r>
          </w:p>
        </w:tc>
        <w:tc>
          <w:tcPr>
            <w:tcW w:w="2198" w:type="pct"/>
            <w:tcBorders>
              <w:top w:val="nil"/>
              <w:left w:val="nil"/>
              <w:bottom w:val="single" w:sz="4" w:space="0" w:color="auto"/>
              <w:right w:val="nil"/>
            </w:tcBorders>
            <w:shd w:val="clear" w:color="auto" w:fill="auto"/>
            <w:noWrap/>
            <w:vAlign w:val="center"/>
          </w:tcPr>
          <w:p w14:paraId="6F7DDF75" w14:textId="77777777" w:rsidR="008254CD" w:rsidRPr="00082098" w:rsidRDefault="008254CD" w:rsidP="00093096">
            <w:pPr>
              <w:spacing w:after="0" w:line="360" w:lineRule="auto"/>
              <w:ind w:right="1778"/>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t>515.06</w:t>
            </w:r>
          </w:p>
        </w:tc>
        <w:tc>
          <w:tcPr>
            <w:tcW w:w="760" w:type="pct"/>
            <w:tcBorders>
              <w:top w:val="nil"/>
              <w:left w:val="nil"/>
              <w:bottom w:val="single" w:sz="4" w:space="0" w:color="auto"/>
              <w:right w:val="nil"/>
            </w:tcBorders>
            <w:vAlign w:val="center"/>
          </w:tcPr>
          <w:p w14:paraId="4AF28A35" w14:textId="77777777" w:rsidR="008254CD" w:rsidRPr="00082098" w:rsidRDefault="008254CD" w:rsidP="006B48ED">
            <w:pPr>
              <w:spacing w:after="0" w:line="360" w:lineRule="auto"/>
              <w:ind w:right="323"/>
              <w:jc w:val="right"/>
              <w:rPr>
                <w:rFonts w:ascii="Times New Roman" w:hAnsi="Times New Roman" w:cs="Times New Roman"/>
                <w:color w:val="000000"/>
                <w:sz w:val="20"/>
                <w:szCs w:val="20"/>
              </w:rPr>
            </w:pPr>
            <w:r w:rsidRPr="00082098">
              <w:rPr>
                <w:rFonts w:ascii="Times New Roman" w:hAnsi="Times New Roman" w:cs="Times New Roman"/>
                <w:color w:val="000000"/>
                <w:sz w:val="20"/>
                <w:szCs w:val="20"/>
              </w:rPr>
              <w:fldChar w:fldCharType="begin" w:fldLock="1"/>
            </w:r>
            <w:r w:rsidR="00850A2E" w:rsidRPr="00082098">
              <w:rPr>
                <w:rFonts w:ascii="Times New Roman" w:hAnsi="Times New Roman" w:cs="Times New Roman"/>
                <w:color w:val="000000"/>
                <w:sz w:val="20"/>
                <w:szCs w:val="20"/>
              </w:rPr>
              <w:instrText>ADDIN CSL_CITATION {"citationItems":[{"id":"ITEM-1","itemData":{"DOI":"10.1016/j.apenergy.2016.10.034","ISSN":"03062619","abstract":"The environmental sustainability of cellulosic ethanol production from rice straw in India is conducted using life cycle assessment (LCA). Greenhouse gas (GHG) emissions, net energy ratio (NER) and net energy balance (NEB) are studied for ethanol production system using two diverse pretreatment technologies, i.e. dilute acid (DA) and steam explosion (SE) followed by separate hydrolysis and fermentation. 1 ton of rice straw is the reference flow of study and 1 MJ transportation fuel is the functional unit while comparing the results with gasoline. The inventory data is collected based on several experiments conducted at our pilot plant and is a novel contribution to country specific LCA. Using DA and SE, the ethanol yields from the processing of 1 ton straw are 239 and 253 L and life cycle GHG emissions are 292 and 288 kg CO2 eq./ton straw respectively. The results indicated that production of enzyme used in hydrolysis is the major contributor to GHG emissions in both DA (54%) and SE (57%) methods of ethanol production. The net energy input during the life cycle of ethanol is 1736 and 1377 MJ/ton straw in DA and SE respectively. The major GHG emissions and energy benefits are obtained using lignin produced in the plant to generate electricity resulting in displacement of the coal based electricity. With a higher xylose recovery in the SE, it gives larger amount of ethanol and also generates more surplus electricity. Enzyme production and its use are identified as GHG emission and energy consumption hotspot in the ethanol production process. While comparing the results with gasoline, DA and SE resulted in a reduction of 77 and 89% GHG emissions and NER of 2.3 and 2.7 respectively. The E5 blending would reduce GHG emissions by 4.3% (DA) and 4.8% (SE) whereas; E20 blend would lead to a reduction of 17.4% (DA) and 18.8% (SE) respectively. Sensitivity analysis indicates that with every 12.5% increase in the price of rice straw from the base case, there is a 2.3% increase in GHG emissions and vice versa. 1 FPU/g WIS increase during hydrolysis gives 2.9% increase in ethanol production, but at the same time there is an increase of 5% emissions from enzyme production. The results of the study conclude that cellulosic ethanol production technology in India is sustainable from GHG reduction and energy efficiency perspective.","author":[{"dropping-particle":"","family":"Soam","given":"Shveta","non-dropping-particle":"","parse-names":false,"suffix":""},{"dropping-particle":"","family":"Kapoor","given":"Manali","non-dropping-particle":"","parse-names":false,"suffix":""},{"dropping-particle":"","family":"Kumar","given":"Ravindra","non-dropping-particle":"","parse-names":false,"suffix":""},{"dropping-particle":"","family":"Borjesson","given":"Pal","non-dropping-particle":"","parse-names":false,"suffix":""},{"dropping-particle":"","family":"Gupta","given":"Ravi P.","non-dropping-particle":"","parse-names":false,"suffix":""},{"dropping-particle":"","family":"Tuli","given":"Deepak K.","non-dropping-particle":"","parse-names":false,"suffix":""}],"container-title":"Applied Energy","id":"ITEM-1","issued":{"date-parts":[["2016"]]},"page":"353-364","title":"Global warming potential and energy analysis of second generation ethanol production from rice straw in India","type":"article-journal","volume":"184"},"uris":["http://www.mendeley.com/documents/?uuid=6a6ed8ad-77b7-4fd0-848e-5d8dadf6a188"]}],"mendeley":{"formattedCitation":"[2]","plainTextFormattedCitation":"[2]","previouslyFormattedCitation":"[2]"},"properties":{"noteIndex":0},"schema":"https://github.com/citation-style-language/schema/raw/master/csl-citation.json"}</w:instrText>
            </w:r>
            <w:r w:rsidRPr="00082098">
              <w:rPr>
                <w:rFonts w:ascii="Times New Roman" w:hAnsi="Times New Roman" w:cs="Times New Roman"/>
                <w:color w:val="000000"/>
                <w:sz w:val="20"/>
                <w:szCs w:val="20"/>
              </w:rPr>
              <w:fldChar w:fldCharType="separate"/>
            </w:r>
            <w:r w:rsidR="00850A2E" w:rsidRPr="00082098">
              <w:rPr>
                <w:rFonts w:ascii="Times New Roman" w:hAnsi="Times New Roman" w:cs="Times New Roman"/>
                <w:noProof/>
                <w:color w:val="000000"/>
                <w:sz w:val="20"/>
                <w:szCs w:val="20"/>
              </w:rPr>
              <w:t>[2]</w:t>
            </w:r>
            <w:r w:rsidRPr="00082098">
              <w:rPr>
                <w:rFonts w:ascii="Times New Roman" w:hAnsi="Times New Roman" w:cs="Times New Roman"/>
                <w:color w:val="000000"/>
                <w:sz w:val="20"/>
                <w:szCs w:val="20"/>
              </w:rPr>
              <w:fldChar w:fldCharType="end"/>
            </w:r>
          </w:p>
        </w:tc>
      </w:tr>
      <w:tr w:rsidR="006B48ED" w:rsidRPr="00082098" w14:paraId="2729D4D0" w14:textId="77777777" w:rsidTr="00093096">
        <w:trPr>
          <w:trHeight w:val="300"/>
        </w:trPr>
        <w:tc>
          <w:tcPr>
            <w:tcW w:w="2042" w:type="pct"/>
            <w:gridSpan w:val="2"/>
            <w:tcBorders>
              <w:top w:val="single" w:sz="4" w:space="0" w:color="auto"/>
              <w:bottom w:val="single" w:sz="4" w:space="0" w:color="auto"/>
              <w:right w:val="nil"/>
            </w:tcBorders>
            <w:shd w:val="clear" w:color="auto" w:fill="auto"/>
            <w:noWrap/>
            <w:vAlign w:val="bottom"/>
          </w:tcPr>
          <w:p w14:paraId="66F6790B" w14:textId="77777777" w:rsidR="006B48ED" w:rsidRPr="00082098" w:rsidRDefault="006B48ED" w:rsidP="001806C6">
            <w:pPr>
              <w:spacing w:after="0" w:line="360" w:lineRule="auto"/>
              <w:rPr>
                <w:rFonts w:ascii="Times New Roman" w:hAnsi="Times New Roman" w:cs="Times New Roman"/>
                <w:color w:val="000000"/>
                <w:sz w:val="20"/>
                <w:szCs w:val="20"/>
              </w:rPr>
            </w:pPr>
            <w:r w:rsidRPr="00082098">
              <w:rPr>
                <w:rFonts w:ascii="Times New Roman" w:hAnsi="Times New Roman" w:cs="Times New Roman"/>
                <w:color w:val="000000"/>
                <w:sz w:val="20"/>
                <w:szCs w:val="20"/>
              </w:rPr>
              <w:t>Total</w:t>
            </w:r>
          </w:p>
        </w:tc>
        <w:tc>
          <w:tcPr>
            <w:tcW w:w="2198" w:type="pct"/>
            <w:tcBorders>
              <w:top w:val="single" w:sz="4" w:space="0" w:color="auto"/>
              <w:left w:val="nil"/>
              <w:bottom w:val="single" w:sz="4" w:space="0" w:color="auto"/>
              <w:right w:val="nil"/>
            </w:tcBorders>
            <w:shd w:val="clear" w:color="auto" w:fill="auto"/>
            <w:noWrap/>
            <w:vAlign w:val="center"/>
          </w:tcPr>
          <w:p w14:paraId="188E83F9" w14:textId="77777777" w:rsidR="006B48ED" w:rsidRPr="00082098" w:rsidRDefault="00E27827" w:rsidP="00093096">
            <w:pPr>
              <w:tabs>
                <w:tab w:val="left" w:pos="2002"/>
              </w:tabs>
              <w:spacing w:after="0" w:line="360" w:lineRule="auto"/>
              <w:ind w:right="502"/>
              <w:jc w:val="center"/>
              <w:rPr>
                <w:rFonts w:ascii="Times New Roman" w:hAnsi="Times New Roman" w:cs="Times New Roman"/>
                <w:color w:val="000000"/>
                <w:sz w:val="20"/>
                <w:szCs w:val="20"/>
              </w:rPr>
            </w:pPr>
            <w:r>
              <w:rPr>
                <w:rFonts w:ascii="Times New Roman" w:hAnsi="Times New Roman" w:cs="Times New Roman"/>
                <w:color w:val="000000"/>
                <w:sz w:val="20"/>
                <w:szCs w:val="20"/>
              </w:rPr>
              <w:t>859.63</w:t>
            </w:r>
          </w:p>
        </w:tc>
        <w:tc>
          <w:tcPr>
            <w:tcW w:w="760" w:type="pct"/>
            <w:tcBorders>
              <w:top w:val="single" w:sz="4" w:space="0" w:color="auto"/>
              <w:left w:val="nil"/>
              <w:bottom w:val="single" w:sz="4" w:space="0" w:color="auto"/>
              <w:right w:val="nil"/>
            </w:tcBorders>
            <w:shd w:val="clear" w:color="auto" w:fill="auto"/>
            <w:vAlign w:val="center"/>
          </w:tcPr>
          <w:p w14:paraId="2E69AD4B" w14:textId="77777777" w:rsidR="006B48ED" w:rsidRPr="00082098" w:rsidRDefault="006B48ED" w:rsidP="001806C6">
            <w:pPr>
              <w:spacing w:after="0" w:line="360" w:lineRule="auto"/>
              <w:jc w:val="center"/>
              <w:rPr>
                <w:rFonts w:ascii="Times New Roman" w:hAnsi="Times New Roman" w:cs="Times New Roman"/>
                <w:color w:val="000000"/>
                <w:sz w:val="20"/>
                <w:szCs w:val="20"/>
              </w:rPr>
            </w:pPr>
          </w:p>
        </w:tc>
      </w:tr>
    </w:tbl>
    <w:p w14:paraId="0AD5FCBE" w14:textId="77777777" w:rsidR="008254CD" w:rsidRPr="00082098" w:rsidRDefault="008254CD" w:rsidP="001806C6">
      <w:pPr>
        <w:pStyle w:val="ListParagraph"/>
        <w:spacing w:after="0" w:line="360" w:lineRule="auto"/>
        <w:ind w:left="0"/>
        <w:jc w:val="both"/>
        <w:rPr>
          <w:rFonts w:ascii="Times New Roman" w:eastAsia="Times New Roman" w:hAnsi="Times New Roman" w:cs="Times New Roman"/>
          <w:sz w:val="20"/>
          <w:szCs w:val="20"/>
        </w:rPr>
      </w:pPr>
    </w:p>
    <w:p w14:paraId="4E4DBBF2" w14:textId="77777777" w:rsidR="00257947" w:rsidRDefault="00257947" w:rsidP="001806C6">
      <w:pPr>
        <w:pStyle w:val="ListParagraph"/>
        <w:spacing w:after="0" w:line="360" w:lineRule="auto"/>
        <w:ind w:left="0"/>
        <w:jc w:val="both"/>
        <w:rPr>
          <w:rFonts w:ascii="Times New Roman" w:eastAsia="Times New Roman" w:hAnsi="Times New Roman" w:cs="Times New Roman"/>
          <w:sz w:val="20"/>
          <w:szCs w:val="20"/>
        </w:rPr>
      </w:pPr>
    </w:p>
    <w:p w14:paraId="1730123A" w14:textId="4CC4E1D4" w:rsidR="008254CD" w:rsidRPr="00082098" w:rsidRDefault="008254CD" w:rsidP="001806C6">
      <w:pPr>
        <w:pStyle w:val="ListParagraph"/>
        <w:spacing w:after="0" w:line="360" w:lineRule="auto"/>
        <w:ind w:left="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 xml:space="preserve">Table </w:t>
      </w:r>
      <w:r w:rsidR="003A71A7" w:rsidRPr="00082098">
        <w:rPr>
          <w:rFonts w:ascii="Times New Roman" w:eastAsia="Times New Roman" w:hAnsi="Times New Roman" w:cs="Times New Roman"/>
          <w:sz w:val="20"/>
          <w:szCs w:val="20"/>
        </w:rPr>
        <w:t>S10</w:t>
      </w:r>
      <w:r w:rsidRPr="00082098">
        <w:rPr>
          <w:rFonts w:ascii="Times New Roman" w:eastAsia="Times New Roman" w:hAnsi="Times New Roman" w:cs="Times New Roman"/>
          <w:sz w:val="20"/>
          <w:szCs w:val="20"/>
        </w:rPr>
        <w:t xml:space="preserve">: Concentration of organic components in </w:t>
      </w:r>
      <w:r w:rsidR="00BF53CB" w:rsidRPr="00082098">
        <w:rPr>
          <w:rFonts w:ascii="Times New Roman" w:eastAsia="Times New Roman" w:hAnsi="Times New Roman" w:cs="Times New Roman"/>
          <w:sz w:val="20"/>
          <w:szCs w:val="20"/>
        </w:rPr>
        <w:t>generated</w:t>
      </w:r>
      <w:r w:rsidR="00BF53CB">
        <w:rPr>
          <w:rFonts w:ascii="Times New Roman" w:eastAsia="Times New Roman" w:hAnsi="Times New Roman" w:cs="Times New Roman"/>
          <w:sz w:val="20"/>
          <w:szCs w:val="20"/>
        </w:rPr>
        <w:t xml:space="preserve"> </w:t>
      </w:r>
      <w:r w:rsidRPr="00082098">
        <w:rPr>
          <w:rFonts w:ascii="Times New Roman" w:eastAsia="Times New Roman" w:hAnsi="Times New Roman" w:cs="Times New Roman"/>
          <w:sz w:val="20"/>
          <w:szCs w:val="20"/>
        </w:rPr>
        <w:t xml:space="preserve">wastewater </w:t>
      </w:r>
    </w:p>
    <w:tbl>
      <w:tblPr>
        <w:tblW w:w="0" w:type="auto"/>
        <w:tblLook w:val="04A0" w:firstRow="1" w:lastRow="0" w:firstColumn="1" w:lastColumn="0" w:noHBand="0" w:noVBand="1"/>
      </w:tblPr>
      <w:tblGrid>
        <w:gridCol w:w="2960"/>
        <w:gridCol w:w="2564"/>
      </w:tblGrid>
      <w:tr w:rsidR="008254CD" w:rsidRPr="00082098" w14:paraId="53EA222C" w14:textId="77777777" w:rsidTr="00DE2439">
        <w:trPr>
          <w:trHeight w:val="300"/>
        </w:trPr>
        <w:tc>
          <w:tcPr>
            <w:tcW w:w="2960" w:type="dxa"/>
            <w:tcBorders>
              <w:top w:val="single" w:sz="4" w:space="0" w:color="auto"/>
              <w:bottom w:val="single" w:sz="4" w:space="0" w:color="auto"/>
            </w:tcBorders>
            <w:shd w:val="clear" w:color="auto" w:fill="auto"/>
            <w:noWrap/>
            <w:hideMark/>
          </w:tcPr>
          <w:p w14:paraId="2A37F059"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t>Component</w:t>
            </w:r>
          </w:p>
        </w:tc>
        <w:tc>
          <w:tcPr>
            <w:tcW w:w="2564" w:type="dxa"/>
            <w:tcBorders>
              <w:top w:val="single" w:sz="4" w:space="0" w:color="auto"/>
              <w:bottom w:val="single" w:sz="4" w:space="0" w:color="auto"/>
            </w:tcBorders>
            <w:shd w:val="clear" w:color="auto" w:fill="auto"/>
            <w:noWrap/>
            <w:hideMark/>
          </w:tcPr>
          <w:p w14:paraId="3F0C3F6E" w14:textId="77777777" w:rsidR="008254CD" w:rsidRPr="00082098" w:rsidRDefault="008254CD" w:rsidP="001806C6">
            <w:pPr>
              <w:spacing w:after="0" w:line="360" w:lineRule="auto"/>
              <w:jc w:val="both"/>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t xml:space="preserve">Concentration (g/L)  </w:t>
            </w:r>
          </w:p>
        </w:tc>
      </w:tr>
      <w:tr w:rsidR="008254CD" w:rsidRPr="00082098" w14:paraId="7F10E25D" w14:textId="77777777" w:rsidTr="00DE2439">
        <w:trPr>
          <w:trHeight w:val="300"/>
        </w:trPr>
        <w:tc>
          <w:tcPr>
            <w:tcW w:w="2960" w:type="dxa"/>
            <w:shd w:val="clear" w:color="auto" w:fill="auto"/>
            <w:noWrap/>
            <w:hideMark/>
          </w:tcPr>
          <w:p w14:paraId="582DC933"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Glucose</w:t>
            </w:r>
          </w:p>
        </w:tc>
        <w:tc>
          <w:tcPr>
            <w:tcW w:w="2564" w:type="dxa"/>
            <w:shd w:val="clear" w:color="auto" w:fill="auto"/>
            <w:noWrap/>
            <w:hideMark/>
          </w:tcPr>
          <w:p w14:paraId="6F8C93D9"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9.60</w:t>
            </w:r>
          </w:p>
        </w:tc>
      </w:tr>
      <w:tr w:rsidR="008254CD" w:rsidRPr="00082098" w14:paraId="346F2946" w14:textId="77777777" w:rsidTr="00DE2439">
        <w:trPr>
          <w:trHeight w:val="300"/>
        </w:trPr>
        <w:tc>
          <w:tcPr>
            <w:tcW w:w="2960" w:type="dxa"/>
            <w:shd w:val="clear" w:color="auto" w:fill="auto"/>
            <w:noWrap/>
            <w:hideMark/>
          </w:tcPr>
          <w:p w14:paraId="45C917C6"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Xylose</w:t>
            </w:r>
          </w:p>
        </w:tc>
        <w:tc>
          <w:tcPr>
            <w:tcW w:w="2564" w:type="dxa"/>
            <w:shd w:val="clear" w:color="auto" w:fill="auto"/>
            <w:noWrap/>
            <w:hideMark/>
          </w:tcPr>
          <w:p w14:paraId="4EA1E8DC"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4.08</w:t>
            </w:r>
          </w:p>
        </w:tc>
      </w:tr>
      <w:tr w:rsidR="008254CD" w:rsidRPr="00082098" w14:paraId="32E6EE62" w14:textId="77777777" w:rsidTr="00DE2439">
        <w:trPr>
          <w:trHeight w:val="300"/>
        </w:trPr>
        <w:tc>
          <w:tcPr>
            <w:tcW w:w="2960" w:type="dxa"/>
            <w:shd w:val="clear" w:color="auto" w:fill="auto"/>
            <w:noWrap/>
            <w:hideMark/>
          </w:tcPr>
          <w:p w14:paraId="278F24BE"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Ethanol</w:t>
            </w:r>
          </w:p>
        </w:tc>
        <w:tc>
          <w:tcPr>
            <w:tcW w:w="2564" w:type="dxa"/>
            <w:shd w:val="clear" w:color="auto" w:fill="auto"/>
            <w:noWrap/>
            <w:hideMark/>
          </w:tcPr>
          <w:p w14:paraId="39815D59"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5.29</w:t>
            </w:r>
          </w:p>
        </w:tc>
      </w:tr>
      <w:tr w:rsidR="008254CD" w:rsidRPr="00082098" w14:paraId="5BB15C43" w14:textId="77777777" w:rsidTr="00DE2439">
        <w:trPr>
          <w:trHeight w:val="300"/>
        </w:trPr>
        <w:tc>
          <w:tcPr>
            <w:tcW w:w="2960" w:type="dxa"/>
            <w:tcBorders>
              <w:bottom w:val="single" w:sz="4" w:space="0" w:color="auto"/>
            </w:tcBorders>
            <w:shd w:val="clear" w:color="auto" w:fill="auto"/>
            <w:noWrap/>
            <w:hideMark/>
          </w:tcPr>
          <w:p w14:paraId="6053F147"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Ethylene Glycol</w:t>
            </w:r>
          </w:p>
        </w:tc>
        <w:tc>
          <w:tcPr>
            <w:tcW w:w="2564" w:type="dxa"/>
            <w:tcBorders>
              <w:bottom w:val="single" w:sz="4" w:space="0" w:color="auto"/>
            </w:tcBorders>
            <w:shd w:val="clear" w:color="auto" w:fill="auto"/>
            <w:noWrap/>
            <w:hideMark/>
          </w:tcPr>
          <w:p w14:paraId="0F5C1C2B" w14:textId="77777777" w:rsidR="008254CD" w:rsidRPr="00082098" w:rsidRDefault="008254CD" w:rsidP="001806C6">
            <w:pPr>
              <w:pStyle w:val="ListParagraph"/>
              <w:spacing w:after="0" w:line="360" w:lineRule="auto"/>
              <w:ind w:left="360" w:firstLine="360"/>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3.18 × 10</w:t>
            </w:r>
            <w:r w:rsidRPr="00082098">
              <w:rPr>
                <w:rFonts w:ascii="Times New Roman" w:eastAsia="Times New Roman" w:hAnsi="Times New Roman" w:cs="Times New Roman"/>
                <w:sz w:val="20"/>
                <w:szCs w:val="20"/>
                <w:vertAlign w:val="superscript"/>
              </w:rPr>
              <w:t>-5</w:t>
            </w:r>
          </w:p>
        </w:tc>
      </w:tr>
    </w:tbl>
    <w:p w14:paraId="3E2D4A7C" w14:textId="77777777" w:rsidR="00DE2439" w:rsidRPr="00082098" w:rsidRDefault="00DE2439" w:rsidP="001806C6">
      <w:pPr>
        <w:spacing w:after="0" w:line="360" w:lineRule="auto"/>
        <w:jc w:val="both"/>
        <w:rPr>
          <w:rFonts w:ascii="Times New Roman" w:eastAsia="Times New Roman" w:hAnsi="Times New Roman" w:cs="Times New Roman"/>
          <w:sz w:val="20"/>
          <w:szCs w:val="20"/>
        </w:rPr>
      </w:pPr>
    </w:p>
    <w:p w14:paraId="6A8F5036" w14:textId="77777777" w:rsidR="00D774EE" w:rsidRPr="00082098" w:rsidRDefault="00D774EE" w:rsidP="001806C6">
      <w:pPr>
        <w:spacing w:after="0" w:line="360" w:lineRule="auto"/>
        <w:jc w:val="both"/>
        <w:rPr>
          <w:rFonts w:ascii="Times New Roman" w:eastAsia="Times New Roman" w:hAnsi="Times New Roman" w:cs="Times New Roman"/>
          <w:sz w:val="20"/>
          <w:szCs w:val="20"/>
        </w:rPr>
      </w:pPr>
    </w:p>
    <w:p w14:paraId="1705074E" w14:textId="38186CA4" w:rsidR="008254CD" w:rsidRPr="00082098" w:rsidRDefault="008254CD" w:rsidP="001806C6">
      <w:pPr>
        <w:spacing w:after="0" w:line="360" w:lineRule="auto"/>
        <w:jc w:val="both"/>
        <w:rPr>
          <w:rFonts w:ascii="Times New Roman" w:eastAsia="Times New Roman" w:hAnsi="Times New Roman" w:cs="Times New Roman"/>
          <w:sz w:val="20"/>
          <w:szCs w:val="20"/>
        </w:rPr>
      </w:pPr>
      <w:r w:rsidRPr="00082098">
        <w:rPr>
          <w:rFonts w:ascii="Times New Roman" w:eastAsia="Times New Roman" w:hAnsi="Times New Roman" w:cs="Times New Roman"/>
          <w:sz w:val="20"/>
          <w:szCs w:val="20"/>
        </w:rPr>
        <w:t xml:space="preserve">Table </w:t>
      </w:r>
      <w:r w:rsidR="003A71A7" w:rsidRPr="00082098">
        <w:rPr>
          <w:rFonts w:ascii="Times New Roman" w:eastAsia="Times New Roman" w:hAnsi="Times New Roman" w:cs="Times New Roman"/>
          <w:sz w:val="20"/>
          <w:szCs w:val="20"/>
        </w:rPr>
        <w:t>S11</w:t>
      </w:r>
      <w:r w:rsidRPr="00082098">
        <w:rPr>
          <w:rFonts w:ascii="Times New Roman" w:eastAsia="Times New Roman" w:hAnsi="Times New Roman" w:cs="Times New Roman"/>
          <w:sz w:val="20"/>
          <w:szCs w:val="20"/>
        </w:rPr>
        <w:t xml:space="preserve">: Fuels, heating values, and efficiencies for calculation of process energy cogeneration </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1992"/>
        <w:gridCol w:w="1284"/>
        <w:gridCol w:w="974"/>
        <w:gridCol w:w="976"/>
        <w:gridCol w:w="1185"/>
        <w:gridCol w:w="1089"/>
        <w:gridCol w:w="1571"/>
      </w:tblGrid>
      <w:tr w:rsidR="008254CD" w:rsidRPr="00082098" w14:paraId="7A9AC8B7" w14:textId="77777777" w:rsidTr="006B48ED">
        <w:trPr>
          <w:trHeight w:val="300"/>
        </w:trPr>
        <w:tc>
          <w:tcPr>
            <w:tcW w:w="1098" w:type="pct"/>
            <w:vMerge w:val="restart"/>
            <w:tcBorders>
              <w:top w:val="single" w:sz="4" w:space="0" w:color="auto"/>
              <w:bottom w:val="nil"/>
            </w:tcBorders>
            <w:shd w:val="clear" w:color="auto" w:fill="auto"/>
            <w:noWrap/>
            <w:hideMark/>
          </w:tcPr>
          <w:p w14:paraId="36F5ED17" w14:textId="77777777" w:rsidR="008254CD" w:rsidRPr="00082098" w:rsidRDefault="008254CD" w:rsidP="001806C6">
            <w:pPr>
              <w:spacing w:after="0" w:line="360" w:lineRule="auto"/>
              <w:jc w:val="both"/>
              <w:rPr>
                <w:rFonts w:ascii="Times New Roman" w:hAnsi="Times New Roman" w:cs="Times New Roman"/>
                <w:b/>
                <w:sz w:val="20"/>
                <w:szCs w:val="20"/>
              </w:rPr>
            </w:pPr>
            <w:r w:rsidRPr="00082098">
              <w:rPr>
                <w:rFonts w:ascii="Times New Roman" w:hAnsi="Times New Roman" w:cs="Times New Roman"/>
                <w:b/>
                <w:sz w:val="20"/>
                <w:szCs w:val="20"/>
              </w:rPr>
              <w:t>Fuel type</w:t>
            </w:r>
          </w:p>
        </w:tc>
        <w:tc>
          <w:tcPr>
            <w:tcW w:w="708" w:type="pct"/>
            <w:vMerge w:val="restart"/>
            <w:tcBorders>
              <w:top w:val="single" w:sz="4" w:space="0" w:color="auto"/>
              <w:bottom w:val="nil"/>
            </w:tcBorders>
            <w:shd w:val="clear" w:color="auto" w:fill="auto"/>
            <w:noWrap/>
            <w:vAlign w:val="center"/>
            <w:hideMark/>
          </w:tcPr>
          <w:p w14:paraId="13955636" w14:textId="77777777" w:rsidR="008254CD" w:rsidRPr="00082098" w:rsidRDefault="008254CD" w:rsidP="006B48ED">
            <w:pPr>
              <w:spacing w:after="0" w:line="360" w:lineRule="auto"/>
              <w:jc w:val="center"/>
              <w:rPr>
                <w:rFonts w:ascii="Times New Roman" w:hAnsi="Times New Roman" w:cs="Times New Roman"/>
                <w:b/>
                <w:sz w:val="20"/>
                <w:szCs w:val="20"/>
              </w:rPr>
            </w:pPr>
            <w:r w:rsidRPr="00082098">
              <w:rPr>
                <w:rFonts w:ascii="Times New Roman" w:hAnsi="Times New Roman" w:cs="Times New Roman"/>
                <w:b/>
                <w:sz w:val="20"/>
                <w:szCs w:val="20"/>
              </w:rPr>
              <w:t>LHV*</w:t>
            </w:r>
          </w:p>
          <w:p w14:paraId="63191AB3" w14:textId="77777777" w:rsidR="008254CD" w:rsidRPr="00082098" w:rsidRDefault="008254CD" w:rsidP="006B48ED">
            <w:pPr>
              <w:spacing w:after="0" w:line="360" w:lineRule="auto"/>
              <w:jc w:val="center"/>
              <w:rPr>
                <w:rFonts w:ascii="Times New Roman" w:hAnsi="Times New Roman" w:cs="Times New Roman"/>
                <w:b/>
                <w:sz w:val="20"/>
                <w:szCs w:val="20"/>
              </w:rPr>
            </w:pPr>
            <w:r w:rsidRPr="00082098">
              <w:rPr>
                <w:rFonts w:ascii="Times New Roman" w:hAnsi="Times New Roman" w:cs="Times New Roman"/>
                <w:b/>
                <w:sz w:val="20"/>
                <w:szCs w:val="20"/>
              </w:rPr>
              <w:t>(MJ/kg)</w:t>
            </w:r>
          </w:p>
        </w:tc>
        <w:tc>
          <w:tcPr>
            <w:tcW w:w="1727" w:type="pct"/>
            <w:gridSpan w:val="3"/>
            <w:tcBorders>
              <w:top w:val="single" w:sz="4" w:space="0" w:color="auto"/>
              <w:bottom w:val="single" w:sz="4" w:space="0" w:color="auto"/>
            </w:tcBorders>
            <w:shd w:val="clear" w:color="auto" w:fill="auto"/>
            <w:noWrap/>
            <w:vAlign w:val="center"/>
            <w:hideMark/>
          </w:tcPr>
          <w:p w14:paraId="552230FF" w14:textId="77777777" w:rsidR="008254CD" w:rsidRPr="00082098" w:rsidRDefault="008254CD" w:rsidP="006B48ED">
            <w:pPr>
              <w:spacing w:after="0" w:line="360" w:lineRule="auto"/>
              <w:jc w:val="center"/>
              <w:rPr>
                <w:rFonts w:ascii="Times New Roman" w:hAnsi="Times New Roman" w:cs="Times New Roman"/>
                <w:b/>
                <w:sz w:val="20"/>
                <w:szCs w:val="20"/>
              </w:rPr>
            </w:pPr>
            <w:r w:rsidRPr="00082098">
              <w:rPr>
                <w:rFonts w:ascii="Times New Roman" w:hAnsi="Times New Roman" w:cs="Times New Roman"/>
                <w:b/>
                <w:sz w:val="20"/>
                <w:szCs w:val="20"/>
              </w:rPr>
              <w:t>Combined Heat and Power unit efficiencies*</w:t>
            </w:r>
          </w:p>
        </w:tc>
        <w:tc>
          <w:tcPr>
            <w:tcW w:w="1466" w:type="pct"/>
            <w:gridSpan w:val="2"/>
            <w:tcBorders>
              <w:top w:val="single" w:sz="4" w:space="0" w:color="auto"/>
              <w:bottom w:val="single" w:sz="4" w:space="0" w:color="auto"/>
            </w:tcBorders>
            <w:shd w:val="clear" w:color="auto" w:fill="auto"/>
            <w:noWrap/>
            <w:vAlign w:val="center"/>
            <w:hideMark/>
          </w:tcPr>
          <w:p w14:paraId="1BBE9D07" w14:textId="77777777" w:rsidR="008254CD" w:rsidRPr="00082098" w:rsidRDefault="008254CD" w:rsidP="006B48ED">
            <w:pPr>
              <w:spacing w:after="0" w:line="360" w:lineRule="auto"/>
              <w:jc w:val="center"/>
              <w:rPr>
                <w:rFonts w:ascii="Times New Roman" w:hAnsi="Times New Roman" w:cs="Times New Roman"/>
                <w:b/>
                <w:sz w:val="20"/>
                <w:szCs w:val="20"/>
              </w:rPr>
            </w:pPr>
            <w:r w:rsidRPr="00082098">
              <w:rPr>
                <w:rFonts w:ascii="Times New Roman" w:hAnsi="Times New Roman" w:cs="Times New Roman"/>
                <w:b/>
                <w:sz w:val="20"/>
                <w:szCs w:val="20"/>
              </w:rPr>
              <w:t>Energy generation (MJ/</w:t>
            </w:r>
            <w:r w:rsidR="00093096">
              <w:rPr>
                <w:rFonts w:ascii="Times New Roman" w:hAnsi="Times New Roman" w:cs="Times New Roman"/>
                <w:b/>
                <w:sz w:val="20"/>
                <w:szCs w:val="20"/>
              </w:rPr>
              <w:t>FU</w:t>
            </w:r>
            <w:r w:rsidRPr="00082098">
              <w:rPr>
                <w:rFonts w:ascii="Times New Roman" w:hAnsi="Times New Roman" w:cs="Times New Roman"/>
                <w:b/>
                <w:sz w:val="20"/>
                <w:szCs w:val="20"/>
              </w:rPr>
              <w:t>)</w:t>
            </w:r>
          </w:p>
        </w:tc>
      </w:tr>
      <w:tr w:rsidR="008254CD" w:rsidRPr="00082098" w14:paraId="357251D6" w14:textId="77777777" w:rsidTr="006B48ED">
        <w:trPr>
          <w:trHeight w:val="300"/>
        </w:trPr>
        <w:tc>
          <w:tcPr>
            <w:tcW w:w="1098" w:type="pct"/>
            <w:vMerge/>
            <w:tcBorders>
              <w:top w:val="nil"/>
              <w:bottom w:val="single" w:sz="4" w:space="0" w:color="auto"/>
            </w:tcBorders>
            <w:shd w:val="clear" w:color="auto" w:fill="auto"/>
            <w:noWrap/>
            <w:hideMark/>
          </w:tcPr>
          <w:p w14:paraId="1F131702" w14:textId="77777777" w:rsidR="008254CD" w:rsidRPr="00082098" w:rsidRDefault="008254CD" w:rsidP="001806C6">
            <w:pPr>
              <w:pStyle w:val="ListParagraph"/>
              <w:spacing w:after="0" w:line="360" w:lineRule="auto"/>
              <w:ind w:left="360"/>
              <w:jc w:val="both"/>
              <w:rPr>
                <w:rFonts w:ascii="Times New Roman" w:hAnsi="Times New Roman" w:cs="Times New Roman"/>
                <w:b/>
                <w:sz w:val="20"/>
                <w:szCs w:val="20"/>
              </w:rPr>
            </w:pPr>
          </w:p>
        </w:tc>
        <w:tc>
          <w:tcPr>
            <w:tcW w:w="708" w:type="pct"/>
            <w:vMerge/>
            <w:tcBorders>
              <w:top w:val="nil"/>
              <w:bottom w:val="single" w:sz="4" w:space="0" w:color="auto"/>
            </w:tcBorders>
            <w:shd w:val="clear" w:color="auto" w:fill="auto"/>
            <w:noWrap/>
            <w:vAlign w:val="center"/>
            <w:hideMark/>
          </w:tcPr>
          <w:p w14:paraId="3A666B63" w14:textId="77777777" w:rsidR="008254CD" w:rsidRPr="00082098" w:rsidRDefault="008254CD" w:rsidP="006B48ED">
            <w:pPr>
              <w:spacing w:after="0" w:line="360" w:lineRule="auto"/>
              <w:jc w:val="center"/>
              <w:rPr>
                <w:rFonts w:ascii="Times New Roman" w:hAnsi="Times New Roman" w:cs="Times New Roman"/>
                <w:b/>
                <w:sz w:val="20"/>
                <w:szCs w:val="20"/>
              </w:rPr>
            </w:pPr>
          </w:p>
        </w:tc>
        <w:tc>
          <w:tcPr>
            <w:tcW w:w="537" w:type="pct"/>
            <w:tcBorders>
              <w:top w:val="single" w:sz="4" w:space="0" w:color="auto"/>
              <w:bottom w:val="single" w:sz="4" w:space="0" w:color="auto"/>
            </w:tcBorders>
            <w:shd w:val="clear" w:color="auto" w:fill="auto"/>
            <w:noWrap/>
            <w:vAlign w:val="center"/>
            <w:hideMark/>
          </w:tcPr>
          <w:p w14:paraId="06328FA2" w14:textId="77777777" w:rsidR="008254CD" w:rsidRPr="00082098" w:rsidRDefault="00B32268" w:rsidP="006B48ED">
            <w:pPr>
              <w:spacing w:after="0" w:line="360" w:lineRule="auto"/>
              <w:jc w:val="center"/>
              <w:textAlignment w:val="center"/>
              <w:rPr>
                <w:rFonts w:ascii="Times New Roman" w:eastAsia="Times New Roman" w:hAnsi="Times New Roman" w:cs="Times New Roman"/>
                <w:b/>
                <w:sz w:val="20"/>
                <w:szCs w:val="20"/>
              </w:rPr>
            </w:pPr>
            <m:oMathPara>
              <m:oMath>
                <m:sSub>
                  <m:sSubPr>
                    <m:ctrlPr>
                      <w:rPr>
                        <w:rFonts w:ascii="Cambria Math" w:eastAsia="Times New Roman" w:hAnsi="Cambria Math" w:cs="Times New Roman"/>
                        <w:b/>
                        <w:i/>
                        <w:kern w:val="24"/>
                        <w:sz w:val="20"/>
                        <w:szCs w:val="20"/>
                      </w:rPr>
                    </m:ctrlPr>
                  </m:sSubPr>
                  <m:e>
                    <m:r>
                      <m:rPr>
                        <m:sty m:val="bi"/>
                      </m:rPr>
                      <w:rPr>
                        <w:rFonts w:ascii="Cambria Math" w:eastAsia="Times New Roman" w:hAnsi="Cambria Math" w:cs="Times New Roman"/>
                        <w:kern w:val="24"/>
                        <w:sz w:val="20"/>
                        <w:szCs w:val="20"/>
                      </w:rPr>
                      <m:t>η</m:t>
                    </m:r>
                  </m:e>
                  <m:sub>
                    <m:r>
                      <m:rPr>
                        <m:sty m:val="bi"/>
                      </m:rPr>
                      <w:rPr>
                        <w:rFonts w:ascii="Cambria Math" w:eastAsia="Times New Roman" w:hAnsi="Cambria Math" w:cs="Times New Roman"/>
                        <w:kern w:val="24"/>
                        <w:sz w:val="20"/>
                        <w:szCs w:val="20"/>
                      </w:rPr>
                      <m:t>B</m:t>
                    </m:r>
                  </m:sub>
                </m:sSub>
              </m:oMath>
            </m:oMathPara>
          </w:p>
        </w:tc>
        <w:tc>
          <w:tcPr>
            <w:tcW w:w="538" w:type="pct"/>
            <w:tcBorders>
              <w:top w:val="single" w:sz="4" w:space="0" w:color="auto"/>
              <w:bottom w:val="single" w:sz="4" w:space="0" w:color="auto"/>
            </w:tcBorders>
            <w:shd w:val="clear" w:color="auto" w:fill="auto"/>
            <w:noWrap/>
            <w:vAlign w:val="center"/>
            <w:hideMark/>
          </w:tcPr>
          <w:p w14:paraId="5CBCE515" w14:textId="77777777" w:rsidR="008254CD" w:rsidRPr="00082098" w:rsidRDefault="00B32268" w:rsidP="006B48ED">
            <w:pPr>
              <w:spacing w:after="0" w:line="360" w:lineRule="auto"/>
              <w:jc w:val="center"/>
              <w:textAlignment w:val="center"/>
              <w:rPr>
                <w:rFonts w:ascii="Times New Roman" w:eastAsia="Times New Roman" w:hAnsi="Times New Roman" w:cs="Times New Roman"/>
                <w:b/>
                <w:sz w:val="20"/>
                <w:szCs w:val="20"/>
              </w:rPr>
            </w:pPr>
            <m:oMathPara>
              <m:oMath>
                <m:sSub>
                  <m:sSubPr>
                    <m:ctrlPr>
                      <w:rPr>
                        <w:rFonts w:ascii="Cambria Math" w:eastAsia="Times New Roman" w:hAnsi="Cambria Math" w:cs="Times New Roman"/>
                        <w:b/>
                        <w:i/>
                        <w:kern w:val="24"/>
                        <w:sz w:val="20"/>
                        <w:szCs w:val="20"/>
                      </w:rPr>
                    </m:ctrlPr>
                  </m:sSubPr>
                  <m:e>
                    <m:r>
                      <m:rPr>
                        <m:sty m:val="bi"/>
                      </m:rPr>
                      <w:rPr>
                        <w:rFonts w:ascii="Cambria Math" w:eastAsia="Times New Roman" w:hAnsi="Cambria Math" w:cs="Times New Roman"/>
                        <w:kern w:val="24"/>
                        <w:sz w:val="20"/>
                        <w:szCs w:val="20"/>
                      </w:rPr>
                      <m:t>η</m:t>
                    </m:r>
                  </m:e>
                  <m:sub>
                    <m:r>
                      <m:rPr>
                        <m:sty m:val="bi"/>
                      </m:rPr>
                      <w:rPr>
                        <w:rFonts w:ascii="Cambria Math" w:eastAsia="Times New Roman" w:hAnsi="Cambria Math" w:cs="Times New Roman"/>
                        <w:kern w:val="24"/>
                        <w:sz w:val="20"/>
                        <w:szCs w:val="20"/>
                      </w:rPr>
                      <m:t>E</m:t>
                    </m:r>
                  </m:sub>
                </m:sSub>
              </m:oMath>
            </m:oMathPara>
          </w:p>
        </w:tc>
        <w:tc>
          <w:tcPr>
            <w:tcW w:w="653" w:type="pct"/>
            <w:tcBorders>
              <w:top w:val="single" w:sz="4" w:space="0" w:color="auto"/>
              <w:bottom w:val="single" w:sz="4" w:space="0" w:color="auto"/>
            </w:tcBorders>
            <w:shd w:val="clear" w:color="auto" w:fill="auto"/>
            <w:noWrap/>
            <w:vAlign w:val="center"/>
            <w:hideMark/>
          </w:tcPr>
          <w:p w14:paraId="55AD4F6A" w14:textId="77777777" w:rsidR="008254CD" w:rsidRPr="00082098" w:rsidRDefault="00B32268" w:rsidP="006B48ED">
            <w:pPr>
              <w:spacing w:after="0" w:line="360" w:lineRule="auto"/>
              <w:jc w:val="center"/>
              <w:textAlignment w:val="center"/>
              <w:rPr>
                <w:rFonts w:ascii="Times New Roman" w:eastAsia="Times New Roman" w:hAnsi="Times New Roman" w:cs="Times New Roman"/>
                <w:b/>
                <w:sz w:val="20"/>
                <w:szCs w:val="20"/>
              </w:rPr>
            </w:pPr>
            <m:oMathPara>
              <m:oMath>
                <m:sSub>
                  <m:sSubPr>
                    <m:ctrlPr>
                      <w:rPr>
                        <w:rFonts w:ascii="Cambria Math" w:eastAsia="Times New Roman" w:hAnsi="Cambria Math" w:cs="Times New Roman"/>
                        <w:b/>
                        <w:i/>
                        <w:kern w:val="24"/>
                        <w:sz w:val="20"/>
                        <w:szCs w:val="20"/>
                      </w:rPr>
                    </m:ctrlPr>
                  </m:sSubPr>
                  <m:e>
                    <m:r>
                      <m:rPr>
                        <m:sty m:val="bi"/>
                      </m:rPr>
                      <w:rPr>
                        <w:rFonts w:ascii="Cambria Math" w:eastAsia="Times New Roman" w:hAnsi="Cambria Math" w:cs="Times New Roman"/>
                        <w:kern w:val="24"/>
                        <w:sz w:val="20"/>
                        <w:szCs w:val="20"/>
                      </w:rPr>
                      <m:t>η</m:t>
                    </m:r>
                  </m:e>
                  <m:sub>
                    <m:r>
                      <m:rPr>
                        <m:sty m:val="bi"/>
                      </m:rPr>
                      <w:rPr>
                        <w:rFonts w:ascii="Cambria Math" w:eastAsia="Times New Roman" w:hAnsi="Cambria Math" w:cs="Times New Roman"/>
                        <w:kern w:val="24"/>
                        <w:sz w:val="20"/>
                        <w:szCs w:val="20"/>
                      </w:rPr>
                      <m:t>CHP</m:t>
                    </m:r>
                  </m:sub>
                </m:sSub>
              </m:oMath>
            </m:oMathPara>
          </w:p>
        </w:tc>
        <w:tc>
          <w:tcPr>
            <w:tcW w:w="600" w:type="pct"/>
            <w:tcBorders>
              <w:top w:val="single" w:sz="4" w:space="0" w:color="auto"/>
              <w:bottom w:val="single" w:sz="4" w:space="0" w:color="auto"/>
            </w:tcBorders>
            <w:shd w:val="clear" w:color="auto" w:fill="auto"/>
            <w:noWrap/>
            <w:vAlign w:val="center"/>
            <w:hideMark/>
          </w:tcPr>
          <w:p w14:paraId="74CC67DA" w14:textId="77777777" w:rsidR="008254CD" w:rsidRPr="00082098" w:rsidRDefault="008254CD" w:rsidP="006B48ED">
            <w:pPr>
              <w:spacing w:after="0" w:line="360" w:lineRule="auto"/>
              <w:jc w:val="center"/>
              <w:rPr>
                <w:rFonts w:ascii="Times New Roman" w:hAnsi="Times New Roman" w:cs="Times New Roman"/>
                <w:b/>
                <w:sz w:val="20"/>
                <w:szCs w:val="20"/>
              </w:rPr>
            </w:pPr>
            <w:r w:rsidRPr="00082098">
              <w:rPr>
                <w:rFonts w:ascii="Times New Roman" w:hAnsi="Times New Roman" w:cs="Times New Roman"/>
                <w:b/>
                <w:sz w:val="20"/>
                <w:szCs w:val="20"/>
              </w:rPr>
              <w:t>Heat</w:t>
            </w:r>
          </w:p>
        </w:tc>
        <w:tc>
          <w:tcPr>
            <w:tcW w:w="866" w:type="pct"/>
            <w:tcBorders>
              <w:top w:val="single" w:sz="4" w:space="0" w:color="auto"/>
              <w:bottom w:val="single" w:sz="4" w:space="0" w:color="auto"/>
            </w:tcBorders>
            <w:shd w:val="clear" w:color="auto" w:fill="auto"/>
            <w:noWrap/>
            <w:vAlign w:val="center"/>
            <w:hideMark/>
          </w:tcPr>
          <w:p w14:paraId="60B907EF" w14:textId="77777777" w:rsidR="008254CD" w:rsidRPr="00082098" w:rsidRDefault="008254CD" w:rsidP="006B48ED">
            <w:pPr>
              <w:spacing w:after="0" w:line="360" w:lineRule="auto"/>
              <w:jc w:val="center"/>
              <w:rPr>
                <w:rFonts w:ascii="Times New Roman" w:hAnsi="Times New Roman" w:cs="Times New Roman"/>
                <w:b/>
                <w:sz w:val="20"/>
                <w:szCs w:val="20"/>
              </w:rPr>
            </w:pPr>
            <w:r w:rsidRPr="00082098">
              <w:rPr>
                <w:rFonts w:ascii="Times New Roman" w:hAnsi="Times New Roman" w:cs="Times New Roman"/>
                <w:b/>
                <w:sz w:val="20"/>
                <w:szCs w:val="20"/>
              </w:rPr>
              <w:t>Electricity</w:t>
            </w:r>
          </w:p>
        </w:tc>
      </w:tr>
      <w:tr w:rsidR="008254CD" w:rsidRPr="00082098" w14:paraId="3DB89299" w14:textId="77777777" w:rsidTr="006B48ED">
        <w:trPr>
          <w:trHeight w:val="300"/>
        </w:trPr>
        <w:tc>
          <w:tcPr>
            <w:tcW w:w="1098" w:type="pct"/>
            <w:tcBorders>
              <w:top w:val="single" w:sz="4" w:space="0" w:color="auto"/>
            </w:tcBorders>
            <w:shd w:val="clear" w:color="auto" w:fill="auto"/>
            <w:noWrap/>
            <w:hideMark/>
          </w:tcPr>
          <w:p w14:paraId="7DBA5BCD"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 xml:space="preserve">Biogas </w:t>
            </w:r>
          </w:p>
        </w:tc>
        <w:tc>
          <w:tcPr>
            <w:tcW w:w="708" w:type="pct"/>
            <w:tcBorders>
              <w:top w:val="single" w:sz="4" w:space="0" w:color="auto"/>
            </w:tcBorders>
            <w:shd w:val="clear" w:color="auto" w:fill="auto"/>
            <w:noWrap/>
            <w:vAlign w:val="center"/>
            <w:hideMark/>
          </w:tcPr>
          <w:p w14:paraId="7160B83D" w14:textId="77777777" w:rsidR="008254CD" w:rsidRPr="00082098" w:rsidRDefault="008254CD" w:rsidP="006B48ED">
            <w:pPr>
              <w:spacing w:after="0" w:line="360" w:lineRule="auto"/>
              <w:ind w:right="245"/>
              <w:jc w:val="right"/>
              <w:rPr>
                <w:rFonts w:ascii="Times New Roman" w:hAnsi="Times New Roman" w:cs="Times New Roman"/>
                <w:sz w:val="20"/>
                <w:szCs w:val="20"/>
              </w:rPr>
            </w:pPr>
            <w:r w:rsidRPr="00082098">
              <w:rPr>
                <w:rFonts w:ascii="Times New Roman" w:hAnsi="Times New Roman" w:cs="Times New Roman"/>
                <w:sz w:val="20"/>
                <w:szCs w:val="20"/>
              </w:rPr>
              <w:t>22.40</w:t>
            </w:r>
          </w:p>
        </w:tc>
        <w:tc>
          <w:tcPr>
            <w:tcW w:w="537" w:type="pct"/>
            <w:tcBorders>
              <w:top w:val="single" w:sz="4" w:space="0" w:color="auto"/>
            </w:tcBorders>
            <w:shd w:val="clear" w:color="auto" w:fill="auto"/>
            <w:noWrap/>
            <w:vAlign w:val="center"/>
            <w:hideMark/>
          </w:tcPr>
          <w:p w14:paraId="2688E43D"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0.90</w:t>
            </w:r>
          </w:p>
        </w:tc>
        <w:tc>
          <w:tcPr>
            <w:tcW w:w="538" w:type="pct"/>
            <w:tcBorders>
              <w:top w:val="single" w:sz="4" w:space="0" w:color="auto"/>
            </w:tcBorders>
            <w:shd w:val="clear" w:color="auto" w:fill="auto"/>
            <w:noWrap/>
            <w:vAlign w:val="center"/>
            <w:hideMark/>
          </w:tcPr>
          <w:p w14:paraId="6CA8B72C"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0.35</w:t>
            </w:r>
          </w:p>
        </w:tc>
        <w:tc>
          <w:tcPr>
            <w:tcW w:w="653" w:type="pct"/>
            <w:tcBorders>
              <w:top w:val="single" w:sz="4" w:space="0" w:color="auto"/>
            </w:tcBorders>
            <w:shd w:val="clear" w:color="auto" w:fill="auto"/>
            <w:noWrap/>
            <w:vAlign w:val="center"/>
            <w:hideMark/>
          </w:tcPr>
          <w:p w14:paraId="1F8809F9"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0.80</w:t>
            </w:r>
          </w:p>
        </w:tc>
        <w:tc>
          <w:tcPr>
            <w:tcW w:w="600" w:type="pct"/>
            <w:tcBorders>
              <w:top w:val="single" w:sz="4" w:space="0" w:color="auto"/>
            </w:tcBorders>
            <w:shd w:val="clear" w:color="auto" w:fill="auto"/>
            <w:noWrap/>
            <w:vAlign w:val="center"/>
            <w:hideMark/>
          </w:tcPr>
          <w:p w14:paraId="40F35A04"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1,141.9</w:t>
            </w:r>
          </w:p>
        </w:tc>
        <w:tc>
          <w:tcPr>
            <w:tcW w:w="866" w:type="pct"/>
            <w:tcBorders>
              <w:top w:val="single" w:sz="4" w:space="0" w:color="auto"/>
            </w:tcBorders>
            <w:shd w:val="clear" w:color="auto" w:fill="auto"/>
            <w:noWrap/>
            <w:vAlign w:val="center"/>
            <w:hideMark/>
          </w:tcPr>
          <w:p w14:paraId="52D12D02" w14:textId="77777777" w:rsidR="008254CD" w:rsidRPr="00082098" w:rsidRDefault="008254CD" w:rsidP="006B48ED">
            <w:pPr>
              <w:tabs>
                <w:tab w:val="left" w:pos="333"/>
                <w:tab w:val="left" w:pos="759"/>
              </w:tabs>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888.2</w:t>
            </w:r>
          </w:p>
        </w:tc>
      </w:tr>
      <w:tr w:rsidR="008254CD" w:rsidRPr="00082098" w14:paraId="4E51718A" w14:textId="77777777" w:rsidTr="006B48ED">
        <w:trPr>
          <w:trHeight w:val="300"/>
        </w:trPr>
        <w:tc>
          <w:tcPr>
            <w:tcW w:w="1098" w:type="pct"/>
            <w:shd w:val="clear" w:color="auto" w:fill="auto"/>
            <w:noWrap/>
            <w:hideMark/>
          </w:tcPr>
          <w:p w14:paraId="6CDCCE7F"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rPr>
              <w:t>Solid residue</w:t>
            </w:r>
          </w:p>
        </w:tc>
        <w:tc>
          <w:tcPr>
            <w:tcW w:w="708" w:type="pct"/>
            <w:shd w:val="clear" w:color="auto" w:fill="auto"/>
            <w:noWrap/>
            <w:vAlign w:val="center"/>
            <w:hideMark/>
          </w:tcPr>
          <w:p w14:paraId="6DEAD2F3" w14:textId="77777777" w:rsidR="008254CD" w:rsidRPr="00082098" w:rsidRDefault="008254CD" w:rsidP="006B48ED">
            <w:pPr>
              <w:spacing w:after="0" w:line="360" w:lineRule="auto"/>
              <w:ind w:right="245"/>
              <w:jc w:val="right"/>
              <w:rPr>
                <w:rFonts w:ascii="Times New Roman" w:hAnsi="Times New Roman" w:cs="Times New Roman"/>
                <w:sz w:val="20"/>
                <w:szCs w:val="20"/>
              </w:rPr>
            </w:pPr>
            <w:r w:rsidRPr="00082098">
              <w:rPr>
                <w:rFonts w:ascii="Times New Roman" w:hAnsi="Times New Roman" w:cs="Times New Roman"/>
                <w:sz w:val="20"/>
                <w:szCs w:val="20"/>
              </w:rPr>
              <w:t>19.00</w:t>
            </w:r>
          </w:p>
        </w:tc>
        <w:tc>
          <w:tcPr>
            <w:tcW w:w="537" w:type="pct"/>
            <w:shd w:val="clear" w:color="auto" w:fill="auto"/>
            <w:noWrap/>
            <w:vAlign w:val="center"/>
            <w:hideMark/>
          </w:tcPr>
          <w:p w14:paraId="64AB9502"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0.80</w:t>
            </w:r>
          </w:p>
        </w:tc>
        <w:tc>
          <w:tcPr>
            <w:tcW w:w="538" w:type="pct"/>
            <w:shd w:val="clear" w:color="auto" w:fill="auto"/>
            <w:noWrap/>
            <w:vAlign w:val="center"/>
            <w:hideMark/>
          </w:tcPr>
          <w:p w14:paraId="25805AC0"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0.13</w:t>
            </w:r>
          </w:p>
        </w:tc>
        <w:tc>
          <w:tcPr>
            <w:tcW w:w="653" w:type="pct"/>
            <w:shd w:val="clear" w:color="auto" w:fill="auto"/>
            <w:noWrap/>
            <w:vAlign w:val="center"/>
            <w:hideMark/>
          </w:tcPr>
          <w:p w14:paraId="4826363D"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0.70</w:t>
            </w:r>
          </w:p>
        </w:tc>
        <w:tc>
          <w:tcPr>
            <w:tcW w:w="600" w:type="pct"/>
            <w:shd w:val="clear" w:color="auto" w:fill="auto"/>
            <w:noWrap/>
            <w:vAlign w:val="center"/>
            <w:hideMark/>
          </w:tcPr>
          <w:p w14:paraId="7CFBAEBA" w14:textId="77777777" w:rsidR="008254CD" w:rsidRPr="00082098" w:rsidRDefault="008254CD" w:rsidP="006B48ED">
            <w:pPr>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43,922.3</w:t>
            </w:r>
          </w:p>
        </w:tc>
        <w:tc>
          <w:tcPr>
            <w:tcW w:w="866" w:type="pct"/>
            <w:shd w:val="clear" w:color="auto" w:fill="auto"/>
            <w:noWrap/>
            <w:vAlign w:val="center"/>
            <w:hideMark/>
          </w:tcPr>
          <w:p w14:paraId="5E6B1D57" w14:textId="77777777" w:rsidR="008254CD" w:rsidRPr="00082098" w:rsidRDefault="008254CD" w:rsidP="006B48ED">
            <w:pPr>
              <w:tabs>
                <w:tab w:val="left" w:pos="333"/>
                <w:tab w:val="left" w:pos="759"/>
              </w:tabs>
              <w:spacing w:after="0" w:line="360" w:lineRule="auto"/>
              <w:jc w:val="right"/>
              <w:rPr>
                <w:rFonts w:ascii="Times New Roman" w:hAnsi="Times New Roman" w:cs="Times New Roman"/>
                <w:sz w:val="20"/>
                <w:szCs w:val="20"/>
              </w:rPr>
            </w:pPr>
            <w:r w:rsidRPr="00082098">
              <w:rPr>
                <w:rFonts w:ascii="Times New Roman" w:hAnsi="Times New Roman" w:cs="Times New Roman"/>
                <w:sz w:val="20"/>
                <w:szCs w:val="20"/>
              </w:rPr>
              <w:t>10,017.4</w:t>
            </w:r>
          </w:p>
        </w:tc>
      </w:tr>
    </w:tbl>
    <w:p w14:paraId="257D9A4B" w14:textId="77777777" w:rsidR="008254CD" w:rsidRPr="00082098" w:rsidRDefault="008254CD" w:rsidP="001806C6">
      <w:pPr>
        <w:spacing w:after="0" w:line="360" w:lineRule="auto"/>
        <w:jc w:val="both"/>
        <w:rPr>
          <w:rFonts w:ascii="Times New Roman" w:hAnsi="Times New Roman" w:cs="Times New Roman"/>
          <w:sz w:val="20"/>
          <w:szCs w:val="20"/>
        </w:rPr>
      </w:pPr>
      <w:r w:rsidRPr="00082098">
        <w:rPr>
          <w:rFonts w:ascii="Times New Roman" w:hAnsi="Times New Roman" w:cs="Times New Roman"/>
          <w:sz w:val="20"/>
          <w:szCs w:val="20"/>
          <w:vertAlign w:val="superscript"/>
        </w:rPr>
        <w:t xml:space="preserve">* </w:t>
      </w:r>
      <w:r w:rsidRPr="00082098">
        <w:rPr>
          <w:rFonts w:ascii="Times New Roman" w:hAnsi="Times New Roman" w:cs="Times New Roman"/>
          <w:sz w:val="20"/>
          <w:szCs w:val="20"/>
        </w:rPr>
        <w:t xml:space="preserve">Values are adopted from </w:t>
      </w:r>
      <w:r w:rsidRPr="00082098">
        <w:rPr>
          <w:rFonts w:ascii="Times New Roman" w:hAnsi="Times New Roman" w:cs="Times New Roman"/>
          <w:sz w:val="20"/>
          <w:szCs w:val="20"/>
        </w:rPr>
        <w:fldChar w:fldCharType="begin" w:fldLock="1"/>
      </w:r>
      <w:r w:rsidR="00850A2E" w:rsidRPr="00082098">
        <w:rPr>
          <w:rFonts w:ascii="Times New Roman" w:hAnsi="Times New Roman" w:cs="Times New Roman"/>
          <w:sz w:val="20"/>
          <w:szCs w:val="20"/>
        </w:rPr>
        <w:instrText>ADDIN CSL_CITATION {"citationItems":[{"id":"ITEM-1","itemData":{"DOI":"10.1016/j.jclepro.2018.04.152","ISSN":"09596526","abstract":"The process simulation technique is integrated into life cycle assessment (LCA) in this study to reduce biased parameters in process data collection and perform a fair comparison among different processes. Bioethanol production processes from cassava, cane molasses, and rice straw are studied as an example, to show the usability of process simulation. The simulation results are compared with actual bioethanol plant data to validate the reliability of the technique. The study is a comprehensive LCA comparison, based on unbiased process data from simulations, and minimum variations in other settings, i.e., process fuel type, waste recovery options, etc. The results show that cleaner process designs, using simulations with renewable process energy and sustainable waste recovery, improve the energy efficiency, renewability, and environmentally-benign aspects of the three bioethanol feedstocks. Bioethanol from cassava shows the best values of net energy ratio (1.34), renewability (5.16), and reduced greenhouse gas emissions (410 kg CO2 eq/1000 L). The unbiased LCA results from net energy analysis, and environmental impact assessment, including emissions/hotspot identification and sensitivity analysis, are comprehensively discussed. The simulation technique in this study is also adaptable for future LCA of new/modified processes.","author":[{"dropping-particle":"","family":"Rathnayake","given":"Mahinsasa","non-dropping-particle":"","parse-names":false,"suffix":""},{"dropping-particle":"","family":"Chaireongsirikul","given":"Thanapat","non-dropping-particle":"","parse-names":false,"suffix":""},{"dropping-particle":"","family":"Svangariyaskul","given":"Apichit","non-dropping-particle":"","parse-names":false,"suffix":""},{"dropping-particle":"","family":"Lawtrakul","given":"Luckhana","non-dropping-particle":"","parse-names":false,"suffix":""},{"dropping-particle":"","family":"Toochinda","given":"Pisanu","non-dropping-particle":"","parse-names":false,"suffix":""}],"container-title":"Journal of Cleaner Production","id":"ITEM-1","issued":{"date-parts":[["2018"]]},"page":"24-35","publisher":"Elsevier Ltd","title":"Process simulation based life cycle assessment for bioethanol production from cassava, cane molasses, and rice straw","type":"article-journal","volume":"190"},"uris":["http://www.mendeley.com/documents/?uuid=af3c406d-4775-4aea-9bae-1cf004d4d7cc"]}],"mendeley":{"formattedCitation":"[1]","plainTextFormattedCitation":"[1]","previouslyFormattedCitation":"[1]"},"properties":{"noteIndex":0},"schema":"https://github.com/citation-style-language/schema/raw/master/csl-citation.json"}</w:instrText>
      </w:r>
      <w:r w:rsidRPr="00082098">
        <w:rPr>
          <w:rFonts w:ascii="Times New Roman" w:hAnsi="Times New Roman" w:cs="Times New Roman"/>
          <w:sz w:val="20"/>
          <w:szCs w:val="20"/>
        </w:rPr>
        <w:fldChar w:fldCharType="separate"/>
      </w:r>
      <w:r w:rsidR="00850A2E" w:rsidRPr="00082098">
        <w:rPr>
          <w:rFonts w:ascii="Times New Roman" w:hAnsi="Times New Roman" w:cs="Times New Roman"/>
          <w:noProof/>
          <w:sz w:val="20"/>
          <w:szCs w:val="20"/>
        </w:rPr>
        <w:t>[1]</w:t>
      </w:r>
      <w:r w:rsidRPr="00082098">
        <w:rPr>
          <w:rFonts w:ascii="Times New Roman" w:hAnsi="Times New Roman" w:cs="Times New Roman"/>
          <w:sz w:val="20"/>
          <w:szCs w:val="20"/>
        </w:rPr>
        <w:fldChar w:fldCharType="end"/>
      </w:r>
    </w:p>
    <w:p w14:paraId="5E94FCF2" w14:textId="29C70255"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lastRenderedPageBreak/>
        <w:t xml:space="preserve">Table </w:t>
      </w:r>
      <w:r w:rsidR="003A71A7" w:rsidRPr="00082098">
        <w:rPr>
          <w:rFonts w:ascii="Times New Roman" w:hAnsi="Times New Roman" w:cs="Times New Roman"/>
          <w:sz w:val="20"/>
          <w:szCs w:val="20"/>
        </w:rPr>
        <w:t>S12</w:t>
      </w:r>
      <w:r w:rsidRPr="00082098">
        <w:rPr>
          <w:rFonts w:ascii="Times New Roman" w:hAnsi="Times New Roman" w:cs="Times New Roman"/>
          <w:sz w:val="20"/>
          <w:szCs w:val="20"/>
        </w:rPr>
        <w:t xml:space="preserve">: </w:t>
      </w:r>
      <w:r w:rsidR="00960159" w:rsidRPr="00082098">
        <w:rPr>
          <w:rFonts w:ascii="Times New Roman" w:hAnsi="Times New Roman" w:cs="Times New Roman"/>
          <w:sz w:val="20"/>
          <w:szCs w:val="20"/>
        </w:rPr>
        <w:t xml:space="preserve">Emission factors for </w:t>
      </w:r>
      <w:r w:rsidRPr="00082098">
        <w:rPr>
          <w:rFonts w:ascii="Times New Roman" w:hAnsi="Times New Roman" w:cs="Times New Roman"/>
          <w:sz w:val="20"/>
          <w:szCs w:val="20"/>
        </w:rPr>
        <w:t>Sri Lankan electricity grid</w:t>
      </w:r>
      <w:r w:rsidR="00BF53CB">
        <w:rPr>
          <w:rFonts w:ascii="Times New Roman" w:hAnsi="Times New Roman" w:cs="Times New Roman"/>
          <w:sz w:val="20"/>
          <w:szCs w:val="20"/>
        </w:rPr>
        <w:t>-</w:t>
      </w:r>
      <w:r w:rsidRPr="00082098">
        <w:rPr>
          <w:rFonts w:ascii="Times New Roman" w:hAnsi="Times New Roman" w:cs="Times New Roman"/>
          <w:sz w:val="20"/>
          <w:szCs w:val="20"/>
        </w:rPr>
        <w:t>mix</w:t>
      </w:r>
      <w:r w:rsidR="007D3DA1" w:rsidRPr="00082098">
        <w:rPr>
          <w:rFonts w:ascii="Times New Roman" w:hAnsi="Times New Roman" w:cs="Times New Roman"/>
          <w:sz w:val="20"/>
          <w:szCs w:val="20"/>
        </w:rPr>
        <w:t xml:space="preserve"> </w:t>
      </w:r>
      <w:r w:rsidR="007D3DA1" w:rsidRPr="00082098">
        <w:rPr>
          <w:rFonts w:ascii="Times New Roman" w:hAnsi="Times New Roman" w:cs="Times New Roman"/>
          <w:sz w:val="20"/>
          <w:szCs w:val="20"/>
        </w:rPr>
        <w:fldChar w:fldCharType="begin" w:fldLock="1"/>
      </w:r>
      <w:r w:rsidR="007D3DA1" w:rsidRPr="00082098">
        <w:rPr>
          <w:rFonts w:ascii="Times New Roman" w:hAnsi="Times New Roman" w:cs="Times New Roman"/>
          <w:sz w:val="20"/>
          <w:szCs w:val="20"/>
        </w:rPr>
        <w:instrText>ADDIN CSL_CITATION {"citationItems":[{"id":"ITEM-1","itemData":{"ISBN":"9411232981","abstract":"The Ceylon Electricity Board (CEB) is a government owned and controlled utility of Sri Lanka that takes care of the general energy facilities of the island. The Ministry of Power and Energy is the responsible ministry above the CEB. Ceylon Electricity Board (CEB), established by an CEB Act No. 17 of 1969, is under legal obligation to develop and maintain an efficient, coordinated and economical system of Electricity supply in accordance with any Licenses issued","author":[{"dropping-particle":"","family":"Ceylon Electricity Board","given":"","non-dropping-particle":"","parse-names":false,"suffix":""}],"id":"ITEM-1","issue":"October","issued":{"date-parts":[["2019"]]},"title":"Ceylon Electricity Board Annual Report","type":"article-magazine"},"uris":["http://www.mendeley.com/documents/?uuid=72789a62-f558-4647-a6bc-febad45bdb54"]}],"mendeley":{"formattedCitation":"[8]","plainTextFormattedCitation":"[8]","previouslyFormattedCitation":"[8]"},"properties":{"noteIndex":0},"schema":"https://github.com/citation-style-language/schema/raw/master/csl-citation.json"}</w:instrText>
      </w:r>
      <w:r w:rsidR="007D3DA1" w:rsidRPr="00082098">
        <w:rPr>
          <w:rFonts w:ascii="Times New Roman" w:hAnsi="Times New Roman" w:cs="Times New Roman"/>
          <w:sz w:val="20"/>
          <w:szCs w:val="20"/>
        </w:rPr>
        <w:fldChar w:fldCharType="separate"/>
      </w:r>
      <w:r w:rsidR="007D3DA1" w:rsidRPr="00082098">
        <w:rPr>
          <w:rFonts w:ascii="Times New Roman" w:hAnsi="Times New Roman" w:cs="Times New Roman"/>
          <w:noProof/>
          <w:sz w:val="20"/>
          <w:szCs w:val="20"/>
        </w:rPr>
        <w:t>[8]</w:t>
      </w:r>
      <w:r w:rsidR="007D3DA1" w:rsidRPr="00082098">
        <w:rPr>
          <w:rFonts w:ascii="Times New Roman" w:hAnsi="Times New Roman" w:cs="Times New Roman"/>
          <w:sz w:val="20"/>
          <w:szCs w:val="20"/>
        </w:rPr>
        <w:fldChar w:fldCharType="end"/>
      </w:r>
    </w:p>
    <w:tbl>
      <w:tblPr>
        <w:tblW w:w="5670" w:type="dxa"/>
        <w:tblBorders>
          <w:top w:val="single" w:sz="4" w:space="0" w:color="auto"/>
          <w:bottom w:val="single" w:sz="4" w:space="0" w:color="auto"/>
        </w:tblBorders>
        <w:tblLook w:val="04A0" w:firstRow="1" w:lastRow="0" w:firstColumn="1" w:lastColumn="0" w:noHBand="0" w:noVBand="1"/>
      </w:tblPr>
      <w:tblGrid>
        <w:gridCol w:w="2430"/>
        <w:gridCol w:w="3240"/>
      </w:tblGrid>
      <w:tr w:rsidR="008254CD" w:rsidRPr="00082098" w14:paraId="0D06D82F" w14:textId="77777777" w:rsidTr="00BF53CB">
        <w:trPr>
          <w:trHeight w:val="300"/>
        </w:trPr>
        <w:tc>
          <w:tcPr>
            <w:tcW w:w="2430" w:type="dxa"/>
            <w:tcBorders>
              <w:top w:val="single" w:sz="4" w:space="0" w:color="auto"/>
              <w:bottom w:val="single" w:sz="4" w:space="0" w:color="auto"/>
            </w:tcBorders>
            <w:shd w:val="clear" w:color="auto" w:fill="auto"/>
            <w:noWrap/>
            <w:hideMark/>
          </w:tcPr>
          <w:p w14:paraId="14B8B79E" w14:textId="77777777" w:rsidR="008254CD" w:rsidRPr="00082098" w:rsidRDefault="008254CD" w:rsidP="001806C6">
            <w:pPr>
              <w:spacing w:after="0" w:line="360" w:lineRule="auto"/>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t>Emission type</w:t>
            </w:r>
          </w:p>
        </w:tc>
        <w:tc>
          <w:tcPr>
            <w:tcW w:w="3240" w:type="dxa"/>
            <w:tcBorders>
              <w:top w:val="single" w:sz="4" w:space="0" w:color="auto"/>
              <w:bottom w:val="single" w:sz="4" w:space="0" w:color="auto"/>
            </w:tcBorders>
            <w:shd w:val="clear" w:color="auto" w:fill="auto"/>
            <w:noWrap/>
            <w:hideMark/>
          </w:tcPr>
          <w:p w14:paraId="0D68EADD" w14:textId="77777777" w:rsidR="008254CD" w:rsidRPr="00082098" w:rsidRDefault="008254CD" w:rsidP="001806C6">
            <w:pPr>
              <w:spacing w:after="0" w:line="360" w:lineRule="auto"/>
              <w:rPr>
                <w:rFonts w:ascii="Times New Roman" w:eastAsia="Times New Roman" w:hAnsi="Times New Roman" w:cs="Times New Roman"/>
                <w:b/>
                <w:sz w:val="20"/>
                <w:szCs w:val="20"/>
              </w:rPr>
            </w:pPr>
            <w:r w:rsidRPr="00082098">
              <w:rPr>
                <w:rFonts w:ascii="Times New Roman" w:eastAsia="Times New Roman" w:hAnsi="Times New Roman" w:cs="Times New Roman"/>
                <w:b/>
                <w:sz w:val="20"/>
                <w:szCs w:val="20"/>
              </w:rPr>
              <w:t>Emission factors (kg/kWh)</w:t>
            </w:r>
          </w:p>
        </w:tc>
      </w:tr>
      <w:tr w:rsidR="008254CD" w:rsidRPr="00082098" w14:paraId="5D0F325F" w14:textId="77777777" w:rsidTr="00BF53CB">
        <w:trPr>
          <w:trHeight w:val="300"/>
        </w:trPr>
        <w:tc>
          <w:tcPr>
            <w:tcW w:w="2430" w:type="dxa"/>
            <w:tcBorders>
              <w:top w:val="single" w:sz="4" w:space="0" w:color="auto"/>
            </w:tcBorders>
            <w:shd w:val="clear" w:color="auto" w:fill="auto"/>
            <w:noWrap/>
            <w:hideMark/>
          </w:tcPr>
          <w:p w14:paraId="5AA049E1"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CO</w:t>
            </w:r>
            <w:r w:rsidRPr="00082098">
              <w:rPr>
                <w:rFonts w:ascii="Times New Roman" w:eastAsia="Times New Roman" w:hAnsi="Times New Roman" w:cs="Times New Roman"/>
                <w:color w:val="000000"/>
                <w:sz w:val="20"/>
                <w:szCs w:val="20"/>
                <w:vertAlign w:val="subscript"/>
              </w:rPr>
              <w:t>2</w:t>
            </w:r>
          </w:p>
        </w:tc>
        <w:tc>
          <w:tcPr>
            <w:tcW w:w="3240" w:type="dxa"/>
            <w:tcBorders>
              <w:top w:val="single" w:sz="4" w:space="0" w:color="auto"/>
            </w:tcBorders>
            <w:shd w:val="clear" w:color="auto" w:fill="auto"/>
            <w:noWrap/>
            <w:hideMark/>
          </w:tcPr>
          <w:p w14:paraId="523F2F87"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5.49 × 10</w:t>
            </w:r>
            <w:r w:rsidRPr="00082098">
              <w:rPr>
                <w:rFonts w:ascii="Times New Roman" w:eastAsia="Times New Roman" w:hAnsi="Times New Roman" w:cs="Times New Roman"/>
                <w:color w:val="000000"/>
                <w:sz w:val="20"/>
                <w:szCs w:val="20"/>
                <w:vertAlign w:val="superscript"/>
              </w:rPr>
              <w:t>-1</w:t>
            </w:r>
          </w:p>
        </w:tc>
      </w:tr>
      <w:tr w:rsidR="008254CD" w:rsidRPr="00082098" w14:paraId="43A36F67" w14:textId="77777777" w:rsidTr="00BF53CB">
        <w:trPr>
          <w:trHeight w:val="300"/>
        </w:trPr>
        <w:tc>
          <w:tcPr>
            <w:tcW w:w="2430" w:type="dxa"/>
            <w:shd w:val="clear" w:color="auto" w:fill="auto"/>
            <w:noWrap/>
            <w:hideMark/>
          </w:tcPr>
          <w:p w14:paraId="2B0C48AB"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SO</w:t>
            </w:r>
            <w:r w:rsidRPr="00082098">
              <w:rPr>
                <w:rFonts w:ascii="Times New Roman" w:eastAsia="Times New Roman" w:hAnsi="Times New Roman" w:cs="Times New Roman"/>
                <w:color w:val="000000"/>
                <w:sz w:val="20"/>
                <w:szCs w:val="20"/>
                <w:vertAlign w:val="subscript"/>
              </w:rPr>
              <w:t>2</w:t>
            </w:r>
          </w:p>
        </w:tc>
        <w:tc>
          <w:tcPr>
            <w:tcW w:w="3240" w:type="dxa"/>
            <w:shd w:val="clear" w:color="auto" w:fill="auto"/>
            <w:noWrap/>
            <w:hideMark/>
          </w:tcPr>
          <w:p w14:paraId="114CA004"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1.72 × 10</w:t>
            </w:r>
            <w:r w:rsidRPr="00082098">
              <w:rPr>
                <w:rFonts w:ascii="Times New Roman" w:eastAsia="Times New Roman" w:hAnsi="Times New Roman" w:cs="Times New Roman"/>
                <w:color w:val="000000"/>
                <w:sz w:val="20"/>
                <w:szCs w:val="20"/>
                <w:vertAlign w:val="superscript"/>
              </w:rPr>
              <w:t>-3</w:t>
            </w:r>
          </w:p>
        </w:tc>
      </w:tr>
      <w:tr w:rsidR="008254CD" w:rsidRPr="00082098" w14:paraId="3278A317" w14:textId="77777777" w:rsidTr="00BF53CB">
        <w:trPr>
          <w:trHeight w:val="300"/>
        </w:trPr>
        <w:tc>
          <w:tcPr>
            <w:tcW w:w="2430" w:type="dxa"/>
            <w:shd w:val="clear" w:color="auto" w:fill="auto"/>
            <w:noWrap/>
            <w:hideMark/>
          </w:tcPr>
          <w:p w14:paraId="6FF593DD"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NO</w:t>
            </w:r>
          </w:p>
        </w:tc>
        <w:tc>
          <w:tcPr>
            <w:tcW w:w="3240" w:type="dxa"/>
            <w:shd w:val="clear" w:color="auto" w:fill="auto"/>
            <w:noWrap/>
            <w:hideMark/>
          </w:tcPr>
          <w:p w14:paraId="3B367022"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1.39 × 10</w:t>
            </w:r>
            <w:r w:rsidRPr="00082098">
              <w:rPr>
                <w:rFonts w:ascii="Times New Roman" w:eastAsia="Times New Roman" w:hAnsi="Times New Roman" w:cs="Times New Roman"/>
                <w:color w:val="000000"/>
                <w:sz w:val="20"/>
                <w:szCs w:val="20"/>
                <w:vertAlign w:val="superscript"/>
              </w:rPr>
              <w:t>-3</w:t>
            </w:r>
          </w:p>
        </w:tc>
      </w:tr>
      <w:tr w:rsidR="008254CD" w:rsidRPr="00082098" w14:paraId="333570FE" w14:textId="77777777" w:rsidTr="00BF53CB">
        <w:trPr>
          <w:trHeight w:val="300"/>
        </w:trPr>
        <w:tc>
          <w:tcPr>
            <w:tcW w:w="2430" w:type="dxa"/>
            <w:shd w:val="clear" w:color="auto" w:fill="auto"/>
            <w:noWrap/>
            <w:hideMark/>
          </w:tcPr>
          <w:p w14:paraId="591581EB" w14:textId="77777777" w:rsidR="008254CD" w:rsidRPr="00082098" w:rsidRDefault="008254CD" w:rsidP="001806C6">
            <w:p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CO</w:t>
            </w:r>
          </w:p>
        </w:tc>
        <w:tc>
          <w:tcPr>
            <w:tcW w:w="3240" w:type="dxa"/>
            <w:shd w:val="clear" w:color="auto" w:fill="auto"/>
            <w:noWrap/>
            <w:hideMark/>
          </w:tcPr>
          <w:p w14:paraId="29260909" w14:textId="798E2C79" w:rsidR="008254CD" w:rsidRPr="00082098" w:rsidRDefault="0049620A" w:rsidP="001806C6">
            <w:pPr>
              <w:pStyle w:val="ListParagraph"/>
              <w:numPr>
                <w:ilvl w:val="1"/>
                <w:numId w:val="2"/>
              </w:numPr>
              <w:spacing w:after="0" w:line="360" w:lineRule="auto"/>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w:t>
            </w:r>
            <w:r w:rsidR="008254CD" w:rsidRPr="00082098">
              <w:rPr>
                <w:rFonts w:ascii="Times New Roman" w:eastAsia="Times New Roman" w:hAnsi="Times New Roman" w:cs="Times New Roman"/>
                <w:color w:val="000000"/>
                <w:sz w:val="20"/>
                <w:szCs w:val="20"/>
              </w:rPr>
              <w:t xml:space="preserve"> 10</w:t>
            </w:r>
            <w:r w:rsidR="008254CD" w:rsidRPr="00082098">
              <w:rPr>
                <w:rFonts w:ascii="Times New Roman" w:eastAsia="Times New Roman" w:hAnsi="Times New Roman" w:cs="Times New Roman"/>
                <w:color w:val="000000"/>
                <w:sz w:val="20"/>
                <w:szCs w:val="20"/>
                <w:vertAlign w:val="superscript"/>
              </w:rPr>
              <w:t>-4</w:t>
            </w:r>
          </w:p>
        </w:tc>
      </w:tr>
    </w:tbl>
    <w:p w14:paraId="243C8822" w14:textId="77777777" w:rsidR="00DE2439" w:rsidRPr="00082098" w:rsidRDefault="00DE2439" w:rsidP="001806C6">
      <w:pPr>
        <w:pStyle w:val="ListParagraph"/>
        <w:spacing w:after="0" w:line="360" w:lineRule="auto"/>
        <w:ind w:left="0"/>
        <w:jc w:val="both"/>
        <w:rPr>
          <w:rFonts w:ascii="Times New Roman" w:hAnsi="Times New Roman" w:cs="Times New Roman"/>
          <w:sz w:val="20"/>
          <w:szCs w:val="20"/>
        </w:rPr>
      </w:pPr>
    </w:p>
    <w:p w14:paraId="413F3B3F" w14:textId="77777777" w:rsidR="00257947" w:rsidRDefault="00257947" w:rsidP="001806C6">
      <w:pPr>
        <w:pStyle w:val="ListParagraph"/>
        <w:spacing w:after="0" w:line="360" w:lineRule="auto"/>
        <w:ind w:left="0"/>
        <w:jc w:val="both"/>
        <w:rPr>
          <w:rFonts w:ascii="Times New Roman" w:hAnsi="Times New Roman" w:cs="Times New Roman"/>
          <w:sz w:val="20"/>
          <w:szCs w:val="20"/>
        </w:rPr>
      </w:pPr>
    </w:p>
    <w:p w14:paraId="31D0B0E3" w14:textId="77777777" w:rsidR="008254CD" w:rsidRPr="00082098" w:rsidRDefault="008254CD" w:rsidP="001806C6">
      <w:pPr>
        <w:pStyle w:val="ListParagraph"/>
        <w:spacing w:after="0" w:line="360" w:lineRule="auto"/>
        <w:ind w:left="0"/>
        <w:jc w:val="both"/>
        <w:rPr>
          <w:rFonts w:ascii="Times New Roman" w:hAnsi="Times New Roman" w:cs="Times New Roman"/>
          <w:sz w:val="20"/>
          <w:szCs w:val="20"/>
        </w:rPr>
      </w:pPr>
      <w:r w:rsidRPr="00082098">
        <w:rPr>
          <w:rFonts w:ascii="Times New Roman" w:hAnsi="Times New Roman" w:cs="Times New Roman"/>
          <w:sz w:val="20"/>
          <w:szCs w:val="20"/>
        </w:rPr>
        <w:t xml:space="preserve">Table </w:t>
      </w:r>
      <w:r w:rsidR="003A71A7" w:rsidRPr="00082098">
        <w:rPr>
          <w:rFonts w:ascii="Times New Roman" w:hAnsi="Times New Roman" w:cs="Times New Roman"/>
          <w:sz w:val="20"/>
          <w:szCs w:val="20"/>
        </w:rPr>
        <w:t>S13</w:t>
      </w:r>
      <w:r w:rsidRPr="00082098">
        <w:rPr>
          <w:rFonts w:ascii="Times New Roman" w:hAnsi="Times New Roman" w:cs="Times New Roman"/>
          <w:sz w:val="20"/>
          <w:szCs w:val="20"/>
        </w:rPr>
        <w:t>: Global Warming Potential values for CO</w:t>
      </w:r>
      <w:r w:rsidRPr="00082098">
        <w:rPr>
          <w:rFonts w:ascii="Times New Roman" w:hAnsi="Times New Roman" w:cs="Times New Roman"/>
          <w:sz w:val="20"/>
          <w:szCs w:val="20"/>
          <w:vertAlign w:val="subscript"/>
        </w:rPr>
        <w:t>2</w:t>
      </w:r>
      <w:r w:rsidRPr="00082098">
        <w:rPr>
          <w:rFonts w:ascii="Times New Roman" w:hAnsi="Times New Roman" w:cs="Times New Roman"/>
          <w:sz w:val="20"/>
          <w:szCs w:val="20"/>
        </w:rPr>
        <w:t>, CH</w:t>
      </w:r>
      <w:r w:rsidRPr="00082098">
        <w:rPr>
          <w:rFonts w:ascii="Times New Roman" w:hAnsi="Times New Roman" w:cs="Times New Roman"/>
          <w:sz w:val="20"/>
          <w:szCs w:val="20"/>
          <w:vertAlign w:val="subscript"/>
        </w:rPr>
        <w:t>4</w:t>
      </w:r>
      <w:r w:rsidRPr="00082098">
        <w:rPr>
          <w:rFonts w:ascii="Times New Roman" w:hAnsi="Times New Roman" w:cs="Times New Roman"/>
          <w:sz w:val="20"/>
          <w:szCs w:val="20"/>
        </w:rPr>
        <w:t>, N</w:t>
      </w:r>
      <w:r w:rsidRPr="00082098">
        <w:rPr>
          <w:rFonts w:ascii="Times New Roman" w:hAnsi="Times New Roman" w:cs="Times New Roman"/>
          <w:sz w:val="20"/>
          <w:szCs w:val="20"/>
          <w:vertAlign w:val="subscript"/>
        </w:rPr>
        <w:t>2</w:t>
      </w:r>
      <w:r w:rsidRPr="00082098">
        <w:rPr>
          <w:rFonts w:ascii="Times New Roman" w:hAnsi="Times New Roman" w:cs="Times New Roman"/>
          <w:sz w:val="20"/>
          <w:szCs w:val="20"/>
        </w:rPr>
        <w:t>O</w:t>
      </w:r>
      <w:r w:rsidR="007D3DA1" w:rsidRPr="00082098">
        <w:rPr>
          <w:rFonts w:ascii="Times New Roman" w:hAnsi="Times New Roman" w:cs="Times New Roman"/>
          <w:sz w:val="20"/>
          <w:szCs w:val="20"/>
        </w:rPr>
        <w:t xml:space="preserve"> </w:t>
      </w:r>
      <w:r w:rsidR="007D3DA1" w:rsidRPr="00082098">
        <w:rPr>
          <w:rFonts w:ascii="Times New Roman" w:hAnsi="Times New Roman" w:cs="Times New Roman"/>
          <w:sz w:val="20"/>
          <w:szCs w:val="20"/>
        </w:rPr>
        <w:fldChar w:fldCharType="begin" w:fldLock="1"/>
      </w:r>
      <w:r w:rsidR="007D3DA1" w:rsidRPr="00082098">
        <w:rPr>
          <w:rFonts w:ascii="Times New Roman" w:hAnsi="Times New Roman" w:cs="Times New Roman"/>
          <w:sz w:val="20"/>
          <w:szCs w:val="20"/>
        </w:rPr>
        <w:instrText>ADDIN CSL_CITATION {"citationItems":[{"id":"ITEM-1","itemData":{"abstract":"Contribution of Working Group I to the Fifth Assessment Report of the Intergovernmental","author":[{"dropping-particle":"","family":"Myhre, G.","given":"D.","non-dropping-particle":"","parse-names":false,"suffix":""},{"dropping-particle":"","family":"Shindell","given":"F.‐M.","non-dropping-particle":"","parse-names":false,"suffix":""},{"dropping-particle":"","family":"Bréon","given":"W.","non-dropping-particle":"","parse-names":false,"suffix":""},{"dropping-particle":"","family":"Collins","given":"J.","non-dropping-particle":"","parse-names":false,"suffix":""},{"dropping-particle":"","family":"Fuglestvedt","given":"J.","non-dropping-particle":"","parse-names":false,"suffix":""},{"dropping-particle":"","family":"Huang","given":"D.","non-dropping-particle":"","parse-names":false,"suffix":""},{"dropping-particle":"","family":"Koch","given":"J.‐F.","non-dropping-particle":"","parse-names":false,"suffix":""},{"dropping-particle":"","family":"Lamarque","given":"D.","non-dropping-particle":"","parse-names":false,"suffix":""},{"dropping-particle":"","family":"Lee","given":"B.","non-dropping-particle":"","parse-names":false,"suffix":""},{"dropping-particle":"","family":"Mendoza","given":"T.","non-dropping-particle":"","parse-names":false,"suffix":""},{"dropping-particle":"","family":"Nakajima","given":"A.","non-dropping-particle":"","parse-names":false,"suffix":""},{"dropping-particle":"","family":"Robock","given":"G.","non-dropping-particle":"","parse-names":false,"suffix":""},{"dropping-particle":"","family":"Stephens","given":"T.","non-dropping-particle":"","parse-names":false,"suffix":""},{"dropping-particle":"","family":"Takemura","given":"","non-dropping-particle":"","parse-names":false,"suffix":""},{"dropping-particle":"","family":"Zhang","given":"H.","non-dropping-particle":"","parse-names":false,"suffix":""}],"container-title":"Greenhouse Gas Protocol","id":"ITEM-1","issue":"1995","issued":{"date-parts":[["2015"]]},"page":"2-5","title":"Global Warming Potential Values","type":"article-journal","volume":"2014"},"uris":["http://www.mendeley.com/documents/?uuid=0a3da4ad-415a-489f-9129-a7eff849031d"]}],"mendeley":{"formattedCitation":"[9]","plainTextFormattedCitation":"[9]","previouslyFormattedCitation":"[9]"},"properties":{"noteIndex":0},"schema":"https://github.com/citation-style-language/schema/raw/master/csl-citation.json"}</w:instrText>
      </w:r>
      <w:r w:rsidR="007D3DA1" w:rsidRPr="00082098">
        <w:rPr>
          <w:rFonts w:ascii="Times New Roman" w:hAnsi="Times New Roman" w:cs="Times New Roman"/>
          <w:sz w:val="20"/>
          <w:szCs w:val="20"/>
        </w:rPr>
        <w:fldChar w:fldCharType="separate"/>
      </w:r>
      <w:r w:rsidR="007D3DA1" w:rsidRPr="00082098">
        <w:rPr>
          <w:rFonts w:ascii="Times New Roman" w:hAnsi="Times New Roman" w:cs="Times New Roman"/>
          <w:noProof/>
          <w:sz w:val="20"/>
          <w:szCs w:val="20"/>
        </w:rPr>
        <w:t>[9]</w:t>
      </w:r>
      <w:r w:rsidR="007D3DA1" w:rsidRPr="00082098">
        <w:rPr>
          <w:rFonts w:ascii="Times New Roman" w:hAnsi="Times New Roman" w:cs="Times New Roman"/>
          <w:sz w:val="20"/>
          <w:szCs w:val="20"/>
        </w:rPr>
        <w:fldChar w:fldCharType="end"/>
      </w:r>
    </w:p>
    <w:tbl>
      <w:tblPr>
        <w:tblW w:w="5673" w:type="dxa"/>
        <w:tblBorders>
          <w:top w:val="single" w:sz="4" w:space="0" w:color="auto"/>
          <w:bottom w:val="single" w:sz="4" w:space="0" w:color="auto"/>
        </w:tblBorders>
        <w:tblLook w:val="04A0" w:firstRow="1" w:lastRow="0" w:firstColumn="1" w:lastColumn="0" w:noHBand="0" w:noVBand="1"/>
      </w:tblPr>
      <w:tblGrid>
        <w:gridCol w:w="1592"/>
        <w:gridCol w:w="4081"/>
      </w:tblGrid>
      <w:tr w:rsidR="008254CD" w:rsidRPr="00082098" w14:paraId="3C928029" w14:textId="77777777" w:rsidTr="00DE2439">
        <w:trPr>
          <w:trHeight w:val="300"/>
        </w:trPr>
        <w:tc>
          <w:tcPr>
            <w:tcW w:w="1592" w:type="dxa"/>
            <w:tcBorders>
              <w:top w:val="single" w:sz="4" w:space="0" w:color="auto"/>
              <w:bottom w:val="single" w:sz="4" w:space="0" w:color="auto"/>
            </w:tcBorders>
            <w:shd w:val="clear" w:color="auto" w:fill="auto"/>
            <w:noWrap/>
            <w:hideMark/>
          </w:tcPr>
          <w:p w14:paraId="2E1EB581" w14:textId="77777777" w:rsidR="008254CD" w:rsidRPr="00082098" w:rsidRDefault="008254CD" w:rsidP="001806C6">
            <w:pPr>
              <w:spacing w:after="0" w:line="360" w:lineRule="auto"/>
              <w:rPr>
                <w:rFonts w:ascii="Times New Roman" w:eastAsia="Times New Roman" w:hAnsi="Times New Roman" w:cs="Times New Roman"/>
                <w:b/>
                <w:bCs/>
                <w:color w:val="000000"/>
                <w:sz w:val="20"/>
                <w:szCs w:val="20"/>
              </w:rPr>
            </w:pPr>
            <w:r w:rsidRPr="00082098">
              <w:rPr>
                <w:rFonts w:ascii="Times New Roman" w:eastAsia="Times New Roman" w:hAnsi="Times New Roman" w:cs="Times New Roman"/>
                <w:b/>
                <w:bCs/>
                <w:color w:val="000000"/>
                <w:sz w:val="20"/>
                <w:szCs w:val="20"/>
              </w:rPr>
              <w:t>Emission</w:t>
            </w:r>
          </w:p>
        </w:tc>
        <w:tc>
          <w:tcPr>
            <w:tcW w:w="4081" w:type="dxa"/>
            <w:tcBorders>
              <w:top w:val="single" w:sz="4" w:space="0" w:color="auto"/>
              <w:bottom w:val="single" w:sz="4" w:space="0" w:color="auto"/>
            </w:tcBorders>
            <w:shd w:val="clear" w:color="auto" w:fill="auto"/>
            <w:noWrap/>
            <w:hideMark/>
          </w:tcPr>
          <w:p w14:paraId="6B25E2D0" w14:textId="77777777" w:rsidR="008254CD" w:rsidRPr="00082098" w:rsidRDefault="008254CD" w:rsidP="001806C6">
            <w:pPr>
              <w:spacing w:after="0" w:line="360" w:lineRule="auto"/>
              <w:rPr>
                <w:rFonts w:ascii="Times New Roman" w:eastAsia="Times New Roman" w:hAnsi="Times New Roman" w:cs="Times New Roman"/>
                <w:b/>
                <w:bCs/>
                <w:color w:val="000000"/>
                <w:sz w:val="20"/>
                <w:szCs w:val="20"/>
              </w:rPr>
            </w:pPr>
            <w:r w:rsidRPr="00082098">
              <w:rPr>
                <w:rFonts w:ascii="Times New Roman" w:eastAsia="Times New Roman" w:hAnsi="Times New Roman" w:cs="Times New Roman"/>
                <w:b/>
                <w:bCs/>
                <w:color w:val="000000"/>
                <w:sz w:val="20"/>
                <w:szCs w:val="20"/>
              </w:rPr>
              <w:t>GWP values for 100 - year time zone</w:t>
            </w:r>
          </w:p>
          <w:p w14:paraId="277B344F" w14:textId="072160FF" w:rsidR="008254CD" w:rsidRPr="00082098" w:rsidRDefault="008254CD" w:rsidP="001806C6">
            <w:pPr>
              <w:spacing w:after="0" w:line="360" w:lineRule="auto"/>
              <w:rPr>
                <w:rFonts w:ascii="Times New Roman" w:eastAsia="Times New Roman" w:hAnsi="Times New Roman" w:cs="Times New Roman"/>
                <w:b/>
                <w:bCs/>
                <w:color w:val="000000"/>
                <w:sz w:val="20"/>
                <w:szCs w:val="20"/>
              </w:rPr>
            </w:pPr>
            <w:r w:rsidRPr="00082098">
              <w:rPr>
                <w:rFonts w:ascii="Times New Roman" w:eastAsia="Times New Roman" w:hAnsi="Times New Roman" w:cs="Times New Roman"/>
                <w:b/>
                <w:bCs/>
                <w:color w:val="000000"/>
                <w:sz w:val="20"/>
                <w:szCs w:val="20"/>
              </w:rPr>
              <w:t>(</w:t>
            </w:r>
            <w:r w:rsidR="00763A8D">
              <w:rPr>
                <w:rFonts w:ascii="Times New Roman" w:eastAsia="Times New Roman" w:hAnsi="Times New Roman" w:cs="Times New Roman"/>
                <w:b/>
                <w:bCs/>
                <w:color w:val="000000"/>
                <w:sz w:val="20"/>
                <w:szCs w:val="20"/>
              </w:rPr>
              <w:t>IPCC f</w:t>
            </w:r>
            <w:r w:rsidRPr="00082098">
              <w:rPr>
                <w:rFonts w:ascii="Times New Roman" w:eastAsia="Times New Roman" w:hAnsi="Times New Roman" w:cs="Times New Roman"/>
                <w:b/>
                <w:bCs/>
                <w:color w:val="000000"/>
                <w:sz w:val="20"/>
                <w:szCs w:val="20"/>
              </w:rPr>
              <w:t xml:space="preserve">ourth assessment report) </w:t>
            </w:r>
          </w:p>
        </w:tc>
      </w:tr>
      <w:tr w:rsidR="008254CD" w:rsidRPr="00082098" w14:paraId="6DBEBB24" w14:textId="77777777" w:rsidTr="00DE2439">
        <w:trPr>
          <w:trHeight w:val="300"/>
        </w:trPr>
        <w:tc>
          <w:tcPr>
            <w:tcW w:w="1592" w:type="dxa"/>
            <w:tcBorders>
              <w:top w:val="single" w:sz="4" w:space="0" w:color="auto"/>
            </w:tcBorders>
            <w:shd w:val="clear" w:color="auto" w:fill="auto"/>
            <w:noWrap/>
            <w:vAlign w:val="bottom"/>
            <w:hideMark/>
          </w:tcPr>
          <w:p w14:paraId="5B4B66FB" w14:textId="77777777" w:rsidR="008254CD" w:rsidRPr="00082098" w:rsidRDefault="008254CD" w:rsidP="001806C6">
            <w:pPr>
              <w:spacing w:after="0" w:line="360" w:lineRule="auto"/>
              <w:jc w:val="both"/>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CO</w:t>
            </w:r>
            <w:r w:rsidRPr="00082098">
              <w:rPr>
                <w:rFonts w:ascii="Times New Roman" w:eastAsia="Times New Roman" w:hAnsi="Times New Roman" w:cs="Times New Roman"/>
                <w:color w:val="000000"/>
                <w:sz w:val="20"/>
                <w:szCs w:val="20"/>
                <w:vertAlign w:val="subscript"/>
              </w:rPr>
              <w:t>2</w:t>
            </w:r>
          </w:p>
        </w:tc>
        <w:tc>
          <w:tcPr>
            <w:tcW w:w="4081" w:type="dxa"/>
            <w:tcBorders>
              <w:top w:val="single" w:sz="4" w:space="0" w:color="auto"/>
            </w:tcBorders>
            <w:shd w:val="clear" w:color="auto" w:fill="auto"/>
            <w:noWrap/>
            <w:vAlign w:val="center"/>
            <w:hideMark/>
          </w:tcPr>
          <w:p w14:paraId="76BA8CF6" w14:textId="77777777" w:rsidR="008254CD" w:rsidRPr="00082098" w:rsidRDefault="008254CD" w:rsidP="001806C6">
            <w:pPr>
              <w:spacing w:after="0" w:line="360" w:lineRule="auto"/>
              <w:jc w:val="center"/>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1</w:t>
            </w:r>
          </w:p>
        </w:tc>
      </w:tr>
      <w:tr w:rsidR="008254CD" w:rsidRPr="00082098" w14:paraId="0C7C5F95" w14:textId="77777777" w:rsidTr="00DE2439">
        <w:trPr>
          <w:trHeight w:val="300"/>
        </w:trPr>
        <w:tc>
          <w:tcPr>
            <w:tcW w:w="1592" w:type="dxa"/>
            <w:shd w:val="clear" w:color="auto" w:fill="auto"/>
            <w:noWrap/>
            <w:vAlign w:val="bottom"/>
            <w:hideMark/>
          </w:tcPr>
          <w:p w14:paraId="491E44FF" w14:textId="77777777" w:rsidR="008254CD" w:rsidRPr="00082098" w:rsidRDefault="008254CD" w:rsidP="001806C6">
            <w:pPr>
              <w:spacing w:after="0" w:line="360" w:lineRule="auto"/>
              <w:jc w:val="both"/>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CH</w:t>
            </w:r>
            <w:r w:rsidRPr="00082098">
              <w:rPr>
                <w:rFonts w:ascii="Times New Roman" w:eastAsia="Times New Roman" w:hAnsi="Times New Roman" w:cs="Times New Roman"/>
                <w:color w:val="000000"/>
                <w:sz w:val="20"/>
                <w:szCs w:val="20"/>
                <w:vertAlign w:val="subscript"/>
              </w:rPr>
              <w:t>4</w:t>
            </w:r>
          </w:p>
        </w:tc>
        <w:tc>
          <w:tcPr>
            <w:tcW w:w="4081" w:type="dxa"/>
            <w:shd w:val="clear" w:color="auto" w:fill="auto"/>
            <w:noWrap/>
            <w:vAlign w:val="center"/>
            <w:hideMark/>
          </w:tcPr>
          <w:p w14:paraId="2949BA4A" w14:textId="77777777" w:rsidR="008254CD" w:rsidRPr="00082098" w:rsidRDefault="008254CD" w:rsidP="001806C6">
            <w:pPr>
              <w:spacing w:after="0" w:line="360" w:lineRule="auto"/>
              <w:jc w:val="center"/>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25</w:t>
            </w:r>
          </w:p>
        </w:tc>
      </w:tr>
      <w:tr w:rsidR="008254CD" w:rsidRPr="00082098" w14:paraId="3A68621E" w14:textId="77777777" w:rsidTr="00DE2439">
        <w:trPr>
          <w:trHeight w:val="315"/>
        </w:trPr>
        <w:tc>
          <w:tcPr>
            <w:tcW w:w="1592" w:type="dxa"/>
            <w:shd w:val="clear" w:color="auto" w:fill="auto"/>
            <w:noWrap/>
            <w:vAlign w:val="bottom"/>
            <w:hideMark/>
          </w:tcPr>
          <w:p w14:paraId="1A6BA189" w14:textId="77777777" w:rsidR="008254CD" w:rsidRPr="00082098" w:rsidRDefault="008254CD" w:rsidP="001806C6">
            <w:pPr>
              <w:spacing w:after="0" w:line="360" w:lineRule="auto"/>
              <w:jc w:val="both"/>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N</w:t>
            </w:r>
            <w:r w:rsidRPr="00082098">
              <w:rPr>
                <w:rFonts w:ascii="Times New Roman" w:eastAsia="Times New Roman" w:hAnsi="Times New Roman" w:cs="Times New Roman"/>
                <w:color w:val="000000"/>
                <w:sz w:val="20"/>
                <w:szCs w:val="20"/>
                <w:vertAlign w:val="subscript"/>
              </w:rPr>
              <w:t>2</w:t>
            </w:r>
            <w:r w:rsidRPr="00082098">
              <w:rPr>
                <w:rFonts w:ascii="Times New Roman" w:eastAsia="Times New Roman" w:hAnsi="Times New Roman" w:cs="Times New Roman"/>
                <w:color w:val="000000"/>
                <w:sz w:val="20"/>
                <w:szCs w:val="20"/>
              </w:rPr>
              <w:t>O</w:t>
            </w:r>
          </w:p>
        </w:tc>
        <w:tc>
          <w:tcPr>
            <w:tcW w:w="4081" w:type="dxa"/>
            <w:shd w:val="clear" w:color="auto" w:fill="auto"/>
            <w:noWrap/>
            <w:vAlign w:val="center"/>
            <w:hideMark/>
          </w:tcPr>
          <w:p w14:paraId="2E20C668" w14:textId="77777777" w:rsidR="008254CD" w:rsidRPr="00082098" w:rsidRDefault="008254CD" w:rsidP="001806C6">
            <w:pPr>
              <w:spacing w:after="0" w:line="360" w:lineRule="auto"/>
              <w:jc w:val="center"/>
              <w:rPr>
                <w:rFonts w:ascii="Times New Roman" w:eastAsia="Times New Roman" w:hAnsi="Times New Roman" w:cs="Times New Roman"/>
                <w:color w:val="000000"/>
                <w:sz w:val="20"/>
                <w:szCs w:val="20"/>
              </w:rPr>
            </w:pPr>
            <w:r w:rsidRPr="00082098">
              <w:rPr>
                <w:rFonts w:ascii="Times New Roman" w:eastAsia="Times New Roman" w:hAnsi="Times New Roman" w:cs="Times New Roman"/>
                <w:color w:val="000000"/>
                <w:sz w:val="20"/>
                <w:szCs w:val="20"/>
              </w:rPr>
              <w:t>298</w:t>
            </w:r>
          </w:p>
        </w:tc>
      </w:tr>
    </w:tbl>
    <w:p w14:paraId="5188E6AC" w14:textId="77777777" w:rsidR="008254CD" w:rsidRPr="00082098" w:rsidRDefault="008254CD" w:rsidP="001806C6">
      <w:pPr>
        <w:pStyle w:val="ListParagraph"/>
        <w:spacing w:after="0" w:line="360" w:lineRule="auto"/>
        <w:ind w:left="0" w:firstLine="360"/>
        <w:jc w:val="both"/>
        <w:rPr>
          <w:rFonts w:ascii="Times New Roman" w:hAnsi="Times New Roman" w:cs="Times New Roman"/>
          <w:sz w:val="20"/>
          <w:szCs w:val="20"/>
        </w:rPr>
      </w:pPr>
    </w:p>
    <w:p w14:paraId="0C064328" w14:textId="77777777" w:rsidR="008254CD" w:rsidRPr="00082098" w:rsidRDefault="008254CD" w:rsidP="001806C6">
      <w:pPr>
        <w:spacing w:after="0" w:line="360" w:lineRule="auto"/>
        <w:rPr>
          <w:sz w:val="20"/>
          <w:szCs w:val="20"/>
        </w:rPr>
      </w:pPr>
    </w:p>
    <w:p w14:paraId="674B13DF" w14:textId="77777777" w:rsidR="00F66A3B" w:rsidRPr="00082098" w:rsidRDefault="00F66A3B" w:rsidP="001806C6">
      <w:pPr>
        <w:spacing w:after="0" w:line="360" w:lineRule="auto"/>
        <w:rPr>
          <w:sz w:val="20"/>
          <w:szCs w:val="20"/>
        </w:rPr>
      </w:pPr>
    </w:p>
    <w:p w14:paraId="464630A5" w14:textId="77777777" w:rsidR="00BD3A88" w:rsidRPr="00082098" w:rsidRDefault="00BD3A88" w:rsidP="001806C6">
      <w:pPr>
        <w:spacing w:after="0" w:line="360" w:lineRule="auto"/>
        <w:rPr>
          <w:sz w:val="20"/>
          <w:szCs w:val="20"/>
        </w:rPr>
        <w:sectPr w:rsidR="00BD3A88" w:rsidRPr="00082098" w:rsidSect="00F375CF">
          <w:pgSz w:w="11907" w:h="16840" w:code="9"/>
          <w:pgMar w:top="1418" w:right="1418" w:bottom="1418" w:left="1418" w:header="720" w:footer="720" w:gutter="0"/>
          <w:cols w:space="720"/>
          <w:docGrid w:linePitch="360"/>
        </w:sectPr>
      </w:pPr>
    </w:p>
    <w:p w14:paraId="0DC51398" w14:textId="741F62C0" w:rsidR="00F66A3B" w:rsidRDefault="00F66A3B" w:rsidP="001806C6">
      <w:pPr>
        <w:spacing w:after="0" w:line="360" w:lineRule="auto"/>
        <w:jc w:val="both"/>
        <w:rPr>
          <w:rFonts w:ascii="Times New Roman" w:hAnsi="Times New Roman" w:cs="Times New Roman"/>
          <w:b/>
          <w:sz w:val="20"/>
          <w:szCs w:val="20"/>
        </w:rPr>
      </w:pPr>
      <w:r w:rsidRPr="00082098">
        <w:rPr>
          <w:rFonts w:ascii="Times New Roman" w:hAnsi="Times New Roman" w:cs="Times New Roman"/>
          <w:b/>
          <w:sz w:val="20"/>
          <w:szCs w:val="20"/>
        </w:rPr>
        <w:lastRenderedPageBreak/>
        <w:t xml:space="preserve">References </w:t>
      </w:r>
    </w:p>
    <w:p w14:paraId="731C669E" w14:textId="77777777" w:rsidR="00B32268" w:rsidRPr="00082098" w:rsidRDefault="00B32268" w:rsidP="001806C6">
      <w:pPr>
        <w:spacing w:after="0" w:line="360" w:lineRule="auto"/>
        <w:jc w:val="both"/>
        <w:rPr>
          <w:rFonts w:ascii="Times New Roman" w:hAnsi="Times New Roman" w:cs="Times New Roman"/>
          <w:b/>
          <w:sz w:val="20"/>
          <w:szCs w:val="20"/>
        </w:rPr>
      </w:pPr>
    </w:p>
    <w:p w14:paraId="5C8D660A" w14:textId="77777777" w:rsidR="007D3DA1" w:rsidRPr="00082098" w:rsidRDefault="00F66A3B"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b/>
          <w:sz w:val="20"/>
          <w:szCs w:val="20"/>
        </w:rPr>
        <w:fldChar w:fldCharType="begin" w:fldLock="1"/>
      </w:r>
      <w:r w:rsidRPr="00082098">
        <w:rPr>
          <w:rFonts w:ascii="Times New Roman" w:hAnsi="Times New Roman" w:cs="Times New Roman"/>
          <w:b/>
          <w:sz w:val="20"/>
          <w:szCs w:val="20"/>
        </w:rPr>
        <w:instrText xml:space="preserve">ADDIN Mendeley Bibliography CSL_BIBLIOGRAPHY </w:instrText>
      </w:r>
      <w:r w:rsidRPr="00082098">
        <w:rPr>
          <w:rFonts w:ascii="Times New Roman" w:hAnsi="Times New Roman" w:cs="Times New Roman"/>
          <w:b/>
          <w:sz w:val="20"/>
          <w:szCs w:val="20"/>
        </w:rPr>
        <w:fldChar w:fldCharType="separate"/>
      </w:r>
      <w:r w:rsidR="007D3DA1" w:rsidRPr="00082098">
        <w:rPr>
          <w:rFonts w:ascii="Times New Roman" w:hAnsi="Times New Roman" w:cs="Times New Roman"/>
          <w:noProof/>
          <w:sz w:val="20"/>
          <w:szCs w:val="20"/>
        </w:rPr>
        <w:t xml:space="preserve">1. </w:t>
      </w:r>
      <w:r w:rsidR="007D3DA1" w:rsidRPr="00082098">
        <w:rPr>
          <w:rFonts w:ascii="Times New Roman" w:hAnsi="Times New Roman" w:cs="Times New Roman"/>
          <w:noProof/>
          <w:sz w:val="20"/>
          <w:szCs w:val="20"/>
        </w:rPr>
        <w:tab/>
        <w:t>Rathnayake, M., Chaireongsirikul, T., Svangariyaskul, A., Lawtrakul, L., Toochinda, P.: Process simulation based life cycle assessment for bioethanol production from cassava, cane molasses, and rice straw. J. Clean. Prod. 190, 24–35 (2018). https://doi.org/10.1016/j.jclepro.2018.04.152</w:t>
      </w:r>
    </w:p>
    <w:p w14:paraId="379073D6"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2. </w:t>
      </w:r>
      <w:r w:rsidRPr="00082098">
        <w:rPr>
          <w:rFonts w:ascii="Times New Roman" w:hAnsi="Times New Roman" w:cs="Times New Roman"/>
          <w:noProof/>
          <w:sz w:val="20"/>
          <w:szCs w:val="20"/>
        </w:rPr>
        <w:tab/>
        <w:t>Soam, S., Kapoor, M., Kumar, R., Borjesson, P., Gupta, R.P., Tuli, D.K.: Global warming potential and energy analysis of second generation ethanol production from rice straw in India. Appl. Energy. 184, 353–364 (2016). https://doi.org/10.1016/j.apenergy.2016.10.034</w:t>
      </w:r>
    </w:p>
    <w:p w14:paraId="3BB8A94A"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3. </w:t>
      </w:r>
      <w:r w:rsidRPr="00082098">
        <w:rPr>
          <w:rFonts w:ascii="Times New Roman" w:hAnsi="Times New Roman" w:cs="Times New Roman"/>
          <w:noProof/>
          <w:sz w:val="20"/>
          <w:szCs w:val="20"/>
        </w:rPr>
        <w:tab/>
        <w:t>Yoswathana, N., Phuriphipat, P., Treyawutthiwat, P., Eshtiaghilications, M.N.: Bioethanol Production from Rice Straw. Energy. 1, 26–31 (2010)</w:t>
      </w:r>
    </w:p>
    <w:p w14:paraId="36435FD7"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4. </w:t>
      </w:r>
      <w:r w:rsidRPr="00082098">
        <w:rPr>
          <w:rFonts w:ascii="Times New Roman" w:hAnsi="Times New Roman" w:cs="Times New Roman"/>
          <w:noProof/>
          <w:sz w:val="20"/>
          <w:szCs w:val="20"/>
        </w:rPr>
        <w:tab/>
        <w:t>Wernet, G., Bauer, C., Steubing, B., Reinhard, J., Moreno-Ruiz, E.and Weidema, B.: The ecoinvent database version 3 (part I): overview and methodology. Int. J. Life Cycle Assess. 21, 1218–1230 (2016)</w:t>
      </w:r>
    </w:p>
    <w:p w14:paraId="51C07A6B"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5. </w:t>
      </w:r>
      <w:r w:rsidRPr="00082098">
        <w:rPr>
          <w:rFonts w:ascii="Times New Roman" w:hAnsi="Times New Roman" w:cs="Times New Roman"/>
          <w:noProof/>
          <w:sz w:val="20"/>
          <w:szCs w:val="20"/>
        </w:rPr>
        <w:tab/>
        <w:t>Dunn, J.B., Mueller, S., Wang, M., Han, J.: Energy consumption and greenhouse gas emissions from enzyme and yeast manufacture for corn and cellulosic ethanol production. Biotechnol. Lett. 34, 2259–2263 (2012). https://doi.org/10.1007/s10529-012-1057-6</w:t>
      </w:r>
    </w:p>
    <w:p w14:paraId="6025475E"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6. </w:t>
      </w:r>
      <w:r w:rsidRPr="00082098">
        <w:rPr>
          <w:rFonts w:ascii="Times New Roman" w:hAnsi="Times New Roman" w:cs="Times New Roman"/>
          <w:noProof/>
          <w:sz w:val="20"/>
          <w:szCs w:val="20"/>
        </w:rPr>
        <w:tab/>
        <w:t>Sagastume Gutiérrez, A., Van Caneghem, J., Cogollos Martínez, J.B., Vandecasteele, C.: Evaluation of the environmental performance of lime production in Cuba. J. Clean. Prod. 31, 126–136 (2012). https://doi.org/10.1016/j.jclepro.2012.02.035</w:t>
      </w:r>
    </w:p>
    <w:p w14:paraId="112FBB97"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7. </w:t>
      </w:r>
      <w:r w:rsidRPr="00082098">
        <w:rPr>
          <w:rFonts w:ascii="Times New Roman" w:hAnsi="Times New Roman" w:cs="Times New Roman"/>
          <w:noProof/>
          <w:sz w:val="20"/>
          <w:szCs w:val="20"/>
        </w:rPr>
        <w:tab/>
        <w:t>Claros Garcia, J.C., Von Sperling, E.: Greenhouse gas emissions from sugar cane ethanol: Estimate considering current different production scenarios in Minas Gerais, Brazil. Renew. Sustain. Energy Rev. 72, 1033–1049 (2017). https://doi.org/10.1016/j.rser.2017.01.046</w:t>
      </w:r>
    </w:p>
    <w:p w14:paraId="6F3C4C8B" w14:textId="77777777"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8. </w:t>
      </w:r>
      <w:r w:rsidRPr="00082098">
        <w:rPr>
          <w:rFonts w:ascii="Times New Roman" w:hAnsi="Times New Roman" w:cs="Times New Roman"/>
          <w:noProof/>
          <w:sz w:val="20"/>
          <w:szCs w:val="20"/>
        </w:rPr>
        <w:tab/>
        <w:t>Ceylon Electricity Board: Ceylon Electricity Board Annual Report, https://ceb.lk/publication-media/annual-reports/en, (2019)</w:t>
      </w:r>
    </w:p>
    <w:p w14:paraId="775175A4" w14:textId="2D5EE59A" w:rsidR="007D3DA1" w:rsidRPr="00082098" w:rsidRDefault="007D3DA1" w:rsidP="00B32268">
      <w:pPr>
        <w:widowControl w:val="0"/>
        <w:autoSpaceDE w:val="0"/>
        <w:autoSpaceDN w:val="0"/>
        <w:adjustRightInd w:val="0"/>
        <w:spacing w:before="120" w:after="0" w:line="360" w:lineRule="auto"/>
        <w:ind w:left="640" w:hanging="640"/>
        <w:rPr>
          <w:rFonts w:ascii="Times New Roman" w:hAnsi="Times New Roman" w:cs="Times New Roman"/>
          <w:noProof/>
          <w:sz w:val="20"/>
          <w:szCs w:val="20"/>
        </w:rPr>
      </w:pPr>
      <w:r w:rsidRPr="00082098">
        <w:rPr>
          <w:rFonts w:ascii="Times New Roman" w:hAnsi="Times New Roman" w:cs="Times New Roman"/>
          <w:noProof/>
          <w:sz w:val="20"/>
          <w:szCs w:val="20"/>
        </w:rPr>
        <w:t xml:space="preserve">9. </w:t>
      </w:r>
      <w:r w:rsidRPr="00082098">
        <w:rPr>
          <w:rFonts w:ascii="Times New Roman" w:hAnsi="Times New Roman" w:cs="Times New Roman"/>
          <w:noProof/>
          <w:sz w:val="20"/>
          <w:szCs w:val="20"/>
        </w:rPr>
        <w:tab/>
        <w:t>Myhre, G., D., Shindell, F. M., Bréon, W., Collins, J., Fuglestvedt, J., Huang, D., Koch, J. ‐F., Lamarque, D., Lee, B., Mendoza, T., Nakajima, A., Robock, G., Stephens, T., Takemura, Zhang, H.: Global Warming Potential Values. Greenh. Gas Protoc. 2014, 2–5 (2015)</w:t>
      </w:r>
    </w:p>
    <w:p w14:paraId="0B1B0C3E" w14:textId="77777777" w:rsidR="00F66A3B" w:rsidRPr="00082098" w:rsidRDefault="00F66A3B" w:rsidP="00B32268">
      <w:pPr>
        <w:spacing w:before="120" w:after="0" w:line="360" w:lineRule="auto"/>
        <w:rPr>
          <w:sz w:val="20"/>
          <w:szCs w:val="20"/>
        </w:rPr>
      </w:pPr>
      <w:r w:rsidRPr="00082098">
        <w:rPr>
          <w:rFonts w:ascii="Times New Roman" w:hAnsi="Times New Roman" w:cs="Times New Roman"/>
          <w:b/>
          <w:sz w:val="20"/>
          <w:szCs w:val="20"/>
        </w:rPr>
        <w:fldChar w:fldCharType="end"/>
      </w:r>
      <w:bookmarkEnd w:id="1"/>
    </w:p>
    <w:sectPr w:rsidR="00F66A3B" w:rsidRPr="00082098" w:rsidSect="00F375CF">
      <w:pgSz w:w="11907" w:h="16840" w:code="9"/>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skoola Pota">
    <w:altName w:val="Iskoola Pota"/>
    <w:charset w:val="00"/>
    <w:family w:val="swiss"/>
    <w:pitch w:val="variable"/>
    <w:sig w:usb0="00000003" w:usb1="00000000" w:usb2="000002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5935BC"/>
    <w:multiLevelType w:val="multilevel"/>
    <w:tmpl w:val="3ABE0B26"/>
    <w:lvl w:ilvl="0">
      <w:start w:val="2"/>
      <w:numFmt w:val="decimal"/>
      <w:lvlText w:val="%1"/>
      <w:lvlJc w:val="left"/>
      <w:pPr>
        <w:ind w:left="420" w:hanging="420"/>
      </w:pPr>
      <w:rPr>
        <w:rFonts w:hint="default"/>
      </w:rPr>
    </w:lvl>
    <w:lvl w:ilvl="1">
      <w:start w:val="8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FBD0FB4"/>
    <w:multiLevelType w:val="multilevel"/>
    <w:tmpl w:val="47DC485E"/>
    <w:lvl w:ilvl="0">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4CD"/>
    <w:rsid w:val="000532FC"/>
    <w:rsid w:val="000715EB"/>
    <w:rsid w:val="00082098"/>
    <w:rsid w:val="00093096"/>
    <w:rsid w:val="000A64F4"/>
    <w:rsid w:val="001376DD"/>
    <w:rsid w:val="001806C6"/>
    <w:rsid w:val="001D4C23"/>
    <w:rsid w:val="001F06DE"/>
    <w:rsid w:val="00257947"/>
    <w:rsid w:val="003A71A7"/>
    <w:rsid w:val="00434038"/>
    <w:rsid w:val="00460D44"/>
    <w:rsid w:val="0049620A"/>
    <w:rsid w:val="004D2AB1"/>
    <w:rsid w:val="005641F6"/>
    <w:rsid w:val="005E587A"/>
    <w:rsid w:val="006A3842"/>
    <w:rsid w:val="006B48ED"/>
    <w:rsid w:val="006C10B1"/>
    <w:rsid w:val="006E76F8"/>
    <w:rsid w:val="00763A8D"/>
    <w:rsid w:val="00786987"/>
    <w:rsid w:val="007D3DA1"/>
    <w:rsid w:val="008059DF"/>
    <w:rsid w:val="008254CD"/>
    <w:rsid w:val="00850A2E"/>
    <w:rsid w:val="008B6402"/>
    <w:rsid w:val="008D6D26"/>
    <w:rsid w:val="00956F34"/>
    <w:rsid w:val="00960159"/>
    <w:rsid w:val="00A32B20"/>
    <w:rsid w:val="00AA4751"/>
    <w:rsid w:val="00B32268"/>
    <w:rsid w:val="00BD3A88"/>
    <w:rsid w:val="00BF53CB"/>
    <w:rsid w:val="00C17DE4"/>
    <w:rsid w:val="00C44E85"/>
    <w:rsid w:val="00C76241"/>
    <w:rsid w:val="00D16C1B"/>
    <w:rsid w:val="00D774EE"/>
    <w:rsid w:val="00DE2439"/>
    <w:rsid w:val="00E27827"/>
    <w:rsid w:val="00E348A8"/>
    <w:rsid w:val="00E42720"/>
    <w:rsid w:val="00E45257"/>
    <w:rsid w:val="00EA76B8"/>
    <w:rsid w:val="00EF3F9C"/>
    <w:rsid w:val="00F375CF"/>
    <w:rsid w:val="00F428C6"/>
    <w:rsid w:val="00F66A3B"/>
    <w:rsid w:val="00FF52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F3E3D"/>
  <w15:chartTrackingRefBased/>
  <w15:docId w15:val="{A81F21AE-95C4-436B-B581-5895B743D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4CD"/>
    <w:rPr>
      <w:rFonts w:ascii="Calibri" w:eastAsia="Calibri" w:hAnsi="Calibri" w:cs="Iskoola Pota"/>
    </w:rPr>
  </w:style>
  <w:style w:type="paragraph" w:styleId="Heading3">
    <w:name w:val="heading 3"/>
    <w:aliases w:val="title 1.1"/>
    <w:basedOn w:val="Normal"/>
    <w:next w:val="Normal"/>
    <w:link w:val="Heading3Char"/>
    <w:uiPriority w:val="9"/>
    <w:unhideWhenUsed/>
    <w:qFormat/>
    <w:rsid w:val="00786987"/>
    <w:pPr>
      <w:keepNext/>
      <w:keepLines/>
      <w:spacing w:before="40" w:after="0" w:line="360" w:lineRule="auto"/>
      <w:outlineLvl w:val="2"/>
    </w:pPr>
    <w:rPr>
      <w:rFonts w:ascii="Times New Roman" w:eastAsiaTheme="majorEastAsia" w:hAnsi="Times New Roman" w:cstheme="majorBidi"/>
      <w:b/>
      <w:color w:val="0D0D0D" w:themeColor="text1" w:themeTint="F2"/>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title 1.1 Char"/>
    <w:basedOn w:val="DefaultParagraphFont"/>
    <w:link w:val="Heading3"/>
    <w:uiPriority w:val="9"/>
    <w:rsid w:val="00786987"/>
    <w:rPr>
      <w:rFonts w:ascii="Times New Roman" w:eastAsiaTheme="majorEastAsia" w:hAnsi="Times New Roman" w:cstheme="majorBidi"/>
      <w:b/>
      <w:color w:val="0D0D0D" w:themeColor="text1" w:themeTint="F2"/>
      <w:sz w:val="24"/>
      <w:szCs w:val="28"/>
    </w:rPr>
  </w:style>
  <w:style w:type="paragraph" w:styleId="ListParagraph">
    <w:name w:val="List Paragraph"/>
    <w:basedOn w:val="Normal"/>
    <w:uiPriority w:val="34"/>
    <w:qFormat/>
    <w:rsid w:val="008254CD"/>
    <w:pPr>
      <w:ind w:left="720"/>
      <w:contextualSpacing/>
    </w:pPr>
  </w:style>
  <w:style w:type="paragraph" w:styleId="Caption">
    <w:name w:val="caption"/>
    <w:basedOn w:val="Normal"/>
    <w:next w:val="Normal"/>
    <w:uiPriority w:val="35"/>
    <w:unhideWhenUsed/>
    <w:qFormat/>
    <w:rsid w:val="008254CD"/>
    <w:pPr>
      <w:spacing w:after="200" w:line="240" w:lineRule="auto"/>
    </w:pPr>
    <w:rPr>
      <w:i/>
      <w:iCs/>
      <w:color w:val="44546A"/>
      <w:sz w:val="18"/>
      <w:szCs w:val="18"/>
    </w:rPr>
  </w:style>
  <w:style w:type="character" w:styleId="Hyperlink">
    <w:name w:val="Hyperlink"/>
    <w:basedOn w:val="DefaultParagraphFont"/>
    <w:uiPriority w:val="99"/>
    <w:unhideWhenUsed/>
    <w:rsid w:val="00956F34"/>
    <w:rPr>
      <w:color w:val="0563C1" w:themeColor="hyperlink"/>
      <w:u w:val="single"/>
    </w:rPr>
  </w:style>
  <w:style w:type="character" w:styleId="UnresolvedMention">
    <w:name w:val="Unresolved Mention"/>
    <w:basedOn w:val="DefaultParagraphFont"/>
    <w:uiPriority w:val="99"/>
    <w:semiHidden/>
    <w:unhideWhenUsed/>
    <w:rsid w:val="00956F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9039-3850"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rcid.org/0000-0001-5988-546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ratnayake@uom.lk" TargetMode="External"/><Relationship Id="rId4" Type="http://schemas.openxmlformats.org/officeDocument/2006/relationships/settings" Target="settings.xml"/><Relationship Id="rId9" Type="http://schemas.openxmlformats.org/officeDocument/2006/relationships/hyperlink" Target="https://orcid.org/0000-0002-7240-86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8E4AC-8F34-4D9E-9B4D-0917DC7EC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5</Pages>
  <Words>9778</Words>
  <Characters>55741</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Piyumali Jayasundara</dc:creator>
  <cp:keywords/>
  <dc:description/>
  <cp:lastModifiedBy>Mahinsasa Rathnayake</cp:lastModifiedBy>
  <cp:revision>31</cp:revision>
  <dcterms:created xsi:type="dcterms:W3CDTF">2021-07-17T02:17:00Z</dcterms:created>
  <dcterms:modified xsi:type="dcterms:W3CDTF">2021-11-19T11:40:00Z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http://www.zotero.org/styles/chemical-engineering-research-and-design</vt:lpwstr>
  </property>
  <property fmtid="{D5CDD505-2E9C-101B-9397-08002B2CF9AE}" pid="11" name="Mendeley Recent Style Name 4_1">
    <vt:lpwstr>Chemical Engineering Research and Design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http://www.zotero.org/styles/waste-and-biomass-valorization</vt:lpwstr>
  </property>
  <property fmtid="{D5CDD505-2E9C-101B-9397-08002B2CF9AE}" pid="21" name="Mendeley Recent Style Name 9_1">
    <vt:lpwstr>Waste and Biomass Valorization</vt:lpwstr>
  </property>
  <property fmtid="{D5CDD505-2E9C-101B-9397-08002B2CF9AE}" pid="22" name="Mendeley Document_1">
    <vt:lpwstr>True</vt:lpwstr>
  </property>
  <property fmtid="{D5CDD505-2E9C-101B-9397-08002B2CF9AE}" pid="23" name="Mendeley Unique User Id_1">
    <vt:lpwstr>eaa7aae9-031e-34a9-8965-64eb63878f45</vt:lpwstr>
  </property>
  <property fmtid="{D5CDD505-2E9C-101B-9397-08002B2CF9AE}" pid="24" name="Mendeley Citation Style_1">
    <vt:lpwstr>http://www.zotero.org/styles/waste-and-biomass-valorization</vt:lpwstr>
  </property>
</Properties>
</file>