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EA814">
      <w:pPr>
        <w:keepNext w:val="0"/>
        <w:keepLines w:val="0"/>
        <w:pageBreakBefore w:val="0"/>
        <w:widowControl/>
        <w:suppressLineNumbers w:val="0"/>
        <w:kinsoku/>
        <w:wordWrap/>
        <w:overflowPunct/>
        <w:topLinePunct w:val="0"/>
        <w:autoSpaceDE/>
        <w:autoSpaceDN/>
        <w:bidi w:val="0"/>
        <w:adjustRightInd/>
        <w:snapToGrid w:val="0"/>
        <w:spacing w:before="40" w:after="40" w:line="400" w:lineRule="exact"/>
        <w:jc w:val="center"/>
        <w:textAlignment w:val="auto"/>
        <w:rPr>
          <w:rFonts w:hint="default" w:ascii="Times New Roman Regular" w:hAnsi="Times New Roman Regular" w:eastAsia="宋体" w:cs="Times New Roman Regular"/>
          <w:b/>
          <w:bCs/>
          <w:i w:val="0"/>
          <w:iCs w:val="0"/>
          <w:caps w:val="0"/>
          <w:color w:val="000000"/>
          <w:spacing w:val="0"/>
          <w:sz w:val="20"/>
          <w:szCs w:val="20"/>
          <w:lang w:val="en-US" w:eastAsia="zh-CN"/>
        </w:rPr>
      </w:pPr>
      <w:r>
        <w:rPr>
          <w:rFonts w:hint="default" w:ascii="Times New Roman Regular" w:hAnsi="Times New Roman Regular" w:eastAsia="宋体" w:cs="Times New Roman Regular"/>
          <w:b/>
          <w:bCs/>
          <w:i w:val="0"/>
          <w:iCs w:val="0"/>
          <w:caps w:val="0"/>
          <w:color w:val="000000"/>
          <w:spacing w:val="0"/>
          <w:sz w:val="20"/>
          <w:szCs w:val="20"/>
          <w:lang w:val="en-US" w:eastAsia="zh-CN"/>
        </w:rPr>
        <w:t xml:space="preserve">Transcriptomic profiling of CD8⁺ T cells across distinct stages of chronic HBV infection and </w:t>
      </w:r>
      <w:r>
        <w:rPr>
          <w:rFonts w:hint="default" w:ascii="Times New Roman Regular" w:hAnsi="Times New Roman Regular" w:eastAsia="宋体" w:cs="Times New Roman Regular"/>
          <w:b/>
          <w:bCs/>
          <w:color w:val="1A1A1A"/>
          <w:sz w:val="20"/>
          <w:szCs w:val="20"/>
        </w:rPr>
        <w:t>hepatitis B virus</w:t>
      </w:r>
      <w:r>
        <w:rPr>
          <w:rFonts w:hint="default" w:ascii="Times New Roman Regular" w:hAnsi="Times New Roman Regular" w:eastAsia="宋体" w:cs="Times New Roman Regular"/>
          <w:b/>
          <w:bCs/>
          <w:color w:val="1A1A1A"/>
          <w:sz w:val="20"/>
          <w:szCs w:val="20"/>
          <w:lang w:val="en-US"/>
        </w:rPr>
        <w:t>-</w:t>
      </w:r>
      <w:r>
        <w:rPr>
          <w:rFonts w:hint="default" w:ascii="Times New Roman Regular" w:hAnsi="Times New Roman Regular" w:eastAsia="宋体" w:cs="Times New Roman Regular"/>
          <w:b/>
          <w:bCs/>
          <w:color w:val="1A1A1A"/>
          <w:sz w:val="20"/>
          <w:szCs w:val="20"/>
          <w:lang w:val="en-US" w:eastAsia="zh-CN"/>
        </w:rPr>
        <w:t xml:space="preserve">related </w:t>
      </w:r>
      <w:r>
        <w:rPr>
          <w:rFonts w:hint="default" w:ascii="Times New Roman Regular" w:hAnsi="Times New Roman Regular" w:eastAsia="宋体" w:cs="Times New Roman Regular"/>
          <w:b/>
          <w:bCs/>
          <w:color w:val="1A1A1A"/>
          <w:sz w:val="20"/>
          <w:szCs w:val="20"/>
        </w:rPr>
        <w:t>acute-on-chronic liver failure</w:t>
      </w:r>
      <w:r>
        <w:rPr>
          <w:rFonts w:hint="default" w:ascii="Times New Roman Regular" w:hAnsi="Times New Roman Regular" w:eastAsia="宋体" w:cs="Times New Roman Regular"/>
          <w:b/>
          <w:bCs/>
          <w:i w:val="0"/>
          <w:iCs w:val="0"/>
          <w:caps w:val="0"/>
          <w:color w:val="000000"/>
          <w:spacing w:val="0"/>
          <w:sz w:val="20"/>
          <w:szCs w:val="20"/>
          <w:lang w:val="en-US" w:eastAsia="zh-CN"/>
        </w:rPr>
        <w:t>: development of a short-term prognostic model</w:t>
      </w:r>
    </w:p>
    <w:p w14:paraId="2C3DEF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textAlignment w:val="auto"/>
        <w:rPr>
          <w:rFonts w:hint="default" w:ascii="Times New Roman Regular" w:hAnsi="Times New Roman Regular" w:eastAsia="宋体" w:cs="Times New Roman Regular"/>
          <w:b w:val="0"/>
          <w:bCs w:val="0"/>
          <w:i w:val="0"/>
          <w:iCs w:val="0"/>
          <w:caps w:val="0"/>
          <w:color w:val="000000"/>
          <w:spacing w:val="0"/>
          <w:sz w:val="20"/>
          <w:szCs w:val="20"/>
          <w:lang w:val="en-US" w:eastAsia="zh-CN"/>
        </w:rPr>
      </w:pPr>
      <w:r>
        <w:rPr>
          <w:rFonts w:hint="default" w:ascii="Times New Roman Regular" w:hAnsi="Times New Roman Regular" w:cs="Times New Roman Regular"/>
          <w:b/>
          <w:bCs/>
          <w:color w:val="1A1A1A"/>
          <w:sz w:val="20"/>
          <w:szCs w:val="20"/>
          <w:lang w:val="en-US" w:eastAsia="zh-CN"/>
        </w:rPr>
        <w:t xml:space="preserve">Journal name: </w:t>
      </w:r>
      <w:r>
        <w:rPr>
          <w:rFonts w:hint="default" w:ascii="Times New Roman Regular" w:hAnsi="Times New Roman Regular" w:cs="Times New Roman Regular"/>
          <w:b w:val="0"/>
          <w:color w:val="1A1A1A"/>
          <w:sz w:val="20"/>
          <w:szCs w:val="20"/>
          <w:lang w:val="en-US" w:eastAsia="zh-CN"/>
        </w:rPr>
        <w:fldChar w:fldCharType="begin"/>
      </w:r>
      <w:r>
        <w:rPr>
          <w:rFonts w:hint="default" w:ascii="Times New Roman Regular" w:hAnsi="Times New Roman Regular" w:cs="Times New Roman Regular"/>
          <w:b w:val="0"/>
          <w:color w:val="1A1A1A"/>
          <w:sz w:val="20"/>
          <w:szCs w:val="20"/>
          <w:lang w:val="en-US" w:eastAsia="zh-CN"/>
        </w:rPr>
        <w:instrText xml:space="preserve"> HYPERLINK "https://link.springer.com/journal/12072" </w:instrText>
      </w:r>
      <w:r>
        <w:rPr>
          <w:rFonts w:hint="default" w:ascii="Times New Roman Regular" w:hAnsi="Times New Roman Regular" w:cs="Times New Roman Regular"/>
          <w:b w:val="0"/>
          <w:color w:val="1A1A1A"/>
          <w:sz w:val="20"/>
          <w:szCs w:val="20"/>
          <w:lang w:val="en-US" w:eastAsia="zh-CN"/>
        </w:rPr>
        <w:fldChar w:fldCharType="separate"/>
      </w:r>
      <w:r>
        <w:rPr>
          <w:rFonts w:hint="default" w:ascii="Times New Roman Regular" w:hAnsi="Times New Roman Regular" w:cs="Times New Roman Regular"/>
          <w:b w:val="0"/>
          <w:color w:val="1A1A1A"/>
          <w:sz w:val="20"/>
          <w:szCs w:val="20"/>
          <w:lang w:val="en-US" w:eastAsia="zh-CN"/>
        </w:rPr>
        <w:t>Hepatology International</w:t>
      </w:r>
      <w:r>
        <w:rPr>
          <w:rFonts w:hint="default" w:ascii="Times New Roman Regular" w:hAnsi="Times New Roman Regular" w:cs="Times New Roman Regular"/>
          <w:b w:val="0"/>
          <w:color w:val="1A1A1A"/>
          <w:sz w:val="20"/>
          <w:szCs w:val="20"/>
          <w:lang w:val="en-US" w:eastAsia="zh-CN"/>
        </w:rPr>
        <w:fldChar w:fldCharType="end"/>
      </w:r>
      <w:r>
        <w:rPr>
          <w:rFonts w:hint="default" w:ascii="Times New Roman Regular" w:hAnsi="Times New Roman Regular" w:cs="Times New Roman Regular"/>
          <w:b w:val="0"/>
          <w:color w:val="1A1A1A"/>
          <w:sz w:val="20"/>
          <w:szCs w:val="20"/>
          <w:lang w:val="en-US" w:eastAsia="zh-CN"/>
        </w:rPr>
        <w:t>  </w:t>
      </w:r>
    </w:p>
    <w:p w14:paraId="0C93BDB7">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textAlignment w:val="auto"/>
        <w:rPr>
          <w:rFonts w:hint="default" w:ascii="Times New Roman Regular" w:hAnsi="Times New Roman Regular" w:eastAsia="宋体" w:cs="Times New Roman Regular"/>
          <w:b w:val="0"/>
          <w:bCs w:val="0"/>
          <w:i w:val="0"/>
          <w:iCs w:val="0"/>
          <w:caps w:val="0"/>
          <w:color w:val="000000"/>
          <w:spacing w:val="0"/>
          <w:sz w:val="20"/>
          <w:szCs w:val="20"/>
          <w:lang w:val="en-US" w:eastAsia="zh-CN"/>
        </w:rPr>
      </w:pPr>
      <w:r>
        <w:rPr>
          <w:rFonts w:hint="default" w:ascii="Times New Roman Regular" w:hAnsi="Times New Roman Regular" w:eastAsia="宋体" w:cs="Times New Roman Regular"/>
          <w:b/>
          <w:bCs/>
          <w:i w:val="0"/>
          <w:iCs w:val="0"/>
          <w:caps w:val="0"/>
          <w:color w:val="000000"/>
          <w:spacing w:val="0"/>
          <w:sz w:val="20"/>
          <w:szCs w:val="20"/>
          <w:lang w:val="en-US" w:eastAsia="zh-CN"/>
        </w:rPr>
        <w:t>Authors:</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 xml:space="preserve"> Rui Li</w:t>
      </w:r>
      <w:r>
        <w:rPr>
          <w:rFonts w:hint="default" w:ascii="Times New Roman Regular" w:hAnsi="Times New Roman Regular" w:cs="Times New Roman Regular"/>
          <w:b w:val="0"/>
          <w:bCs w:val="0"/>
          <w:i w:val="0"/>
          <w:iCs w:val="0"/>
          <w:caps w:val="0"/>
          <w:color w:val="000000"/>
          <w:spacing w:val="0"/>
          <w:sz w:val="20"/>
          <w:szCs w:val="20"/>
          <w:lang w:val="en-US" w:eastAsia="zh-CN"/>
        </w:rPr>
        <w:t>, MD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1</w:t>
      </w:r>
      <w:r>
        <w:rPr>
          <w:rFonts w:hint="default" w:ascii="Times New Roman Regular" w:hAnsi="Times New Roman Regular" w:eastAsia="宋体" w:cs="Times New Roman Regular"/>
          <w:i w:val="0"/>
          <w:iCs w:val="0"/>
          <w:caps w:val="0"/>
          <w:color w:val="000000"/>
          <w:spacing w:val="0"/>
          <w:sz w:val="20"/>
          <w:szCs w:val="20"/>
          <w:vertAlign w:val="superscript"/>
          <w:lang w:val="en-US" w:eastAsia="zh-CN"/>
        </w:rPr>
        <w:t>#</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 Zhiwei Xie</w:t>
      </w:r>
      <w:r>
        <w:rPr>
          <w:rFonts w:hint="default" w:ascii="Times New Roman Regular" w:hAnsi="Times New Roman Regular" w:cs="Times New Roman Regular"/>
          <w:b w:val="0"/>
          <w:bCs w:val="0"/>
          <w:i w:val="0"/>
          <w:iCs w:val="0"/>
          <w:caps w:val="0"/>
          <w:color w:val="000000"/>
          <w:spacing w:val="0"/>
          <w:sz w:val="20"/>
          <w:szCs w:val="20"/>
          <w:lang w:val="en-US" w:eastAsia="zh-CN"/>
        </w:rPr>
        <w:t>, PHD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1</w:t>
      </w:r>
      <w:r>
        <w:rPr>
          <w:rFonts w:hint="default" w:ascii="Times New Roman Regular" w:hAnsi="Times New Roman Regular" w:eastAsia="宋体" w:cs="Times New Roman Regular"/>
          <w:i w:val="0"/>
          <w:iCs w:val="0"/>
          <w:caps w:val="0"/>
          <w:color w:val="000000"/>
          <w:spacing w:val="0"/>
          <w:sz w:val="20"/>
          <w:szCs w:val="20"/>
          <w:vertAlign w:val="superscript"/>
          <w:lang w:val="en-US" w:eastAsia="zh-CN"/>
        </w:rPr>
        <w:t>#</w:t>
      </w:r>
      <w:r>
        <w:rPr>
          <w:rFonts w:hint="default" w:ascii="Times New Roman Regular" w:hAnsi="Times New Roman Regular" w:eastAsia="宋体" w:cs="Times New Roman Regular"/>
          <w:kern w:val="0"/>
          <w:sz w:val="20"/>
          <w:szCs w:val="20"/>
          <w:lang w:val="en-US" w:eastAsia="zh-CN" w:bidi="ar"/>
        </w:rPr>
        <w:t xml:space="preserve">, </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Qinghong Fan</w:t>
      </w:r>
      <w:r>
        <w:rPr>
          <w:rFonts w:hint="default" w:ascii="Times New Roman Regular" w:hAnsi="Times New Roman Regular" w:cs="Times New Roman Regular"/>
          <w:b w:val="0"/>
          <w:bCs w:val="0"/>
          <w:i w:val="0"/>
          <w:iCs w:val="0"/>
          <w:caps w:val="0"/>
          <w:color w:val="000000"/>
          <w:spacing w:val="0"/>
          <w:sz w:val="20"/>
          <w:szCs w:val="20"/>
          <w:lang w:val="en-US" w:eastAsia="zh-CN"/>
        </w:rPr>
        <w:t>, MD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2</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 Mengling Jiang</w:t>
      </w:r>
      <w:r>
        <w:rPr>
          <w:rFonts w:hint="default" w:ascii="Times New Roman Regular" w:hAnsi="Times New Roman Regular" w:cs="Times New Roman Regular"/>
          <w:b w:val="0"/>
          <w:bCs w:val="0"/>
          <w:i w:val="0"/>
          <w:iCs w:val="0"/>
          <w:caps w:val="0"/>
          <w:color w:val="000000"/>
          <w:spacing w:val="0"/>
          <w:sz w:val="20"/>
          <w:szCs w:val="20"/>
          <w:lang w:val="en-US" w:eastAsia="zh-CN"/>
        </w:rPr>
        <w:t>, MD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2</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 He Lin</w:t>
      </w:r>
      <w:r>
        <w:rPr>
          <w:rFonts w:hint="default" w:ascii="Times New Roman Regular" w:hAnsi="Times New Roman Regular" w:cs="Times New Roman Regular"/>
          <w:b w:val="0"/>
          <w:bCs w:val="0"/>
          <w:i w:val="0"/>
          <w:iCs w:val="0"/>
          <w:caps w:val="0"/>
          <w:color w:val="000000"/>
          <w:spacing w:val="0"/>
          <w:sz w:val="20"/>
          <w:szCs w:val="20"/>
          <w:lang w:val="en-US" w:eastAsia="zh-CN"/>
        </w:rPr>
        <w:t>, PHD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1</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 Jiawei Li</w:t>
      </w:r>
      <w:r>
        <w:rPr>
          <w:rFonts w:hint="default" w:ascii="Times New Roman Regular" w:hAnsi="Times New Roman Regular" w:cs="Times New Roman Regular"/>
          <w:b w:val="0"/>
          <w:bCs w:val="0"/>
          <w:i w:val="0"/>
          <w:iCs w:val="0"/>
          <w:caps w:val="0"/>
          <w:color w:val="000000"/>
          <w:spacing w:val="0"/>
          <w:sz w:val="20"/>
          <w:szCs w:val="20"/>
          <w:lang w:val="en-US" w:eastAsia="zh-CN"/>
        </w:rPr>
        <w:t>, MD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1</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 Zhichun Dang</w:t>
      </w:r>
      <w:r>
        <w:rPr>
          <w:rFonts w:hint="default" w:ascii="Times New Roman Regular" w:hAnsi="Times New Roman Regular" w:cs="Times New Roman Regular"/>
          <w:b w:val="0"/>
          <w:bCs w:val="0"/>
          <w:i w:val="0"/>
          <w:iCs w:val="0"/>
          <w:caps w:val="0"/>
          <w:color w:val="000000"/>
          <w:spacing w:val="0"/>
          <w:sz w:val="20"/>
          <w:szCs w:val="20"/>
          <w:lang w:val="en-US" w:eastAsia="zh-CN"/>
        </w:rPr>
        <w:t>, MD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1</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 Haoyu Zeng</w:t>
      </w:r>
      <w:r>
        <w:rPr>
          <w:rFonts w:hint="default" w:ascii="Times New Roman Regular" w:hAnsi="Times New Roman Regular" w:cs="Times New Roman Regular"/>
          <w:b w:val="0"/>
          <w:bCs w:val="0"/>
          <w:i w:val="0"/>
          <w:iCs w:val="0"/>
          <w:caps w:val="0"/>
          <w:color w:val="000000"/>
          <w:spacing w:val="0"/>
          <w:sz w:val="20"/>
          <w:szCs w:val="20"/>
          <w:lang w:val="en-US" w:eastAsia="zh-CN"/>
        </w:rPr>
        <w:t>, MD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1</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 Keyin</w:t>
      </w:r>
      <w:r>
        <w:rPr>
          <w:rFonts w:hint="default" w:ascii="Times New Roman Regular" w:hAnsi="Times New Roman Regular" w:cs="Times New Roman Regular"/>
          <w:b w:val="0"/>
          <w:bCs w:val="0"/>
          <w:i w:val="0"/>
          <w:iCs w:val="0"/>
          <w:caps w:val="0"/>
          <w:color w:val="000000"/>
          <w:spacing w:val="0"/>
          <w:sz w:val="20"/>
          <w:szCs w:val="20"/>
          <w:lang w:val="en-US" w:eastAsia="zh-CN"/>
        </w:rPr>
        <w:t>g</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 xml:space="preserve"> Su</w:t>
      </w:r>
      <w:r>
        <w:rPr>
          <w:rFonts w:hint="default" w:ascii="Times New Roman Regular" w:hAnsi="Times New Roman Regular" w:cs="Times New Roman Regular"/>
          <w:b w:val="0"/>
          <w:bCs w:val="0"/>
          <w:i w:val="0"/>
          <w:iCs w:val="0"/>
          <w:caps w:val="0"/>
          <w:color w:val="000000"/>
          <w:spacing w:val="0"/>
          <w:sz w:val="20"/>
          <w:szCs w:val="20"/>
          <w:lang w:val="en-US" w:eastAsia="zh-CN"/>
        </w:rPr>
        <w:t>, MD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1</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 xml:space="preserve">, </w:t>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Ying </w:t>
      </w:r>
      <w:r>
        <w:rPr>
          <w:rFonts w:hint="eastAsia" w:ascii="Times New Roman Regular" w:hAnsi="Times New Roman Regular" w:cs="Times New Roman Regular"/>
          <w:b w:val="0"/>
          <w:bCs w:val="0"/>
          <w:i w:val="0"/>
          <w:iCs w:val="0"/>
          <w:caps w:val="0"/>
          <w:color w:val="000000"/>
          <w:spacing w:val="0"/>
          <w:sz w:val="20"/>
          <w:szCs w:val="20"/>
          <w:lang w:val="en-US" w:eastAsia="zh-CN"/>
        </w:rPr>
        <w:t>Z</w:t>
      </w:r>
      <w:r>
        <w:rPr>
          <w:rFonts w:hint="default" w:ascii="Times New Roman Regular" w:hAnsi="Times New Roman Regular" w:cs="Times New Roman Regular"/>
          <w:b w:val="0"/>
          <w:bCs w:val="0"/>
          <w:i w:val="0"/>
          <w:iCs w:val="0"/>
          <w:caps w:val="0"/>
          <w:color w:val="000000"/>
          <w:spacing w:val="0"/>
          <w:sz w:val="20"/>
          <w:szCs w:val="20"/>
          <w:lang w:val="en-US" w:eastAsia="zh-CN"/>
        </w:rPr>
        <w:t>hu, MD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1</w:t>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w:t>
      </w:r>
      <w:bookmarkStart w:id="1" w:name="_GoBack"/>
      <w:bookmarkEnd w:id="1"/>
      <w:r>
        <w:rPr>
          <w:rFonts w:hint="default" w:ascii="Times New Roman Regular" w:hAnsi="Times New Roman Regular" w:cs="Times New Roman Regular"/>
          <w:b w:val="0"/>
          <w:bCs w:val="0"/>
          <w:i w:val="0"/>
          <w:iCs w:val="0"/>
          <w:caps w:val="0"/>
          <w:color w:val="000000"/>
          <w:spacing w:val="0"/>
          <w:sz w:val="20"/>
          <w:szCs w:val="20"/>
          <w:lang w:val="en-US" w:eastAsia="zh-CN"/>
        </w:rPr>
        <w:t>Lihua Lin, MD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1</w:t>
      </w:r>
      <w:r>
        <w:rPr>
          <w:rFonts w:hint="default" w:ascii="Times New Roman Regular" w:hAnsi="Times New Roman Regular" w:cs="Times New Roman Regular"/>
          <w:b w:val="0"/>
          <w:bCs w:val="0"/>
          <w:i w:val="0"/>
          <w:iCs w:val="0"/>
          <w:caps w:val="0"/>
          <w:color w:val="000000"/>
          <w:spacing w:val="0"/>
          <w:sz w:val="20"/>
          <w:szCs w:val="20"/>
          <w:lang w:val="en-US" w:eastAsia="zh-CN"/>
        </w:rPr>
        <w:t>, Jiaxuan Chen, MD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1</w:t>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Yaping Wang</w:t>
      </w:r>
      <w:r>
        <w:rPr>
          <w:rFonts w:hint="default" w:ascii="Times New Roman Regular" w:hAnsi="Times New Roman Regular" w:cs="Times New Roman Regular"/>
          <w:b w:val="0"/>
          <w:bCs w:val="0"/>
          <w:i w:val="0"/>
          <w:iCs w:val="0"/>
          <w:caps w:val="0"/>
          <w:color w:val="000000"/>
          <w:spacing w:val="0"/>
          <w:sz w:val="20"/>
          <w:szCs w:val="20"/>
          <w:lang w:val="en-US" w:eastAsia="zh-CN"/>
        </w:rPr>
        <w:t>, PHD</w:t>
      </w:r>
      <w:r>
        <w:rPr>
          <w:rFonts w:hint="default" w:ascii="Times New Roman Regular" w:hAnsi="Times New Roman Regular" w:eastAsia="宋体" w:cs="Times New Roman Regular"/>
          <w:b w:val="0"/>
          <w:bCs w:val="0"/>
          <w:i w:val="0"/>
          <w:iCs w:val="0"/>
          <w:caps w:val="0"/>
          <w:color w:val="000000"/>
          <w:spacing w:val="0"/>
          <w:sz w:val="20"/>
          <w:szCs w:val="20"/>
          <w:vertAlign w:val="superscript"/>
          <w:lang w:val="en-US" w:eastAsia="zh-CN"/>
        </w:rPr>
        <w:t>1</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w:t>
      </w:r>
    </w:p>
    <w:p w14:paraId="463C4784">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textAlignment w:val="auto"/>
        <w:rPr>
          <w:rFonts w:hint="default" w:ascii="Times New Roman Regular" w:hAnsi="Times New Roman Regular" w:eastAsia="宋体" w:cs="Times New Roman Regular"/>
          <w:b/>
          <w:bCs/>
          <w:kern w:val="0"/>
          <w:sz w:val="20"/>
          <w:szCs w:val="20"/>
          <w:lang w:val="en-US" w:eastAsia="zh-CN" w:bidi="ar"/>
        </w:rPr>
      </w:pPr>
      <w:r>
        <w:rPr>
          <w:rFonts w:hint="default" w:ascii="Times New Roman Regular" w:hAnsi="Times New Roman Regular" w:eastAsia="宋体" w:cs="Times New Roman Regular"/>
          <w:b/>
          <w:bCs/>
          <w:i w:val="0"/>
          <w:iCs w:val="0"/>
          <w:caps w:val="0"/>
          <w:color w:val="000000"/>
          <w:spacing w:val="0"/>
          <w:sz w:val="20"/>
          <w:szCs w:val="20"/>
          <w:lang w:val="en-US" w:eastAsia="zh-CN"/>
        </w:rPr>
        <w:t xml:space="preserve">Affiliations </w:t>
      </w:r>
    </w:p>
    <w:p w14:paraId="1C44B37E">
      <w:pPr>
        <w:keepNext w:val="0"/>
        <w:keepLines w:val="0"/>
        <w:pageBreakBefore w:val="0"/>
        <w:widowControl/>
        <w:numPr>
          <w:ilvl w:val="0"/>
          <w:numId w:val="1"/>
        </w:numPr>
        <w:suppressLineNumbers w:val="0"/>
        <w:kinsoku/>
        <w:wordWrap/>
        <w:overflowPunct/>
        <w:topLinePunct w:val="0"/>
        <w:autoSpaceDE/>
        <w:autoSpaceDN/>
        <w:bidi w:val="0"/>
        <w:adjustRightInd/>
        <w:snapToGrid/>
        <w:spacing w:before="40" w:beforeAutospacing="0" w:after="40" w:afterAutospacing="0" w:line="400" w:lineRule="exact"/>
        <w:jc w:val="both"/>
        <w:textAlignment w:val="auto"/>
        <w:rPr>
          <w:rFonts w:hint="default" w:ascii="Times New Roman Regular" w:hAnsi="Times New Roman Regular" w:eastAsia="宋体" w:cs="Times New Roman Regular"/>
          <w:i w:val="0"/>
          <w:iCs w:val="0"/>
          <w:caps w:val="0"/>
          <w:color w:val="000000"/>
          <w:spacing w:val="0"/>
          <w:sz w:val="20"/>
          <w:szCs w:val="20"/>
          <w:lang w:val="en-US" w:eastAsia="zh-CN"/>
        </w:rPr>
      </w:pPr>
      <w:r>
        <w:rPr>
          <w:rFonts w:hint="default" w:ascii="Times New Roman Regular" w:hAnsi="Times New Roman Regular" w:eastAsia="宋体" w:cs="Times New Roman Regular"/>
          <w:i w:val="0"/>
          <w:iCs w:val="0"/>
          <w:caps w:val="0"/>
          <w:color w:val="000000"/>
          <w:spacing w:val="0"/>
          <w:sz w:val="20"/>
          <w:szCs w:val="20"/>
          <w:lang w:val="en-US" w:eastAsia="zh-CN"/>
        </w:rPr>
        <w:t>Guangzhou Medical Research Institute of Infectious Diseases, Center for Liver Disease, Guangzhou Eighth People’s Hospital, Guangzhou Medical University; Guangzhou,</w:t>
      </w:r>
      <w:r>
        <w:rPr>
          <w:rFonts w:hint="default" w:ascii="Times New Roman Regular" w:hAnsi="Times New Roman Regular" w:cs="Times New Roman Regular"/>
          <w:i w:val="0"/>
          <w:iCs w:val="0"/>
          <w:caps w:val="0"/>
          <w:color w:val="000000"/>
          <w:spacing w:val="0"/>
          <w:sz w:val="20"/>
          <w:szCs w:val="20"/>
          <w:lang w:val="en-US" w:eastAsia="zh-CN"/>
        </w:rPr>
        <w:t xml:space="preserve"> 510440, </w:t>
      </w:r>
      <w:r>
        <w:rPr>
          <w:rFonts w:hint="default" w:ascii="Times New Roman Regular" w:hAnsi="Times New Roman Regular" w:eastAsia="宋体" w:cs="Times New Roman Regular"/>
          <w:i w:val="0"/>
          <w:iCs w:val="0"/>
          <w:caps w:val="0"/>
          <w:color w:val="000000"/>
          <w:spacing w:val="0"/>
          <w:sz w:val="20"/>
          <w:szCs w:val="20"/>
          <w:lang w:val="en-US" w:eastAsia="zh-CN"/>
        </w:rPr>
        <w:t>China</w:t>
      </w:r>
      <w:r>
        <w:rPr>
          <w:rFonts w:hint="default" w:ascii="Times New Roman Regular" w:hAnsi="Times New Roman Regular" w:cs="Times New Roman Regular"/>
          <w:i w:val="0"/>
          <w:iCs w:val="0"/>
          <w:caps w:val="0"/>
          <w:color w:val="000000"/>
          <w:spacing w:val="0"/>
          <w:sz w:val="20"/>
          <w:szCs w:val="20"/>
          <w:lang w:val="en-US" w:eastAsia="zh-CN"/>
        </w:rPr>
        <w:t>.</w:t>
      </w:r>
    </w:p>
    <w:p w14:paraId="08063D41">
      <w:pPr>
        <w:keepNext w:val="0"/>
        <w:keepLines w:val="0"/>
        <w:pageBreakBefore w:val="0"/>
        <w:widowControl/>
        <w:numPr>
          <w:ilvl w:val="0"/>
          <w:numId w:val="1"/>
        </w:numPr>
        <w:suppressLineNumbers w:val="0"/>
        <w:kinsoku/>
        <w:wordWrap/>
        <w:overflowPunct/>
        <w:topLinePunct w:val="0"/>
        <w:autoSpaceDE/>
        <w:autoSpaceDN/>
        <w:bidi w:val="0"/>
        <w:adjustRightInd/>
        <w:snapToGrid/>
        <w:spacing w:before="40" w:beforeAutospacing="0" w:after="40" w:afterAutospacing="0" w:line="400" w:lineRule="exact"/>
        <w:ind w:left="0" w:leftChars="0" w:firstLine="0" w:firstLineChars="0"/>
        <w:jc w:val="both"/>
        <w:textAlignment w:val="auto"/>
        <w:rPr>
          <w:rFonts w:hint="default" w:ascii="Times New Roman Regular" w:hAnsi="Times New Roman Regular" w:eastAsia="宋体" w:cs="Times New Roman Regular"/>
          <w:i w:val="0"/>
          <w:iCs w:val="0"/>
          <w:caps w:val="0"/>
          <w:color w:val="000000"/>
          <w:spacing w:val="0"/>
          <w:sz w:val="20"/>
          <w:szCs w:val="20"/>
          <w:lang w:val="en-US" w:eastAsia="zh-CN"/>
        </w:rPr>
      </w:pPr>
      <w:r>
        <w:rPr>
          <w:rFonts w:hint="default" w:ascii="Times New Roman Regular" w:hAnsi="Times New Roman Regular" w:eastAsia="宋体" w:cs="Times New Roman Regular"/>
          <w:i w:val="0"/>
          <w:iCs w:val="0"/>
          <w:caps w:val="0"/>
          <w:color w:val="000000"/>
          <w:spacing w:val="0"/>
          <w:sz w:val="20"/>
          <w:szCs w:val="20"/>
          <w:lang w:val="en-US" w:eastAsia="zh-CN"/>
        </w:rPr>
        <w:t>Guangzhou Key Laboratory of Clinical Pathogen Research for Infectious Diseases, Institute of Infectious Diseases, Guangzhou Eighth People’s Hospital, Guangzhou Medical University; Guangzhou, 510440, China.</w:t>
      </w:r>
    </w:p>
    <w:p w14:paraId="4186B5B0">
      <w:pPr>
        <w:keepNext w:val="0"/>
        <w:keepLines w:val="0"/>
        <w:pageBreakBefore w:val="0"/>
        <w:widowControl/>
        <w:suppressLineNumbers w:val="0"/>
        <w:kinsoku/>
        <w:wordWrap/>
        <w:overflowPunct/>
        <w:topLinePunct w:val="0"/>
        <w:autoSpaceDE/>
        <w:autoSpaceDN/>
        <w:bidi w:val="0"/>
        <w:adjustRightInd/>
        <w:snapToGrid/>
        <w:spacing w:before="40" w:beforeAutospacing="0" w:after="40" w:afterAutospacing="0" w:line="400" w:lineRule="exact"/>
        <w:jc w:val="both"/>
        <w:textAlignment w:val="auto"/>
        <w:rPr>
          <w:rFonts w:hint="default" w:ascii="Times New Roman Regular" w:hAnsi="Times New Roman Regular" w:eastAsia="宋体" w:cs="Times New Roman Regular"/>
          <w:b/>
          <w:bCs/>
          <w:i w:val="0"/>
          <w:iCs w:val="0"/>
          <w:caps w:val="0"/>
          <w:color w:val="000000"/>
          <w:spacing w:val="0"/>
          <w:sz w:val="20"/>
          <w:szCs w:val="20"/>
          <w:lang w:val="en-US" w:eastAsia="zh-CN"/>
        </w:rPr>
      </w:pPr>
      <w:r>
        <w:rPr>
          <w:rFonts w:hint="default" w:ascii="Times New Roman Regular" w:hAnsi="Times New Roman Regular" w:eastAsia="宋体" w:cs="Times New Roman Regular"/>
          <w:b/>
          <w:bCs/>
          <w:i w:val="0"/>
          <w:iCs w:val="0"/>
          <w:caps w:val="0"/>
          <w:color w:val="000000"/>
          <w:spacing w:val="0"/>
          <w:sz w:val="20"/>
          <w:szCs w:val="20"/>
          <w:lang w:val="en-US" w:eastAsia="zh-CN"/>
        </w:rPr>
        <w:t>Email</w:t>
      </w:r>
      <w:r>
        <w:rPr>
          <w:rFonts w:hint="default" w:ascii="Times New Roman Regular" w:hAnsi="Times New Roman Regular" w:cs="Times New Roman Regular"/>
          <w:b/>
          <w:bCs/>
          <w:i w:val="0"/>
          <w:iCs w:val="0"/>
          <w:caps w:val="0"/>
          <w:color w:val="000000"/>
          <w:spacing w:val="0"/>
          <w:sz w:val="20"/>
          <w:szCs w:val="20"/>
          <w:lang w:val="en-US" w:eastAsia="zh-CN"/>
        </w:rPr>
        <w:t xml:space="preserve">s </w:t>
      </w:r>
      <w:r>
        <w:rPr>
          <w:rFonts w:hint="default" w:ascii="Times New Roman Regular" w:hAnsi="Times New Roman Regular" w:eastAsia="宋体" w:cs="Times New Roman Regular"/>
          <w:b/>
          <w:bCs/>
          <w:i w:val="0"/>
          <w:iCs w:val="0"/>
          <w:caps w:val="0"/>
          <w:color w:val="000000"/>
          <w:spacing w:val="0"/>
          <w:sz w:val="20"/>
          <w:szCs w:val="20"/>
          <w:lang w:val="en-US" w:eastAsia="zh-CN"/>
        </w:rPr>
        <w:t>and Phone</w:t>
      </w:r>
      <w:r>
        <w:rPr>
          <w:rFonts w:hint="default" w:ascii="Times New Roman Regular" w:hAnsi="Times New Roman Regular" w:cs="Times New Roman Regular"/>
          <w:b/>
          <w:bCs/>
          <w:i w:val="0"/>
          <w:iCs w:val="0"/>
          <w:caps w:val="0"/>
          <w:color w:val="000000"/>
          <w:spacing w:val="0"/>
          <w:sz w:val="20"/>
          <w:szCs w:val="20"/>
          <w:lang w:val="en-US" w:eastAsia="zh-CN"/>
        </w:rPr>
        <w:t xml:space="preserve"> </w:t>
      </w:r>
      <w:r>
        <w:rPr>
          <w:rFonts w:hint="default" w:ascii="Times New Roman Regular" w:hAnsi="Times New Roman Regular" w:eastAsia="宋体" w:cs="Times New Roman Regular"/>
          <w:b/>
          <w:bCs/>
          <w:i w:val="0"/>
          <w:iCs w:val="0"/>
          <w:caps w:val="0"/>
          <w:color w:val="000000"/>
          <w:spacing w:val="0"/>
          <w:sz w:val="20"/>
          <w:szCs w:val="20"/>
          <w:lang w:val="en-US" w:eastAsia="zh-CN"/>
        </w:rPr>
        <w:t>numbers</w:t>
      </w:r>
    </w:p>
    <w:p w14:paraId="4978618F">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cs="Times New Roman Regular"/>
          <w:i w:val="0"/>
          <w:iCs w:val="0"/>
          <w:caps w:val="0"/>
          <w:color w:val="000000"/>
          <w:spacing w:val="0"/>
          <w:sz w:val="20"/>
          <w:szCs w:val="20"/>
          <w:lang w:val="en-US" w:eastAsia="zh-CN"/>
        </w:rPr>
      </w:pPr>
      <w:r>
        <w:rPr>
          <w:rFonts w:hint="default" w:ascii="Times New Roman Regular" w:hAnsi="Times New Roman Regular" w:cs="Times New Roman Regular"/>
          <w:i w:val="0"/>
          <w:iCs w:val="0"/>
          <w:caps w:val="0"/>
          <w:color w:val="000000"/>
          <w:spacing w:val="0"/>
          <w:sz w:val="20"/>
          <w:szCs w:val="20"/>
          <w:lang w:val="en-US" w:eastAsia="zh-CN"/>
        </w:rPr>
        <w:t xml:space="preserve">Rui Li: </w:t>
      </w:r>
      <w:r>
        <w:rPr>
          <w:rFonts w:hint="default" w:ascii="Times New Roman Regular" w:hAnsi="Times New Roman Regular" w:cs="Times New Roman Regular"/>
          <w:i w:val="0"/>
          <w:iCs w:val="0"/>
          <w:caps w:val="0"/>
          <w:color w:val="000000"/>
          <w:spacing w:val="0"/>
          <w:sz w:val="20"/>
          <w:szCs w:val="20"/>
          <w:lang w:val="en-US" w:eastAsia="zh-CN"/>
        </w:rPr>
        <w:fldChar w:fldCharType="begin"/>
      </w:r>
      <w:r>
        <w:rPr>
          <w:rFonts w:hint="default" w:ascii="Times New Roman Regular" w:hAnsi="Times New Roman Regular" w:cs="Times New Roman Regular"/>
          <w:i w:val="0"/>
          <w:iCs w:val="0"/>
          <w:caps w:val="0"/>
          <w:color w:val="000000"/>
          <w:spacing w:val="0"/>
          <w:sz w:val="20"/>
          <w:szCs w:val="20"/>
          <w:lang w:val="en-US" w:eastAsia="zh-CN"/>
        </w:rPr>
        <w:instrText xml:space="preserve"> HYPERLINK "mailto:13628228007@163.com," </w:instrText>
      </w:r>
      <w:r>
        <w:rPr>
          <w:rFonts w:hint="default" w:ascii="Times New Roman Regular" w:hAnsi="Times New Roman Regular" w:cs="Times New Roman Regular"/>
          <w:i w:val="0"/>
          <w:iCs w:val="0"/>
          <w:caps w:val="0"/>
          <w:color w:val="000000"/>
          <w:spacing w:val="0"/>
          <w:sz w:val="20"/>
          <w:szCs w:val="20"/>
          <w:lang w:val="en-US" w:eastAsia="zh-CN"/>
        </w:rPr>
        <w:fldChar w:fldCharType="separate"/>
      </w:r>
      <w:r>
        <w:rPr>
          <w:rStyle w:val="9"/>
          <w:rFonts w:hint="default" w:ascii="Times New Roman Regular" w:hAnsi="Times New Roman Regular" w:cs="Times New Roman Regular"/>
          <w:i w:val="0"/>
          <w:iCs w:val="0"/>
          <w:caps w:val="0"/>
          <w:spacing w:val="0"/>
          <w:sz w:val="20"/>
          <w:szCs w:val="20"/>
          <w:lang w:val="en-US" w:eastAsia="zh-CN"/>
        </w:rPr>
        <w:t>13628228007@163.com,</w:t>
      </w:r>
      <w:r>
        <w:rPr>
          <w:rFonts w:hint="default" w:ascii="Times New Roman Regular" w:hAnsi="Times New Roman Regular" w:cs="Times New Roman Regular"/>
          <w:i w:val="0"/>
          <w:iCs w:val="0"/>
          <w:caps w:val="0"/>
          <w:color w:val="000000"/>
          <w:spacing w:val="0"/>
          <w:sz w:val="20"/>
          <w:szCs w:val="20"/>
          <w:lang w:val="en-US" w:eastAsia="zh-CN"/>
        </w:rPr>
        <w:fldChar w:fldCharType="end"/>
      </w:r>
      <w:r>
        <w:rPr>
          <w:rFonts w:hint="default" w:ascii="Times New Roman Regular" w:hAnsi="Times New Roman Regular" w:cs="Times New Roman Regular"/>
          <w:i w:val="0"/>
          <w:iCs w:val="0"/>
          <w:caps w:val="0"/>
          <w:color w:val="000000"/>
          <w:spacing w:val="0"/>
          <w:sz w:val="20"/>
          <w:szCs w:val="20"/>
          <w:lang w:val="en-US" w:eastAsia="zh-CN"/>
        </w:rPr>
        <w:t xml:space="preserve"> 86-13628228007</w:t>
      </w:r>
    </w:p>
    <w:p w14:paraId="115BE141">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cs="Times New Roman Regular"/>
          <w:b w:val="0"/>
          <w:bCs w:val="0"/>
          <w:i w:val="0"/>
          <w:iCs w:val="0"/>
          <w:caps w:val="0"/>
          <w:color w:val="000000"/>
          <w:spacing w:val="0"/>
          <w:sz w:val="20"/>
          <w:szCs w:val="20"/>
          <w:lang w:val="en-US" w:eastAsia="zh-CN"/>
        </w:rPr>
      </w:pPr>
      <w:r>
        <w:rPr>
          <w:rFonts w:hint="default" w:ascii="Times New Roman Regular" w:hAnsi="Times New Roman Regular" w:eastAsia="宋体" w:cs="Times New Roman Regular"/>
          <w:b w:val="0"/>
          <w:bCs w:val="0"/>
          <w:i w:val="0"/>
          <w:iCs w:val="0"/>
          <w:caps w:val="0"/>
          <w:color w:val="000000"/>
          <w:spacing w:val="0"/>
          <w:sz w:val="20"/>
          <w:szCs w:val="20"/>
          <w:lang w:val="en-US" w:eastAsia="zh-CN"/>
        </w:rPr>
        <w:t>Zhiwei Xie</w:t>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begin"/>
      </w:r>
      <w:r>
        <w:rPr>
          <w:rFonts w:hint="default" w:ascii="Times New Roman Regular" w:hAnsi="Times New Roman Regular" w:cs="Times New Roman Regular"/>
          <w:b w:val="0"/>
          <w:bCs w:val="0"/>
          <w:i w:val="0"/>
          <w:iCs w:val="0"/>
          <w:caps w:val="0"/>
          <w:color w:val="000000"/>
          <w:spacing w:val="0"/>
          <w:sz w:val="20"/>
          <w:szCs w:val="20"/>
          <w:lang w:val="en-US" w:eastAsia="zh-CN"/>
        </w:rPr>
        <w:instrText xml:space="preserve"> HYPERLINK "mailto:gz8hxzw@126.com," </w:instrTex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separate"/>
      </w:r>
      <w:r>
        <w:rPr>
          <w:rStyle w:val="9"/>
          <w:rFonts w:hint="default" w:ascii="Times New Roman Regular" w:hAnsi="Times New Roman Regular" w:cs="Times New Roman Regular"/>
          <w:b w:val="0"/>
          <w:bCs w:val="0"/>
          <w:i w:val="0"/>
          <w:iCs w:val="0"/>
          <w:caps w:val="0"/>
          <w:spacing w:val="0"/>
          <w:sz w:val="20"/>
          <w:szCs w:val="20"/>
          <w:lang w:val="en-US" w:eastAsia="zh-CN"/>
        </w:rPr>
        <w:t>gz8hxzw@126.com,</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end"/>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86-15818865255</w:t>
      </w:r>
    </w:p>
    <w:p w14:paraId="2B014865">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cs="Times New Roman Regular"/>
          <w:b w:val="0"/>
          <w:bCs w:val="0"/>
          <w:i w:val="0"/>
          <w:iCs w:val="0"/>
          <w:caps w:val="0"/>
          <w:color w:val="000000"/>
          <w:spacing w:val="0"/>
          <w:sz w:val="20"/>
          <w:szCs w:val="20"/>
          <w:lang w:val="en-US" w:eastAsia="zh-CN"/>
        </w:rPr>
      </w:pPr>
      <w:r>
        <w:rPr>
          <w:rFonts w:hint="default" w:ascii="Times New Roman Regular" w:hAnsi="Times New Roman Regular" w:eastAsia="宋体" w:cs="Times New Roman Regular"/>
          <w:b w:val="0"/>
          <w:bCs w:val="0"/>
          <w:i w:val="0"/>
          <w:iCs w:val="0"/>
          <w:caps w:val="0"/>
          <w:color w:val="000000"/>
          <w:spacing w:val="0"/>
          <w:sz w:val="20"/>
          <w:szCs w:val="20"/>
          <w:lang w:val="en-US" w:eastAsia="zh-CN"/>
        </w:rPr>
        <w:t>Qinghong Fan</w:t>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begin"/>
      </w:r>
      <w:r>
        <w:rPr>
          <w:rFonts w:hint="default" w:ascii="Times New Roman Regular" w:hAnsi="Times New Roman Regular" w:cs="Times New Roman Regular"/>
          <w:b w:val="0"/>
          <w:bCs w:val="0"/>
          <w:i w:val="0"/>
          <w:iCs w:val="0"/>
          <w:caps w:val="0"/>
          <w:color w:val="000000"/>
          <w:spacing w:val="0"/>
          <w:sz w:val="20"/>
          <w:szCs w:val="20"/>
          <w:lang w:val="en-US" w:eastAsia="zh-CN"/>
        </w:rPr>
        <w:instrText xml:space="preserve"> HYPERLINK "mailto:gz8hfqh@126.com" </w:instrTex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separate"/>
      </w:r>
      <w:r>
        <w:rPr>
          <w:rStyle w:val="9"/>
          <w:rFonts w:hint="default" w:ascii="Times New Roman Regular" w:hAnsi="Times New Roman Regular" w:cs="Times New Roman Regular"/>
          <w:b w:val="0"/>
          <w:bCs w:val="0"/>
          <w:i w:val="0"/>
          <w:iCs w:val="0"/>
          <w:caps w:val="0"/>
          <w:spacing w:val="0"/>
          <w:sz w:val="20"/>
          <w:szCs w:val="20"/>
          <w:lang w:val="en-US" w:eastAsia="zh-CN"/>
        </w:rPr>
        <w:t>gz8hfqh@126.com</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end"/>
      </w:r>
      <w:r>
        <w:rPr>
          <w:rFonts w:hint="default" w:ascii="Times New Roman Regular" w:hAnsi="Times New Roman Regular" w:cs="Times New Roman Regular"/>
          <w:b w:val="0"/>
          <w:bCs w:val="0"/>
          <w:i w:val="0"/>
          <w:iCs w:val="0"/>
          <w:caps w:val="0"/>
          <w:color w:val="000000"/>
          <w:spacing w:val="0"/>
          <w:sz w:val="20"/>
          <w:szCs w:val="20"/>
          <w:lang w:val="en-US" w:eastAsia="zh-CN"/>
        </w:rPr>
        <w:t>, 86-13760721061</w:t>
      </w:r>
    </w:p>
    <w:p w14:paraId="201719E5">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eastAsia="宋体" w:cs="Times New Roman Regular"/>
          <w:b w:val="0"/>
          <w:bCs w:val="0"/>
          <w:i w:val="0"/>
          <w:iCs w:val="0"/>
          <w:caps w:val="0"/>
          <w:color w:val="000000"/>
          <w:spacing w:val="0"/>
          <w:sz w:val="20"/>
          <w:szCs w:val="20"/>
          <w:lang w:val="en-US" w:eastAsia="zh-CN"/>
        </w:rPr>
      </w:pPr>
      <w:r>
        <w:rPr>
          <w:rFonts w:hint="default" w:ascii="Times New Roman Regular" w:hAnsi="Times New Roman Regular" w:eastAsia="宋体" w:cs="Times New Roman Regular"/>
          <w:b w:val="0"/>
          <w:bCs w:val="0"/>
          <w:i w:val="0"/>
          <w:iCs w:val="0"/>
          <w:caps w:val="0"/>
          <w:color w:val="000000"/>
          <w:spacing w:val="0"/>
          <w:sz w:val="20"/>
          <w:szCs w:val="20"/>
          <w:lang w:val="en-US" w:eastAsia="zh-CN"/>
        </w:rPr>
        <w:t>Mengling Jiang</w:t>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begin"/>
      </w:r>
      <w:r>
        <w:rPr>
          <w:rFonts w:hint="default" w:ascii="Times New Roman Regular" w:hAnsi="Times New Roman Regular" w:cs="Times New Roman Regular"/>
          <w:b w:val="0"/>
          <w:bCs w:val="0"/>
          <w:i w:val="0"/>
          <w:iCs w:val="0"/>
          <w:caps w:val="0"/>
          <w:color w:val="000000"/>
          <w:spacing w:val="0"/>
          <w:sz w:val="20"/>
          <w:szCs w:val="20"/>
          <w:lang w:val="en-US" w:eastAsia="zh-CN"/>
        </w:rPr>
        <w:instrText xml:space="preserve"> HYPERLINK "mailto:Jiangmengling2021@126.com," </w:instrTex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separate"/>
      </w:r>
      <w:r>
        <w:rPr>
          <w:rStyle w:val="9"/>
          <w:rFonts w:hint="default" w:ascii="Times New Roman Regular" w:hAnsi="Times New Roman Regular" w:cs="Times New Roman Regular"/>
          <w:b w:val="0"/>
          <w:bCs w:val="0"/>
          <w:i w:val="0"/>
          <w:iCs w:val="0"/>
          <w:caps w:val="0"/>
          <w:spacing w:val="0"/>
          <w:sz w:val="20"/>
          <w:szCs w:val="20"/>
          <w:lang w:val="en-US" w:eastAsia="zh-CN"/>
        </w:rPr>
        <w:t>Jiangmengling2021@126.com,</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end"/>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86-18826487174</w:t>
      </w:r>
    </w:p>
    <w:p w14:paraId="258BF1B1">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cs="Times New Roman Regular"/>
          <w:b w:val="0"/>
          <w:bCs w:val="0"/>
          <w:i w:val="0"/>
          <w:iCs w:val="0"/>
          <w:caps w:val="0"/>
          <w:color w:val="000000"/>
          <w:spacing w:val="0"/>
          <w:sz w:val="20"/>
          <w:szCs w:val="20"/>
          <w:lang w:val="en-US" w:eastAsia="zh-CN"/>
        </w:rPr>
      </w:pPr>
      <w:r>
        <w:rPr>
          <w:rFonts w:hint="default" w:ascii="Times New Roman Regular" w:hAnsi="Times New Roman Regular" w:eastAsia="宋体" w:cs="Times New Roman Regular"/>
          <w:b w:val="0"/>
          <w:bCs w:val="0"/>
          <w:i w:val="0"/>
          <w:iCs w:val="0"/>
          <w:caps w:val="0"/>
          <w:color w:val="000000"/>
          <w:spacing w:val="0"/>
          <w:sz w:val="20"/>
          <w:szCs w:val="20"/>
          <w:lang w:val="en-US" w:eastAsia="zh-CN"/>
        </w:rPr>
        <w:t>He Lin</w:t>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begin"/>
      </w:r>
      <w:r>
        <w:rPr>
          <w:rFonts w:hint="default" w:ascii="Times New Roman Regular" w:hAnsi="Times New Roman Regular" w:cs="Times New Roman Regular"/>
          <w:b w:val="0"/>
          <w:bCs w:val="0"/>
          <w:i w:val="0"/>
          <w:iCs w:val="0"/>
          <w:caps w:val="0"/>
          <w:color w:val="000000"/>
          <w:spacing w:val="0"/>
          <w:sz w:val="20"/>
          <w:szCs w:val="20"/>
          <w:lang w:val="en-US" w:eastAsia="zh-CN"/>
        </w:rPr>
        <w:instrText xml:space="preserve"> HYPERLINK "mailto:13544480893@163.com" </w:instrTex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separate"/>
      </w:r>
      <w:r>
        <w:rPr>
          <w:rStyle w:val="9"/>
          <w:rFonts w:hint="default" w:ascii="Times New Roman Regular" w:hAnsi="Times New Roman Regular" w:cs="Times New Roman Regular"/>
          <w:b w:val="0"/>
          <w:bCs w:val="0"/>
          <w:i w:val="0"/>
          <w:iCs w:val="0"/>
          <w:caps w:val="0"/>
          <w:spacing w:val="0"/>
          <w:sz w:val="20"/>
          <w:szCs w:val="20"/>
          <w:lang w:val="en-US" w:eastAsia="zh-CN"/>
        </w:rPr>
        <w:t>13544480893@163.com</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end"/>
      </w:r>
      <w:r>
        <w:rPr>
          <w:rFonts w:hint="default" w:ascii="Times New Roman Regular" w:hAnsi="Times New Roman Regular" w:cs="Times New Roman Regular"/>
          <w:b w:val="0"/>
          <w:bCs w:val="0"/>
          <w:i w:val="0"/>
          <w:iCs w:val="0"/>
          <w:caps w:val="0"/>
          <w:color w:val="000000"/>
          <w:spacing w:val="0"/>
          <w:sz w:val="20"/>
          <w:szCs w:val="20"/>
          <w:lang w:val="en-US" w:eastAsia="zh-CN"/>
        </w:rPr>
        <w:t>, 86-13544480893</w:t>
      </w:r>
    </w:p>
    <w:p w14:paraId="1E5A08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eastAsia="宋体" w:cs="Times New Roman Regular"/>
          <w:b w:val="0"/>
          <w:bCs w:val="0"/>
          <w:i w:val="0"/>
          <w:iCs w:val="0"/>
          <w:caps w:val="0"/>
          <w:color w:val="000000"/>
          <w:spacing w:val="0"/>
          <w:sz w:val="20"/>
          <w:szCs w:val="20"/>
          <w:lang w:val="en-US" w:eastAsia="zh-CN"/>
        </w:rPr>
      </w:pPr>
      <w:r>
        <w:rPr>
          <w:rFonts w:hint="default" w:ascii="Times New Roman Regular" w:hAnsi="Times New Roman Regular" w:eastAsia="宋体" w:cs="Times New Roman Regular"/>
          <w:b w:val="0"/>
          <w:bCs w:val="0"/>
          <w:i w:val="0"/>
          <w:iCs w:val="0"/>
          <w:caps w:val="0"/>
          <w:color w:val="000000"/>
          <w:spacing w:val="0"/>
          <w:sz w:val="20"/>
          <w:szCs w:val="20"/>
          <w:lang w:val="en-US" w:eastAsia="zh-CN"/>
        </w:rPr>
        <w:t>Jiawei Li</w:t>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begin"/>
      </w:r>
      <w:r>
        <w:rPr>
          <w:rFonts w:hint="default" w:ascii="Times New Roman Regular" w:hAnsi="Times New Roman Regular" w:cs="Times New Roman Regular"/>
          <w:b w:val="0"/>
          <w:bCs w:val="0"/>
          <w:i w:val="0"/>
          <w:iCs w:val="0"/>
          <w:caps w:val="0"/>
          <w:color w:val="000000"/>
          <w:spacing w:val="0"/>
          <w:sz w:val="20"/>
          <w:szCs w:val="20"/>
          <w:lang w:val="en-US" w:eastAsia="zh-CN"/>
        </w:rPr>
        <w:instrText xml:space="preserve"> HYPERLINK "mailto:ljw460155@163.com," </w:instrTex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separate"/>
      </w:r>
      <w:r>
        <w:rPr>
          <w:rStyle w:val="9"/>
          <w:rFonts w:hint="default" w:ascii="Times New Roman Regular" w:hAnsi="Times New Roman Regular" w:cs="Times New Roman Regular"/>
          <w:b w:val="0"/>
          <w:bCs w:val="0"/>
          <w:i w:val="0"/>
          <w:iCs w:val="0"/>
          <w:caps w:val="0"/>
          <w:spacing w:val="0"/>
          <w:sz w:val="20"/>
          <w:szCs w:val="20"/>
          <w:lang w:val="en-US" w:eastAsia="zh-CN"/>
        </w:rPr>
        <w:t>ljw460155@163.com,</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end"/>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86-15834132948</w:t>
      </w:r>
    </w:p>
    <w:p w14:paraId="3A1BE9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eastAsia="宋体" w:cs="Times New Roman Regular"/>
          <w:b w:val="0"/>
          <w:bCs w:val="0"/>
          <w:i w:val="0"/>
          <w:iCs w:val="0"/>
          <w:caps w:val="0"/>
          <w:color w:val="000000"/>
          <w:spacing w:val="0"/>
          <w:sz w:val="20"/>
          <w:szCs w:val="20"/>
          <w:lang w:val="en-US" w:eastAsia="zh-CN"/>
        </w:rPr>
      </w:pPr>
      <w:r>
        <w:rPr>
          <w:rFonts w:hint="default" w:ascii="Times New Roman Regular" w:hAnsi="Times New Roman Regular" w:eastAsia="宋体" w:cs="Times New Roman Regular"/>
          <w:b w:val="0"/>
          <w:bCs w:val="0"/>
          <w:i w:val="0"/>
          <w:iCs w:val="0"/>
          <w:caps w:val="0"/>
          <w:color w:val="000000"/>
          <w:spacing w:val="0"/>
          <w:sz w:val="20"/>
          <w:szCs w:val="20"/>
          <w:lang w:val="en-US" w:eastAsia="zh-CN"/>
        </w:rPr>
        <w:t>Zhichun Dang</w:t>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begin"/>
      </w:r>
      <w:r>
        <w:rPr>
          <w:rFonts w:hint="default" w:ascii="Times New Roman Regular" w:hAnsi="Times New Roman Regular" w:cs="Times New Roman Regular"/>
          <w:b w:val="0"/>
          <w:bCs w:val="0"/>
          <w:i w:val="0"/>
          <w:iCs w:val="0"/>
          <w:caps w:val="0"/>
          <w:color w:val="000000"/>
          <w:spacing w:val="0"/>
          <w:sz w:val="20"/>
          <w:szCs w:val="20"/>
          <w:lang w:val="en-US" w:eastAsia="zh-CN"/>
        </w:rPr>
        <w:instrText xml:space="preserve"> HYPERLINK "mailto:dangzc12@163.com," </w:instrTex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separate"/>
      </w:r>
      <w:r>
        <w:rPr>
          <w:rStyle w:val="9"/>
          <w:rFonts w:hint="default" w:ascii="Times New Roman Regular" w:hAnsi="Times New Roman Regular" w:cs="Times New Roman Regular"/>
          <w:b w:val="0"/>
          <w:bCs w:val="0"/>
          <w:i w:val="0"/>
          <w:iCs w:val="0"/>
          <w:caps w:val="0"/>
          <w:spacing w:val="0"/>
          <w:sz w:val="20"/>
          <w:szCs w:val="20"/>
          <w:lang w:val="en-US" w:eastAsia="zh-CN"/>
        </w:rPr>
        <w:t>dangzc12@163.com,</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end"/>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86-13519103871</w:t>
      </w:r>
    </w:p>
    <w:p w14:paraId="15AD5E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eastAsia="宋体" w:cs="Times New Roman Regular"/>
          <w:b w:val="0"/>
          <w:bCs w:val="0"/>
          <w:i w:val="0"/>
          <w:iCs w:val="0"/>
          <w:caps w:val="0"/>
          <w:color w:val="000000"/>
          <w:spacing w:val="0"/>
          <w:sz w:val="20"/>
          <w:szCs w:val="20"/>
          <w:lang w:val="en-US" w:eastAsia="zh-CN"/>
        </w:rPr>
      </w:pPr>
      <w:r>
        <w:rPr>
          <w:rFonts w:hint="default" w:ascii="Times New Roman Regular" w:hAnsi="Times New Roman Regular" w:eastAsia="宋体" w:cs="Times New Roman Regular"/>
          <w:b w:val="0"/>
          <w:bCs w:val="0"/>
          <w:i w:val="0"/>
          <w:iCs w:val="0"/>
          <w:caps w:val="0"/>
          <w:color w:val="000000"/>
          <w:spacing w:val="0"/>
          <w:sz w:val="20"/>
          <w:szCs w:val="20"/>
          <w:lang w:val="en-US" w:eastAsia="zh-CN"/>
        </w:rPr>
        <w:t>Haoyu Zeng</w:t>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begin"/>
      </w:r>
      <w:r>
        <w:rPr>
          <w:rFonts w:hint="default" w:ascii="Times New Roman Regular" w:hAnsi="Times New Roman Regular" w:cs="Times New Roman Regular"/>
          <w:b w:val="0"/>
          <w:bCs w:val="0"/>
          <w:i w:val="0"/>
          <w:iCs w:val="0"/>
          <w:caps w:val="0"/>
          <w:color w:val="000000"/>
          <w:spacing w:val="0"/>
          <w:sz w:val="20"/>
          <w:szCs w:val="20"/>
          <w:lang w:val="en-US" w:eastAsia="zh-CN"/>
        </w:rPr>
        <w:instrText xml:space="preserve"> HYPERLINK "mailto:15627621895@163.com," </w:instrTex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separate"/>
      </w:r>
      <w:r>
        <w:rPr>
          <w:rStyle w:val="9"/>
          <w:rFonts w:hint="default" w:ascii="Times New Roman Regular" w:hAnsi="Times New Roman Regular" w:cs="Times New Roman Regular"/>
          <w:b w:val="0"/>
          <w:bCs w:val="0"/>
          <w:i w:val="0"/>
          <w:iCs w:val="0"/>
          <w:caps w:val="0"/>
          <w:spacing w:val="0"/>
          <w:sz w:val="20"/>
          <w:szCs w:val="20"/>
          <w:lang w:val="en-US" w:eastAsia="zh-CN"/>
        </w:rPr>
        <w:t>15627621895@163.com,</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end"/>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86-15627621895</w:t>
      </w:r>
    </w:p>
    <w:p w14:paraId="3EF87B31">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eastAsia="宋体" w:cs="Times New Roman Regular"/>
          <w:b w:val="0"/>
          <w:bCs w:val="0"/>
          <w:i w:val="0"/>
          <w:iCs w:val="0"/>
          <w:caps w:val="0"/>
          <w:color w:val="000000"/>
          <w:spacing w:val="0"/>
          <w:sz w:val="20"/>
          <w:szCs w:val="20"/>
          <w:lang w:val="en-US" w:eastAsia="zh-CN"/>
        </w:rPr>
      </w:pPr>
      <w:r>
        <w:rPr>
          <w:rFonts w:hint="default" w:ascii="Times New Roman Regular" w:hAnsi="Times New Roman Regular" w:eastAsia="宋体" w:cs="Times New Roman Regular"/>
          <w:b w:val="0"/>
          <w:bCs w:val="0"/>
          <w:i w:val="0"/>
          <w:iCs w:val="0"/>
          <w:caps w:val="0"/>
          <w:color w:val="000000"/>
          <w:spacing w:val="0"/>
          <w:sz w:val="20"/>
          <w:szCs w:val="20"/>
          <w:lang w:val="en-US" w:eastAsia="zh-CN"/>
        </w:rPr>
        <w:t>Keyin</w:t>
      </w:r>
      <w:r>
        <w:rPr>
          <w:rFonts w:hint="default" w:ascii="Times New Roman Regular" w:hAnsi="Times New Roman Regular" w:cs="Times New Roman Regular"/>
          <w:b w:val="0"/>
          <w:bCs w:val="0"/>
          <w:i w:val="0"/>
          <w:iCs w:val="0"/>
          <w:caps w:val="0"/>
          <w:color w:val="000000"/>
          <w:spacing w:val="0"/>
          <w:sz w:val="20"/>
          <w:szCs w:val="20"/>
          <w:lang w:val="en-US" w:eastAsia="zh-CN"/>
        </w:rPr>
        <w:t>g</w:t>
      </w:r>
      <w:r>
        <w:rPr>
          <w:rFonts w:hint="default" w:ascii="Times New Roman Regular" w:hAnsi="Times New Roman Regular" w:eastAsia="宋体" w:cs="Times New Roman Regular"/>
          <w:b w:val="0"/>
          <w:bCs w:val="0"/>
          <w:i w:val="0"/>
          <w:iCs w:val="0"/>
          <w:caps w:val="0"/>
          <w:color w:val="000000"/>
          <w:spacing w:val="0"/>
          <w:sz w:val="20"/>
          <w:szCs w:val="20"/>
          <w:lang w:val="en-US" w:eastAsia="zh-CN"/>
        </w:rPr>
        <w:t xml:space="preserve"> Su</w:t>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begin"/>
      </w:r>
      <w:r>
        <w:rPr>
          <w:rFonts w:hint="default" w:ascii="Times New Roman Regular" w:hAnsi="Times New Roman Regular" w:cs="Times New Roman Regular"/>
          <w:b w:val="0"/>
          <w:bCs w:val="0"/>
          <w:i w:val="0"/>
          <w:iCs w:val="0"/>
          <w:caps w:val="0"/>
          <w:color w:val="000000"/>
          <w:spacing w:val="0"/>
          <w:sz w:val="20"/>
          <w:szCs w:val="20"/>
          <w:lang w:val="en-US" w:eastAsia="zh-CN"/>
        </w:rPr>
        <w:instrText xml:space="preserve"> HYPERLINK "mailto:keyingsu@126.com," </w:instrTex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separate"/>
      </w:r>
      <w:r>
        <w:rPr>
          <w:rStyle w:val="9"/>
          <w:rFonts w:hint="default" w:ascii="Times New Roman Regular" w:hAnsi="Times New Roman Regular" w:cs="Times New Roman Regular"/>
          <w:b w:val="0"/>
          <w:bCs w:val="0"/>
          <w:i w:val="0"/>
          <w:iCs w:val="0"/>
          <w:caps w:val="0"/>
          <w:spacing w:val="0"/>
          <w:sz w:val="20"/>
          <w:szCs w:val="20"/>
          <w:lang w:val="en-US" w:eastAsia="zh-CN"/>
        </w:rPr>
        <w:t>keyingsu@126.com,</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end"/>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86-13226964617</w:t>
      </w:r>
    </w:p>
    <w:p w14:paraId="57EEBD7B">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cs="Times New Roman Regular"/>
          <w:b w:val="0"/>
          <w:bCs w:val="0"/>
          <w:i w:val="0"/>
          <w:iCs w:val="0"/>
          <w:caps w:val="0"/>
          <w:color w:val="000000"/>
          <w:spacing w:val="0"/>
          <w:sz w:val="20"/>
          <w:szCs w:val="20"/>
          <w:lang w:val="en-US" w:eastAsia="zh-CN"/>
        </w:rPr>
      </w:pP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Ying Zhu: </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begin"/>
      </w:r>
      <w:r>
        <w:rPr>
          <w:rFonts w:hint="default" w:ascii="Times New Roman Regular" w:hAnsi="Times New Roman Regular" w:cs="Times New Roman Regular"/>
          <w:b w:val="0"/>
          <w:bCs w:val="0"/>
          <w:i w:val="0"/>
          <w:iCs w:val="0"/>
          <w:caps w:val="0"/>
          <w:color w:val="000000"/>
          <w:spacing w:val="0"/>
          <w:sz w:val="20"/>
          <w:szCs w:val="20"/>
          <w:lang w:val="en-US" w:eastAsia="zh-CN"/>
        </w:rPr>
        <w:instrText xml:space="preserve"> HYPERLINK "mailto:gz8hzhy@126.com," </w:instrTex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separate"/>
      </w:r>
      <w:r>
        <w:rPr>
          <w:rStyle w:val="9"/>
          <w:rFonts w:hint="default" w:ascii="Times New Roman Regular" w:hAnsi="Times New Roman Regular" w:cs="Times New Roman Regular"/>
          <w:b w:val="0"/>
          <w:bCs w:val="0"/>
          <w:i w:val="0"/>
          <w:iCs w:val="0"/>
          <w:caps w:val="0"/>
          <w:spacing w:val="0"/>
          <w:sz w:val="20"/>
          <w:szCs w:val="20"/>
          <w:lang w:val="en-US" w:eastAsia="zh-CN"/>
        </w:rPr>
        <w:t>gz8hzhy@126.com,</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end"/>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86-13580356772</w:t>
      </w:r>
    </w:p>
    <w:p w14:paraId="03495554">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cs="Times New Roman Regular"/>
          <w:b w:val="0"/>
          <w:bCs w:val="0"/>
          <w:i w:val="0"/>
          <w:iCs w:val="0"/>
          <w:caps w:val="0"/>
          <w:color w:val="000000"/>
          <w:spacing w:val="0"/>
          <w:sz w:val="20"/>
          <w:szCs w:val="20"/>
          <w:lang w:val="en-US" w:eastAsia="zh-CN"/>
        </w:rPr>
      </w:pP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Lihua Lin: </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begin"/>
      </w:r>
      <w:r>
        <w:rPr>
          <w:rFonts w:hint="default" w:ascii="Times New Roman Regular" w:hAnsi="Times New Roman Regular" w:cs="Times New Roman Regular"/>
          <w:b w:val="0"/>
          <w:bCs w:val="0"/>
          <w:i w:val="0"/>
          <w:iCs w:val="0"/>
          <w:caps w:val="0"/>
          <w:color w:val="000000"/>
          <w:spacing w:val="0"/>
          <w:sz w:val="20"/>
          <w:szCs w:val="20"/>
          <w:lang w:val="en-US" w:eastAsia="zh-CN"/>
        </w:rPr>
        <w:instrText xml:space="preserve"> HYPERLINK "mailto:Linlihua0620@163.com," </w:instrTex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separate"/>
      </w:r>
      <w:r>
        <w:rPr>
          <w:rStyle w:val="9"/>
          <w:rFonts w:hint="default" w:ascii="Times New Roman Regular" w:hAnsi="Times New Roman Regular" w:cs="Times New Roman Regular"/>
          <w:b w:val="0"/>
          <w:bCs w:val="0"/>
          <w:i w:val="0"/>
          <w:iCs w:val="0"/>
          <w:caps w:val="0"/>
          <w:spacing w:val="0"/>
          <w:sz w:val="20"/>
          <w:szCs w:val="20"/>
          <w:lang w:val="en-US" w:eastAsia="zh-CN"/>
        </w:rPr>
        <w:t>Linlihua0620@163.com,</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end"/>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86-13719354262</w:t>
      </w:r>
    </w:p>
    <w:p w14:paraId="08DA4457">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cs="Times New Roman Regular"/>
          <w:b w:val="0"/>
          <w:bCs w:val="0"/>
          <w:i w:val="0"/>
          <w:iCs w:val="0"/>
          <w:caps w:val="0"/>
          <w:color w:val="000000"/>
          <w:spacing w:val="0"/>
          <w:sz w:val="20"/>
          <w:szCs w:val="20"/>
          <w:lang w:val="en-US" w:eastAsia="zh-CN"/>
        </w:rPr>
      </w:pP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Jiaxuan Chen: </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begin"/>
      </w:r>
      <w:r>
        <w:rPr>
          <w:rFonts w:hint="default" w:ascii="Times New Roman Regular" w:hAnsi="Times New Roman Regular" w:cs="Times New Roman Regular"/>
          <w:b w:val="0"/>
          <w:bCs w:val="0"/>
          <w:i w:val="0"/>
          <w:iCs w:val="0"/>
          <w:caps w:val="0"/>
          <w:color w:val="000000"/>
          <w:spacing w:val="0"/>
          <w:sz w:val="20"/>
          <w:szCs w:val="20"/>
          <w:lang w:val="en-US" w:eastAsia="zh-CN"/>
        </w:rPr>
        <w:instrText xml:space="preserve"> HYPERLINK "mailto:13627300802@163.com," </w:instrTex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separate"/>
      </w:r>
      <w:r>
        <w:rPr>
          <w:rStyle w:val="9"/>
          <w:rFonts w:hint="default" w:ascii="Times New Roman Regular" w:hAnsi="Times New Roman Regular" w:cs="Times New Roman Regular"/>
          <w:b w:val="0"/>
          <w:bCs w:val="0"/>
          <w:i w:val="0"/>
          <w:iCs w:val="0"/>
          <w:caps w:val="0"/>
          <w:spacing w:val="0"/>
          <w:sz w:val="20"/>
          <w:szCs w:val="20"/>
          <w:lang w:val="en-US" w:eastAsia="zh-CN"/>
        </w:rPr>
        <w:t>13627300802@163.com,</w:t>
      </w:r>
      <w:r>
        <w:rPr>
          <w:rFonts w:hint="default" w:ascii="Times New Roman Regular" w:hAnsi="Times New Roman Regular" w:cs="Times New Roman Regular"/>
          <w:b w:val="0"/>
          <w:bCs w:val="0"/>
          <w:i w:val="0"/>
          <w:iCs w:val="0"/>
          <w:caps w:val="0"/>
          <w:color w:val="000000"/>
          <w:spacing w:val="0"/>
          <w:sz w:val="20"/>
          <w:szCs w:val="20"/>
          <w:lang w:val="en-US" w:eastAsia="zh-CN"/>
        </w:rPr>
        <w:fldChar w:fldCharType="end"/>
      </w:r>
      <w:r>
        <w:rPr>
          <w:rFonts w:hint="default" w:ascii="Times New Roman Regular" w:hAnsi="Times New Roman Regular" w:cs="Times New Roman Regular"/>
          <w:b w:val="0"/>
          <w:bCs w:val="0"/>
          <w:i w:val="0"/>
          <w:iCs w:val="0"/>
          <w:caps w:val="0"/>
          <w:color w:val="000000"/>
          <w:spacing w:val="0"/>
          <w:sz w:val="20"/>
          <w:szCs w:val="20"/>
          <w:lang w:val="en-US" w:eastAsia="zh-CN"/>
        </w:rPr>
        <w:t xml:space="preserve"> 86-13627300802</w:t>
      </w:r>
    </w:p>
    <w:p w14:paraId="7B975BA1">
      <w:pPr>
        <w:pStyle w:val="4"/>
        <w:keepNext w:val="0"/>
        <w:keepLines w:val="0"/>
        <w:pageBreakBefore w:val="0"/>
        <w:widowControl/>
        <w:suppressLineNumbers w:val="0"/>
        <w:kinsoku/>
        <w:wordWrap/>
        <w:overflowPunct/>
        <w:topLinePunct w:val="0"/>
        <w:autoSpaceDE/>
        <w:autoSpaceDN/>
        <w:bidi w:val="0"/>
        <w:adjustRightInd/>
        <w:snapToGrid/>
        <w:spacing w:before="40" w:beforeAutospacing="0" w:after="40" w:afterAutospacing="0" w:line="400" w:lineRule="exact"/>
        <w:ind w:left="0" w:right="0" w:firstLine="0"/>
        <w:jc w:val="both"/>
        <w:textAlignment w:val="auto"/>
        <w:rPr>
          <w:rFonts w:hint="default" w:ascii="Times New Roman Regular" w:hAnsi="Times New Roman Regular" w:eastAsia="宋体" w:cs="Times New Roman Regular"/>
          <w:b/>
          <w:bCs/>
          <w:i w:val="0"/>
          <w:iCs w:val="0"/>
          <w:caps w:val="0"/>
          <w:color w:val="000000"/>
          <w:spacing w:val="0"/>
          <w:sz w:val="20"/>
          <w:szCs w:val="20"/>
          <w:lang w:val="en-US" w:eastAsia="zh-CN"/>
        </w:rPr>
      </w:pPr>
      <w:r>
        <w:rPr>
          <w:rFonts w:hint="default" w:ascii="Times New Roman Regular" w:hAnsi="Times New Roman Regular" w:eastAsia="宋体" w:cs="Times New Roman Regular"/>
          <w:b w:val="0"/>
          <w:bCs w:val="0"/>
          <w:i w:val="0"/>
          <w:iCs w:val="0"/>
          <w:caps w:val="0"/>
          <w:color w:val="000000"/>
          <w:spacing w:val="0"/>
          <w:sz w:val="20"/>
          <w:szCs w:val="20"/>
          <w:lang w:val="en-US" w:eastAsia="zh-CN"/>
        </w:rPr>
        <w:t>*</w:t>
      </w:r>
      <w:r>
        <w:rPr>
          <w:rFonts w:hint="default" w:ascii="Times New Roman Regular" w:hAnsi="Times New Roman Regular" w:eastAsia="宋体" w:cs="Times New Roman Regular"/>
          <w:b/>
          <w:bCs/>
          <w:i w:val="0"/>
          <w:iCs w:val="0"/>
          <w:caps w:val="0"/>
          <w:color w:val="000000"/>
          <w:spacing w:val="0"/>
          <w:sz w:val="20"/>
          <w:szCs w:val="20"/>
          <w:lang w:val="en-US" w:eastAsia="zh-CN"/>
        </w:rPr>
        <w:t>Corresponding author</w:t>
      </w:r>
    </w:p>
    <w:p w14:paraId="580712C5">
      <w:pPr>
        <w:pStyle w:val="4"/>
        <w:keepNext w:val="0"/>
        <w:keepLines w:val="0"/>
        <w:pageBreakBefore w:val="0"/>
        <w:widowControl/>
        <w:suppressLineNumbers w:val="0"/>
        <w:kinsoku/>
        <w:wordWrap/>
        <w:overflowPunct/>
        <w:topLinePunct w:val="0"/>
        <w:autoSpaceDE/>
        <w:autoSpaceDN/>
        <w:bidi w:val="0"/>
        <w:adjustRightInd/>
        <w:snapToGrid/>
        <w:spacing w:before="40" w:beforeAutospacing="0" w:after="40" w:afterAutospacing="0" w:line="400" w:lineRule="exact"/>
        <w:ind w:left="0" w:right="0" w:firstLine="0"/>
        <w:jc w:val="both"/>
        <w:textAlignment w:val="auto"/>
        <w:rPr>
          <w:rFonts w:hint="default" w:ascii="Times New Roman Regular" w:hAnsi="Times New Roman Regular" w:eastAsia="宋体" w:cs="Times New Roman Regular"/>
          <w:i w:val="0"/>
          <w:iCs w:val="0"/>
          <w:caps w:val="0"/>
          <w:color w:val="000000"/>
          <w:spacing w:val="0"/>
          <w:sz w:val="20"/>
          <w:szCs w:val="20"/>
          <w:lang w:val="en-US" w:eastAsia="zh-CN"/>
        </w:rPr>
      </w:pPr>
      <w:r>
        <w:rPr>
          <w:rFonts w:hint="default" w:ascii="Times New Roman Regular" w:hAnsi="Times New Roman Regular" w:eastAsia="宋体" w:cs="Times New Roman Regular"/>
          <w:i w:val="0"/>
          <w:iCs w:val="0"/>
          <w:caps w:val="0"/>
          <w:color w:val="000000"/>
          <w:spacing w:val="0"/>
          <w:sz w:val="20"/>
          <w:szCs w:val="20"/>
          <w:lang w:val="en-US" w:eastAsia="zh-CN"/>
        </w:rPr>
        <w:t xml:space="preserve">Yaping Wang, Email: </w:t>
      </w:r>
      <w:r>
        <w:rPr>
          <w:rFonts w:hint="default" w:ascii="Times New Roman Regular" w:hAnsi="Times New Roman Regular" w:eastAsia="宋体" w:cs="Times New Roman Regular"/>
          <w:i w:val="0"/>
          <w:iCs w:val="0"/>
          <w:caps w:val="0"/>
          <w:color w:val="000000"/>
          <w:spacing w:val="0"/>
          <w:sz w:val="20"/>
          <w:szCs w:val="20"/>
          <w:lang w:val="en-US" w:eastAsia="zh-CN"/>
        </w:rPr>
        <w:fldChar w:fldCharType="begin"/>
      </w:r>
      <w:r>
        <w:rPr>
          <w:rFonts w:hint="default" w:ascii="Times New Roman Regular" w:hAnsi="Times New Roman Regular" w:eastAsia="宋体" w:cs="Times New Roman Regular"/>
          <w:i w:val="0"/>
          <w:iCs w:val="0"/>
          <w:caps w:val="0"/>
          <w:color w:val="000000"/>
          <w:spacing w:val="0"/>
          <w:sz w:val="20"/>
          <w:szCs w:val="20"/>
          <w:lang w:val="en-US" w:eastAsia="zh-CN"/>
        </w:rPr>
        <w:instrText xml:space="preserve"> HYPERLINK "mailto:xiruo0833@sina.com" </w:instrText>
      </w:r>
      <w:r>
        <w:rPr>
          <w:rFonts w:hint="default" w:ascii="Times New Roman Regular" w:hAnsi="Times New Roman Regular" w:eastAsia="宋体" w:cs="Times New Roman Regular"/>
          <w:i w:val="0"/>
          <w:iCs w:val="0"/>
          <w:caps w:val="0"/>
          <w:color w:val="000000"/>
          <w:spacing w:val="0"/>
          <w:sz w:val="20"/>
          <w:szCs w:val="20"/>
          <w:lang w:val="en-US" w:eastAsia="zh-CN"/>
        </w:rPr>
        <w:fldChar w:fldCharType="separate"/>
      </w:r>
      <w:r>
        <w:rPr>
          <w:rStyle w:val="9"/>
          <w:rFonts w:hint="default" w:ascii="Times New Roman Regular" w:hAnsi="Times New Roman Regular" w:eastAsia="宋体" w:cs="Times New Roman Regular"/>
          <w:i w:val="0"/>
          <w:iCs w:val="0"/>
          <w:caps w:val="0"/>
          <w:spacing w:val="0"/>
          <w:sz w:val="20"/>
          <w:szCs w:val="20"/>
          <w:lang w:val="en-US" w:eastAsia="zh-CN"/>
        </w:rPr>
        <w:t>xiruo0833@sina.com</w:t>
      </w:r>
      <w:r>
        <w:rPr>
          <w:rFonts w:hint="default" w:ascii="Times New Roman Regular" w:hAnsi="Times New Roman Regular" w:eastAsia="宋体" w:cs="Times New Roman Regular"/>
          <w:i w:val="0"/>
          <w:iCs w:val="0"/>
          <w:caps w:val="0"/>
          <w:color w:val="000000"/>
          <w:spacing w:val="0"/>
          <w:sz w:val="20"/>
          <w:szCs w:val="20"/>
          <w:lang w:val="en-US" w:eastAsia="zh-CN"/>
        </w:rPr>
        <w:fldChar w:fldCharType="end"/>
      </w:r>
      <w:r>
        <w:rPr>
          <w:rFonts w:hint="default" w:ascii="Times New Roman Regular" w:hAnsi="Times New Roman Regular" w:cs="Times New Roman Regular"/>
          <w:i w:val="0"/>
          <w:iCs w:val="0"/>
          <w:caps w:val="0"/>
          <w:color w:val="000000"/>
          <w:spacing w:val="0"/>
          <w:sz w:val="20"/>
          <w:szCs w:val="20"/>
          <w:lang w:val="en-US" w:eastAsia="zh-CN"/>
        </w:rPr>
        <w:t>. Phone numbers:86-15920156894, Address: Guangzhou Eighth People’s Hospital, Guangzhou Medical University, No.8 Huaying Road, Guangzhou, 510440, China.</w:t>
      </w:r>
    </w:p>
    <w:p w14:paraId="649BCC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40" w:beforeAutospacing="0" w:after="40" w:afterAutospacing="0" w:line="400" w:lineRule="exact"/>
        <w:ind w:leftChars="0"/>
        <w:jc w:val="both"/>
        <w:textAlignment w:val="auto"/>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i w:val="0"/>
          <w:iCs w:val="0"/>
          <w:caps w:val="0"/>
          <w:color w:val="000000"/>
          <w:spacing w:val="0"/>
          <w:sz w:val="20"/>
          <w:szCs w:val="20"/>
          <w:vertAlign w:val="superscript"/>
          <w:lang w:val="en-US" w:eastAsia="zh-CN"/>
        </w:rPr>
        <w:t>#</w:t>
      </w:r>
      <w:r>
        <w:rPr>
          <w:rFonts w:hint="default" w:ascii="Times New Roman Regular" w:hAnsi="Times New Roman Regular" w:eastAsia="宋体" w:cs="Times New Roman Regular"/>
          <w:i w:val="0"/>
          <w:iCs w:val="0"/>
          <w:caps w:val="0"/>
          <w:color w:val="000000"/>
          <w:spacing w:val="0"/>
          <w:sz w:val="20"/>
          <w:szCs w:val="20"/>
          <w:lang w:val="en-US" w:eastAsia="zh-CN"/>
        </w:rPr>
        <w:t xml:space="preserve"> These authors contributed equally to this work.</w:t>
      </w:r>
    </w:p>
    <w:p w14:paraId="12097F34">
      <w:pPr>
        <w:pStyle w:val="2"/>
        <w:keepNext w:val="0"/>
        <w:keepLines w:val="0"/>
        <w:pageBreakBefore w:val="0"/>
        <w:widowControl/>
        <w:suppressLineNumbers w:val="0"/>
        <w:kinsoku/>
        <w:wordWrap/>
        <w:overflowPunct/>
        <w:topLinePunct w:val="0"/>
        <w:autoSpaceDE/>
        <w:autoSpaceDN/>
        <w:bidi w:val="0"/>
        <w:adjustRightInd/>
        <w:snapToGrid w:val="0"/>
        <w:spacing w:before="40" w:after="40" w:afterAutospacing="0" w:line="400" w:lineRule="exact"/>
        <w:jc w:val="both"/>
        <w:textAlignment w:val="auto"/>
        <w:rPr>
          <w:rFonts w:hint="default" w:ascii="Times New Roman Regular" w:hAnsi="Times New Roman Regular" w:cs="Times New Roman Regular"/>
          <w:color w:val="1A1A1A"/>
          <w:sz w:val="20"/>
          <w:szCs w:val="20"/>
        </w:rPr>
      </w:pPr>
    </w:p>
    <w:p w14:paraId="08C5FD8E">
      <w:pPr>
        <w:pStyle w:val="2"/>
        <w:keepNext w:val="0"/>
        <w:keepLines w:val="0"/>
        <w:pageBreakBefore w:val="0"/>
        <w:widowControl/>
        <w:suppressLineNumbers w:val="0"/>
        <w:kinsoku/>
        <w:wordWrap/>
        <w:overflowPunct/>
        <w:topLinePunct w:val="0"/>
        <w:autoSpaceDE/>
        <w:autoSpaceDN/>
        <w:bidi w:val="0"/>
        <w:adjustRightInd/>
        <w:snapToGrid w:val="0"/>
        <w:spacing w:before="40" w:after="40" w:afterAutospacing="0" w:line="400" w:lineRule="exact"/>
        <w:jc w:val="both"/>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color w:val="1A1A1A"/>
          <w:sz w:val="20"/>
          <w:szCs w:val="20"/>
        </w:rPr>
        <w:t>Materials and Methods</w:t>
      </w:r>
    </w:p>
    <w:p w14:paraId="5D24EBB7">
      <w:pPr>
        <w:pStyle w:val="3"/>
        <w:keepNext w:val="0"/>
        <w:keepLines w:val="0"/>
        <w:pageBreakBefore w:val="0"/>
        <w:widowControl/>
        <w:suppressLineNumbers w:val="0"/>
        <w:kinsoku/>
        <w:wordWrap/>
        <w:overflowPunct/>
        <w:topLinePunct w:val="0"/>
        <w:autoSpaceDE/>
        <w:autoSpaceDN/>
        <w:bidi w:val="0"/>
        <w:adjustRightInd/>
        <w:snapToGrid w:val="0"/>
        <w:spacing w:before="40" w:after="40" w:afterAutospacing="0" w:line="400" w:lineRule="exact"/>
        <w:jc w:val="both"/>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color w:val="1A1A1A"/>
          <w:sz w:val="20"/>
          <w:szCs w:val="20"/>
        </w:rPr>
        <w:t>Study design</w:t>
      </w:r>
    </w:p>
    <w:p w14:paraId="7E527D31">
      <w:pPr>
        <w:pStyle w:val="4"/>
        <w:keepNext w:val="0"/>
        <w:keepLines w:val="0"/>
        <w:pageBreakBefore w:val="0"/>
        <w:widowControl/>
        <w:suppressLineNumbers w:val="0"/>
        <w:kinsoku/>
        <w:wordWrap/>
        <w:overflowPunct/>
        <w:topLinePunct w:val="0"/>
        <w:autoSpaceDE/>
        <w:autoSpaceDN/>
        <w:bidi w:val="0"/>
        <w:adjustRightInd/>
        <w:snapToGrid w:val="0"/>
        <w:spacing w:before="40" w:beforeAutospacing="0" w:after="40" w:afterAutospacing="0" w:line="400" w:lineRule="exact"/>
        <w:ind w:right="0" w:firstLine="500" w:firstLineChars="0"/>
        <w:jc w:val="both"/>
        <w:textAlignment w:val="auto"/>
        <w:rPr>
          <w:rFonts w:hint="default" w:ascii="Times New Roman Regular" w:hAnsi="Times New Roman Regular" w:cs="Times New Roman Regular"/>
          <w:color w:val="1A1A1A"/>
          <w:sz w:val="20"/>
          <w:szCs w:val="20"/>
        </w:rPr>
      </w:pPr>
      <w:r>
        <w:rPr>
          <w:rFonts w:hint="default" w:ascii="Times New Roman Regular" w:hAnsi="Times New Roman Regular" w:cs="Times New Roman Regular"/>
          <w:color w:val="1A1A1A"/>
          <w:sz w:val="20"/>
          <w:szCs w:val="20"/>
        </w:rPr>
        <w:t xml:space="preserve">All participants were aged 25–65 years </w:t>
      </w:r>
      <w:r>
        <w:rPr>
          <w:rFonts w:hint="eastAsia" w:ascii="Times New Roman Regular" w:hAnsi="Times New Roman Regular" w:cs="Times New Roman Regular"/>
          <w:color w:val="1A1A1A"/>
          <w:sz w:val="20"/>
          <w:szCs w:val="20"/>
          <w:lang w:val="en-US" w:eastAsia="zh-CN"/>
        </w:rPr>
        <w:t>and</w:t>
      </w:r>
      <w:r>
        <w:rPr>
          <w:rFonts w:hint="default" w:ascii="Times New Roman Regular" w:hAnsi="Times New Roman Regular" w:cs="Times New Roman Regular"/>
          <w:color w:val="1A1A1A"/>
          <w:sz w:val="20"/>
          <w:szCs w:val="20"/>
          <w:lang w:val="en-US" w:eastAsia="zh-CN"/>
        </w:rPr>
        <w:t xml:space="preserve"> </w:t>
      </w:r>
      <w:r>
        <w:rPr>
          <w:rFonts w:hint="default" w:ascii="Times New Roman Regular" w:hAnsi="Times New Roman Regular" w:cs="Times New Roman Regular"/>
          <w:color w:val="1A1A1A"/>
          <w:sz w:val="20"/>
          <w:szCs w:val="20"/>
        </w:rPr>
        <w:t xml:space="preserve">enrolled between May 2025 and May 2026 at Guangzhou Eighth People's Hospital, Guangzhou Medical University. </w:t>
      </w:r>
      <w:r>
        <w:rPr>
          <w:rFonts w:hint="default" w:ascii="Times New Roman Regular" w:hAnsi="Times New Roman Regular" w:cs="Times New Roman Regular"/>
          <w:color w:val="1A1A1A"/>
          <w:sz w:val="20"/>
          <w:szCs w:val="20"/>
          <w:lang w:val="en-US"/>
        </w:rPr>
        <w:t>E</w:t>
      </w:r>
      <w:r>
        <w:rPr>
          <w:rFonts w:hint="default" w:ascii="Times New Roman Regular" w:hAnsi="Times New Roman Regular" w:cs="Times New Roman Regular"/>
          <w:color w:val="1A1A1A"/>
          <w:sz w:val="20"/>
          <w:szCs w:val="20"/>
        </w:rPr>
        <w:t>xclusion criteria were: (1) co-infection with HAV, HCV, HEV, HDV, or HIV; (2) concomitant alcoholic liver disease, drug-induced liver injury, autoimmune liver disease, or metabolic-associated fatty liver disease; (3) malignancy or severe dysfunction of the heart, lungs, kidneys, or brain; (4) pregnancy or lactation.</w:t>
      </w:r>
    </w:p>
    <w:p w14:paraId="3D09CA66">
      <w:pPr>
        <w:pStyle w:val="4"/>
        <w:keepNext w:val="0"/>
        <w:keepLines w:val="0"/>
        <w:pageBreakBefore w:val="0"/>
        <w:widowControl/>
        <w:suppressLineNumbers w:val="0"/>
        <w:kinsoku/>
        <w:wordWrap/>
        <w:overflowPunct/>
        <w:topLinePunct w:val="0"/>
        <w:autoSpaceDE/>
        <w:autoSpaceDN/>
        <w:bidi w:val="0"/>
        <w:adjustRightInd/>
        <w:snapToGrid w:val="0"/>
        <w:spacing w:before="40" w:beforeAutospacing="0" w:after="40" w:afterAutospacing="0" w:line="400" w:lineRule="exact"/>
        <w:ind w:right="0" w:firstLine="500" w:firstLineChars="0"/>
        <w:jc w:val="both"/>
        <w:textAlignment w:val="auto"/>
        <w:rPr>
          <w:rFonts w:hint="default" w:ascii="Times New Roman Regular" w:hAnsi="Times New Roman Regular" w:cs="Times New Roman Regular"/>
          <w:color w:val="1A1A1A"/>
          <w:sz w:val="20"/>
          <w:szCs w:val="20"/>
        </w:rPr>
      </w:pPr>
    </w:p>
    <w:p w14:paraId="4D2EFDF0">
      <w:pPr>
        <w:pStyle w:val="3"/>
        <w:keepNext w:val="0"/>
        <w:keepLines w:val="0"/>
        <w:pageBreakBefore w:val="0"/>
        <w:widowControl/>
        <w:suppressLineNumbers w:val="0"/>
        <w:kinsoku/>
        <w:wordWrap/>
        <w:overflowPunct/>
        <w:topLinePunct w:val="0"/>
        <w:autoSpaceDE/>
        <w:autoSpaceDN/>
        <w:bidi w:val="0"/>
        <w:adjustRightInd/>
        <w:snapToGrid w:val="0"/>
        <w:spacing w:before="40" w:after="40" w:afterAutospacing="0" w:line="400" w:lineRule="exact"/>
        <w:jc w:val="both"/>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color w:val="1A1A1A"/>
          <w:sz w:val="20"/>
          <w:szCs w:val="20"/>
        </w:rPr>
        <w:t>PBMC isolation</w:t>
      </w:r>
    </w:p>
    <w:p w14:paraId="412CF6C9">
      <w:pPr>
        <w:pStyle w:val="4"/>
        <w:keepNext w:val="0"/>
        <w:keepLines w:val="0"/>
        <w:pageBreakBefore w:val="0"/>
        <w:widowControl/>
        <w:suppressLineNumbers w:val="0"/>
        <w:kinsoku/>
        <w:wordWrap/>
        <w:overflowPunct/>
        <w:topLinePunct w:val="0"/>
        <w:autoSpaceDE/>
        <w:autoSpaceDN/>
        <w:bidi w:val="0"/>
        <w:adjustRightInd/>
        <w:snapToGrid w:val="0"/>
        <w:spacing w:before="40" w:beforeAutospacing="0" w:after="40" w:afterAutospacing="0" w:line="400" w:lineRule="exact"/>
        <w:ind w:left="0" w:right="0" w:firstLine="400" w:firstLineChars="200"/>
        <w:jc w:val="both"/>
        <w:textAlignment w:val="auto"/>
        <w:rPr>
          <w:rFonts w:hint="default" w:ascii="Times New Roman Regular" w:hAnsi="Times New Roman Regular" w:cs="Times New Roman Regular"/>
          <w:color w:val="1A1A1A"/>
          <w:sz w:val="20"/>
          <w:szCs w:val="20"/>
        </w:rPr>
      </w:pPr>
      <w:r>
        <w:rPr>
          <w:rFonts w:hint="default" w:ascii="Times New Roman Regular" w:hAnsi="Times New Roman Regular" w:cs="Times New Roman Regular"/>
          <w:color w:val="1A1A1A"/>
          <w:sz w:val="20"/>
          <w:szCs w:val="20"/>
        </w:rPr>
        <w:t xml:space="preserve">Peripheral blood samples from all patients were collected within 24 hours of admission and prior to treatment, to preclude effects of antiviral agents, artificial liver support therapy, or corticosteroids on immune cell transcriptomic profiles and functional states. Blood samples from healthy controls were collected at the time of enrollment. </w:t>
      </w:r>
      <w:r>
        <w:rPr>
          <w:rFonts w:hint="default" w:ascii="Times New Roman Regular" w:hAnsi="Times New Roman Regular" w:cs="Times New Roman Regular"/>
          <w:color w:val="1A1A1A"/>
          <w:sz w:val="20"/>
          <w:szCs w:val="20"/>
          <w:lang w:val="en-US"/>
        </w:rPr>
        <w:t>We used</w:t>
      </w:r>
      <w:r>
        <w:rPr>
          <w:rFonts w:hint="default" w:ascii="Times New Roman Regular" w:hAnsi="Times New Roman Regular" w:cs="Times New Roman Regular"/>
          <w:color w:val="1A1A1A"/>
          <w:sz w:val="20"/>
          <w:szCs w:val="20"/>
        </w:rPr>
        <w:t xml:space="preserve"> EDTA-anticoagulant vacuum tubes (BD, USA)</w:t>
      </w:r>
      <w:r>
        <w:rPr>
          <w:rFonts w:hint="default" w:ascii="Times New Roman Regular" w:hAnsi="Times New Roman Regular" w:cs="Times New Roman Regular"/>
          <w:color w:val="1A1A1A"/>
          <w:sz w:val="20"/>
          <w:szCs w:val="20"/>
          <w:lang w:val="en-US"/>
        </w:rPr>
        <w:t xml:space="preserve"> to collect p</w:t>
      </w:r>
      <w:r>
        <w:rPr>
          <w:rFonts w:hint="default" w:ascii="Times New Roman Regular" w:hAnsi="Times New Roman Regular" w:cs="Times New Roman Regular"/>
          <w:color w:val="1A1A1A"/>
          <w:sz w:val="20"/>
          <w:szCs w:val="20"/>
        </w:rPr>
        <w:t>eripheral venous blood</w:t>
      </w:r>
      <w:r>
        <w:rPr>
          <w:rFonts w:hint="default" w:ascii="Times New Roman Regular" w:hAnsi="Times New Roman Regular" w:cs="Times New Roman Regular"/>
          <w:color w:val="1A1A1A"/>
          <w:sz w:val="20"/>
          <w:szCs w:val="20"/>
          <w:lang w:val="en-US"/>
        </w:rPr>
        <w:t xml:space="preserve"> </w:t>
      </w:r>
      <w:r>
        <w:rPr>
          <w:rFonts w:hint="default" w:ascii="Times New Roman Regular" w:hAnsi="Times New Roman Regular" w:cs="Times New Roman Regular"/>
          <w:color w:val="1A1A1A"/>
          <w:sz w:val="20"/>
          <w:szCs w:val="20"/>
        </w:rPr>
        <w:t>and PBMC isolation was completed within 2 hours</w:t>
      </w:r>
      <w:r>
        <w:rPr>
          <w:rFonts w:hint="default" w:ascii="Times New Roman Regular" w:hAnsi="Times New Roman Regular" w:cs="Times New Roman Regular"/>
          <w:color w:val="1A1A1A"/>
          <w:sz w:val="20"/>
          <w:szCs w:val="20"/>
          <w:lang w:val="en-US"/>
        </w:rPr>
        <w:t xml:space="preserve">. </w:t>
      </w:r>
      <w:r>
        <w:rPr>
          <w:rFonts w:hint="default" w:ascii="Times New Roman Regular" w:hAnsi="Times New Roman Regular" w:cs="Times New Roman Regular"/>
          <w:color w:val="1A1A1A"/>
          <w:sz w:val="20"/>
          <w:szCs w:val="20"/>
        </w:rPr>
        <w:t>Briefly, whole blood was centrifuged (3000 rpm, 6</w:t>
      </w:r>
      <w:r>
        <w:rPr>
          <w:rFonts w:hint="eastAsia" w:ascii="Times New Roman Regular" w:hAnsi="Times New Roman Regular" w:cs="Times New Roman Regular"/>
          <w:color w:val="1A1A1A"/>
          <w:sz w:val="20"/>
          <w:szCs w:val="20"/>
          <w:lang w:val="en-US" w:eastAsia="zh-CN"/>
        </w:rPr>
        <w:t xml:space="preserve"> </w:t>
      </w:r>
      <w:r>
        <w:rPr>
          <w:rFonts w:hint="default" w:ascii="Times New Roman Regular" w:hAnsi="Times New Roman Regular" w:cs="Times New Roman Regular"/>
          <w:color w:val="1A1A1A"/>
          <w:sz w:val="20"/>
          <w:szCs w:val="20"/>
        </w:rPr>
        <w:t>min, acceleration/deceleration 6; Eppendorf, Germany) to remove plasma. The remaining blood cells were mixed 1:1 with RPMI 1640 (Gibco, USA), gently layered over 4 mL of lymphocyte separation medium (Ficoll, GE) in centrifuge tubes (Axygen, USA), and centrifuged (2000 rpm, 20 min, acceleration/deceleration 1). The buffy coat was carefully aspirated, transferred to RPMI 1640 supplemented with 5% fetal bovine serum (FBS; Gibco), and washed twice (1800 rpm, 6 min, acceleration/deceleration 6). The cell pellet was resuspended in 3 mL of 1× red cell lysis buffer (BioLegend, USA), incubated at room temperature in the dark for 3 min</w:t>
      </w:r>
      <w:r>
        <w:rPr>
          <w:rFonts w:hint="default" w:ascii="Times New Roman Regular" w:hAnsi="Times New Roman Regular" w:cs="Times New Roman Regular"/>
          <w:color w:val="1A1A1A"/>
          <w:sz w:val="20"/>
          <w:szCs w:val="20"/>
          <w:lang w:val="en-US" w:eastAsia="zh-CN"/>
        </w:rPr>
        <w:t>utes</w:t>
      </w:r>
      <w:r>
        <w:rPr>
          <w:rFonts w:hint="default" w:ascii="Times New Roman Regular" w:hAnsi="Times New Roman Regular" w:cs="Times New Roman Regular"/>
          <w:color w:val="1A1A1A"/>
          <w:sz w:val="20"/>
          <w:szCs w:val="20"/>
        </w:rPr>
        <w:t>, and quenched with two volumes of PBS (without FBS). Cells were centrifuged (4°C, 350 × g, 5 min), and the pellet was resuspended in 1 mL PBS supplemented with 2% FBS for counting (Countstar, USA). After centrifugation (4°C, 350 × g, 5 min), cells were resuspended in PBS with 2% FBS at approximately 1 × 10⁸cells/mL and transferred to polystyrene flow cytometry tubes (BD Falcon, USA).</w:t>
      </w:r>
    </w:p>
    <w:p w14:paraId="3E28031C">
      <w:pPr>
        <w:pStyle w:val="4"/>
        <w:keepNext w:val="0"/>
        <w:keepLines w:val="0"/>
        <w:pageBreakBefore w:val="0"/>
        <w:widowControl/>
        <w:suppressLineNumbers w:val="0"/>
        <w:kinsoku/>
        <w:wordWrap/>
        <w:overflowPunct/>
        <w:topLinePunct w:val="0"/>
        <w:autoSpaceDE/>
        <w:autoSpaceDN/>
        <w:bidi w:val="0"/>
        <w:adjustRightInd/>
        <w:snapToGrid w:val="0"/>
        <w:spacing w:before="40" w:beforeAutospacing="0" w:after="40" w:afterAutospacing="0" w:line="400" w:lineRule="exact"/>
        <w:ind w:left="0" w:right="0" w:firstLine="400" w:firstLineChars="200"/>
        <w:jc w:val="both"/>
        <w:textAlignment w:val="auto"/>
        <w:rPr>
          <w:rFonts w:hint="default" w:ascii="Times New Roman Regular" w:hAnsi="Times New Roman Regular" w:cs="Times New Roman Regular"/>
          <w:color w:val="1A1A1A"/>
          <w:sz w:val="20"/>
          <w:szCs w:val="20"/>
        </w:rPr>
      </w:pPr>
    </w:p>
    <w:p w14:paraId="50D000E2">
      <w:pPr>
        <w:pStyle w:val="3"/>
        <w:keepNext w:val="0"/>
        <w:keepLines w:val="0"/>
        <w:pageBreakBefore w:val="0"/>
        <w:widowControl/>
        <w:suppressLineNumbers w:val="0"/>
        <w:kinsoku/>
        <w:wordWrap/>
        <w:overflowPunct/>
        <w:topLinePunct w:val="0"/>
        <w:autoSpaceDE/>
        <w:autoSpaceDN/>
        <w:bidi w:val="0"/>
        <w:adjustRightInd/>
        <w:snapToGrid w:val="0"/>
        <w:spacing w:before="40" w:after="40" w:afterAutospacing="0" w:line="400" w:lineRule="exact"/>
        <w:jc w:val="both"/>
        <w:textAlignment w:val="auto"/>
        <w:rPr>
          <w:rFonts w:hint="default" w:ascii="Times New Roman Regular" w:hAnsi="Times New Roman Regular" w:cs="Times New Roman Regular"/>
          <w:color w:val="1A1A1A"/>
          <w:sz w:val="20"/>
          <w:szCs w:val="20"/>
        </w:rPr>
      </w:pPr>
      <w:r>
        <w:rPr>
          <w:rFonts w:hint="default" w:ascii="Times New Roman Regular" w:hAnsi="Times New Roman Regular" w:cs="Times New Roman Regular"/>
          <w:color w:val="1A1A1A"/>
          <w:sz w:val="20"/>
          <w:szCs w:val="20"/>
          <w:lang w:val="en-US"/>
        </w:rPr>
        <w:t>I</w:t>
      </w:r>
      <w:r>
        <w:rPr>
          <w:rFonts w:hint="default" w:ascii="Times New Roman Regular" w:hAnsi="Times New Roman Regular" w:cs="Times New Roman Regular"/>
          <w:color w:val="1A1A1A"/>
          <w:sz w:val="20"/>
          <w:szCs w:val="20"/>
        </w:rPr>
        <w:t>mmunomagnetic positive selection of CD8⁺ T cells</w:t>
      </w:r>
    </w:p>
    <w:p w14:paraId="029158C1">
      <w:pPr>
        <w:pStyle w:val="4"/>
        <w:keepNext w:val="0"/>
        <w:keepLines w:val="0"/>
        <w:pageBreakBefore w:val="0"/>
        <w:widowControl/>
        <w:suppressLineNumbers w:val="0"/>
        <w:kinsoku/>
        <w:wordWrap/>
        <w:overflowPunct/>
        <w:topLinePunct w:val="0"/>
        <w:autoSpaceDE/>
        <w:autoSpaceDN/>
        <w:bidi w:val="0"/>
        <w:adjustRightInd/>
        <w:snapToGrid w:val="0"/>
        <w:spacing w:before="40" w:beforeAutospacing="0" w:after="40" w:afterAutospacing="0" w:line="400" w:lineRule="exact"/>
        <w:ind w:left="0" w:right="0" w:firstLine="400" w:firstLineChars="200"/>
        <w:jc w:val="both"/>
        <w:textAlignment w:val="auto"/>
        <w:rPr>
          <w:rFonts w:hint="default" w:ascii="Times New Roman Regular" w:hAnsi="Times New Roman Regular" w:cs="Times New Roman Regular"/>
          <w:color w:val="1A1A1A"/>
          <w:sz w:val="20"/>
          <w:szCs w:val="20"/>
        </w:rPr>
      </w:pPr>
      <w:r>
        <w:rPr>
          <w:rFonts w:hint="default" w:ascii="Times New Roman Regular" w:hAnsi="Times New Roman Regular" w:cs="Times New Roman Regular"/>
          <w:color w:val="1A1A1A"/>
          <w:sz w:val="20"/>
          <w:szCs w:val="20"/>
        </w:rPr>
        <w:t>For immunomagnetic positive selection, the EasySep™ Human CD8 Positive Selection Kit II (Cat. No. #17853) was used. The prepared PBMC suspension was incubated with the positive selection antibody cocktail (Cat. No. #17853C) at 100 µL per mL of sample for 3</w:t>
      </w:r>
      <w:r>
        <w:rPr>
          <w:rFonts w:hint="default" w:ascii="Times New Roman Regular" w:hAnsi="Times New Roman Regular" w:cs="Times New Roman Regular"/>
          <w:color w:val="1A1A1A"/>
          <w:sz w:val="20"/>
          <w:szCs w:val="20"/>
          <w:lang w:val="en-US"/>
        </w:rPr>
        <w:t xml:space="preserve"> </w:t>
      </w:r>
      <w:r>
        <w:rPr>
          <w:rFonts w:hint="default" w:ascii="Times New Roman Regular" w:hAnsi="Times New Roman Regular" w:cs="Times New Roman Regular"/>
          <w:color w:val="1A1A1A"/>
          <w:sz w:val="20"/>
          <w:szCs w:val="20"/>
        </w:rPr>
        <w:t>min</w:t>
      </w:r>
      <w:r>
        <w:rPr>
          <w:rFonts w:hint="default" w:ascii="Times New Roman Regular" w:hAnsi="Times New Roman Regular" w:cs="Times New Roman Regular"/>
          <w:color w:val="1A1A1A"/>
          <w:sz w:val="20"/>
          <w:szCs w:val="20"/>
          <w:lang w:val="en-US" w:eastAsia="zh-CN"/>
        </w:rPr>
        <w:t xml:space="preserve">utes </w:t>
      </w:r>
      <w:r>
        <w:rPr>
          <w:rFonts w:hint="default" w:ascii="Times New Roman Regular" w:hAnsi="Times New Roman Regular" w:cs="Times New Roman Regular"/>
          <w:color w:val="1A1A1A"/>
          <w:sz w:val="20"/>
          <w:szCs w:val="20"/>
        </w:rPr>
        <w:t xml:space="preserve">at room temperature. </w:t>
      </w:r>
      <w:r>
        <w:rPr>
          <w:rFonts w:hint="default" w:ascii="Times New Roman Regular" w:hAnsi="Times New Roman Regular" w:cs="Times New Roman Regular"/>
          <w:color w:val="1A1A1A"/>
          <w:sz w:val="20"/>
          <w:szCs w:val="20"/>
          <w:lang w:val="en-US"/>
        </w:rPr>
        <w:t xml:space="preserve">Then </w:t>
      </w:r>
      <w:r>
        <w:rPr>
          <w:rFonts w:hint="default" w:ascii="Times New Roman Regular" w:hAnsi="Times New Roman Regular" w:cs="Times New Roman Regular"/>
          <w:color w:val="1A1A1A"/>
          <w:sz w:val="20"/>
          <w:szCs w:val="20"/>
        </w:rPr>
        <w:t>vortexed</w:t>
      </w:r>
      <w:r>
        <w:rPr>
          <w:rFonts w:hint="default" w:ascii="Times New Roman Regular" w:hAnsi="Times New Roman Regular" w:cs="Times New Roman Regular"/>
          <w:color w:val="1A1A1A"/>
          <w:sz w:val="20"/>
          <w:szCs w:val="20"/>
          <w:lang w:val="en-US"/>
        </w:rPr>
        <w:t xml:space="preserve"> </w:t>
      </w:r>
      <w:r>
        <w:rPr>
          <w:rFonts w:hint="default" w:ascii="Times New Roman Regular" w:hAnsi="Times New Roman Regular" w:cs="Times New Roman Regular"/>
          <w:color w:val="1A1A1A"/>
          <w:sz w:val="20"/>
          <w:szCs w:val="20"/>
        </w:rPr>
        <w:t>RapidSpheres™ magnetic beads (Cat. No. #50100) for 30 sec</w:t>
      </w:r>
      <w:r>
        <w:rPr>
          <w:rFonts w:hint="default" w:ascii="Times New Roman Regular" w:hAnsi="Times New Roman Regular" w:cs="Times New Roman Regular"/>
          <w:color w:val="1A1A1A"/>
          <w:sz w:val="20"/>
          <w:szCs w:val="20"/>
          <w:lang w:val="en-US"/>
        </w:rPr>
        <w:t xml:space="preserve">onds </w:t>
      </w:r>
      <w:r>
        <w:rPr>
          <w:rFonts w:hint="default" w:ascii="Times New Roman Regular" w:hAnsi="Times New Roman Regular" w:cs="Times New Roman Regular"/>
          <w:color w:val="1A1A1A"/>
          <w:sz w:val="20"/>
          <w:szCs w:val="20"/>
        </w:rPr>
        <w:t>and added at 50 µL per mL of sample, followed by incubation at room temperature</w:t>
      </w:r>
      <w:r>
        <w:rPr>
          <w:rFonts w:hint="default" w:ascii="Times New Roman Regular" w:hAnsi="Times New Roman Regular" w:cs="Times New Roman Regular"/>
          <w:color w:val="1A1A1A"/>
          <w:sz w:val="20"/>
          <w:szCs w:val="20"/>
          <w:lang w:val="en-US"/>
        </w:rPr>
        <w:t xml:space="preserve"> for 3 </w:t>
      </w:r>
      <w:r>
        <w:rPr>
          <w:rFonts w:hint="default" w:ascii="Times New Roman Regular" w:hAnsi="Times New Roman Regular" w:cs="Times New Roman Regular"/>
          <w:color w:val="1A1A1A"/>
          <w:sz w:val="20"/>
          <w:szCs w:val="20"/>
        </w:rPr>
        <w:t>min</w:t>
      </w:r>
      <w:r>
        <w:rPr>
          <w:rFonts w:hint="default" w:ascii="Times New Roman Regular" w:hAnsi="Times New Roman Regular" w:cs="Times New Roman Regular"/>
          <w:color w:val="1A1A1A"/>
          <w:sz w:val="20"/>
          <w:szCs w:val="20"/>
          <w:lang w:val="en-US" w:eastAsia="zh-CN"/>
        </w:rPr>
        <w:t>utes</w:t>
      </w:r>
      <w:r>
        <w:rPr>
          <w:rFonts w:hint="default" w:ascii="Times New Roman Regular" w:hAnsi="Times New Roman Regular" w:cs="Times New Roman Regular"/>
          <w:color w:val="1A1A1A"/>
          <w:sz w:val="20"/>
          <w:szCs w:val="20"/>
        </w:rPr>
        <w:t xml:space="preserve">. The cell suspension was </w:t>
      </w:r>
      <w:r>
        <w:rPr>
          <w:rFonts w:hint="default" w:ascii="Times New Roman Regular" w:hAnsi="Times New Roman Regular" w:cs="Times New Roman Regular"/>
          <w:color w:val="1A1A1A"/>
          <w:sz w:val="20"/>
          <w:szCs w:val="20"/>
          <w:lang w:val="en-US"/>
        </w:rPr>
        <w:t>adjusted</w:t>
      </w:r>
      <w:r>
        <w:rPr>
          <w:rFonts w:hint="default" w:ascii="Times New Roman Regular" w:hAnsi="Times New Roman Regular" w:cs="Times New Roman Regular"/>
          <w:color w:val="1A1A1A"/>
          <w:sz w:val="20"/>
          <w:szCs w:val="20"/>
        </w:rPr>
        <w:t xml:space="preserve"> to</w:t>
      </w:r>
      <w:r>
        <w:rPr>
          <w:rFonts w:hint="default" w:ascii="Times New Roman Regular" w:hAnsi="Times New Roman Regular" w:cs="Times New Roman Regular"/>
          <w:color w:val="1A1A1A"/>
          <w:sz w:val="20"/>
          <w:szCs w:val="20"/>
          <w:lang w:val="en-US"/>
        </w:rPr>
        <w:t xml:space="preserve"> a final volume of</w:t>
      </w:r>
      <w:r>
        <w:rPr>
          <w:rFonts w:hint="default" w:ascii="Times New Roman Regular" w:hAnsi="Times New Roman Regular" w:cs="Times New Roman Regular"/>
          <w:color w:val="1A1A1A"/>
          <w:sz w:val="20"/>
          <w:szCs w:val="20"/>
        </w:rPr>
        <w:t xml:space="preserve"> 2.5 mL with PBS supplemented with 2% FBS, gently mixed, and placed in an EasySep™ magnet (Cat. No. #18000) for 3 min</w:t>
      </w:r>
      <w:r>
        <w:rPr>
          <w:rFonts w:hint="default" w:ascii="Times New Roman Regular" w:hAnsi="Times New Roman Regular" w:cs="Times New Roman Regular"/>
          <w:color w:val="1A1A1A"/>
          <w:sz w:val="20"/>
          <w:szCs w:val="20"/>
          <w:lang w:val="en-US" w:eastAsia="zh-CN"/>
        </w:rPr>
        <w:t>utes</w:t>
      </w:r>
      <w:r>
        <w:rPr>
          <w:rFonts w:hint="default" w:ascii="Times New Roman Regular" w:hAnsi="Times New Roman Regular" w:cs="Times New Roman Regular"/>
          <w:color w:val="1A1A1A"/>
          <w:sz w:val="20"/>
          <w:szCs w:val="20"/>
        </w:rPr>
        <w:t xml:space="preserve"> at room temperature. The magnet and tube were inverted together in a continuous, slow motion to discard the supernatant (non-target cells)</w:t>
      </w:r>
      <w:r>
        <w:rPr>
          <w:rFonts w:hint="default" w:ascii="Times New Roman Regular" w:hAnsi="Times New Roman Regular" w:cs="Times New Roman Regular"/>
          <w:color w:val="1A1A1A"/>
          <w:sz w:val="20"/>
          <w:szCs w:val="20"/>
          <w:lang w:val="en-US"/>
        </w:rPr>
        <w:t xml:space="preserve"> and</w:t>
      </w:r>
      <w:r>
        <w:rPr>
          <w:rFonts w:hint="default" w:ascii="Times New Roman Regular" w:hAnsi="Times New Roman Regular" w:cs="Times New Roman Regular"/>
          <w:color w:val="1A1A1A"/>
          <w:sz w:val="20"/>
          <w:szCs w:val="20"/>
        </w:rPr>
        <w:t xml:space="preserve"> repeated three times. Cells were resuspended in 3 mL PBS with 2% FBS, centrifuged (4°C, 350 × g, 5 min), and the pellet was resuspended in 0.5 mL TRIzol (Invitrogen), vortexed for 30 sec</w:t>
      </w:r>
      <w:r>
        <w:rPr>
          <w:rFonts w:hint="default" w:ascii="Times New Roman Regular" w:hAnsi="Times New Roman Regular" w:cs="Times New Roman Regular"/>
          <w:color w:val="1A1A1A"/>
          <w:sz w:val="20"/>
          <w:szCs w:val="20"/>
          <w:lang w:val="en-US"/>
        </w:rPr>
        <w:t>onds</w:t>
      </w:r>
      <w:r>
        <w:rPr>
          <w:rFonts w:hint="default" w:ascii="Times New Roman Regular" w:hAnsi="Times New Roman Regular" w:cs="Times New Roman Regular"/>
          <w:color w:val="1A1A1A"/>
          <w:sz w:val="20"/>
          <w:szCs w:val="20"/>
        </w:rPr>
        <w:t xml:space="preserve"> (Scientific Industries), transferred to 1.5 mL microcentrifuge tubes (Axygen, USA), and stored at −80°C (Thermo Fisher Scientific, USA).</w:t>
      </w:r>
    </w:p>
    <w:p w14:paraId="23FBF81D">
      <w:pPr>
        <w:pStyle w:val="4"/>
        <w:keepNext w:val="0"/>
        <w:keepLines w:val="0"/>
        <w:pageBreakBefore w:val="0"/>
        <w:widowControl/>
        <w:suppressLineNumbers w:val="0"/>
        <w:kinsoku/>
        <w:wordWrap/>
        <w:overflowPunct/>
        <w:topLinePunct w:val="0"/>
        <w:autoSpaceDE/>
        <w:autoSpaceDN/>
        <w:bidi w:val="0"/>
        <w:adjustRightInd/>
        <w:snapToGrid w:val="0"/>
        <w:spacing w:before="40" w:beforeAutospacing="0" w:after="40" w:afterAutospacing="0" w:line="400" w:lineRule="exact"/>
        <w:ind w:left="0" w:right="0" w:firstLine="400" w:firstLineChars="200"/>
        <w:jc w:val="both"/>
        <w:textAlignment w:val="auto"/>
        <w:rPr>
          <w:rFonts w:hint="default" w:ascii="Times New Roman Regular" w:hAnsi="Times New Roman Regular" w:cs="Times New Roman Regular"/>
          <w:color w:val="1A1A1A"/>
          <w:sz w:val="20"/>
          <w:szCs w:val="20"/>
        </w:rPr>
      </w:pPr>
    </w:p>
    <w:p w14:paraId="605970CF">
      <w:pPr>
        <w:pStyle w:val="3"/>
        <w:keepNext w:val="0"/>
        <w:keepLines w:val="0"/>
        <w:pageBreakBefore w:val="0"/>
        <w:widowControl/>
        <w:suppressLineNumbers w:val="0"/>
        <w:kinsoku/>
        <w:wordWrap/>
        <w:overflowPunct/>
        <w:topLinePunct w:val="0"/>
        <w:autoSpaceDE/>
        <w:autoSpaceDN/>
        <w:bidi w:val="0"/>
        <w:adjustRightInd/>
        <w:snapToGrid w:val="0"/>
        <w:spacing w:before="40" w:after="40" w:afterAutospacing="0" w:line="400" w:lineRule="exact"/>
        <w:jc w:val="both"/>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color w:val="1A1A1A"/>
          <w:sz w:val="20"/>
          <w:szCs w:val="20"/>
        </w:rPr>
        <w:t>Flow cytometry</w:t>
      </w:r>
    </w:p>
    <w:p w14:paraId="3CA81845">
      <w:pPr>
        <w:pStyle w:val="4"/>
        <w:keepNext w:val="0"/>
        <w:keepLines w:val="0"/>
        <w:pageBreakBefore w:val="0"/>
        <w:widowControl/>
        <w:suppressLineNumbers w:val="0"/>
        <w:kinsoku/>
        <w:wordWrap/>
        <w:overflowPunct/>
        <w:topLinePunct w:val="0"/>
        <w:autoSpaceDE/>
        <w:autoSpaceDN/>
        <w:bidi w:val="0"/>
        <w:adjustRightInd/>
        <w:snapToGrid w:val="0"/>
        <w:spacing w:before="40" w:beforeAutospacing="0" w:after="40" w:afterAutospacing="0" w:line="400" w:lineRule="exact"/>
        <w:ind w:left="0" w:right="0" w:firstLine="400" w:firstLineChars="200"/>
        <w:jc w:val="both"/>
        <w:textAlignment w:val="auto"/>
        <w:rPr>
          <w:rFonts w:hint="default" w:ascii="Times New Roman Regular" w:hAnsi="Times New Roman Regular" w:cs="Times New Roman Regular"/>
          <w:color w:val="1A1A1A"/>
          <w:sz w:val="20"/>
          <w:szCs w:val="20"/>
        </w:rPr>
      </w:pPr>
      <w:r>
        <w:rPr>
          <w:rFonts w:hint="default" w:ascii="Times New Roman Regular" w:hAnsi="Times New Roman Regular" w:cs="Times New Roman Regular"/>
          <w:color w:val="1A1A1A"/>
          <w:sz w:val="20"/>
          <w:szCs w:val="20"/>
        </w:rPr>
        <w:t xml:space="preserve">To assess the purity of immunomagnetically selected cells, flow cytometric analysis was performed. CD8⁺ T cells were stained with the following antibodies: AF532 anti-human CD3 (Invitrogen), APC-Cy7 anti-human CD4 (BioLegend), BV650 anti-human CD8 (BD Biosciences), and BV421 Live/Dead (BioLegend). Detailed information about all antibodies is </w:t>
      </w:r>
      <w:r>
        <w:rPr>
          <w:rFonts w:hint="default" w:ascii="Times New Roman Regular" w:hAnsi="Times New Roman Regular" w:cs="Times New Roman Regular"/>
          <w:color w:val="1A1A1A"/>
          <w:sz w:val="20"/>
          <w:szCs w:val="20"/>
          <w:lang w:val="en-US"/>
        </w:rPr>
        <w:t>shown</w:t>
      </w:r>
      <w:r>
        <w:rPr>
          <w:rFonts w:hint="default" w:ascii="Times New Roman Regular" w:hAnsi="Times New Roman Regular" w:cs="Times New Roman Regular"/>
          <w:color w:val="1A1A1A"/>
          <w:sz w:val="20"/>
          <w:szCs w:val="20"/>
        </w:rPr>
        <w:t xml:space="preserve"> in </w:t>
      </w:r>
      <w:r>
        <w:rPr>
          <w:rFonts w:hint="default" w:ascii="Times New Roman Regular" w:hAnsi="Times New Roman Regular" w:cs="Times New Roman Regular"/>
          <w:color w:val="1A1A1A"/>
          <w:sz w:val="20"/>
          <w:szCs w:val="20"/>
          <w:lang w:val="en-US" w:eastAsia="zh-CN"/>
        </w:rPr>
        <w:t>Supplementary</w:t>
      </w:r>
      <w:r>
        <w:rPr>
          <w:rFonts w:hint="default" w:ascii="Times New Roman Regular" w:hAnsi="Times New Roman Regular" w:cs="Times New Roman Regular"/>
          <w:color w:val="1A1A1A"/>
          <w:sz w:val="20"/>
          <w:szCs w:val="20"/>
        </w:rPr>
        <w:t xml:space="preserve"> Table 1.</w:t>
      </w:r>
    </w:p>
    <w:p w14:paraId="2DE827F1">
      <w:pPr>
        <w:pStyle w:val="4"/>
        <w:keepNext w:val="0"/>
        <w:keepLines w:val="0"/>
        <w:pageBreakBefore w:val="0"/>
        <w:widowControl/>
        <w:suppressLineNumbers w:val="0"/>
        <w:kinsoku/>
        <w:wordWrap/>
        <w:overflowPunct/>
        <w:topLinePunct w:val="0"/>
        <w:autoSpaceDE/>
        <w:autoSpaceDN/>
        <w:bidi w:val="0"/>
        <w:adjustRightInd/>
        <w:snapToGrid w:val="0"/>
        <w:spacing w:before="40" w:beforeAutospacing="0" w:after="40" w:afterAutospacing="0" w:line="400" w:lineRule="exact"/>
        <w:ind w:left="0" w:right="0" w:firstLine="400" w:firstLineChars="200"/>
        <w:jc w:val="both"/>
        <w:textAlignment w:val="auto"/>
        <w:rPr>
          <w:rFonts w:hint="default" w:ascii="Times New Roman Regular" w:hAnsi="Times New Roman Regular" w:cs="Times New Roman Regular"/>
          <w:color w:val="1A1A1A"/>
          <w:sz w:val="20"/>
          <w:szCs w:val="20"/>
        </w:rPr>
      </w:pPr>
    </w:p>
    <w:p w14:paraId="3AFE0FE4">
      <w:pPr>
        <w:pStyle w:val="3"/>
        <w:keepNext w:val="0"/>
        <w:keepLines w:val="0"/>
        <w:pageBreakBefore w:val="0"/>
        <w:widowControl/>
        <w:suppressLineNumbers w:val="0"/>
        <w:kinsoku/>
        <w:wordWrap/>
        <w:overflowPunct/>
        <w:topLinePunct w:val="0"/>
        <w:autoSpaceDE/>
        <w:autoSpaceDN/>
        <w:bidi w:val="0"/>
        <w:adjustRightInd/>
        <w:snapToGrid w:val="0"/>
        <w:spacing w:before="40" w:after="40" w:afterAutospacing="0" w:line="400" w:lineRule="exact"/>
        <w:jc w:val="both"/>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color w:val="1A1A1A"/>
          <w:sz w:val="20"/>
          <w:szCs w:val="20"/>
        </w:rPr>
        <w:t>RNA sequencing and bioinformatic analysis</w:t>
      </w:r>
    </w:p>
    <w:p w14:paraId="0AF93498">
      <w:pPr>
        <w:pStyle w:val="4"/>
        <w:keepNext w:val="0"/>
        <w:keepLines w:val="0"/>
        <w:pageBreakBefore w:val="0"/>
        <w:widowControl/>
        <w:suppressLineNumbers w:val="0"/>
        <w:kinsoku/>
        <w:wordWrap/>
        <w:overflowPunct/>
        <w:topLinePunct w:val="0"/>
        <w:autoSpaceDE/>
        <w:autoSpaceDN/>
        <w:bidi w:val="0"/>
        <w:adjustRightInd/>
        <w:snapToGrid w:val="0"/>
        <w:spacing w:before="40" w:beforeAutospacing="0" w:after="40" w:afterAutospacing="0" w:line="400" w:lineRule="exact"/>
        <w:ind w:left="0" w:right="0" w:firstLine="400" w:firstLineChars="200"/>
        <w:jc w:val="both"/>
        <w:textAlignment w:val="auto"/>
        <w:rPr>
          <w:rFonts w:hint="default" w:ascii="Times New Roman Regular" w:hAnsi="Times New Roman Regular" w:cs="Times New Roman Regular"/>
          <w:color w:val="1A1A1A"/>
          <w:sz w:val="20"/>
          <w:szCs w:val="20"/>
        </w:rPr>
      </w:pPr>
      <w:r>
        <w:rPr>
          <w:rFonts w:hint="default" w:ascii="Times New Roman Regular" w:hAnsi="Times New Roman Regular" w:cs="Times New Roman Regular"/>
          <w:color w:val="1A1A1A"/>
          <w:sz w:val="20"/>
          <w:szCs w:val="20"/>
        </w:rPr>
        <w:t xml:space="preserve">Total RNA was extracted using TRIzol reagent (Invitrogen) and quantified with a NanoDrop spectrophotometer (Thermo Scientific, Wilmington, DE, USA). </w:t>
      </w:r>
      <w:r>
        <w:rPr>
          <w:rFonts w:hint="default" w:ascii="Times New Roman Regular" w:hAnsi="Times New Roman Regular" w:cs="Times New Roman Regular"/>
          <w:color w:val="1A1A1A"/>
          <w:sz w:val="20"/>
          <w:szCs w:val="20"/>
          <w:lang w:val="en-US"/>
        </w:rPr>
        <w:t>m</w:t>
      </w:r>
      <w:r>
        <w:rPr>
          <w:rFonts w:hint="default" w:ascii="Times New Roman Regular" w:hAnsi="Times New Roman Regular" w:cs="Times New Roman Regular"/>
          <w:color w:val="1A1A1A"/>
          <w:sz w:val="20"/>
          <w:szCs w:val="20"/>
        </w:rPr>
        <w:t>RNA sequencing was performed using the VAHTS® Universal V8 RNA-seq Library Prep Kit for MGI (Vazyme, Nanjing, China) according to</w:t>
      </w:r>
      <w:r>
        <w:rPr>
          <w:rFonts w:hint="eastAsia" w:ascii="Times New Roman Regular" w:hAnsi="Times New Roman Regular" w:cs="Times New Roman Regular"/>
          <w:color w:val="1A1A1A"/>
          <w:sz w:val="20"/>
          <w:szCs w:val="20"/>
          <w:lang w:val="en-US" w:eastAsia="zh-CN"/>
        </w:rPr>
        <w:t xml:space="preserve"> </w:t>
      </w:r>
      <w:r>
        <w:rPr>
          <w:rFonts w:hint="default" w:ascii="Times New Roman Regular" w:hAnsi="Times New Roman Regular" w:cs="Times New Roman Regular"/>
          <w:color w:val="1A1A1A"/>
          <w:sz w:val="20"/>
          <w:szCs w:val="20"/>
        </w:rPr>
        <w:t>the manufacturer's instructions, including mRNA purification</w:t>
      </w:r>
      <w:r>
        <w:rPr>
          <w:rFonts w:hint="default" w:ascii="Times New Roman Regular" w:hAnsi="Times New Roman Regular" w:cs="Times New Roman Regular"/>
          <w:color w:val="1A1A1A"/>
          <w:sz w:val="20"/>
          <w:szCs w:val="20"/>
          <w:lang w:val="en-US"/>
        </w:rPr>
        <w:t xml:space="preserve">, </w:t>
      </w:r>
      <w:r>
        <w:rPr>
          <w:rFonts w:hint="default" w:ascii="Times New Roman Regular" w:hAnsi="Times New Roman Regular" w:cs="Times New Roman Regular"/>
          <w:color w:val="1A1A1A"/>
          <w:sz w:val="20"/>
          <w:szCs w:val="20"/>
        </w:rPr>
        <w:t xml:space="preserve"> fragmentation, first-strand and second-strand cDNA synthesis, end repair and 3' adenylation, adapter ligation, and DNA fragment enrichment. For bioinformatic processing, raw sequencing reads were first quality-assessed using FastQC, and adapters and low-quality reads were filtered. Because samples were sequenced in two batches, </w:t>
      </w:r>
      <w:r>
        <w:rPr>
          <w:rFonts w:hint="default" w:ascii="Times New Roman Regular" w:hAnsi="Times New Roman Regular" w:cs="Times New Roman Regular"/>
          <w:color w:val="1A1A1A"/>
          <w:sz w:val="20"/>
          <w:szCs w:val="20"/>
          <w:lang w:val="en-US"/>
        </w:rPr>
        <w:t>we used</w:t>
      </w:r>
      <w:r>
        <w:rPr>
          <w:rFonts w:hint="default" w:ascii="Times New Roman Regular" w:hAnsi="Times New Roman Regular" w:cs="Times New Roman Regular"/>
          <w:color w:val="1A1A1A"/>
          <w:sz w:val="20"/>
          <w:szCs w:val="20"/>
        </w:rPr>
        <w:t xml:space="preserve"> removeBatchEffect function from the R package limma to minimize batch effects during exploratory data analysis and visualization. Batch information</w:t>
      </w:r>
      <w:r>
        <w:rPr>
          <w:rFonts w:hint="default" w:ascii="Times New Roman Regular" w:hAnsi="Times New Roman Regular" w:cs="Times New Roman Regular"/>
          <w:color w:val="1A1A1A"/>
          <w:sz w:val="20"/>
          <w:szCs w:val="20"/>
          <w:lang w:val="en-US"/>
        </w:rPr>
        <w:t xml:space="preserve"> of </w:t>
      </w:r>
      <w:r>
        <w:rPr>
          <w:rFonts w:hint="default" w:ascii="Times New Roman Regular" w:hAnsi="Times New Roman Regular" w:cs="Times New Roman Regular"/>
          <w:color w:val="1A1A1A"/>
          <w:sz w:val="20"/>
          <w:szCs w:val="20"/>
        </w:rPr>
        <w:t xml:space="preserve">all samples is provided in </w:t>
      </w:r>
      <w:r>
        <w:rPr>
          <w:rFonts w:hint="default" w:ascii="Times New Roman Regular" w:hAnsi="Times New Roman Regular" w:cs="Times New Roman Regular"/>
          <w:color w:val="1A1A1A"/>
          <w:sz w:val="20"/>
          <w:szCs w:val="20"/>
          <w:lang w:val="en-US" w:eastAsia="zh-CN"/>
        </w:rPr>
        <w:t>Supplementary</w:t>
      </w:r>
      <w:r>
        <w:rPr>
          <w:rFonts w:hint="default" w:ascii="Times New Roman Regular" w:hAnsi="Times New Roman Regular" w:cs="Times New Roman Regular"/>
          <w:color w:val="1A1A1A"/>
          <w:sz w:val="20"/>
          <w:szCs w:val="20"/>
        </w:rPr>
        <w:t xml:space="preserve"> Table 2. Gene expression quantification was performed using featureCounts to generate the count matrix. Differential gene expression analysis was conducted using the DESeq2 package, and functional enrichment analysis of gene sets was carried out with the clusterProfiler package.</w:t>
      </w:r>
    </w:p>
    <w:p w14:paraId="29DCD67C">
      <w:pPr>
        <w:pStyle w:val="4"/>
        <w:keepNext w:val="0"/>
        <w:keepLines w:val="0"/>
        <w:pageBreakBefore w:val="0"/>
        <w:widowControl/>
        <w:suppressLineNumbers w:val="0"/>
        <w:kinsoku/>
        <w:wordWrap/>
        <w:overflowPunct/>
        <w:topLinePunct w:val="0"/>
        <w:autoSpaceDE/>
        <w:autoSpaceDN/>
        <w:bidi w:val="0"/>
        <w:adjustRightInd/>
        <w:snapToGrid w:val="0"/>
        <w:spacing w:before="40" w:beforeAutospacing="0" w:after="40" w:afterAutospacing="0" w:line="400" w:lineRule="exact"/>
        <w:ind w:left="0" w:right="0" w:firstLine="400" w:firstLineChars="200"/>
        <w:jc w:val="both"/>
        <w:textAlignment w:val="auto"/>
        <w:rPr>
          <w:rFonts w:hint="default" w:ascii="Times New Roman Regular" w:hAnsi="Times New Roman Regular" w:cs="Times New Roman Regular"/>
          <w:color w:val="1A1A1A"/>
          <w:sz w:val="20"/>
          <w:szCs w:val="20"/>
        </w:rPr>
      </w:pPr>
    </w:p>
    <w:p w14:paraId="7547CCE6">
      <w:pPr>
        <w:pStyle w:val="3"/>
        <w:keepNext w:val="0"/>
        <w:keepLines w:val="0"/>
        <w:pageBreakBefore w:val="0"/>
        <w:widowControl/>
        <w:suppressLineNumbers w:val="0"/>
        <w:kinsoku/>
        <w:wordWrap/>
        <w:overflowPunct/>
        <w:topLinePunct w:val="0"/>
        <w:autoSpaceDE/>
        <w:autoSpaceDN/>
        <w:bidi w:val="0"/>
        <w:adjustRightInd/>
        <w:snapToGrid w:val="0"/>
        <w:spacing w:before="40" w:after="40" w:afterAutospacing="0" w:line="400" w:lineRule="exact"/>
        <w:jc w:val="both"/>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color w:val="1A1A1A"/>
          <w:sz w:val="20"/>
          <w:szCs w:val="20"/>
        </w:rPr>
        <w:t>qRT-PCR</w:t>
      </w:r>
    </w:p>
    <w:p w14:paraId="2A7DE768">
      <w:pPr>
        <w:pStyle w:val="4"/>
        <w:keepNext w:val="0"/>
        <w:keepLines w:val="0"/>
        <w:pageBreakBefore w:val="0"/>
        <w:widowControl/>
        <w:suppressLineNumbers w:val="0"/>
        <w:kinsoku/>
        <w:wordWrap/>
        <w:overflowPunct/>
        <w:topLinePunct w:val="0"/>
        <w:autoSpaceDE/>
        <w:autoSpaceDN/>
        <w:bidi w:val="0"/>
        <w:adjustRightInd/>
        <w:snapToGrid w:val="0"/>
        <w:spacing w:before="40" w:beforeAutospacing="0" w:after="40" w:afterAutospacing="0" w:line="400" w:lineRule="exact"/>
        <w:ind w:left="0" w:right="0" w:firstLine="400" w:firstLineChars="200"/>
        <w:jc w:val="both"/>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color w:val="1A1A1A"/>
          <w:sz w:val="20"/>
          <w:szCs w:val="20"/>
        </w:rPr>
        <w:t xml:space="preserve">To validate the expression levels of ENTPD1, LAG3, PDCD1, NR4A3, CPT1A, PLIN2, </w:t>
      </w:r>
      <w:r>
        <w:rPr>
          <w:rFonts w:hint="default" w:ascii="Times New Roman Regular" w:hAnsi="Times New Roman Regular" w:cs="Times New Roman Regular"/>
          <w:color w:val="1A1A1A"/>
          <w:sz w:val="20"/>
          <w:szCs w:val="20"/>
          <w:lang w:val="en-US"/>
        </w:rPr>
        <w:t>HLA-DRA</w:t>
      </w:r>
      <w:r>
        <w:rPr>
          <w:rFonts w:hint="default" w:ascii="Times New Roman Regular" w:hAnsi="Times New Roman Regular" w:cs="Times New Roman Regular"/>
          <w:color w:val="1A1A1A"/>
          <w:sz w:val="20"/>
          <w:szCs w:val="20"/>
        </w:rPr>
        <w:t xml:space="preserve">, IL7R, and PRKRA, quantitative reverse-transcription PCR (qRT-PCR) was performed using a two-step protocol. RNA was reverse-transcribed into complementary DNA (cDNA) using HiScript IV RT SuperMix for qPCR (+gDNA wiper) (Vazyme, Nanjing, China). Expression levels were quantified via real-time PCR using SureRealQ Purple Universal SYBR qPCR Master Mix (U+) (Vazyme) according to the manufacturer's instructions. Transcripts were quantified using the comparative Ct method and normalized to the endogenous control GAPDH. Detailed primer information is provided in </w:t>
      </w:r>
      <w:r>
        <w:rPr>
          <w:rFonts w:hint="default" w:ascii="Times New Roman Regular" w:hAnsi="Times New Roman Regular" w:cs="Times New Roman Regular"/>
          <w:color w:val="1A1A1A"/>
          <w:sz w:val="20"/>
          <w:szCs w:val="20"/>
          <w:lang w:val="en-US" w:eastAsia="zh-CN"/>
        </w:rPr>
        <w:t>Supplementary</w:t>
      </w:r>
      <w:r>
        <w:rPr>
          <w:rFonts w:hint="default" w:ascii="Times New Roman Regular" w:hAnsi="Times New Roman Regular" w:cs="Times New Roman Regular"/>
          <w:color w:val="1A1A1A"/>
          <w:sz w:val="20"/>
          <w:szCs w:val="20"/>
        </w:rPr>
        <w:t xml:space="preserve"> Table 3.</w:t>
      </w:r>
    </w:p>
    <w:p w14:paraId="05D24169">
      <w:pPr>
        <w:keepNext w:val="0"/>
        <w:keepLines w:val="0"/>
        <w:widowControl/>
        <w:suppressLineNumbers/>
        <w:jc w:val="left"/>
        <w:rPr>
          <w:rFonts w:hint="default" w:ascii="Times New Roman Regular" w:hAnsi="Times New Roman Regular" w:cs="Times New Roman Regular"/>
          <w:sz w:val="20"/>
          <w:szCs w:val="20"/>
          <w:lang w:val="en-US" w:eastAsia="zh-CN"/>
        </w:rPr>
      </w:pPr>
    </w:p>
    <w:p w14:paraId="6BCCB35E">
      <w:pPr>
        <w:keepNext w:val="0"/>
        <w:keepLines w:val="0"/>
        <w:widowControl/>
        <w:suppressLineNumbers/>
        <w:jc w:val="left"/>
        <w:rPr>
          <w:rFonts w:hint="default" w:ascii="Times New Roman Regular" w:hAnsi="Times New Roman Regular" w:eastAsia="宋体" w:cs="Times New Roman Regular"/>
          <w:b/>
          <w:bCs/>
          <w:kern w:val="0"/>
          <w:sz w:val="20"/>
          <w:szCs w:val="20"/>
          <w:lang w:val="en-US" w:eastAsia="zh-CN" w:bidi="ar"/>
        </w:rPr>
      </w:pPr>
      <w:r>
        <w:rPr>
          <w:rFonts w:hint="default" w:ascii="Times New Roman Regular" w:hAnsi="Times New Roman Regular" w:cs="Times New Roman Regular"/>
          <w:sz w:val="20"/>
          <w:szCs w:val="20"/>
          <w:lang w:val="en-US" w:eastAsia="zh-CN"/>
        </w:rPr>
        <w:t>Supplementary Table 1. A</w:t>
      </w:r>
      <w:r>
        <w:rPr>
          <w:rFonts w:hint="default" w:ascii="Times New Roman Regular" w:hAnsi="Times New Roman Regular" w:eastAsia="宋体" w:cs="Times New Roman Regular"/>
          <w:b w:val="0"/>
          <w:kern w:val="0"/>
          <w:sz w:val="20"/>
          <w:szCs w:val="20"/>
          <w:lang w:val="en-US" w:eastAsia="zh-CN" w:bidi="ar"/>
        </w:rPr>
        <w:t>ntibodies used for flow cytometry analysis</w:t>
      </w:r>
    </w:p>
    <w:tbl>
      <w:tblPr>
        <w:tblStyle w:val="10"/>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2"/>
        <w:gridCol w:w="1640"/>
        <w:gridCol w:w="1626"/>
        <w:gridCol w:w="1804"/>
        <w:gridCol w:w="940"/>
        <w:gridCol w:w="1307"/>
      </w:tblGrid>
      <w:tr w14:paraId="62F522E8">
        <w:trPr>
          <w:trHeight w:val="567" w:hRule="atLeast"/>
        </w:trPr>
        <w:tc>
          <w:tcPr>
            <w:tcW w:w="707" w:type="pct"/>
            <w:tcBorders>
              <w:top w:val="single" w:color="auto" w:sz="12" w:space="0"/>
              <w:left w:val="nil"/>
              <w:bottom w:val="single" w:color="auto" w:sz="12" w:space="0"/>
              <w:right w:val="nil"/>
              <w:insideH w:val="single" w:sz="12" w:space="0"/>
              <w:insideV w:val="nil"/>
              <w:tl2br w:val="nil"/>
              <w:tr2bl w:val="nil"/>
            </w:tcBorders>
          </w:tcPr>
          <w:p w14:paraId="762D97B4">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bCs/>
                <w:kern w:val="0"/>
                <w:sz w:val="20"/>
                <w:szCs w:val="20"/>
                <w:lang w:val="en-US" w:eastAsia="zh-CN" w:bidi="ar"/>
              </w:rPr>
            </w:pPr>
            <w:r>
              <w:rPr>
                <w:rFonts w:hint="default" w:ascii="Times New Roman Regular" w:hAnsi="Times New Roman Regular" w:eastAsia="宋体" w:cs="Times New Roman Regular"/>
                <w:b/>
                <w:bCs/>
                <w:kern w:val="0"/>
                <w:sz w:val="20"/>
                <w:szCs w:val="20"/>
                <w:lang w:val="en-US" w:eastAsia="zh-CN" w:bidi="ar"/>
              </w:rPr>
              <w:t>Marker</w:t>
            </w:r>
          </w:p>
        </w:tc>
        <w:tc>
          <w:tcPr>
            <w:tcW w:w="964" w:type="pct"/>
            <w:tcBorders>
              <w:top w:val="single" w:color="auto" w:sz="12" w:space="0"/>
              <w:bottom w:val="single" w:color="auto" w:sz="12" w:space="0"/>
              <w:right w:val="nil"/>
              <w:insideH w:val="single" w:sz="12" w:space="0"/>
              <w:insideV w:val="nil"/>
              <w:tl2br w:val="nil"/>
              <w:tr2bl w:val="nil"/>
            </w:tcBorders>
            <w:vAlign w:val="top"/>
          </w:tcPr>
          <w:p w14:paraId="148925F6">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bCs/>
                <w:kern w:val="0"/>
                <w:sz w:val="20"/>
                <w:szCs w:val="20"/>
                <w:lang w:val="en-US" w:eastAsia="zh-CN" w:bidi="ar"/>
              </w:rPr>
            </w:pPr>
            <w:r>
              <w:rPr>
                <w:rFonts w:hint="default" w:ascii="Times New Roman Regular" w:hAnsi="Times New Roman Regular" w:eastAsia="宋体" w:cs="Times New Roman Regular"/>
                <w:b/>
                <w:bCs/>
                <w:kern w:val="0"/>
                <w:sz w:val="20"/>
                <w:szCs w:val="20"/>
                <w:lang w:val="en-US" w:eastAsia="zh-CN" w:bidi="ar"/>
              </w:rPr>
              <w:t>Fluorochrome</w:t>
            </w:r>
          </w:p>
          <w:p w14:paraId="04CD01E0">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bCs/>
                <w:kern w:val="0"/>
                <w:sz w:val="20"/>
                <w:szCs w:val="20"/>
                <w:lang w:val="en-US" w:eastAsia="zh-CN" w:bidi="ar"/>
              </w:rPr>
            </w:pPr>
          </w:p>
        </w:tc>
        <w:tc>
          <w:tcPr>
            <w:tcW w:w="956" w:type="pct"/>
            <w:tcBorders>
              <w:top w:val="single" w:color="auto" w:sz="12" w:space="0"/>
              <w:bottom w:val="single" w:color="auto" w:sz="12" w:space="0"/>
              <w:right w:val="nil"/>
              <w:insideH w:val="single" w:sz="12" w:space="0"/>
              <w:insideV w:val="nil"/>
              <w:tl2br w:val="nil"/>
              <w:tr2bl w:val="nil"/>
            </w:tcBorders>
            <w:vAlign w:val="top"/>
          </w:tcPr>
          <w:p w14:paraId="44195385">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bCs/>
                <w:kern w:val="0"/>
                <w:sz w:val="20"/>
                <w:szCs w:val="20"/>
                <w:lang w:val="en-US" w:eastAsia="zh-CN" w:bidi="ar"/>
              </w:rPr>
            </w:pPr>
            <w:r>
              <w:rPr>
                <w:rFonts w:hint="default" w:ascii="Times New Roman Regular" w:hAnsi="Times New Roman Regular" w:eastAsia="宋体" w:cs="Times New Roman Regular"/>
                <w:b/>
                <w:bCs/>
                <w:kern w:val="0"/>
                <w:sz w:val="20"/>
                <w:szCs w:val="20"/>
                <w:lang w:val="en-US" w:eastAsia="zh-CN" w:bidi="ar"/>
              </w:rPr>
              <w:t>Manufacturer</w:t>
            </w:r>
          </w:p>
          <w:p w14:paraId="7D09ECB5">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bCs/>
                <w:kern w:val="0"/>
                <w:sz w:val="20"/>
                <w:szCs w:val="20"/>
                <w:lang w:val="en-US" w:eastAsia="zh-CN" w:bidi="ar"/>
              </w:rPr>
            </w:pPr>
          </w:p>
        </w:tc>
        <w:tc>
          <w:tcPr>
            <w:tcW w:w="1048" w:type="pct"/>
            <w:tcBorders>
              <w:top w:val="single" w:color="auto" w:sz="12" w:space="0"/>
              <w:bottom w:val="single" w:color="auto" w:sz="12" w:space="0"/>
              <w:right w:val="nil"/>
              <w:insideH w:val="single" w:sz="12" w:space="0"/>
              <w:insideV w:val="nil"/>
              <w:tl2br w:val="nil"/>
              <w:tr2bl w:val="nil"/>
            </w:tcBorders>
            <w:vAlign w:val="top"/>
          </w:tcPr>
          <w:p w14:paraId="4956B2F4">
            <w:pPr>
              <w:keepNext w:val="0"/>
              <w:keepLines w:val="0"/>
              <w:pageBreakBefore w:val="0"/>
              <w:widowControl/>
              <w:suppressLineNumbers/>
              <w:kinsoku/>
              <w:wordWrap/>
              <w:overflowPunct/>
              <w:topLinePunct w:val="0"/>
              <w:autoSpaceDE/>
              <w:autoSpaceDN/>
              <w:bidi w:val="0"/>
              <w:adjustRightInd/>
              <w:snapToGrid/>
              <w:spacing w:line="240" w:lineRule="auto"/>
              <w:jc w:val="left"/>
              <w:textAlignment w:val="auto"/>
              <w:rPr>
                <w:rFonts w:hint="default" w:ascii="Times New Roman Regular" w:hAnsi="Times New Roman Regular" w:eastAsia="宋体" w:cs="Times New Roman Regular"/>
                <w:b/>
                <w:bCs/>
                <w:kern w:val="0"/>
                <w:sz w:val="20"/>
                <w:szCs w:val="20"/>
                <w:lang w:val="en-US" w:eastAsia="zh-CN" w:bidi="ar"/>
              </w:rPr>
            </w:pPr>
            <w:r>
              <w:rPr>
                <w:rFonts w:hint="default" w:ascii="Times New Roman Regular" w:hAnsi="Times New Roman Regular" w:eastAsia="宋体" w:cs="Times New Roman Regular"/>
                <w:b/>
                <w:bCs/>
                <w:kern w:val="0"/>
                <w:sz w:val="20"/>
                <w:szCs w:val="20"/>
                <w:lang w:val="en-US" w:eastAsia="zh-CN" w:bidi="ar"/>
              </w:rPr>
              <w:t>Dilution (μl/10^6cell/100μl)</w:t>
            </w:r>
          </w:p>
        </w:tc>
        <w:tc>
          <w:tcPr>
            <w:tcW w:w="553" w:type="pct"/>
            <w:tcBorders>
              <w:top w:val="single" w:color="auto" w:sz="12" w:space="0"/>
              <w:bottom w:val="single" w:color="auto" w:sz="12" w:space="0"/>
              <w:right w:val="nil"/>
              <w:insideH w:val="single" w:sz="12" w:space="0"/>
              <w:insideV w:val="nil"/>
              <w:tl2br w:val="nil"/>
              <w:tr2bl w:val="nil"/>
            </w:tcBorders>
            <w:vAlign w:val="top"/>
          </w:tcPr>
          <w:p w14:paraId="07DF7286">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bCs/>
                <w:kern w:val="0"/>
                <w:sz w:val="20"/>
                <w:szCs w:val="20"/>
                <w:lang w:val="en-US" w:eastAsia="zh-CN" w:bidi="ar"/>
              </w:rPr>
            </w:pPr>
            <w:r>
              <w:rPr>
                <w:rFonts w:hint="default" w:ascii="Times New Roman Regular" w:hAnsi="Times New Roman Regular" w:eastAsia="宋体" w:cs="Times New Roman Regular"/>
                <w:b/>
                <w:bCs/>
                <w:kern w:val="0"/>
                <w:sz w:val="20"/>
                <w:szCs w:val="20"/>
                <w:lang w:val="en-US" w:eastAsia="zh-CN" w:bidi="ar"/>
              </w:rPr>
              <w:t>Clone</w:t>
            </w:r>
          </w:p>
          <w:p w14:paraId="4338170C">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bCs/>
                <w:kern w:val="0"/>
                <w:sz w:val="20"/>
                <w:szCs w:val="20"/>
                <w:lang w:val="en-US" w:eastAsia="zh-CN" w:bidi="ar"/>
              </w:rPr>
            </w:pPr>
          </w:p>
        </w:tc>
        <w:tc>
          <w:tcPr>
            <w:tcW w:w="768" w:type="pct"/>
            <w:tcBorders>
              <w:top w:val="single" w:color="auto" w:sz="12" w:space="0"/>
              <w:bottom w:val="single" w:color="auto" w:sz="12" w:space="0"/>
              <w:right w:val="nil"/>
              <w:insideH w:val="single" w:sz="12" w:space="0"/>
              <w:insideV w:val="nil"/>
              <w:tl2br w:val="nil"/>
              <w:tr2bl w:val="nil"/>
            </w:tcBorders>
            <w:vAlign w:val="top"/>
          </w:tcPr>
          <w:p w14:paraId="35CFFED7">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bCs/>
                <w:kern w:val="0"/>
                <w:sz w:val="20"/>
                <w:szCs w:val="20"/>
                <w:lang w:val="en-US" w:eastAsia="zh-CN" w:bidi="ar"/>
              </w:rPr>
            </w:pPr>
            <w:r>
              <w:rPr>
                <w:rFonts w:hint="default" w:ascii="Times New Roman Regular" w:hAnsi="Times New Roman Regular" w:eastAsia="宋体" w:cs="Times New Roman Regular"/>
                <w:b/>
                <w:bCs/>
                <w:kern w:val="0"/>
                <w:sz w:val="20"/>
                <w:szCs w:val="20"/>
                <w:lang w:val="en-US" w:eastAsia="zh-CN" w:bidi="ar"/>
              </w:rPr>
              <w:t>Cataloge No.</w:t>
            </w:r>
          </w:p>
          <w:p w14:paraId="5F7FC5B5">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bCs/>
                <w:kern w:val="0"/>
                <w:sz w:val="20"/>
                <w:szCs w:val="20"/>
                <w:lang w:val="en-US" w:eastAsia="zh-CN" w:bidi="ar"/>
              </w:rPr>
            </w:pPr>
          </w:p>
        </w:tc>
      </w:tr>
      <w:tr w14:paraId="160B4EAE">
        <w:trPr>
          <w:trHeight w:val="567" w:hRule="atLeast"/>
        </w:trPr>
        <w:tc>
          <w:tcPr>
            <w:tcW w:w="707" w:type="pct"/>
          </w:tcPr>
          <w:p w14:paraId="37E326BB">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CD3</w:t>
            </w:r>
          </w:p>
        </w:tc>
        <w:tc>
          <w:tcPr>
            <w:tcW w:w="964" w:type="pct"/>
            <w:shd w:val="clear" w:color="auto" w:fill="auto"/>
            <w:vAlign w:val="top"/>
          </w:tcPr>
          <w:p w14:paraId="4D05FA2F">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AF532</w:t>
            </w:r>
          </w:p>
        </w:tc>
        <w:tc>
          <w:tcPr>
            <w:tcW w:w="956" w:type="pct"/>
            <w:shd w:val="clear" w:color="auto" w:fill="auto"/>
            <w:vAlign w:val="top"/>
          </w:tcPr>
          <w:p w14:paraId="6E08F008">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Invitrogen</w:t>
            </w:r>
          </w:p>
        </w:tc>
        <w:tc>
          <w:tcPr>
            <w:tcW w:w="1048" w:type="pct"/>
            <w:shd w:val="clear" w:color="auto" w:fill="auto"/>
            <w:vAlign w:val="top"/>
          </w:tcPr>
          <w:p w14:paraId="2051CE7E">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1</w:t>
            </w:r>
          </w:p>
        </w:tc>
        <w:tc>
          <w:tcPr>
            <w:tcW w:w="553" w:type="pct"/>
            <w:shd w:val="clear" w:color="auto" w:fill="auto"/>
            <w:vAlign w:val="top"/>
          </w:tcPr>
          <w:p w14:paraId="308FBF5D">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UCHT1</w:t>
            </w:r>
          </w:p>
          <w:p w14:paraId="2BD29832">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p>
        </w:tc>
        <w:tc>
          <w:tcPr>
            <w:tcW w:w="768" w:type="pct"/>
            <w:shd w:val="clear" w:color="auto" w:fill="auto"/>
            <w:vAlign w:val="top"/>
          </w:tcPr>
          <w:p w14:paraId="765720F2">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58-0038-42</w:t>
            </w:r>
          </w:p>
        </w:tc>
      </w:tr>
      <w:tr w14:paraId="0F549EBE">
        <w:trPr>
          <w:trHeight w:val="567" w:hRule="atLeast"/>
        </w:trPr>
        <w:tc>
          <w:tcPr>
            <w:tcW w:w="707" w:type="pct"/>
          </w:tcPr>
          <w:p w14:paraId="73ED09A8">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CD4</w:t>
            </w:r>
          </w:p>
        </w:tc>
        <w:tc>
          <w:tcPr>
            <w:tcW w:w="964" w:type="pct"/>
            <w:shd w:val="clear" w:color="auto" w:fill="auto"/>
            <w:vAlign w:val="top"/>
          </w:tcPr>
          <w:p w14:paraId="3C44F255">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APC/Cy7</w:t>
            </w:r>
          </w:p>
        </w:tc>
        <w:tc>
          <w:tcPr>
            <w:tcW w:w="956" w:type="pct"/>
            <w:shd w:val="clear" w:color="auto" w:fill="auto"/>
            <w:vAlign w:val="top"/>
          </w:tcPr>
          <w:p w14:paraId="01CF0D43">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BioLegend</w:t>
            </w:r>
          </w:p>
        </w:tc>
        <w:tc>
          <w:tcPr>
            <w:tcW w:w="1048" w:type="pct"/>
            <w:shd w:val="clear" w:color="auto" w:fill="auto"/>
            <w:vAlign w:val="top"/>
          </w:tcPr>
          <w:p w14:paraId="6A70B4F7">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1</w:t>
            </w:r>
          </w:p>
        </w:tc>
        <w:tc>
          <w:tcPr>
            <w:tcW w:w="553" w:type="pct"/>
            <w:shd w:val="clear" w:color="auto" w:fill="auto"/>
            <w:vAlign w:val="top"/>
          </w:tcPr>
          <w:p w14:paraId="32BE2715">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OKT4</w:t>
            </w:r>
          </w:p>
        </w:tc>
        <w:tc>
          <w:tcPr>
            <w:tcW w:w="768" w:type="pct"/>
            <w:shd w:val="clear" w:color="auto" w:fill="auto"/>
            <w:vAlign w:val="top"/>
          </w:tcPr>
          <w:p w14:paraId="40B94682">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317418</w:t>
            </w:r>
          </w:p>
        </w:tc>
      </w:tr>
      <w:tr w14:paraId="089A0712">
        <w:trPr>
          <w:trHeight w:val="567" w:hRule="atLeast"/>
        </w:trPr>
        <w:tc>
          <w:tcPr>
            <w:tcW w:w="707" w:type="pct"/>
          </w:tcPr>
          <w:p w14:paraId="207B41F6">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CD8</w:t>
            </w:r>
          </w:p>
        </w:tc>
        <w:tc>
          <w:tcPr>
            <w:tcW w:w="964" w:type="pct"/>
            <w:shd w:val="clear" w:color="auto" w:fill="auto"/>
            <w:vAlign w:val="top"/>
          </w:tcPr>
          <w:p w14:paraId="0CF05467">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BV650</w:t>
            </w:r>
          </w:p>
        </w:tc>
        <w:tc>
          <w:tcPr>
            <w:tcW w:w="956" w:type="pct"/>
            <w:shd w:val="clear" w:color="auto" w:fill="auto"/>
            <w:vAlign w:val="top"/>
          </w:tcPr>
          <w:p w14:paraId="1915D6EA">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BD Biosciences</w:t>
            </w:r>
          </w:p>
        </w:tc>
        <w:tc>
          <w:tcPr>
            <w:tcW w:w="1048" w:type="pct"/>
            <w:shd w:val="clear" w:color="auto" w:fill="auto"/>
            <w:vAlign w:val="top"/>
          </w:tcPr>
          <w:p w14:paraId="0C55145E">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1</w:t>
            </w:r>
          </w:p>
        </w:tc>
        <w:tc>
          <w:tcPr>
            <w:tcW w:w="553" w:type="pct"/>
            <w:shd w:val="clear" w:color="auto" w:fill="auto"/>
            <w:vAlign w:val="top"/>
          </w:tcPr>
          <w:p w14:paraId="5298CD03">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RPA-T8</w:t>
            </w:r>
          </w:p>
          <w:p w14:paraId="41B6A776">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p>
        </w:tc>
        <w:tc>
          <w:tcPr>
            <w:tcW w:w="768" w:type="pct"/>
            <w:shd w:val="clear" w:color="auto" w:fill="auto"/>
            <w:vAlign w:val="top"/>
          </w:tcPr>
          <w:p w14:paraId="32829037">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563821</w:t>
            </w:r>
          </w:p>
        </w:tc>
      </w:tr>
      <w:tr w14:paraId="7B88B350">
        <w:trPr>
          <w:trHeight w:val="567" w:hRule="atLeast"/>
        </w:trPr>
        <w:tc>
          <w:tcPr>
            <w:tcW w:w="707" w:type="pct"/>
          </w:tcPr>
          <w:p w14:paraId="593B7CF4">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Live/Dead</w:t>
            </w:r>
          </w:p>
        </w:tc>
        <w:tc>
          <w:tcPr>
            <w:tcW w:w="964" w:type="pct"/>
            <w:shd w:val="clear" w:color="auto" w:fill="auto"/>
            <w:vAlign w:val="top"/>
          </w:tcPr>
          <w:p w14:paraId="6C90A9B2">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BV421</w:t>
            </w:r>
          </w:p>
        </w:tc>
        <w:tc>
          <w:tcPr>
            <w:tcW w:w="956" w:type="pct"/>
            <w:shd w:val="clear" w:color="auto" w:fill="auto"/>
            <w:vAlign w:val="top"/>
          </w:tcPr>
          <w:p w14:paraId="703AA63E">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BioLegend</w:t>
            </w:r>
          </w:p>
        </w:tc>
        <w:tc>
          <w:tcPr>
            <w:tcW w:w="1048" w:type="pct"/>
            <w:shd w:val="clear" w:color="auto" w:fill="auto"/>
            <w:vAlign w:val="top"/>
          </w:tcPr>
          <w:p w14:paraId="709318F4">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2</w:t>
            </w:r>
          </w:p>
        </w:tc>
        <w:tc>
          <w:tcPr>
            <w:tcW w:w="553" w:type="pct"/>
            <w:shd w:val="clear" w:color="auto" w:fill="auto"/>
            <w:vAlign w:val="top"/>
          </w:tcPr>
          <w:p w14:paraId="23D05498">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w:t>
            </w:r>
          </w:p>
        </w:tc>
        <w:tc>
          <w:tcPr>
            <w:tcW w:w="768" w:type="pct"/>
            <w:shd w:val="clear" w:color="auto" w:fill="auto"/>
            <w:vAlign w:val="top"/>
          </w:tcPr>
          <w:p w14:paraId="17416150">
            <w:pPr>
              <w:keepNext w:val="0"/>
              <w:keepLines w:val="0"/>
              <w:pageBreakBefore w:val="0"/>
              <w:widowControl/>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宋体" w:cs="Times New Roman Regular"/>
                <w:b w:val="0"/>
                <w:kern w:val="0"/>
                <w:sz w:val="20"/>
                <w:szCs w:val="20"/>
                <w:lang w:val="en-US" w:eastAsia="zh-CN" w:bidi="ar"/>
              </w:rPr>
            </w:pPr>
            <w:r>
              <w:rPr>
                <w:rFonts w:hint="default" w:ascii="Times New Roman Regular" w:hAnsi="Times New Roman Regular" w:eastAsia="宋体" w:cs="Times New Roman Regular"/>
                <w:b w:val="0"/>
                <w:kern w:val="0"/>
                <w:sz w:val="20"/>
                <w:szCs w:val="20"/>
                <w:lang w:val="en-US" w:eastAsia="zh-CN" w:bidi="ar"/>
              </w:rPr>
              <w:t>423113</w:t>
            </w:r>
          </w:p>
        </w:tc>
      </w:tr>
    </w:tbl>
    <w:p w14:paraId="69494169">
      <w:pPr>
        <w:suppressLineNumbers/>
        <w:rPr>
          <w:rFonts w:hint="default" w:ascii="Times New Roman Regular" w:hAnsi="Times New Roman Regular" w:cs="Times New Roman Regular"/>
          <w:sz w:val="20"/>
          <w:szCs w:val="20"/>
          <w:lang w:val="en-US" w:eastAsia="zh-CN"/>
        </w:rPr>
      </w:pPr>
    </w:p>
    <w:p w14:paraId="3561010A">
      <w:pPr>
        <w:suppressLineNumbers/>
        <w:rPr>
          <w:rFonts w:hint="default" w:ascii="Times New Roman Regular" w:hAnsi="Times New Roman Regular" w:cs="Times New Roman Regular"/>
          <w:sz w:val="20"/>
          <w:szCs w:val="20"/>
          <w:lang w:val="en-US" w:eastAsia="zh-CN"/>
        </w:rPr>
      </w:pPr>
      <w:r>
        <w:rPr>
          <w:rFonts w:hint="default" w:ascii="Times New Roman Regular" w:hAnsi="Times New Roman Regular" w:cs="Times New Roman Regular"/>
          <w:sz w:val="20"/>
          <w:szCs w:val="20"/>
          <w:lang w:val="en-US" w:eastAsia="zh-CN"/>
        </w:rPr>
        <w:t>Supplementary Tabl</w:t>
      </w:r>
      <w:r>
        <w:rPr>
          <w:rFonts w:hint="default" w:ascii="Times New Roman Regular" w:hAnsi="Times New Roman Regular" w:cs="Times New Roman Regular"/>
          <w:sz w:val="20"/>
          <w:szCs w:val="20"/>
        </w:rPr>
        <w:t>e</w:t>
      </w:r>
      <w:r>
        <w:rPr>
          <w:rFonts w:hint="default" w:ascii="Times New Roman Regular" w:hAnsi="Times New Roman Regular" w:cs="Times New Roman Regular"/>
          <w:sz w:val="20"/>
          <w:szCs w:val="20"/>
          <w:lang w:val="en-US" w:eastAsia="zh-CN"/>
        </w:rPr>
        <w:t xml:space="preserve"> 2</w:t>
      </w:r>
      <w:r>
        <w:rPr>
          <w:rFonts w:hint="default" w:ascii="Times New Roman Regular" w:hAnsi="Times New Roman Regular" w:cs="Times New Roman Regular"/>
          <w:sz w:val="20"/>
          <w:szCs w:val="20"/>
        </w:rPr>
        <w:t>.</w:t>
      </w:r>
      <w:r>
        <w:rPr>
          <w:rFonts w:hint="default" w:ascii="Times New Roman Regular" w:hAnsi="Times New Roman Regular" w:cs="Times New Roman Regular"/>
          <w:sz w:val="20"/>
          <w:szCs w:val="20"/>
          <w:lang w:val="en-US"/>
        </w:rPr>
        <w:t xml:space="preserve"> </w:t>
      </w:r>
      <w:r>
        <w:rPr>
          <w:rFonts w:hint="default" w:ascii="Times New Roman Regular" w:hAnsi="Times New Roman Regular" w:cs="Times New Roman Regular"/>
          <w:sz w:val="20"/>
          <w:szCs w:val="20"/>
        </w:rPr>
        <w:t>Batch information</w:t>
      </w:r>
      <w:r>
        <w:rPr>
          <w:rFonts w:hint="default" w:ascii="Times New Roman Regular" w:hAnsi="Times New Roman Regular" w:cs="Times New Roman Regular"/>
          <w:sz w:val="20"/>
          <w:szCs w:val="20"/>
          <w:lang w:val="en-US" w:eastAsia="zh-CN"/>
        </w:rPr>
        <w:t xml:space="preserve"> of all samples</w:t>
      </w:r>
    </w:p>
    <w:tbl>
      <w:tblPr>
        <w:tblStyle w:val="10"/>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9"/>
        <w:gridCol w:w="2130"/>
        <w:gridCol w:w="2130"/>
        <w:gridCol w:w="2130"/>
      </w:tblGrid>
      <w:tr w14:paraId="2969198C">
        <w:trPr>
          <w:trHeight w:val="312" w:hRule="atLeast"/>
        </w:trPr>
        <w:tc>
          <w:tcPr>
            <w:tcW w:w="1250" w:type="pct"/>
            <w:tcBorders>
              <w:top w:val="single" w:color="auto" w:sz="12" w:space="0"/>
              <w:left w:val="nil"/>
              <w:bottom w:val="single" w:color="auto" w:sz="12" w:space="0"/>
              <w:right w:val="nil"/>
              <w:insideH w:val="single" w:sz="12" w:space="0"/>
              <w:insideV w:val="nil"/>
              <w:tl2br w:val="nil"/>
              <w:tr2bl w:val="nil"/>
            </w:tcBorders>
          </w:tcPr>
          <w:p w14:paraId="77776F08">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b/>
                <w:bCs/>
                <w:sz w:val="20"/>
                <w:szCs w:val="20"/>
                <w:lang w:eastAsia="zh-CN"/>
              </w:rPr>
            </w:pPr>
            <w:r>
              <w:rPr>
                <w:rFonts w:hint="default" w:ascii="Times New Roman Regular" w:hAnsi="Times New Roman Regular" w:cs="Times New Roman Regular"/>
                <w:b/>
                <w:bCs/>
                <w:sz w:val="20"/>
                <w:szCs w:val="20"/>
                <w:lang w:val="en-US" w:eastAsia="zh-CN"/>
              </w:rPr>
              <w:t>Group</w:t>
            </w:r>
          </w:p>
        </w:tc>
        <w:tc>
          <w:tcPr>
            <w:tcW w:w="1250" w:type="pct"/>
            <w:tcBorders>
              <w:top w:val="single" w:color="auto" w:sz="12" w:space="0"/>
              <w:bottom w:val="single" w:color="auto" w:sz="12" w:space="0"/>
              <w:right w:val="nil"/>
              <w:insideH w:val="single" w:sz="12" w:space="0"/>
              <w:insideV w:val="nil"/>
              <w:tl2br w:val="nil"/>
              <w:tr2bl w:val="nil"/>
            </w:tcBorders>
          </w:tcPr>
          <w:p w14:paraId="52249113">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b/>
                <w:bCs/>
                <w:sz w:val="20"/>
                <w:szCs w:val="20"/>
                <w:lang w:val="en-US" w:eastAsia="zh-CN"/>
              </w:rPr>
            </w:pPr>
            <w:r>
              <w:rPr>
                <w:rFonts w:hint="default" w:ascii="Times New Roman Regular" w:hAnsi="Times New Roman Regular" w:cs="Times New Roman Regular"/>
                <w:b/>
                <w:bCs/>
                <w:sz w:val="20"/>
                <w:szCs w:val="20"/>
                <w:lang w:val="en-US" w:eastAsia="zh-CN"/>
              </w:rPr>
              <w:t>Batch1</w:t>
            </w:r>
          </w:p>
        </w:tc>
        <w:tc>
          <w:tcPr>
            <w:tcW w:w="1250" w:type="pct"/>
            <w:tcBorders>
              <w:top w:val="single" w:color="auto" w:sz="12" w:space="0"/>
              <w:bottom w:val="single" w:color="auto" w:sz="12" w:space="0"/>
              <w:right w:val="nil"/>
              <w:insideH w:val="single" w:sz="12" w:space="0"/>
              <w:insideV w:val="nil"/>
              <w:tl2br w:val="nil"/>
              <w:tr2bl w:val="nil"/>
            </w:tcBorders>
          </w:tcPr>
          <w:p w14:paraId="3DF8133F">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b/>
                <w:bCs/>
                <w:sz w:val="20"/>
                <w:szCs w:val="20"/>
                <w:lang w:val="en-US" w:eastAsia="zh-CN"/>
              </w:rPr>
            </w:pPr>
            <w:r>
              <w:rPr>
                <w:rFonts w:hint="default" w:ascii="Times New Roman Regular" w:hAnsi="Times New Roman Regular" w:cs="Times New Roman Regular"/>
                <w:b/>
                <w:bCs/>
                <w:sz w:val="20"/>
                <w:szCs w:val="20"/>
                <w:lang w:val="en-US" w:eastAsia="zh-CN"/>
              </w:rPr>
              <w:t>Batch2</w:t>
            </w:r>
          </w:p>
        </w:tc>
        <w:tc>
          <w:tcPr>
            <w:tcW w:w="1250" w:type="pct"/>
            <w:tcBorders>
              <w:top w:val="single" w:color="auto" w:sz="12" w:space="0"/>
              <w:bottom w:val="single" w:color="auto" w:sz="12" w:space="0"/>
              <w:right w:val="nil"/>
              <w:insideH w:val="single" w:sz="12" w:space="0"/>
              <w:insideV w:val="nil"/>
              <w:tl2br w:val="nil"/>
              <w:tr2bl w:val="nil"/>
            </w:tcBorders>
          </w:tcPr>
          <w:p w14:paraId="2F4B3942">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b/>
                <w:bCs/>
                <w:sz w:val="20"/>
                <w:szCs w:val="20"/>
                <w:lang w:val="en-US" w:eastAsia="zh-CN"/>
              </w:rPr>
            </w:pPr>
            <w:r>
              <w:rPr>
                <w:rFonts w:hint="default" w:ascii="Times New Roman Regular" w:hAnsi="Times New Roman Regular" w:cs="Times New Roman Regular"/>
                <w:b/>
                <w:bCs/>
                <w:sz w:val="20"/>
                <w:szCs w:val="20"/>
                <w:lang w:val="en-US" w:eastAsia="zh-CN"/>
              </w:rPr>
              <w:t>Total</w:t>
            </w:r>
          </w:p>
        </w:tc>
      </w:tr>
      <w:tr w14:paraId="1EB9517C">
        <w:trPr>
          <w:trHeight w:val="312" w:hRule="atLeast"/>
        </w:trPr>
        <w:tc>
          <w:tcPr>
            <w:tcW w:w="1250" w:type="pct"/>
          </w:tcPr>
          <w:p w14:paraId="78F21ECC">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b w:val="0"/>
                <w:bCs w:val="0"/>
                <w:sz w:val="20"/>
                <w:szCs w:val="20"/>
                <w:lang w:val="en-US" w:eastAsia="zh-CN"/>
              </w:rPr>
            </w:pPr>
            <w:r>
              <w:rPr>
                <w:rFonts w:hint="default" w:ascii="Times New Roman Regular" w:hAnsi="Times New Roman Regular" w:cs="Times New Roman Regular"/>
                <w:b w:val="0"/>
                <w:bCs w:val="0"/>
                <w:sz w:val="20"/>
                <w:szCs w:val="20"/>
                <w:lang w:val="en-US" w:eastAsia="zh-CN"/>
              </w:rPr>
              <w:t>HC</w:t>
            </w:r>
          </w:p>
        </w:tc>
        <w:tc>
          <w:tcPr>
            <w:tcW w:w="1250" w:type="pct"/>
            <w:shd w:val="clear" w:color="auto" w:fill="auto"/>
            <w:vAlign w:val="center"/>
          </w:tcPr>
          <w:p w14:paraId="1BF15584">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7</w:t>
            </w:r>
          </w:p>
        </w:tc>
        <w:tc>
          <w:tcPr>
            <w:tcW w:w="1250" w:type="pct"/>
            <w:shd w:val="clear" w:color="auto" w:fill="auto"/>
            <w:vAlign w:val="center"/>
          </w:tcPr>
          <w:p w14:paraId="1D199B7D">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4</w:t>
            </w:r>
          </w:p>
        </w:tc>
        <w:tc>
          <w:tcPr>
            <w:tcW w:w="1250" w:type="pct"/>
            <w:shd w:val="clear" w:color="auto" w:fill="auto"/>
            <w:vAlign w:val="center"/>
          </w:tcPr>
          <w:p w14:paraId="2845C2CD">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11</w:t>
            </w:r>
          </w:p>
        </w:tc>
      </w:tr>
      <w:tr w14:paraId="64127018">
        <w:trPr>
          <w:trHeight w:val="312" w:hRule="atLeast"/>
        </w:trPr>
        <w:tc>
          <w:tcPr>
            <w:tcW w:w="1250" w:type="pct"/>
          </w:tcPr>
          <w:p w14:paraId="4E44B743">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b w:val="0"/>
                <w:bCs w:val="0"/>
                <w:sz w:val="20"/>
                <w:szCs w:val="20"/>
                <w:lang w:val="en-US" w:eastAsia="zh-CN"/>
              </w:rPr>
            </w:pPr>
            <w:r>
              <w:rPr>
                <w:rFonts w:hint="default" w:ascii="Times New Roman Regular" w:hAnsi="Times New Roman Regular" w:cs="Times New Roman Regular"/>
                <w:b w:val="0"/>
                <w:bCs w:val="0"/>
                <w:sz w:val="20"/>
                <w:szCs w:val="20"/>
                <w:lang w:val="en-US" w:eastAsia="zh-CN"/>
              </w:rPr>
              <w:t>IT</w:t>
            </w:r>
          </w:p>
        </w:tc>
        <w:tc>
          <w:tcPr>
            <w:tcW w:w="1250" w:type="pct"/>
            <w:shd w:val="clear" w:color="auto" w:fill="auto"/>
            <w:vAlign w:val="center"/>
          </w:tcPr>
          <w:p w14:paraId="3BF92FB3">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5</w:t>
            </w:r>
          </w:p>
        </w:tc>
        <w:tc>
          <w:tcPr>
            <w:tcW w:w="1250" w:type="pct"/>
            <w:shd w:val="clear" w:color="auto" w:fill="auto"/>
            <w:vAlign w:val="center"/>
          </w:tcPr>
          <w:p w14:paraId="640181D3">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2</w:t>
            </w:r>
          </w:p>
        </w:tc>
        <w:tc>
          <w:tcPr>
            <w:tcW w:w="1250" w:type="pct"/>
            <w:shd w:val="clear" w:color="auto" w:fill="auto"/>
            <w:vAlign w:val="center"/>
          </w:tcPr>
          <w:p w14:paraId="39963C8D">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7</w:t>
            </w:r>
          </w:p>
        </w:tc>
      </w:tr>
      <w:tr w14:paraId="1C5A9495">
        <w:trPr>
          <w:trHeight w:val="312" w:hRule="atLeast"/>
        </w:trPr>
        <w:tc>
          <w:tcPr>
            <w:tcW w:w="1250" w:type="pct"/>
          </w:tcPr>
          <w:p w14:paraId="6D0C9C6C">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b w:val="0"/>
                <w:bCs w:val="0"/>
                <w:sz w:val="20"/>
                <w:szCs w:val="20"/>
                <w:lang w:val="en-US" w:eastAsia="zh-CN"/>
              </w:rPr>
            </w:pPr>
            <w:r>
              <w:rPr>
                <w:rFonts w:hint="default" w:ascii="Times New Roman Regular" w:hAnsi="Times New Roman Regular" w:cs="Times New Roman Regular"/>
                <w:b w:val="0"/>
                <w:bCs w:val="0"/>
                <w:sz w:val="20"/>
                <w:szCs w:val="20"/>
                <w:lang w:val="en-US" w:eastAsia="zh-CN"/>
              </w:rPr>
              <w:t>IA</w:t>
            </w:r>
          </w:p>
        </w:tc>
        <w:tc>
          <w:tcPr>
            <w:tcW w:w="1250" w:type="pct"/>
            <w:shd w:val="clear" w:color="auto" w:fill="auto"/>
            <w:vAlign w:val="center"/>
          </w:tcPr>
          <w:p w14:paraId="76425F3D">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10</w:t>
            </w:r>
          </w:p>
        </w:tc>
        <w:tc>
          <w:tcPr>
            <w:tcW w:w="1250" w:type="pct"/>
            <w:shd w:val="clear" w:color="auto" w:fill="auto"/>
            <w:vAlign w:val="center"/>
          </w:tcPr>
          <w:p w14:paraId="75DE0199">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15</w:t>
            </w:r>
          </w:p>
        </w:tc>
        <w:tc>
          <w:tcPr>
            <w:tcW w:w="1250" w:type="pct"/>
            <w:shd w:val="clear" w:color="auto" w:fill="auto"/>
            <w:vAlign w:val="center"/>
          </w:tcPr>
          <w:p w14:paraId="26CE3274">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25</w:t>
            </w:r>
          </w:p>
        </w:tc>
      </w:tr>
      <w:tr w14:paraId="52CA103A">
        <w:trPr>
          <w:trHeight w:val="312" w:hRule="atLeast"/>
        </w:trPr>
        <w:tc>
          <w:tcPr>
            <w:tcW w:w="1250" w:type="pct"/>
          </w:tcPr>
          <w:p w14:paraId="4FA396B1">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b w:val="0"/>
                <w:bCs w:val="0"/>
                <w:sz w:val="20"/>
                <w:szCs w:val="20"/>
                <w:lang w:val="en-US" w:eastAsia="zh-CN"/>
              </w:rPr>
            </w:pPr>
            <w:r>
              <w:rPr>
                <w:rFonts w:hint="default" w:ascii="Times New Roman Regular" w:hAnsi="Times New Roman Regular" w:cs="Times New Roman Regular"/>
                <w:b w:val="0"/>
                <w:bCs w:val="0"/>
                <w:sz w:val="20"/>
                <w:szCs w:val="20"/>
                <w:lang w:val="en-US" w:eastAsia="zh-CN"/>
              </w:rPr>
              <w:t>IC</w:t>
            </w:r>
          </w:p>
        </w:tc>
        <w:tc>
          <w:tcPr>
            <w:tcW w:w="1250" w:type="pct"/>
            <w:shd w:val="clear" w:color="auto" w:fill="auto"/>
            <w:vAlign w:val="center"/>
          </w:tcPr>
          <w:p w14:paraId="68D60459">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0</w:t>
            </w:r>
          </w:p>
        </w:tc>
        <w:tc>
          <w:tcPr>
            <w:tcW w:w="1250" w:type="pct"/>
            <w:shd w:val="clear" w:color="auto" w:fill="auto"/>
            <w:vAlign w:val="center"/>
          </w:tcPr>
          <w:p w14:paraId="7ECB168C">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9</w:t>
            </w:r>
          </w:p>
        </w:tc>
        <w:tc>
          <w:tcPr>
            <w:tcW w:w="1250" w:type="pct"/>
            <w:shd w:val="clear" w:color="auto" w:fill="auto"/>
            <w:vAlign w:val="center"/>
          </w:tcPr>
          <w:p w14:paraId="06E79D41">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9</w:t>
            </w:r>
          </w:p>
        </w:tc>
      </w:tr>
      <w:tr w14:paraId="1D1A27A2">
        <w:trPr>
          <w:trHeight w:val="312" w:hRule="atLeast"/>
        </w:trPr>
        <w:tc>
          <w:tcPr>
            <w:tcW w:w="1250" w:type="pct"/>
          </w:tcPr>
          <w:p w14:paraId="77C71A26">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b w:val="0"/>
                <w:bCs w:val="0"/>
                <w:sz w:val="20"/>
                <w:szCs w:val="20"/>
                <w:lang w:val="en-US" w:eastAsia="zh-CN"/>
              </w:rPr>
            </w:pPr>
            <w:r>
              <w:rPr>
                <w:rFonts w:hint="default" w:ascii="Times New Roman Regular" w:hAnsi="Times New Roman Regular" w:cs="Times New Roman Regular"/>
                <w:b w:val="0"/>
                <w:bCs w:val="0"/>
                <w:sz w:val="20"/>
                <w:szCs w:val="20"/>
                <w:lang w:val="en-US" w:eastAsia="zh-CN"/>
              </w:rPr>
              <w:t>Eneg</w:t>
            </w:r>
          </w:p>
        </w:tc>
        <w:tc>
          <w:tcPr>
            <w:tcW w:w="1250" w:type="pct"/>
            <w:shd w:val="clear" w:color="auto" w:fill="auto"/>
            <w:vAlign w:val="center"/>
          </w:tcPr>
          <w:p w14:paraId="606481C1">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5</w:t>
            </w:r>
          </w:p>
        </w:tc>
        <w:tc>
          <w:tcPr>
            <w:tcW w:w="1250" w:type="pct"/>
            <w:shd w:val="clear" w:color="auto" w:fill="auto"/>
            <w:vAlign w:val="center"/>
          </w:tcPr>
          <w:p w14:paraId="0BADFF6E">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12</w:t>
            </w:r>
          </w:p>
        </w:tc>
        <w:tc>
          <w:tcPr>
            <w:tcW w:w="1250" w:type="pct"/>
            <w:shd w:val="clear" w:color="auto" w:fill="auto"/>
            <w:vAlign w:val="center"/>
          </w:tcPr>
          <w:p w14:paraId="3AA46BFF">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17</w:t>
            </w:r>
          </w:p>
        </w:tc>
      </w:tr>
      <w:tr w14:paraId="4537EE67">
        <w:trPr>
          <w:trHeight w:val="90" w:hRule="atLeast"/>
        </w:trPr>
        <w:tc>
          <w:tcPr>
            <w:tcW w:w="1250" w:type="pct"/>
          </w:tcPr>
          <w:p w14:paraId="181D242F">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b w:val="0"/>
                <w:bCs w:val="0"/>
                <w:sz w:val="20"/>
                <w:szCs w:val="20"/>
                <w:lang w:val="en-US" w:eastAsia="zh-CN"/>
              </w:rPr>
            </w:pPr>
            <w:r>
              <w:rPr>
                <w:rFonts w:hint="default" w:ascii="Times New Roman Regular" w:hAnsi="Times New Roman Regular" w:cs="Times New Roman Regular"/>
                <w:b w:val="0"/>
                <w:bCs w:val="0"/>
                <w:sz w:val="20"/>
                <w:szCs w:val="20"/>
                <w:lang w:val="en-US" w:eastAsia="zh-CN"/>
              </w:rPr>
              <w:t>ACLF</w:t>
            </w:r>
          </w:p>
        </w:tc>
        <w:tc>
          <w:tcPr>
            <w:tcW w:w="1250" w:type="pct"/>
            <w:shd w:val="clear" w:color="auto" w:fill="auto"/>
            <w:vAlign w:val="center"/>
          </w:tcPr>
          <w:p w14:paraId="6AF32D36">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10</w:t>
            </w:r>
          </w:p>
        </w:tc>
        <w:tc>
          <w:tcPr>
            <w:tcW w:w="1250" w:type="pct"/>
            <w:shd w:val="clear" w:color="auto" w:fill="auto"/>
            <w:vAlign w:val="center"/>
          </w:tcPr>
          <w:p w14:paraId="48EF201C">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15</w:t>
            </w:r>
          </w:p>
        </w:tc>
        <w:tc>
          <w:tcPr>
            <w:tcW w:w="1250" w:type="pct"/>
            <w:shd w:val="clear" w:color="auto" w:fill="auto"/>
            <w:vAlign w:val="center"/>
          </w:tcPr>
          <w:p w14:paraId="68FB8FA7">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25</w:t>
            </w:r>
          </w:p>
        </w:tc>
      </w:tr>
      <w:tr w14:paraId="5CCAB9EA">
        <w:trPr>
          <w:trHeight w:val="312" w:hRule="atLeast"/>
        </w:trPr>
        <w:tc>
          <w:tcPr>
            <w:tcW w:w="1250" w:type="pct"/>
          </w:tcPr>
          <w:p w14:paraId="079785BE">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b w:val="0"/>
                <w:bCs w:val="0"/>
                <w:sz w:val="20"/>
                <w:szCs w:val="20"/>
                <w:lang w:val="en-US" w:eastAsia="zh-CN"/>
              </w:rPr>
            </w:pPr>
            <w:r>
              <w:rPr>
                <w:rFonts w:hint="default" w:ascii="Times New Roman Regular" w:hAnsi="Times New Roman Regular" w:cs="Times New Roman Regular"/>
                <w:b w:val="0"/>
                <w:bCs w:val="0"/>
                <w:sz w:val="20"/>
                <w:szCs w:val="20"/>
                <w:lang w:val="en-US" w:eastAsia="zh-CN"/>
              </w:rPr>
              <w:t>Total</w:t>
            </w:r>
          </w:p>
        </w:tc>
        <w:tc>
          <w:tcPr>
            <w:tcW w:w="1250" w:type="pct"/>
            <w:shd w:val="clear" w:color="auto" w:fill="auto"/>
            <w:vAlign w:val="center"/>
          </w:tcPr>
          <w:p w14:paraId="010926E5">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37</w:t>
            </w:r>
          </w:p>
        </w:tc>
        <w:tc>
          <w:tcPr>
            <w:tcW w:w="1250" w:type="pct"/>
            <w:shd w:val="clear" w:color="auto" w:fill="auto"/>
            <w:vAlign w:val="center"/>
          </w:tcPr>
          <w:p w14:paraId="7445CA9E">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57</w:t>
            </w:r>
          </w:p>
        </w:tc>
        <w:tc>
          <w:tcPr>
            <w:tcW w:w="1250" w:type="pct"/>
            <w:shd w:val="clear" w:color="auto" w:fill="auto"/>
            <w:vAlign w:val="center"/>
          </w:tcPr>
          <w:p w14:paraId="51B327C4">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eastAsiaTheme="minorEastAsia"/>
                <w:kern w:val="2"/>
                <w:sz w:val="20"/>
                <w:szCs w:val="20"/>
                <w:lang w:val="en-US" w:eastAsia="zh-CN" w:bidi="ar-SA"/>
                <w14:ligatures w14:val="standardContextual"/>
              </w:rPr>
            </w:pPr>
            <w:r>
              <w:rPr>
                <w:rFonts w:hint="default" w:ascii="Times New Roman Regular" w:hAnsi="Times New Roman Regular" w:cs="Times New Roman Regular"/>
                <w:sz w:val="20"/>
                <w:szCs w:val="20"/>
              </w:rPr>
              <w:t>94</w:t>
            </w:r>
          </w:p>
        </w:tc>
      </w:tr>
    </w:tbl>
    <w:p w14:paraId="1FE5E12B">
      <w:pPr>
        <w:suppressLineNumbers/>
        <w:jc w:val="both"/>
        <w:rPr>
          <w:rFonts w:hint="default" w:ascii="Times New Roman Regular" w:hAnsi="Times New Roman Regular" w:cs="Times New Roman Regular"/>
          <w:sz w:val="20"/>
          <w:szCs w:val="20"/>
          <w:lang w:val="en-US" w:eastAsia="zh-CN"/>
        </w:rPr>
      </w:pPr>
      <w:bookmarkStart w:id="0" w:name="_Hlk72448417"/>
    </w:p>
    <w:p w14:paraId="76D180AC">
      <w:pPr>
        <w:suppressLineNumbers/>
        <w:jc w:val="both"/>
        <w:rPr>
          <w:rFonts w:hint="default" w:ascii="Times New Roman Regular" w:hAnsi="Times New Roman Regular" w:eastAsia="楷体" w:cs="Times New Roman Regular"/>
          <w:sz w:val="20"/>
          <w:szCs w:val="20"/>
          <w:lang w:val="en-US"/>
        </w:rPr>
      </w:pPr>
      <w:r>
        <w:rPr>
          <w:rFonts w:hint="default" w:ascii="Times New Roman Regular" w:hAnsi="Times New Roman Regular" w:cs="Times New Roman Regular"/>
          <w:sz w:val="20"/>
          <w:szCs w:val="20"/>
          <w:lang w:val="en-US" w:eastAsia="zh-CN"/>
        </w:rPr>
        <w:t>Supplementary Tabl</w:t>
      </w:r>
      <w:r>
        <w:rPr>
          <w:rFonts w:hint="default" w:ascii="Times New Roman Regular" w:hAnsi="Times New Roman Regular" w:cs="Times New Roman Regular"/>
          <w:sz w:val="20"/>
          <w:szCs w:val="20"/>
        </w:rPr>
        <w:t>e</w:t>
      </w:r>
      <w:r>
        <w:rPr>
          <w:rFonts w:hint="default" w:ascii="Times New Roman Regular" w:hAnsi="Times New Roman Regular" w:cs="Times New Roman Regular"/>
          <w:sz w:val="20"/>
          <w:szCs w:val="20"/>
          <w:lang w:val="en-US" w:eastAsia="zh-CN"/>
        </w:rPr>
        <w:t xml:space="preserve"> 3. </w:t>
      </w:r>
      <w:r>
        <w:rPr>
          <w:rFonts w:hint="default" w:ascii="Times New Roman Regular" w:hAnsi="Times New Roman Regular" w:cs="Times New Roman Regular"/>
          <w:sz w:val="20"/>
          <w:szCs w:val="20"/>
        </w:rPr>
        <w:t>Primers for qRT-</w:t>
      </w:r>
      <w:r>
        <w:rPr>
          <w:rFonts w:hint="default" w:ascii="Times New Roman Regular" w:hAnsi="Times New Roman Regular" w:eastAsia="楷体" w:cs="Times New Roman Regular"/>
          <w:sz w:val="20"/>
          <w:szCs w:val="20"/>
        </w:rPr>
        <w:t>PCR</w:t>
      </w:r>
      <w:bookmarkEnd w:id="0"/>
      <w:r>
        <w:rPr>
          <w:rFonts w:hint="default" w:ascii="Times New Roman Regular" w:hAnsi="Times New Roman Regular" w:eastAsia="楷体" w:cs="Times New Roman Regular"/>
          <w:sz w:val="20"/>
          <w:szCs w:val="20"/>
          <w:lang w:val="en-US"/>
        </w:rPr>
        <w:t xml:space="preserve"> in the study</w:t>
      </w:r>
    </w:p>
    <w:tbl>
      <w:tblPr>
        <w:tblStyle w:val="10"/>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73"/>
        <w:gridCol w:w="6346"/>
      </w:tblGrid>
      <w:tr w14:paraId="04B19C11">
        <w:trPr>
          <w:trHeight w:val="283" w:hRule="atLeast"/>
        </w:trPr>
        <w:tc>
          <w:tcPr>
            <w:tcW w:w="1275" w:type="pct"/>
            <w:tcBorders>
              <w:top w:val="single" w:color="auto" w:sz="12" w:space="0"/>
              <w:left w:val="nil"/>
              <w:bottom w:val="single" w:color="auto" w:sz="12" w:space="0"/>
              <w:right w:val="nil"/>
              <w:insideH w:val="single" w:sz="12" w:space="0"/>
              <w:insideV w:val="nil"/>
              <w:tl2br w:val="nil"/>
              <w:tr2bl w:val="nil"/>
            </w:tcBorders>
            <w:vAlign w:val="top"/>
          </w:tcPr>
          <w:p w14:paraId="152B8EE2">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cs="Times New Roman Regular"/>
                <w:b/>
                <w:bCs/>
                <w:sz w:val="20"/>
                <w:szCs w:val="20"/>
              </w:rPr>
            </w:pPr>
            <w:r>
              <w:rPr>
                <w:rFonts w:hint="default" w:ascii="Times New Roman Regular" w:hAnsi="Times New Roman Regular" w:eastAsia="楷体" w:cs="Times New Roman Regular"/>
                <w:b/>
                <w:bCs/>
                <w:sz w:val="20"/>
                <w:szCs w:val="20"/>
              </w:rPr>
              <w:t>Gene</w:t>
            </w:r>
          </w:p>
        </w:tc>
        <w:tc>
          <w:tcPr>
            <w:tcW w:w="3724" w:type="pct"/>
            <w:tcBorders>
              <w:top w:val="single" w:color="auto" w:sz="12" w:space="0"/>
              <w:bottom w:val="single" w:color="auto" w:sz="12" w:space="0"/>
              <w:right w:val="nil"/>
              <w:insideH w:val="single" w:sz="12" w:space="0"/>
              <w:insideV w:val="nil"/>
              <w:tl2br w:val="nil"/>
              <w:tr2bl w:val="nil"/>
            </w:tcBorders>
          </w:tcPr>
          <w:p w14:paraId="19BB1306">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cs="Times New Roman Regular"/>
                <w:b/>
                <w:bCs/>
                <w:sz w:val="20"/>
                <w:szCs w:val="20"/>
              </w:rPr>
            </w:pPr>
            <w:r>
              <w:rPr>
                <w:rFonts w:hint="default" w:ascii="Times New Roman Regular" w:hAnsi="Times New Roman Regular" w:eastAsia="楷体" w:cs="Times New Roman Regular"/>
                <w:b/>
                <w:bCs/>
                <w:sz w:val="20"/>
                <w:szCs w:val="20"/>
              </w:rPr>
              <w:t>Primers (5ʹ-3ʹ)</w:t>
            </w:r>
          </w:p>
        </w:tc>
      </w:tr>
      <w:tr w14:paraId="1D8F35DA">
        <w:trPr>
          <w:trHeight w:val="283" w:hRule="atLeast"/>
        </w:trPr>
        <w:tc>
          <w:tcPr>
            <w:tcW w:w="1275" w:type="pct"/>
            <w:vAlign w:val="top"/>
          </w:tcPr>
          <w:p w14:paraId="44C2A6AC">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cs="Times New Roman Regular"/>
                <w:b/>
                <w:bCs/>
                <w:sz w:val="20"/>
                <w:szCs w:val="20"/>
              </w:rPr>
            </w:pPr>
            <w:r>
              <w:rPr>
                <w:rFonts w:hint="default" w:ascii="Times New Roman Regular" w:hAnsi="Times New Roman Regular" w:eastAsia="楷体" w:cs="Times New Roman Regular"/>
                <w:i/>
                <w:iCs/>
                <w:sz w:val="20"/>
                <w:szCs w:val="20"/>
                <w:lang w:val="en-US" w:eastAsia="zh-CN"/>
              </w:rPr>
              <w:t>PDCD1</w:t>
            </w:r>
          </w:p>
        </w:tc>
        <w:tc>
          <w:tcPr>
            <w:tcW w:w="3724" w:type="pct"/>
            <w:vAlign w:val="top"/>
          </w:tcPr>
          <w:p w14:paraId="4EF3CEA6">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sz w:val="20"/>
                <w:szCs w:val="20"/>
              </w:rPr>
            </w:pPr>
            <w:r>
              <w:rPr>
                <w:rFonts w:hint="default" w:ascii="Times New Roman Regular" w:hAnsi="Times New Roman Regular" w:eastAsia="楷体" w:cs="Times New Roman Regular"/>
                <w:sz w:val="20"/>
                <w:szCs w:val="20"/>
              </w:rPr>
              <w:t>Forward:ACGAGGGACAATAGGAGCCAG</w:t>
            </w:r>
          </w:p>
          <w:p w14:paraId="06CA005F">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cs="Times New Roman Regular"/>
                <w:sz w:val="20"/>
                <w:szCs w:val="20"/>
              </w:rPr>
            </w:pPr>
            <w:r>
              <w:rPr>
                <w:rFonts w:hint="default" w:ascii="Times New Roman Regular" w:hAnsi="Times New Roman Regular" w:eastAsia="楷体" w:cs="Times New Roman Regular"/>
                <w:sz w:val="20"/>
                <w:szCs w:val="20"/>
              </w:rPr>
              <w:t>Reverse: GCCCATTCCGCTAGGAAAGAC</w:t>
            </w:r>
          </w:p>
        </w:tc>
      </w:tr>
      <w:tr w14:paraId="4AC482D3">
        <w:trPr>
          <w:trHeight w:val="283" w:hRule="atLeast"/>
        </w:trPr>
        <w:tc>
          <w:tcPr>
            <w:tcW w:w="1275" w:type="pct"/>
            <w:shd w:val="clear" w:color="auto" w:fill="auto"/>
            <w:vAlign w:val="top"/>
          </w:tcPr>
          <w:p w14:paraId="73FD4A0F">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i/>
                <w:iCs/>
                <w:kern w:val="2"/>
                <w:sz w:val="20"/>
                <w:szCs w:val="20"/>
                <w:lang w:val="en-US" w:eastAsia="zh-CN" w:bidi="ar-SA"/>
                <w14:ligatures w14:val="standardContextual"/>
              </w:rPr>
            </w:pPr>
            <w:r>
              <w:rPr>
                <w:rFonts w:hint="default" w:ascii="Times New Roman Regular" w:hAnsi="Times New Roman Regular" w:eastAsia="楷体" w:cs="Times New Roman Regular"/>
                <w:i/>
                <w:iCs/>
                <w:sz w:val="20"/>
                <w:szCs w:val="20"/>
                <w:lang w:val="en-US" w:eastAsia="zh-CN"/>
              </w:rPr>
              <w:t>LAG3</w:t>
            </w:r>
          </w:p>
        </w:tc>
        <w:tc>
          <w:tcPr>
            <w:tcW w:w="3724" w:type="pct"/>
            <w:shd w:val="clear" w:color="auto" w:fill="auto"/>
            <w:vAlign w:val="top"/>
          </w:tcPr>
          <w:p w14:paraId="7F5309FD">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sz w:val="20"/>
                <w:szCs w:val="20"/>
                <w:lang w:val="en-US" w:eastAsia="zh-CN"/>
              </w:rPr>
            </w:pPr>
            <w:r>
              <w:rPr>
                <w:rFonts w:hint="default" w:ascii="Times New Roman Regular" w:hAnsi="Times New Roman Regular" w:eastAsia="楷体" w:cs="Times New Roman Regular"/>
                <w:sz w:val="20"/>
                <w:szCs w:val="20"/>
              </w:rPr>
              <w:t>Forward:</w:t>
            </w:r>
            <w:r>
              <w:rPr>
                <w:rFonts w:hint="default" w:ascii="Times New Roman Regular" w:hAnsi="Times New Roman Regular" w:eastAsia="楷体" w:cs="Times New Roman Regular"/>
                <w:sz w:val="20"/>
                <w:szCs w:val="20"/>
                <w:lang w:val="en-US" w:eastAsia="zh-CN"/>
              </w:rPr>
              <w:t>GCCTCCGACTGGGTCATTTT</w:t>
            </w:r>
          </w:p>
          <w:p w14:paraId="60BA5088">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kern w:val="2"/>
                <w:sz w:val="20"/>
                <w:szCs w:val="20"/>
                <w:lang w:val="en-US" w:eastAsia="zh-CN" w:bidi="ar-SA"/>
                <w14:ligatures w14:val="standardContextual"/>
              </w:rPr>
            </w:pPr>
            <w:r>
              <w:rPr>
                <w:rFonts w:hint="default" w:ascii="Times New Roman Regular" w:hAnsi="Times New Roman Regular" w:eastAsia="楷体" w:cs="Times New Roman Regular"/>
                <w:sz w:val="20"/>
                <w:szCs w:val="20"/>
              </w:rPr>
              <w:t xml:space="preserve">Reverse: </w:t>
            </w:r>
            <w:r>
              <w:rPr>
                <w:rFonts w:hint="default" w:ascii="Times New Roman Regular" w:hAnsi="Times New Roman Regular" w:eastAsia="楷体" w:cs="Times New Roman Regular"/>
                <w:sz w:val="20"/>
                <w:szCs w:val="20"/>
                <w:lang w:val="en-US" w:eastAsia="zh-CN"/>
              </w:rPr>
              <w:t>CTTTCCGCTAAGTGGTGATGG</w:t>
            </w:r>
          </w:p>
        </w:tc>
      </w:tr>
      <w:tr w14:paraId="3D63C25B">
        <w:trPr>
          <w:trHeight w:val="702" w:hRule="atLeast"/>
        </w:trPr>
        <w:tc>
          <w:tcPr>
            <w:tcW w:w="1275" w:type="pct"/>
            <w:shd w:val="clear" w:color="auto" w:fill="auto"/>
            <w:vAlign w:val="top"/>
          </w:tcPr>
          <w:p w14:paraId="4367B51C">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i/>
                <w:iCs/>
                <w:sz w:val="20"/>
                <w:szCs w:val="20"/>
                <w:lang w:val="en-US" w:eastAsia="zh-CN"/>
              </w:rPr>
            </w:pPr>
            <w:r>
              <w:rPr>
                <w:rFonts w:hint="default" w:ascii="Times New Roman Regular" w:hAnsi="Times New Roman Regular" w:eastAsia="楷体" w:cs="Times New Roman Regular"/>
                <w:i/>
                <w:iCs/>
                <w:sz w:val="20"/>
                <w:szCs w:val="20"/>
                <w:lang w:val="en-US" w:eastAsia="zh-CN"/>
              </w:rPr>
              <w:t>ENTPD1</w:t>
            </w:r>
          </w:p>
          <w:p w14:paraId="530C49B9">
            <w:pPr>
              <w:keepNext w:val="0"/>
              <w:keepLines w:val="0"/>
              <w:pageBreakBefore w:val="0"/>
              <w:widowControl w:val="0"/>
              <w:suppressLineNumbers/>
              <w:kinsoku/>
              <w:wordWrap/>
              <w:overflowPunct/>
              <w:topLinePunct w:val="0"/>
              <w:autoSpaceDE/>
              <w:autoSpaceDN/>
              <w:bidi w:val="0"/>
              <w:adjustRightInd/>
              <w:snapToGrid/>
              <w:spacing w:after="0" w:line="240" w:lineRule="auto"/>
              <w:ind w:firstLine="400" w:firstLineChars="200"/>
              <w:jc w:val="left"/>
              <w:textAlignment w:val="auto"/>
              <w:rPr>
                <w:rFonts w:hint="default" w:ascii="Times New Roman Regular" w:hAnsi="Times New Roman Regular" w:eastAsia="楷体" w:cs="Times New Roman Regular"/>
                <w:i/>
                <w:iCs/>
                <w:kern w:val="2"/>
                <w:sz w:val="20"/>
                <w:szCs w:val="20"/>
                <w:lang w:val="en-US" w:eastAsia="zh-CN" w:bidi="ar-SA"/>
                <w14:ligatures w14:val="standardContextual"/>
              </w:rPr>
            </w:pPr>
          </w:p>
        </w:tc>
        <w:tc>
          <w:tcPr>
            <w:tcW w:w="3724" w:type="pct"/>
            <w:shd w:val="clear" w:color="auto" w:fill="auto"/>
            <w:vAlign w:val="top"/>
          </w:tcPr>
          <w:p w14:paraId="1AAE00B3">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sz w:val="20"/>
                <w:szCs w:val="20"/>
                <w:lang w:val="en-US" w:eastAsia="zh-CN"/>
              </w:rPr>
            </w:pPr>
            <w:r>
              <w:rPr>
                <w:rFonts w:hint="default" w:ascii="Times New Roman Regular" w:hAnsi="Times New Roman Regular" w:eastAsia="楷体" w:cs="Times New Roman Regular"/>
                <w:sz w:val="20"/>
                <w:szCs w:val="20"/>
                <w:lang w:val="en-US" w:eastAsia="zh-CN"/>
              </w:rPr>
              <w:t>Forward:TTGGAGCTTTGGACCTTGGG</w:t>
            </w:r>
          </w:p>
          <w:p w14:paraId="5F9733FE">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kern w:val="2"/>
                <w:sz w:val="20"/>
                <w:szCs w:val="20"/>
                <w:lang w:val="en-US" w:eastAsia="zh-CN" w:bidi="ar-SA"/>
                <w14:ligatures w14:val="standardContextual"/>
              </w:rPr>
            </w:pPr>
            <w:r>
              <w:rPr>
                <w:rFonts w:hint="default" w:ascii="Times New Roman Regular" w:hAnsi="Times New Roman Regular" w:eastAsia="楷体" w:cs="Times New Roman Regular"/>
                <w:sz w:val="20"/>
                <w:szCs w:val="20"/>
                <w:lang w:val="en-US" w:eastAsia="zh-CN"/>
              </w:rPr>
              <w:t>Reverse: TTATCTGGGGACTCGATAGTCTG</w:t>
            </w:r>
          </w:p>
        </w:tc>
      </w:tr>
      <w:tr w14:paraId="4A8333D9">
        <w:trPr>
          <w:trHeight w:val="283" w:hRule="atLeast"/>
        </w:trPr>
        <w:tc>
          <w:tcPr>
            <w:tcW w:w="1275" w:type="pct"/>
            <w:shd w:val="clear" w:color="auto" w:fill="auto"/>
            <w:vAlign w:val="top"/>
          </w:tcPr>
          <w:p w14:paraId="52E33824">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i/>
                <w:iCs/>
                <w:sz w:val="20"/>
                <w:szCs w:val="20"/>
                <w:lang w:val="en-US" w:eastAsia="zh-CN"/>
              </w:rPr>
            </w:pPr>
            <w:r>
              <w:rPr>
                <w:rFonts w:hint="default" w:ascii="Times New Roman Regular" w:hAnsi="Times New Roman Regular" w:eastAsia="楷体" w:cs="Times New Roman Regular"/>
                <w:i/>
                <w:iCs/>
                <w:sz w:val="20"/>
                <w:szCs w:val="20"/>
                <w:lang w:val="en-US" w:eastAsia="zh-CN"/>
              </w:rPr>
              <w:t>CPT1A</w:t>
            </w:r>
          </w:p>
          <w:p w14:paraId="55CEE64B">
            <w:pPr>
              <w:keepNext w:val="0"/>
              <w:keepLines w:val="0"/>
              <w:pageBreakBefore w:val="0"/>
              <w:widowControl w:val="0"/>
              <w:suppressLineNumbers/>
              <w:kinsoku/>
              <w:wordWrap/>
              <w:overflowPunct/>
              <w:topLinePunct w:val="0"/>
              <w:autoSpaceDE/>
              <w:autoSpaceDN/>
              <w:bidi w:val="0"/>
              <w:adjustRightInd/>
              <w:snapToGrid/>
              <w:spacing w:after="0" w:line="240" w:lineRule="auto"/>
              <w:ind w:firstLine="400" w:firstLineChars="200"/>
              <w:jc w:val="left"/>
              <w:textAlignment w:val="auto"/>
              <w:rPr>
                <w:rFonts w:hint="default" w:ascii="Times New Roman Regular" w:hAnsi="Times New Roman Regular" w:eastAsia="楷体" w:cs="Times New Roman Regular"/>
                <w:i/>
                <w:iCs/>
                <w:kern w:val="2"/>
                <w:sz w:val="20"/>
                <w:szCs w:val="20"/>
                <w:lang w:val="en-US" w:eastAsia="zh-CN" w:bidi="ar-SA"/>
                <w14:ligatures w14:val="standardContextual"/>
              </w:rPr>
            </w:pPr>
          </w:p>
        </w:tc>
        <w:tc>
          <w:tcPr>
            <w:tcW w:w="3724" w:type="pct"/>
            <w:shd w:val="clear" w:color="auto" w:fill="auto"/>
            <w:vAlign w:val="top"/>
          </w:tcPr>
          <w:p w14:paraId="759B5150">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sz w:val="20"/>
                <w:szCs w:val="20"/>
                <w:lang w:val="en-US" w:eastAsia="zh-CN"/>
              </w:rPr>
            </w:pPr>
            <w:r>
              <w:rPr>
                <w:rFonts w:hint="default" w:ascii="Times New Roman Regular" w:hAnsi="Times New Roman Regular" w:eastAsia="楷体" w:cs="Times New Roman Regular"/>
                <w:sz w:val="20"/>
                <w:szCs w:val="20"/>
                <w:lang w:val="en-US" w:eastAsia="zh-CN"/>
              </w:rPr>
              <w:t>Forward:TCCAGTTGGCTTATCGTGGTG</w:t>
            </w:r>
          </w:p>
          <w:p w14:paraId="049DF612">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kern w:val="2"/>
                <w:sz w:val="20"/>
                <w:szCs w:val="20"/>
                <w:lang w:val="en-US" w:eastAsia="zh-CN" w:bidi="ar-SA"/>
                <w14:ligatures w14:val="standardContextual"/>
              </w:rPr>
            </w:pPr>
            <w:r>
              <w:rPr>
                <w:rFonts w:hint="default" w:ascii="Times New Roman Regular" w:hAnsi="Times New Roman Regular" w:eastAsia="楷体" w:cs="Times New Roman Regular"/>
                <w:sz w:val="20"/>
                <w:szCs w:val="20"/>
                <w:lang w:val="en-US" w:eastAsia="zh-CN"/>
              </w:rPr>
              <w:t>Reverse: TCCAGAGTCCGATTGATTTTTGC</w:t>
            </w:r>
          </w:p>
        </w:tc>
      </w:tr>
      <w:tr w14:paraId="406DF1C7">
        <w:trPr>
          <w:trHeight w:val="283" w:hRule="atLeast"/>
        </w:trPr>
        <w:tc>
          <w:tcPr>
            <w:tcW w:w="1275" w:type="pct"/>
            <w:shd w:val="clear" w:color="auto" w:fill="auto"/>
            <w:vAlign w:val="top"/>
          </w:tcPr>
          <w:p w14:paraId="368B7E34">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i/>
                <w:iCs/>
                <w:sz w:val="20"/>
                <w:szCs w:val="20"/>
                <w:lang w:val="en-US" w:eastAsia="zh-CN"/>
              </w:rPr>
            </w:pPr>
            <w:r>
              <w:rPr>
                <w:rFonts w:hint="default" w:ascii="Times New Roman Regular" w:hAnsi="Times New Roman Regular" w:eastAsia="楷体" w:cs="Times New Roman Regular"/>
                <w:i/>
                <w:iCs/>
                <w:sz w:val="20"/>
                <w:szCs w:val="20"/>
                <w:lang w:val="en-US" w:eastAsia="zh-CN"/>
              </w:rPr>
              <w:t>PLIN2</w:t>
            </w:r>
          </w:p>
          <w:p w14:paraId="06B187B0">
            <w:pPr>
              <w:keepNext w:val="0"/>
              <w:keepLines w:val="0"/>
              <w:pageBreakBefore w:val="0"/>
              <w:widowControl w:val="0"/>
              <w:suppressLineNumbers/>
              <w:kinsoku/>
              <w:wordWrap/>
              <w:overflowPunct/>
              <w:topLinePunct w:val="0"/>
              <w:autoSpaceDE/>
              <w:autoSpaceDN/>
              <w:bidi w:val="0"/>
              <w:adjustRightInd/>
              <w:snapToGrid/>
              <w:spacing w:after="0" w:line="240" w:lineRule="auto"/>
              <w:ind w:firstLine="400" w:firstLineChars="200"/>
              <w:jc w:val="left"/>
              <w:textAlignment w:val="auto"/>
              <w:rPr>
                <w:rFonts w:hint="default" w:ascii="Times New Roman Regular" w:hAnsi="Times New Roman Regular" w:eastAsia="楷体" w:cs="Times New Roman Regular"/>
                <w:i/>
                <w:iCs/>
                <w:kern w:val="2"/>
                <w:sz w:val="20"/>
                <w:szCs w:val="20"/>
                <w:lang w:val="en-US" w:eastAsia="zh-CN" w:bidi="ar-SA"/>
                <w14:ligatures w14:val="standardContextual"/>
              </w:rPr>
            </w:pPr>
          </w:p>
        </w:tc>
        <w:tc>
          <w:tcPr>
            <w:tcW w:w="3724" w:type="pct"/>
            <w:shd w:val="clear" w:color="auto" w:fill="auto"/>
            <w:vAlign w:val="top"/>
          </w:tcPr>
          <w:p w14:paraId="6E07027D">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sz w:val="20"/>
                <w:szCs w:val="20"/>
                <w:lang w:val="en-US" w:eastAsia="zh-CN"/>
              </w:rPr>
            </w:pPr>
            <w:r>
              <w:rPr>
                <w:rFonts w:hint="default" w:ascii="Times New Roman Regular" w:hAnsi="Times New Roman Regular" w:eastAsia="楷体" w:cs="Times New Roman Regular"/>
                <w:sz w:val="20"/>
                <w:szCs w:val="20"/>
                <w:lang w:val="en-US" w:eastAsia="zh-CN"/>
              </w:rPr>
              <w:t>Forward:ATGGCATCCGTTGCAGTTGAT</w:t>
            </w:r>
          </w:p>
          <w:p w14:paraId="08134779">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kern w:val="2"/>
                <w:sz w:val="20"/>
                <w:szCs w:val="20"/>
                <w:lang w:val="en-US" w:eastAsia="zh-CN" w:bidi="ar-SA"/>
                <w14:ligatures w14:val="standardContextual"/>
              </w:rPr>
            </w:pPr>
            <w:r>
              <w:rPr>
                <w:rFonts w:hint="default" w:ascii="Times New Roman Regular" w:hAnsi="Times New Roman Regular" w:eastAsia="楷体" w:cs="Times New Roman Regular"/>
                <w:sz w:val="20"/>
                <w:szCs w:val="20"/>
                <w:lang w:val="en-US" w:eastAsia="zh-CN"/>
              </w:rPr>
              <w:t>Reverse: GGACATGAGGTCATACGTGGAG</w:t>
            </w:r>
          </w:p>
        </w:tc>
      </w:tr>
      <w:tr w14:paraId="46086C84">
        <w:trPr>
          <w:trHeight w:val="283" w:hRule="atLeast"/>
        </w:trPr>
        <w:tc>
          <w:tcPr>
            <w:tcW w:w="1275" w:type="pct"/>
            <w:shd w:val="clear" w:color="auto" w:fill="auto"/>
            <w:vAlign w:val="top"/>
          </w:tcPr>
          <w:p w14:paraId="00537A73">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i/>
                <w:iCs/>
                <w:sz w:val="20"/>
                <w:szCs w:val="20"/>
                <w:lang w:val="en-US" w:eastAsia="zh-CN"/>
              </w:rPr>
            </w:pPr>
            <w:r>
              <w:rPr>
                <w:rFonts w:hint="default" w:ascii="Times New Roman Regular" w:hAnsi="Times New Roman Regular" w:eastAsia="楷体" w:cs="Times New Roman Regular"/>
                <w:i/>
                <w:iCs/>
                <w:sz w:val="20"/>
                <w:szCs w:val="20"/>
                <w:lang w:val="en-US" w:eastAsia="zh-CN"/>
              </w:rPr>
              <w:t>HLA-DRA</w:t>
            </w:r>
          </w:p>
          <w:p w14:paraId="320516DA">
            <w:pPr>
              <w:keepNext w:val="0"/>
              <w:keepLines w:val="0"/>
              <w:pageBreakBefore w:val="0"/>
              <w:widowControl w:val="0"/>
              <w:suppressLineNumbers/>
              <w:kinsoku/>
              <w:wordWrap/>
              <w:overflowPunct/>
              <w:topLinePunct w:val="0"/>
              <w:autoSpaceDE/>
              <w:autoSpaceDN/>
              <w:bidi w:val="0"/>
              <w:adjustRightInd/>
              <w:snapToGrid/>
              <w:spacing w:after="0" w:line="240" w:lineRule="auto"/>
              <w:ind w:firstLine="400" w:firstLineChars="200"/>
              <w:jc w:val="left"/>
              <w:textAlignment w:val="auto"/>
              <w:rPr>
                <w:rFonts w:hint="default" w:ascii="Times New Roman Regular" w:hAnsi="Times New Roman Regular" w:eastAsia="楷体" w:cs="Times New Roman Regular"/>
                <w:i/>
                <w:iCs/>
                <w:kern w:val="2"/>
                <w:sz w:val="20"/>
                <w:szCs w:val="20"/>
                <w:lang w:val="en-US" w:eastAsia="zh-CN" w:bidi="ar-SA"/>
                <w14:ligatures w14:val="standardContextual"/>
              </w:rPr>
            </w:pPr>
          </w:p>
        </w:tc>
        <w:tc>
          <w:tcPr>
            <w:tcW w:w="3724" w:type="pct"/>
            <w:shd w:val="clear" w:color="auto" w:fill="auto"/>
            <w:vAlign w:val="top"/>
          </w:tcPr>
          <w:p w14:paraId="77DAD161">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sz w:val="20"/>
                <w:szCs w:val="20"/>
                <w:lang w:val="en-US" w:eastAsia="zh-CN"/>
              </w:rPr>
            </w:pPr>
            <w:r>
              <w:rPr>
                <w:rFonts w:hint="default" w:ascii="Times New Roman Regular" w:hAnsi="Times New Roman Regular" w:eastAsia="楷体" w:cs="Times New Roman Regular"/>
                <w:sz w:val="20"/>
                <w:szCs w:val="20"/>
                <w:lang w:val="en-US" w:eastAsia="zh-CN"/>
              </w:rPr>
              <w:t>Forward:AGTCCCTGTGCTAGGATTTTTCA</w:t>
            </w:r>
          </w:p>
          <w:p w14:paraId="5A2F260F">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kern w:val="2"/>
                <w:sz w:val="20"/>
                <w:szCs w:val="20"/>
                <w:lang w:val="en-US" w:eastAsia="zh-CN" w:bidi="ar-SA"/>
                <w14:ligatures w14:val="standardContextual"/>
              </w:rPr>
            </w:pPr>
            <w:r>
              <w:rPr>
                <w:rFonts w:hint="default" w:ascii="Times New Roman Regular" w:hAnsi="Times New Roman Regular" w:eastAsia="楷体" w:cs="Times New Roman Regular"/>
                <w:sz w:val="20"/>
                <w:szCs w:val="20"/>
                <w:lang w:val="en-US" w:eastAsia="zh-CN"/>
              </w:rPr>
              <w:t>Reverse: ACATAAACTCGCCTGATTGGTC</w:t>
            </w:r>
          </w:p>
        </w:tc>
      </w:tr>
      <w:tr w14:paraId="1DCB4C3E">
        <w:trPr>
          <w:trHeight w:val="283" w:hRule="atLeast"/>
        </w:trPr>
        <w:tc>
          <w:tcPr>
            <w:tcW w:w="1275" w:type="pct"/>
            <w:shd w:val="clear" w:color="auto" w:fill="auto"/>
            <w:vAlign w:val="top"/>
          </w:tcPr>
          <w:p w14:paraId="35859783">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i/>
                <w:iCs/>
                <w:sz w:val="20"/>
                <w:szCs w:val="20"/>
                <w:lang w:val="en-US" w:eastAsia="zh-CN"/>
              </w:rPr>
            </w:pPr>
            <w:r>
              <w:rPr>
                <w:rFonts w:hint="default" w:ascii="Times New Roman Regular" w:hAnsi="Times New Roman Regular" w:eastAsia="楷体" w:cs="Times New Roman Regular"/>
                <w:i/>
                <w:iCs/>
                <w:sz w:val="20"/>
                <w:szCs w:val="20"/>
                <w:lang w:val="en-US" w:eastAsia="zh-CN"/>
              </w:rPr>
              <w:t>IL7R</w:t>
            </w:r>
          </w:p>
          <w:p w14:paraId="17FB9EDE">
            <w:pPr>
              <w:keepNext w:val="0"/>
              <w:keepLines w:val="0"/>
              <w:pageBreakBefore w:val="0"/>
              <w:widowControl w:val="0"/>
              <w:suppressLineNumbers/>
              <w:kinsoku/>
              <w:wordWrap/>
              <w:overflowPunct/>
              <w:topLinePunct w:val="0"/>
              <w:autoSpaceDE/>
              <w:autoSpaceDN/>
              <w:bidi w:val="0"/>
              <w:adjustRightInd/>
              <w:snapToGrid/>
              <w:spacing w:after="0" w:line="240" w:lineRule="auto"/>
              <w:ind w:firstLine="400" w:firstLineChars="200"/>
              <w:jc w:val="left"/>
              <w:textAlignment w:val="auto"/>
              <w:rPr>
                <w:rFonts w:hint="default" w:ascii="Times New Roman Regular" w:hAnsi="Times New Roman Regular" w:eastAsia="楷体" w:cs="Times New Roman Regular"/>
                <w:i/>
                <w:iCs/>
                <w:kern w:val="2"/>
                <w:sz w:val="20"/>
                <w:szCs w:val="20"/>
                <w:lang w:val="en-US" w:eastAsia="zh-CN" w:bidi="ar-SA"/>
                <w14:ligatures w14:val="standardContextual"/>
              </w:rPr>
            </w:pPr>
          </w:p>
        </w:tc>
        <w:tc>
          <w:tcPr>
            <w:tcW w:w="3724" w:type="pct"/>
            <w:shd w:val="clear" w:color="auto" w:fill="auto"/>
            <w:vAlign w:val="top"/>
          </w:tcPr>
          <w:p w14:paraId="7CA27E26">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sz w:val="20"/>
                <w:szCs w:val="20"/>
                <w:lang w:val="en-US" w:eastAsia="zh-CN"/>
              </w:rPr>
            </w:pPr>
            <w:r>
              <w:rPr>
                <w:rFonts w:hint="default" w:ascii="Times New Roman Regular" w:hAnsi="Times New Roman Regular" w:eastAsia="楷体" w:cs="Times New Roman Regular"/>
                <w:sz w:val="20"/>
                <w:szCs w:val="20"/>
                <w:lang w:val="en-US" w:eastAsia="zh-CN"/>
              </w:rPr>
              <w:t>Forward:CCCTCGTGGAGGTAAAGTGC</w:t>
            </w:r>
          </w:p>
          <w:p w14:paraId="3DFC8923">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kern w:val="2"/>
                <w:sz w:val="20"/>
                <w:szCs w:val="20"/>
                <w:lang w:val="en-US" w:eastAsia="zh-CN" w:bidi="ar-SA"/>
                <w14:ligatures w14:val="standardContextual"/>
              </w:rPr>
            </w:pPr>
            <w:r>
              <w:rPr>
                <w:rFonts w:hint="default" w:ascii="Times New Roman Regular" w:hAnsi="Times New Roman Regular" w:eastAsia="楷体" w:cs="Times New Roman Regular"/>
                <w:sz w:val="20"/>
                <w:szCs w:val="20"/>
                <w:lang w:val="en-US" w:eastAsia="zh-CN"/>
              </w:rPr>
              <w:t>Reverse: CCTTCCCGATAGACGACACTC</w:t>
            </w:r>
          </w:p>
        </w:tc>
      </w:tr>
      <w:tr w14:paraId="651170DF">
        <w:trPr>
          <w:trHeight w:val="283" w:hRule="atLeast"/>
        </w:trPr>
        <w:tc>
          <w:tcPr>
            <w:tcW w:w="1275" w:type="pct"/>
            <w:shd w:val="clear" w:color="auto" w:fill="auto"/>
            <w:vAlign w:val="top"/>
          </w:tcPr>
          <w:p w14:paraId="3C3B33FF">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i/>
                <w:iCs/>
                <w:sz w:val="20"/>
                <w:szCs w:val="20"/>
                <w:lang w:val="en-US" w:eastAsia="zh-CN"/>
              </w:rPr>
            </w:pPr>
            <w:r>
              <w:rPr>
                <w:rFonts w:hint="default" w:ascii="Times New Roman Regular" w:hAnsi="Times New Roman Regular" w:eastAsia="楷体" w:cs="Times New Roman Regular"/>
                <w:i/>
                <w:iCs/>
                <w:sz w:val="20"/>
                <w:szCs w:val="20"/>
                <w:lang w:val="en-US" w:eastAsia="zh-CN"/>
              </w:rPr>
              <w:t>NR4A3</w:t>
            </w:r>
          </w:p>
          <w:p w14:paraId="4EF1E6FD">
            <w:pPr>
              <w:keepNext w:val="0"/>
              <w:keepLines w:val="0"/>
              <w:pageBreakBefore w:val="0"/>
              <w:widowControl w:val="0"/>
              <w:suppressLineNumbers/>
              <w:kinsoku/>
              <w:wordWrap/>
              <w:overflowPunct/>
              <w:topLinePunct w:val="0"/>
              <w:autoSpaceDE/>
              <w:autoSpaceDN/>
              <w:bidi w:val="0"/>
              <w:adjustRightInd/>
              <w:snapToGrid/>
              <w:spacing w:after="0" w:line="240" w:lineRule="auto"/>
              <w:ind w:firstLine="400" w:firstLineChars="200"/>
              <w:jc w:val="left"/>
              <w:textAlignment w:val="auto"/>
              <w:rPr>
                <w:rFonts w:hint="default" w:ascii="Times New Roman Regular" w:hAnsi="Times New Roman Regular" w:eastAsia="楷体" w:cs="Times New Roman Regular"/>
                <w:i/>
                <w:iCs/>
                <w:kern w:val="2"/>
                <w:sz w:val="20"/>
                <w:szCs w:val="20"/>
                <w:lang w:val="en-US" w:eastAsia="zh-CN" w:bidi="ar-SA"/>
                <w14:ligatures w14:val="standardContextual"/>
              </w:rPr>
            </w:pPr>
          </w:p>
        </w:tc>
        <w:tc>
          <w:tcPr>
            <w:tcW w:w="3724" w:type="pct"/>
            <w:shd w:val="clear" w:color="auto" w:fill="auto"/>
            <w:vAlign w:val="top"/>
          </w:tcPr>
          <w:p w14:paraId="1708EC12">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sz w:val="20"/>
                <w:szCs w:val="20"/>
                <w:lang w:val="en-US" w:eastAsia="zh-CN"/>
              </w:rPr>
            </w:pPr>
            <w:r>
              <w:rPr>
                <w:rFonts w:hint="default" w:ascii="Times New Roman Regular" w:hAnsi="Times New Roman Regular" w:eastAsia="楷体" w:cs="Times New Roman Regular"/>
                <w:sz w:val="20"/>
                <w:szCs w:val="20"/>
                <w:lang w:val="en-US" w:eastAsia="zh-CN"/>
              </w:rPr>
              <w:t>Forward:TGCGTCCAAGCCCAATATAGC</w:t>
            </w:r>
          </w:p>
          <w:p w14:paraId="47726DD9">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kern w:val="2"/>
                <w:sz w:val="20"/>
                <w:szCs w:val="20"/>
                <w:lang w:val="en-US" w:eastAsia="zh-CN" w:bidi="ar-SA"/>
                <w14:ligatures w14:val="standardContextual"/>
              </w:rPr>
            </w:pPr>
            <w:r>
              <w:rPr>
                <w:rFonts w:hint="default" w:ascii="Times New Roman Regular" w:hAnsi="Times New Roman Regular" w:eastAsia="楷体" w:cs="Times New Roman Regular"/>
                <w:sz w:val="20"/>
                <w:szCs w:val="20"/>
                <w:lang w:val="en-US" w:eastAsia="zh-CN"/>
              </w:rPr>
              <w:t>Reverse: GGTGTATTCCGAGCTGTATGTCT</w:t>
            </w:r>
          </w:p>
        </w:tc>
      </w:tr>
      <w:tr w14:paraId="04BA4E1C">
        <w:trPr>
          <w:trHeight w:val="283" w:hRule="atLeast"/>
        </w:trPr>
        <w:tc>
          <w:tcPr>
            <w:tcW w:w="1275" w:type="pct"/>
            <w:shd w:val="clear" w:color="auto" w:fill="auto"/>
            <w:vAlign w:val="top"/>
          </w:tcPr>
          <w:p w14:paraId="38A9B95E">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i/>
                <w:iCs/>
                <w:sz w:val="20"/>
                <w:szCs w:val="20"/>
                <w:lang w:val="en-US" w:eastAsia="zh-CN"/>
              </w:rPr>
            </w:pPr>
            <w:r>
              <w:rPr>
                <w:rFonts w:hint="default" w:ascii="Times New Roman Regular" w:hAnsi="Times New Roman Regular" w:eastAsia="楷体" w:cs="Times New Roman Regular"/>
                <w:i/>
                <w:iCs/>
                <w:sz w:val="20"/>
                <w:szCs w:val="20"/>
                <w:lang w:val="en-US" w:eastAsia="zh-CN"/>
              </w:rPr>
              <w:t>PRKRA</w:t>
            </w:r>
          </w:p>
          <w:p w14:paraId="19799B93">
            <w:pPr>
              <w:keepNext w:val="0"/>
              <w:keepLines w:val="0"/>
              <w:pageBreakBefore w:val="0"/>
              <w:widowControl w:val="0"/>
              <w:suppressLineNumbers/>
              <w:kinsoku/>
              <w:wordWrap/>
              <w:overflowPunct/>
              <w:topLinePunct w:val="0"/>
              <w:autoSpaceDE/>
              <w:autoSpaceDN/>
              <w:bidi w:val="0"/>
              <w:adjustRightInd/>
              <w:snapToGrid/>
              <w:spacing w:after="0" w:line="240" w:lineRule="auto"/>
              <w:ind w:firstLine="400" w:firstLineChars="200"/>
              <w:jc w:val="left"/>
              <w:textAlignment w:val="auto"/>
              <w:rPr>
                <w:rFonts w:hint="default" w:ascii="Times New Roman Regular" w:hAnsi="Times New Roman Regular" w:eastAsia="楷体" w:cs="Times New Roman Regular"/>
                <w:i/>
                <w:iCs/>
                <w:kern w:val="2"/>
                <w:sz w:val="20"/>
                <w:szCs w:val="20"/>
                <w:lang w:val="en-US" w:eastAsia="zh-CN" w:bidi="ar-SA"/>
                <w14:ligatures w14:val="standardContextual"/>
              </w:rPr>
            </w:pPr>
          </w:p>
        </w:tc>
        <w:tc>
          <w:tcPr>
            <w:tcW w:w="3724" w:type="pct"/>
            <w:shd w:val="clear" w:color="auto" w:fill="auto"/>
            <w:vAlign w:val="top"/>
          </w:tcPr>
          <w:p w14:paraId="04F767C4">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sz w:val="20"/>
                <w:szCs w:val="20"/>
                <w:lang w:val="en-US" w:eastAsia="zh-CN"/>
              </w:rPr>
            </w:pPr>
            <w:r>
              <w:rPr>
                <w:rFonts w:hint="default" w:ascii="Times New Roman Regular" w:hAnsi="Times New Roman Regular" w:eastAsia="楷体" w:cs="Times New Roman Regular"/>
                <w:sz w:val="20"/>
                <w:szCs w:val="20"/>
                <w:lang w:val="en-US" w:eastAsia="zh-CN"/>
              </w:rPr>
              <w:t>Forward: CACCTTCAGAGTAACCGTTGG</w:t>
            </w:r>
          </w:p>
          <w:p w14:paraId="28F9A660">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kern w:val="2"/>
                <w:sz w:val="20"/>
                <w:szCs w:val="20"/>
                <w:lang w:val="en-US" w:eastAsia="zh-CN" w:bidi="ar-SA"/>
                <w14:ligatures w14:val="standardContextual"/>
              </w:rPr>
            </w:pPr>
            <w:r>
              <w:rPr>
                <w:rFonts w:hint="default" w:ascii="Times New Roman Regular" w:hAnsi="Times New Roman Regular" w:eastAsia="楷体" w:cs="Times New Roman Regular"/>
                <w:sz w:val="20"/>
                <w:szCs w:val="20"/>
                <w:lang w:val="en-US" w:eastAsia="zh-CN"/>
              </w:rPr>
              <w:t>Reverse: AGCTCTATGTTTCGCCAGCTT</w:t>
            </w:r>
          </w:p>
        </w:tc>
      </w:tr>
      <w:tr w14:paraId="6BFE462D">
        <w:trPr>
          <w:trHeight w:val="283" w:hRule="atLeast"/>
        </w:trPr>
        <w:tc>
          <w:tcPr>
            <w:tcW w:w="1275" w:type="pct"/>
            <w:shd w:val="clear" w:color="auto" w:fill="auto"/>
            <w:vAlign w:val="top"/>
          </w:tcPr>
          <w:p w14:paraId="20CAA5E6">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i/>
                <w:iCs/>
                <w:kern w:val="2"/>
                <w:sz w:val="20"/>
                <w:szCs w:val="20"/>
                <w:lang w:val="en-US" w:eastAsia="zh-CN" w:bidi="ar-SA"/>
                <w14:ligatures w14:val="standardContextual"/>
              </w:rPr>
            </w:pPr>
            <w:r>
              <w:rPr>
                <w:rFonts w:hint="default" w:ascii="Times New Roman Regular" w:hAnsi="Times New Roman Regular" w:eastAsia="楷体" w:cs="Times New Roman Regular"/>
                <w:i/>
                <w:iCs/>
                <w:sz w:val="20"/>
                <w:szCs w:val="20"/>
                <w:lang w:val="en-US" w:eastAsia="zh-CN"/>
              </w:rPr>
              <w:t>GAPDH</w:t>
            </w:r>
          </w:p>
        </w:tc>
        <w:tc>
          <w:tcPr>
            <w:tcW w:w="3724" w:type="pct"/>
            <w:shd w:val="clear" w:color="auto" w:fill="auto"/>
            <w:vAlign w:val="top"/>
          </w:tcPr>
          <w:p w14:paraId="5AC28F82">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sz w:val="20"/>
                <w:szCs w:val="20"/>
                <w:lang w:val="en-US" w:eastAsia="zh-CN"/>
              </w:rPr>
            </w:pPr>
            <w:r>
              <w:rPr>
                <w:rFonts w:hint="default" w:ascii="Times New Roman Regular" w:hAnsi="Times New Roman Regular" w:eastAsia="楷体" w:cs="Times New Roman Regular"/>
                <w:sz w:val="20"/>
                <w:szCs w:val="20"/>
                <w:lang w:val="en-US" w:eastAsia="zh-CN"/>
              </w:rPr>
              <w:t>Forward: GTGGACCTGACCTGCCGTCT</w:t>
            </w:r>
          </w:p>
          <w:p w14:paraId="69C32E02">
            <w:pPr>
              <w:keepNext w:val="0"/>
              <w:keepLines w:val="0"/>
              <w:pageBreakBefore w:val="0"/>
              <w:widowControl w:val="0"/>
              <w:suppressLineNumbers/>
              <w:kinsoku/>
              <w:wordWrap/>
              <w:overflowPunct/>
              <w:topLinePunct w:val="0"/>
              <w:autoSpaceDE/>
              <w:autoSpaceDN/>
              <w:bidi w:val="0"/>
              <w:adjustRightInd/>
              <w:snapToGrid/>
              <w:spacing w:after="0" w:line="240" w:lineRule="auto"/>
              <w:jc w:val="left"/>
              <w:textAlignment w:val="auto"/>
              <w:rPr>
                <w:rFonts w:hint="default" w:ascii="Times New Roman Regular" w:hAnsi="Times New Roman Regular" w:eastAsia="楷体" w:cs="Times New Roman Regular"/>
                <w:kern w:val="2"/>
                <w:sz w:val="20"/>
                <w:szCs w:val="20"/>
                <w:lang w:val="en-US" w:eastAsia="zh-CN" w:bidi="ar-SA"/>
                <w14:ligatures w14:val="standardContextual"/>
              </w:rPr>
            </w:pPr>
            <w:r>
              <w:rPr>
                <w:rFonts w:hint="default" w:ascii="Times New Roman Regular" w:hAnsi="Times New Roman Regular" w:eastAsia="楷体" w:cs="Times New Roman Regular"/>
                <w:sz w:val="20"/>
                <w:szCs w:val="20"/>
                <w:lang w:val="en-US" w:eastAsia="zh-CN"/>
              </w:rPr>
              <w:t>Reverse: GGAGGAGTGGGTGTCGCTGT</w:t>
            </w:r>
          </w:p>
        </w:tc>
      </w:tr>
    </w:tbl>
    <w:p w14:paraId="5CA19759">
      <w:pPr>
        <w:keepNext w:val="0"/>
        <w:keepLines w:val="0"/>
        <w:widowControl/>
        <w:suppressLineNumbers/>
        <w:spacing w:line="240" w:lineRule="auto"/>
        <w:jc w:val="left"/>
        <w:rPr>
          <w:rFonts w:hint="default" w:ascii="Times New Roman Regular" w:hAnsi="Times New Roman Regular" w:cs="Times New Roman Regular"/>
          <w:sz w:val="20"/>
          <w:szCs w:val="20"/>
          <w:lang w:val="en-US" w:eastAsia="zh-CN"/>
        </w:rPr>
      </w:pPr>
    </w:p>
    <w:p w14:paraId="0F9394F5">
      <w:pPr>
        <w:keepNext w:val="0"/>
        <w:keepLines w:val="0"/>
        <w:widowControl/>
        <w:suppressLineNumbers/>
        <w:spacing w:line="240" w:lineRule="auto"/>
        <w:jc w:val="left"/>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Supplementary Table 4</w:t>
      </w:r>
      <w:r>
        <w:rPr>
          <w:rFonts w:hint="default" w:ascii="Times New Roman Regular" w:hAnsi="Times New Roman Regular" w:cs="Times New Roman Regular"/>
          <w:sz w:val="20"/>
          <w:szCs w:val="20"/>
        </w:rPr>
        <w:t>.</w:t>
      </w:r>
      <w:r>
        <w:rPr>
          <w:rFonts w:hint="default" w:ascii="Times New Roman Regular" w:hAnsi="Times New Roman Regular" w:cs="Times New Roman Regular"/>
          <w:sz w:val="20"/>
          <w:szCs w:val="20"/>
          <w:lang w:val="en-US"/>
        </w:rPr>
        <w:t xml:space="preserve"> </w:t>
      </w:r>
      <w:r>
        <w:rPr>
          <w:rFonts w:hint="default" w:ascii="Times New Roman Regular" w:hAnsi="Times New Roman Regular" w:cs="Times New Roman Regular"/>
          <w:sz w:val="20"/>
          <w:szCs w:val="20"/>
        </w:rPr>
        <w:t>Clinical Characteristics of patients in six groups</w:t>
      </w:r>
    </w:p>
    <w:tbl>
      <w:tblPr>
        <w:tblStyle w:val="10"/>
        <w:tblW w:w="9765"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95"/>
        <w:gridCol w:w="1395"/>
        <w:gridCol w:w="1395"/>
        <w:gridCol w:w="1395"/>
        <w:gridCol w:w="1395"/>
        <w:gridCol w:w="1395"/>
        <w:gridCol w:w="1395"/>
      </w:tblGrid>
      <w:tr w14:paraId="1F354E79">
        <w:tc>
          <w:tcPr>
            <w:tcW w:w="1395" w:type="dxa"/>
            <w:tcBorders>
              <w:top w:val="single" w:color="auto" w:sz="12" w:space="0"/>
              <w:left w:val="nil"/>
              <w:bottom w:val="single" w:color="auto" w:sz="12" w:space="0"/>
              <w:right w:val="nil"/>
              <w:insideH w:val="single" w:sz="12" w:space="0"/>
              <w:insideV w:val="nil"/>
              <w:tl2br w:val="nil"/>
              <w:tr2bl w:val="nil"/>
            </w:tcBorders>
          </w:tcPr>
          <w:p w14:paraId="2CAF5E08">
            <w:pPr>
              <w:spacing w:after="0" w:line="240" w:lineRule="auto"/>
              <w:rPr>
                <w:rFonts w:hint="default" w:ascii="Times New Roman Regular" w:hAnsi="Times New Roman Regular" w:cs="Times New Roman Regular"/>
                <w:b/>
                <w:bCs/>
                <w:sz w:val="13"/>
                <w:szCs w:val="13"/>
              </w:rPr>
            </w:pPr>
            <w:r>
              <w:rPr>
                <w:rFonts w:hint="default" w:ascii="Times New Roman Regular" w:hAnsi="Times New Roman Regular" w:cs="Times New Roman Regular"/>
                <w:b/>
                <w:bCs/>
                <w:sz w:val="13"/>
                <w:szCs w:val="13"/>
              </w:rPr>
              <w:t>Characteristics</w:t>
            </w:r>
          </w:p>
        </w:tc>
        <w:tc>
          <w:tcPr>
            <w:tcW w:w="1395" w:type="dxa"/>
            <w:tcBorders>
              <w:top w:val="single" w:color="auto" w:sz="12" w:space="0"/>
              <w:bottom w:val="single" w:color="auto" w:sz="12" w:space="0"/>
              <w:right w:val="nil"/>
              <w:insideH w:val="single" w:sz="12" w:space="0"/>
              <w:insideV w:val="nil"/>
              <w:tl2br w:val="nil"/>
              <w:tr2bl w:val="nil"/>
            </w:tcBorders>
          </w:tcPr>
          <w:p w14:paraId="5EB723FC">
            <w:pPr>
              <w:spacing w:after="0" w:line="240" w:lineRule="auto"/>
              <w:rPr>
                <w:rFonts w:hint="default" w:ascii="Times New Roman Regular" w:hAnsi="Times New Roman Regular" w:cs="Times New Roman Regular"/>
                <w:b/>
                <w:bCs/>
                <w:sz w:val="13"/>
                <w:szCs w:val="13"/>
              </w:rPr>
            </w:pPr>
            <w:r>
              <w:rPr>
                <w:rFonts w:hint="default" w:ascii="Times New Roman Regular" w:hAnsi="Times New Roman Regular" w:cs="Times New Roman Regular"/>
                <w:b/>
                <w:bCs/>
                <w:sz w:val="13"/>
                <w:szCs w:val="13"/>
              </w:rPr>
              <w:t>HC(n=11)</w:t>
            </w:r>
          </w:p>
        </w:tc>
        <w:tc>
          <w:tcPr>
            <w:tcW w:w="1395" w:type="dxa"/>
            <w:tcBorders>
              <w:top w:val="single" w:color="auto" w:sz="12" w:space="0"/>
              <w:bottom w:val="single" w:color="auto" w:sz="12" w:space="0"/>
              <w:right w:val="nil"/>
              <w:insideH w:val="single" w:sz="12" w:space="0"/>
              <w:insideV w:val="nil"/>
              <w:tl2br w:val="nil"/>
              <w:tr2bl w:val="nil"/>
            </w:tcBorders>
          </w:tcPr>
          <w:p w14:paraId="32EC5489">
            <w:pPr>
              <w:spacing w:after="0" w:line="240" w:lineRule="auto"/>
              <w:rPr>
                <w:rFonts w:hint="default" w:ascii="Times New Roman Regular" w:hAnsi="Times New Roman Regular" w:cs="Times New Roman Regular"/>
                <w:b/>
                <w:bCs/>
                <w:sz w:val="13"/>
                <w:szCs w:val="13"/>
              </w:rPr>
            </w:pPr>
            <w:r>
              <w:rPr>
                <w:rFonts w:hint="default" w:ascii="Times New Roman Regular" w:hAnsi="Times New Roman Regular" w:cs="Times New Roman Regular"/>
                <w:b/>
                <w:bCs/>
                <w:sz w:val="13"/>
                <w:szCs w:val="13"/>
              </w:rPr>
              <w:t>IT(n=7)</w:t>
            </w:r>
          </w:p>
        </w:tc>
        <w:tc>
          <w:tcPr>
            <w:tcW w:w="1395" w:type="dxa"/>
            <w:tcBorders>
              <w:top w:val="single" w:color="auto" w:sz="12" w:space="0"/>
              <w:bottom w:val="single" w:color="auto" w:sz="12" w:space="0"/>
              <w:right w:val="nil"/>
              <w:insideH w:val="single" w:sz="12" w:space="0"/>
              <w:insideV w:val="nil"/>
              <w:tl2br w:val="nil"/>
              <w:tr2bl w:val="nil"/>
            </w:tcBorders>
          </w:tcPr>
          <w:p w14:paraId="2F73EB61">
            <w:pPr>
              <w:spacing w:after="0" w:line="240" w:lineRule="auto"/>
              <w:rPr>
                <w:rFonts w:hint="default" w:ascii="Times New Roman Regular" w:hAnsi="Times New Roman Regular" w:cs="Times New Roman Regular"/>
                <w:b/>
                <w:bCs/>
                <w:sz w:val="13"/>
                <w:szCs w:val="13"/>
              </w:rPr>
            </w:pPr>
            <w:r>
              <w:rPr>
                <w:rFonts w:hint="default" w:ascii="Times New Roman Regular" w:hAnsi="Times New Roman Regular" w:cs="Times New Roman Regular"/>
                <w:b/>
                <w:bCs/>
                <w:sz w:val="13"/>
                <w:szCs w:val="13"/>
              </w:rPr>
              <w:t>IA(n=25)</w:t>
            </w:r>
          </w:p>
        </w:tc>
        <w:tc>
          <w:tcPr>
            <w:tcW w:w="1395" w:type="dxa"/>
            <w:tcBorders>
              <w:top w:val="single" w:color="auto" w:sz="12" w:space="0"/>
              <w:bottom w:val="single" w:color="auto" w:sz="12" w:space="0"/>
              <w:right w:val="nil"/>
              <w:insideH w:val="single" w:sz="12" w:space="0"/>
              <w:insideV w:val="nil"/>
              <w:tl2br w:val="nil"/>
              <w:tr2bl w:val="nil"/>
            </w:tcBorders>
          </w:tcPr>
          <w:p w14:paraId="0D19B964">
            <w:pPr>
              <w:spacing w:after="0" w:line="240" w:lineRule="auto"/>
              <w:rPr>
                <w:rFonts w:hint="default" w:ascii="Times New Roman Regular" w:hAnsi="Times New Roman Regular" w:cs="Times New Roman Regular"/>
                <w:b/>
                <w:bCs/>
                <w:sz w:val="13"/>
                <w:szCs w:val="13"/>
              </w:rPr>
            </w:pPr>
            <w:r>
              <w:rPr>
                <w:rFonts w:hint="default" w:ascii="Times New Roman Regular" w:hAnsi="Times New Roman Regular" w:cs="Times New Roman Regular"/>
                <w:b/>
                <w:bCs/>
                <w:sz w:val="13"/>
                <w:szCs w:val="13"/>
              </w:rPr>
              <w:t>IC(n=9)</w:t>
            </w:r>
          </w:p>
        </w:tc>
        <w:tc>
          <w:tcPr>
            <w:tcW w:w="1395" w:type="dxa"/>
            <w:tcBorders>
              <w:top w:val="single" w:color="auto" w:sz="12" w:space="0"/>
              <w:bottom w:val="single" w:color="auto" w:sz="12" w:space="0"/>
              <w:right w:val="nil"/>
              <w:insideH w:val="single" w:sz="12" w:space="0"/>
              <w:insideV w:val="nil"/>
              <w:tl2br w:val="nil"/>
              <w:tr2bl w:val="nil"/>
            </w:tcBorders>
          </w:tcPr>
          <w:p w14:paraId="2EE9D9F1">
            <w:pPr>
              <w:spacing w:after="0" w:line="240" w:lineRule="auto"/>
              <w:rPr>
                <w:rFonts w:hint="default" w:ascii="Times New Roman Regular" w:hAnsi="Times New Roman Regular" w:cs="Times New Roman Regular"/>
                <w:b/>
                <w:bCs/>
                <w:sz w:val="13"/>
                <w:szCs w:val="13"/>
              </w:rPr>
            </w:pPr>
            <w:r>
              <w:rPr>
                <w:rFonts w:hint="default" w:ascii="Times New Roman Regular" w:hAnsi="Times New Roman Regular" w:cs="Times New Roman Regular"/>
                <w:b/>
                <w:bCs/>
                <w:sz w:val="13"/>
                <w:szCs w:val="13"/>
              </w:rPr>
              <w:t>Eneg(n=17)</w:t>
            </w:r>
          </w:p>
        </w:tc>
        <w:tc>
          <w:tcPr>
            <w:tcW w:w="1395" w:type="dxa"/>
            <w:tcBorders>
              <w:top w:val="single" w:color="auto" w:sz="12" w:space="0"/>
              <w:bottom w:val="single" w:color="auto" w:sz="12" w:space="0"/>
              <w:right w:val="nil"/>
              <w:insideH w:val="single" w:sz="12" w:space="0"/>
              <w:insideV w:val="nil"/>
              <w:tl2br w:val="nil"/>
              <w:tr2bl w:val="nil"/>
            </w:tcBorders>
          </w:tcPr>
          <w:p w14:paraId="23418006">
            <w:pPr>
              <w:spacing w:after="0" w:line="240" w:lineRule="auto"/>
              <w:rPr>
                <w:rFonts w:hint="default" w:ascii="Times New Roman Regular" w:hAnsi="Times New Roman Regular" w:cs="Times New Roman Regular"/>
                <w:b/>
                <w:bCs/>
                <w:sz w:val="13"/>
                <w:szCs w:val="13"/>
              </w:rPr>
            </w:pPr>
            <w:r>
              <w:rPr>
                <w:rFonts w:hint="default" w:ascii="Times New Roman Regular" w:hAnsi="Times New Roman Regular" w:cs="Times New Roman Regular"/>
                <w:b/>
                <w:bCs/>
                <w:sz w:val="13"/>
                <w:szCs w:val="13"/>
              </w:rPr>
              <w:t>All ACLF(n=25)</w:t>
            </w:r>
          </w:p>
        </w:tc>
      </w:tr>
      <w:tr w14:paraId="06FC4384">
        <w:tc>
          <w:tcPr>
            <w:tcW w:w="1395" w:type="dxa"/>
          </w:tcPr>
          <w:p w14:paraId="5B103639">
            <w:pPr>
              <w:spacing w:after="0" w:line="240" w:lineRule="auto"/>
              <w:rPr>
                <w:rFonts w:hint="default" w:ascii="Times New Roman Regular" w:hAnsi="Times New Roman Regular" w:cs="Times New Roman Regular"/>
                <w:b/>
                <w:bCs/>
                <w:sz w:val="13"/>
                <w:szCs w:val="13"/>
              </w:rPr>
            </w:pPr>
            <w:r>
              <w:rPr>
                <w:rFonts w:hint="default" w:ascii="Times New Roman Regular" w:hAnsi="Times New Roman Regular" w:cs="Times New Roman Regular"/>
                <w:b/>
                <w:bCs/>
                <w:sz w:val="13"/>
                <w:szCs w:val="13"/>
              </w:rPr>
              <w:t>Demographics</w:t>
            </w:r>
          </w:p>
        </w:tc>
        <w:tc>
          <w:tcPr>
            <w:tcW w:w="1395" w:type="dxa"/>
          </w:tcPr>
          <w:p w14:paraId="17FD0060">
            <w:pPr>
              <w:spacing w:after="0" w:line="240" w:lineRule="auto"/>
              <w:jc w:val="both"/>
              <w:rPr>
                <w:rFonts w:hint="default" w:ascii="Times New Roman Regular" w:hAnsi="Times New Roman Regular" w:cs="Times New Roman Regular"/>
                <w:sz w:val="11"/>
                <w:szCs w:val="11"/>
              </w:rPr>
            </w:pPr>
          </w:p>
        </w:tc>
        <w:tc>
          <w:tcPr>
            <w:tcW w:w="1395" w:type="dxa"/>
          </w:tcPr>
          <w:p w14:paraId="60042A48">
            <w:pPr>
              <w:spacing w:after="0" w:line="240" w:lineRule="auto"/>
              <w:jc w:val="both"/>
              <w:rPr>
                <w:rFonts w:hint="default" w:ascii="Times New Roman Regular" w:hAnsi="Times New Roman Regular" w:cs="Times New Roman Regular"/>
                <w:sz w:val="11"/>
                <w:szCs w:val="11"/>
              </w:rPr>
            </w:pPr>
          </w:p>
        </w:tc>
        <w:tc>
          <w:tcPr>
            <w:tcW w:w="1395" w:type="dxa"/>
          </w:tcPr>
          <w:p w14:paraId="1AD6E9F8">
            <w:pPr>
              <w:spacing w:after="0" w:line="240" w:lineRule="auto"/>
              <w:jc w:val="both"/>
              <w:rPr>
                <w:rFonts w:hint="default" w:ascii="Times New Roman Regular" w:hAnsi="Times New Roman Regular" w:cs="Times New Roman Regular"/>
                <w:sz w:val="11"/>
                <w:szCs w:val="11"/>
              </w:rPr>
            </w:pPr>
          </w:p>
        </w:tc>
        <w:tc>
          <w:tcPr>
            <w:tcW w:w="1395" w:type="dxa"/>
          </w:tcPr>
          <w:p w14:paraId="41DA9274">
            <w:pPr>
              <w:spacing w:after="0" w:line="240" w:lineRule="auto"/>
              <w:jc w:val="both"/>
              <w:rPr>
                <w:rFonts w:hint="default" w:ascii="Times New Roman Regular" w:hAnsi="Times New Roman Regular" w:cs="Times New Roman Regular"/>
                <w:sz w:val="11"/>
                <w:szCs w:val="11"/>
              </w:rPr>
            </w:pPr>
          </w:p>
        </w:tc>
        <w:tc>
          <w:tcPr>
            <w:tcW w:w="1395" w:type="dxa"/>
          </w:tcPr>
          <w:p w14:paraId="7931514A">
            <w:pPr>
              <w:spacing w:after="0" w:line="240" w:lineRule="auto"/>
              <w:jc w:val="both"/>
              <w:rPr>
                <w:rFonts w:hint="default" w:ascii="Times New Roman Regular" w:hAnsi="Times New Roman Regular" w:cs="Times New Roman Regular"/>
                <w:sz w:val="11"/>
                <w:szCs w:val="11"/>
              </w:rPr>
            </w:pPr>
          </w:p>
        </w:tc>
        <w:tc>
          <w:tcPr>
            <w:tcW w:w="1395" w:type="dxa"/>
          </w:tcPr>
          <w:p w14:paraId="58A71EBD">
            <w:pPr>
              <w:spacing w:after="0" w:line="240" w:lineRule="auto"/>
              <w:jc w:val="both"/>
              <w:rPr>
                <w:rFonts w:hint="default" w:ascii="Times New Roman Regular" w:hAnsi="Times New Roman Regular" w:cs="Times New Roman Regular"/>
                <w:sz w:val="11"/>
                <w:szCs w:val="11"/>
              </w:rPr>
            </w:pPr>
          </w:p>
        </w:tc>
      </w:tr>
      <w:tr w14:paraId="0E47D97F">
        <w:tc>
          <w:tcPr>
            <w:tcW w:w="1395" w:type="dxa"/>
          </w:tcPr>
          <w:p w14:paraId="16B6E01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Age (yrs.)</w:t>
            </w:r>
          </w:p>
        </w:tc>
        <w:tc>
          <w:tcPr>
            <w:tcW w:w="1395" w:type="dxa"/>
          </w:tcPr>
          <w:p w14:paraId="00BEC01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31.6[26.0,40.0]</w:t>
            </w:r>
          </w:p>
        </w:tc>
        <w:tc>
          <w:tcPr>
            <w:tcW w:w="1395" w:type="dxa"/>
          </w:tcPr>
          <w:p w14:paraId="30DC435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37.9[29.0,42.0]</w:t>
            </w:r>
          </w:p>
        </w:tc>
        <w:tc>
          <w:tcPr>
            <w:tcW w:w="1395" w:type="dxa"/>
          </w:tcPr>
          <w:p w14:paraId="0D104CA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35.8[31.5,38]</w:t>
            </w:r>
          </w:p>
        </w:tc>
        <w:tc>
          <w:tcPr>
            <w:tcW w:w="1395" w:type="dxa"/>
          </w:tcPr>
          <w:p w14:paraId="4559852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39.3[34.0,47.0]*</w:t>
            </w:r>
          </w:p>
        </w:tc>
        <w:tc>
          <w:tcPr>
            <w:tcW w:w="1395" w:type="dxa"/>
          </w:tcPr>
          <w:p w14:paraId="165659F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45.5[39.5,54.0]***</w:t>
            </w:r>
          </w:p>
        </w:tc>
        <w:tc>
          <w:tcPr>
            <w:tcW w:w="1395" w:type="dxa"/>
          </w:tcPr>
          <w:p w14:paraId="38A84250">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45.6[38.0,55.0] ***</w:t>
            </w:r>
          </w:p>
        </w:tc>
      </w:tr>
      <w:tr w14:paraId="566EB869">
        <w:tc>
          <w:tcPr>
            <w:tcW w:w="1395" w:type="dxa"/>
          </w:tcPr>
          <w:p w14:paraId="756FA2E4">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Male (%,n)</w:t>
            </w:r>
          </w:p>
        </w:tc>
        <w:tc>
          <w:tcPr>
            <w:tcW w:w="1395" w:type="dxa"/>
          </w:tcPr>
          <w:p w14:paraId="56C9092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45.5(5)</w:t>
            </w:r>
          </w:p>
        </w:tc>
        <w:tc>
          <w:tcPr>
            <w:tcW w:w="1395" w:type="dxa"/>
          </w:tcPr>
          <w:p w14:paraId="7970EE76">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71.4(5)</w:t>
            </w:r>
          </w:p>
        </w:tc>
        <w:tc>
          <w:tcPr>
            <w:tcW w:w="1395" w:type="dxa"/>
          </w:tcPr>
          <w:p w14:paraId="7C792823">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72.0(18)</w:t>
            </w:r>
          </w:p>
        </w:tc>
        <w:tc>
          <w:tcPr>
            <w:tcW w:w="1395" w:type="dxa"/>
          </w:tcPr>
          <w:p w14:paraId="4F05CFE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77.8(7)</w:t>
            </w:r>
          </w:p>
        </w:tc>
        <w:tc>
          <w:tcPr>
            <w:tcW w:w="1395" w:type="dxa"/>
          </w:tcPr>
          <w:p w14:paraId="2D05E79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76.5(13)</w:t>
            </w:r>
          </w:p>
        </w:tc>
        <w:tc>
          <w:tcPr>
            <w:tcW w:w="1395" w:type="dxa"/>
          </w:tcPr>
          <w:p w14:paraId="6926CF6E">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96.0(24)</w:t>
            </w:r>
          </w:p>
        </w:tc>
      </w:tr>
      <w:tr w14:paraId="65810E4C">
        <w:tc>
          <w:tcPr>
            <w:tcW w:w="1395" w:type="dxa"/>
          </w:tcPr>
          <w:p w14:paraId="70A58608">
            <w:pPr>
              <w:spacing w:after="0" w:line="240" w:lineRule="auto"/>
              <w:rPr>
                <w:rFonts w:hint="default" w:ascii="Times New Roman Regular" w:hAnsi="Times New Roman Regular" w:cs="Times New Roman Regular"/>
                <w:b/>
                <w:bCs/>
                <w:sz w:val="13"/>
                <w:szCs w:val="13"/>
              </w:rPr>
            </w:pPr>
            <w:r>
              <w:rPr>
                <w:rFonts w:hint="default" w:ascii="Times New Roman Regular" w:hAnsi="Times New Roman Regular" w:cs="Times New Roman Regular"/>
                <w:b/>
                <w:bCs/>
                <w:sz w:val="13"/>
                <w:szCs w:val="13"/>
              </w:rPr>
              <w:t>Laboratory data</w:t>
            </w:r>
          </w:p>
        </w:tc>
        <w:tc>
          <w:tcPr>
            <w:tcW w:w="1395" w:type="dxa"/>
          </w:tcPr>
          <w:p w14:paraId="1913E4B5">
            <w:pPr>
              <w:spacing w:after="0" w:line="240" w:lineRule="auto"/>
              <w:rPr>
                <w:rFonts w:hint="default" w:ascii="Times New Roman Regular" w:hAnsi="Times New Roman Regular" w:cs="Times New Roman Regular"/>
                <w:sz w:val="11"/>
                <w:szCs w:val="11"/>
              </w:rPr>
            </w:pPr>
          </w:p>
        </w:tc>
        <w:tc>
          <w:tcPr>
            <w:tcW w:w="1395" w:type="dxa"/>
          </w:tcPr>
          <w:p w14:paraId="2B39BAB6">
            <w:pPr>
              <w:spacing w:after="0" w:line="240" w:lineRule="auto"/>
              <w:rPr>
                <w:rFonts w:hint="default" w:ascii="Times New Roman Regular" w:hAnsi="Times New Roman Regular" w:cs="Times New Roman Regular"/>
                <w:sz w:val="11"/>
                <w:szCs w:val="11"/>
              </w:rPr>
            </w:pPr>
          </w:p>
        </w:tc>
        <w:tc>
          <w:tcPr>
            <w:tcW w:w="1395" w:type="dxa"/>
          </w:tcPr>
          <w:p w14:paraId="60BCB27B">
            <w:pPr>
              <w:spacing w:after="0" w:line="240" w:lineRule="auto"/>
              <w:rPr>
                <w:rFonts w:hint="default" w:ascii="Times New Roman Regular" w:hAnsi="Times New Roman Regular" w:cs="Times New Roman Regular"/>
                <w:sz w:val="11"/>
                <w:szCs w:val="11"/>
              </w:rPr>
            </w:pPr>
          </w:p>
        </w:tc>
        <w:tc>
          <w:tcPr>
            <w:tcW w:w="1395" w:type="dxa"/>
          </w:tcPr>
          <w:p w14:paraId="4217F4C5">
            <w:pPr>
              <w:spacing w:after="0" w:line="240" w:lineRule="auto"/>
              <w:rPr>
                <w:rFonts w:hint="default" w:ascii="Times New Roman Regular" w:hAnsi="Times New Roman Regular" w:cs="Times New Roman Regular"/>
                <w:sz w:val="11"/>
                <w:szCs w:val="11"/>
              </w:rPr>
            </w:pPr>
          </w:p>
        </w:tc>
        <w:tc>
          <w:tcPr>
            <w:tcW w:w="1395" w:type="dxa"/>
          </w:tcPr>
          <w:p w14:paraId="2C160C79">
            <w:pPr>
              <w:spacing w:after="0" w:line="240" w:lineRule="auto"/>
              <w:rPr>
                <w:rFonts w:hint="default" w:ascii="Times New Roman Regular" w:hAnsi="Times New Roman Regular" w:cs="Times New Roman Regular"/>
                <w:sz w:val="11"/>
                <w:szCs w:val="11"/>
              </w:rPr>
            </w:pPr>
          </w:p>
        </w:tc>
        <w:tc>
          <w:tcPr>
            <w:tcW w:w="1395" w:type="dxa"/>
          </w:tcPr>
          <w:p w14:paraId="73574782">
            <w:pPr>
              <w:spacing w:after="0" w:line="240" w:lineRule="auto"/>
              <w:rPr>
                <w:rFonts w:hint="default" w:ascii="Times New Roman Regular" w:hAnsi="Times New Roman Regular" w:cs="Times New Roman Regular"/>
                <w:sz w:val="11"/>
                <w:szCs w:val="11"/>
              </w:rPr>
            </w:pPr>
          </w:p>
        </w:tc>
      </w:tr>
      <w:tr w14:paraId="428C519B">
        <w:trPr>
          <w:trHeight w:val="90" w:hRule="atLeast"/>
        </w:trPr>
        <w:tc>
          <w:tcPr>
            <w:tcW w:w="1395" w:type="dxa"/>
          </w:tcPr>
          <w:p w14:paraId="230E752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ALT (U/L)</w:t>
            </w:r>
          </w:p>
        </w:tc>
        <w:tc>
          <w:tcPr>
            <w:tcW w:w="1395" w:type="dxa"/>
          </w:tcPr>
          <w:p w14:paraId="7CB1BA40">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26.1[15.7,28.2]</w:t>
            </w:r>
          </w:p>
        </w:tc>
        <w:tc>
          <w:tcPr>
            <w:tcW w:w="1395" w:type="dxa"/>
          </w:tcPr>
          <w:p w14:paraId="49431BF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17.4[13.1,21.7]</w:t>
            </w:r>
          </w:p>
        </w:tc>
        <w:tc>
          <w:tcPr>
            <w:tcW w:w="1395" w:type="dxa"/>
          </w:tcPr>
          <w:p w14:paraId="2E94B02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524.1[151.6,590.7]</w:t>
            </w:r>
            <w:r>
              <w:rPr>
                <w:rFonts w:hint="default" w:ascii="Times New Roman Regular" w:hAnsi="Times New Roman Regular" w:cs="Times New Roman Regular"/>
                <w:sz w:val="15"/>
                <w:szCs w:val="15"/>
              </w:rPr>
              <w:t xml:space="preserve"> </w:t>
            </w:r>
            <w:r>
              <w:rPr>
                <w:rFonts w:hint="default" w:ascii="Times New Roman Regular" w:hAnsi="Times New Roman Regular" w:cs="Times New Roman Regular"/>
                <w:sz w:val="11"/>
                <w:szCs w:val="11"/>
              </w:rPr>
              <w:t>****</w:t>
            </w:r>
          </w:p>
        </w:tc>
        <w:tc>
          <w:tcPr>
            <w:tcW w:w="1395" w:type="dxa"/>
          </w:tcPr>
          <w:p w14:paraId="1937288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27.0[14.5,41.3]</w:t>
            </w:r>
          </w:p>
        </w:tc>
        <w:tc>
          <w:tcPr>
            <w:tcW w:w="1395" w:type="dxa"/>
          </w:tcPr>
          <w:p w14:paraId="7419B041">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576.8[104.8,933.2]</w:t>
            </w: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11"/>
                <w:szCs w:val="11"/>
              </w:rPr>
              <w:t>****</w:t>
            </w:r>
          </w:p>
        </w:tc>
        <w:tc>
          <w:tcPr>
            <w:tcW w:w="1395" w:type="dxa"/>
          </w:tcPr>
          <w:p w14:paraId="22C8E11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770.9[130.0,1208.0] ****</w:t>
            </w:r>
          </w:p>
        </w:tc>
      </w:tr>
      <w:tr w14:paraId="5F3C3023">
        <w:tc>
          <w:tcPr>
            <w:tcW w:w="1395" w:type="dxa"/>
          </w:tcPr>
          <w:p w14:paraId="1C237BAE">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AST (U/L)</w:t>
            </w:r>
          </w:p>
        </w:tc>
        <w:tc>
          <w:tcPr>
            <w:tcW w:w="1395" w:type="dxa"/>
          </w:tcPr>
          <w:p w14:paraId="184C89EC">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23.3[15.6,21.8]</w:t>
            </w:r>
          </w:p>
        </w:tc>
        <w:tc>
          <w:tcPr>
            <w:tcW w:w="1395" w:type="dxa"/>
          </w:tcPr>
          <w:p w14:paraId="4B53CFB1">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20.6[17.8,23]</w:t>
            </w:r>
          </w:p>
        </w:tc>
        <w:tc>
          <w:tcPr>
            <w:tcW w:w="1395" w:type="dxa"/>
          </w:tcPr>
          <w:p w14:paraId="6953928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350.5[83.5,531.1] ****</w:t>
            </w:r>
          </w:p>
        </w:tc>
        <w:tc>
          <w:tcPr>
            <w:tcW w:w="1395" w:type="dxa"/>
          </w:tcPr>
          <w:p w14:paraId="46299EC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26.8[19.1,29.7]</w:t>
            </w:r>
          </w:p>
        </w:tc>
        <w:tc>
          <w:tcPr>
            <w:tcW w:w="1395" w:type="dxa"/>
          </w:tcPr>
          <w:p w14:paraId="45BD5904">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293.4[50.2,417.6] ****</w:t>
            </w:r>
          </w:p>
        </w:tc>
        <w:tc>
          <w:tcPr>
            <w:tcW w:w="1395" w:type="dxa"/>
          </w:tcPr>
          <w:p w14:paraId="7E8A664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505.5[123.4,732.1]****</w:t>
            </w:r>
          </w:p>
        </w:tc>
      </w:tr>
      <w:tr w14:paraId="5D54E897">
        <w:tc>
          <w:tcPr>
            <w:tcW w:w="1395" w:type="dxa"/>
          </w:tcPr>
          <w:p w14:paraId="230F861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TB (</w:t>
            </w:r>
            <w:r>
              <w:rPr>
                <w:rFonts w:hint="default" w:ascii="Times New Roman Regular" w:hAnsi="Times New Roman Regular" w:cs="Times New Roman Regular"/>
                <w:color w:val="333333"/>
                <w:sz w:val="11"/>
                <w:szCs w:val="11"/>
                <w:shd w:val="clear" w:color="auto" w:fill="FFFFFF"/>
              </w:rPr>
              <w:t>μ</w:t>
            </w:r>
            <w:r>
              <w:rPr>
                <w:rFonts w:hint="default" w:ascii="Times New Roman Regular" w:hAnsi="Times New Roman Regular" w:cs="Times New Roman Regular"/>
                <w:sz w:val="11"/>
                <w:szCs w:val="11"/>
              </w:rPr>
              <w:t>mol/l)</w:t>
            </w:r>
          </w:p>
        </w:tc>
        <w:tc>
          <w:tcPr>
            <w:tcW w:w="1395" w:type="dxa"/>
          </w:tcPr>
          <w:p w14:paraId="2597A58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13.9[11.9,15.0]</w:t>
            </w:r>
          </w:p>
        </w:tc>
        <w:tc>
          <w:tcPr>
            <w:tcW w:w="1395" w:type="dxa"/>
          </w:tcPr>
          <w:p w14:paraId="45B5F3F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17.9[13.0,22.1]</w:t>
            </w:r>
          </w:p>
        </w:tc>
        <w:tc>
          <w:tcPr>
            <w:tcW w:w="1395" w:type="dxa"/>
          </w:tcPr>
          <w:p w14:paraId="705D7FAE">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79.7[24.5,81.5] ****</w:t>
            </w:r>
          </w:p>
        </w:tc>
        <w:tc>
          <w:tcPr>
            <w:tcW w:w="1395" w:type="dxa"/>
          </w:tcPr>
          <w:p w14:paraId="4DF82973">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17.1[9.4,21.9]</w:t>
            </w:r>
          </w:p>
        </w:tc>
        <w:tc>
          <w:tcPr>
            <w:tcW w:w="1395" w:type="dxa"/>
          </w:tcPr>
          <w:p w14:paraId="445B088E">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47.4[12.3,50.8] *</w:t>
            </w:r>
          </w:p>
        </w:tc>
        <w:tc>
          <w:tcPr>
            <w:tcW w:w="1395" w:type="dxa"/>
          </w:tcPr>
          <w:p w14:paraId="630FD52E">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270.7[181.1,336.0] ****</w:t>
            </w:r>
          </w:p>
        </w:tc>
      </w:tr>
      <w:tr w14:paraId="480667C8">
        <w:tc>
          <w:tcPr>
            <w:tcW w:w="1395" w:type="dxa"/>
          </w:tcPr>
          <w:p w14:paraId="1D6BD67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DB (</w:t>
            </w:r>
            <w:r>
              <w:rPr>
                <w:rFonts w:hint="default" w:ascii="Times New Roman Regular" w:hAnsi="Times New Roman Regular" w:cs="Times New Roman Regular"/>
                <w:color w:val="333333"/>
                <w:sz w:val="11"/>
                <w:szCs w:val="11"/>
                <w:shd w:val="clear" w:color="auto" w:fill="FFFFFF"/>
              </w:rPr>
              <w:t>μ</w:t>
            </w:r>
            <w:r>
              <w:rPr>
                <w:rFonts w:hint="default" w:ascii="Times New Roman Regular" w:hAnsi="Times New Roman Regular" w:cs="Times New Roman Regular"/>
                <w:sz w:val="11"/>
                <w:szCs w:val="11"/>
              </w:rPr>
              <w:t>mol/l)</w:t>
            </w:r>
          </w:p>
        </w:tc>
        <w:tc>
          <w:tcPr>
            <w:tcW w:w="1395" w:type="dxa"/>
          </w:tcPr>
          <w:p w14:paraId="4D0FD63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4.6[3.5,5.9]</w:t>
            </w:r>
          </w:p>
        </w:tc>
        <w:tc>
          <w:tcPr>
            <w:tcW w:w="1395" w:type="dxa"/>
          </w:tcPr>
          <w:p w14:paraId="739907C4">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4.9[3.0,5.9]</w:t>
            </w:r>
          </w:p>
        </w:tc>
        <w:tc>
          <w:tcPr>
            <w:tcW w:w="1395" w:type="dxa"/>
          </w:tcPr>
          <w:p w14:paraId="50CBCE9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57.4[11.0,60.4] ****</w:t>
            </w:r>
          </w:p>
        </w:tc>
        <w:tc>
          <w:tcPr>
            <w:tcW w:w="1395" w:type="dxa"/>
          </w:tcPr>
          <w:p w14:paraId="35C1F96F">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5.7[3.7,7.0]</w:t>
            </w:r>
          </w:p>
        </w:tc>
        <w:tc>
          <w:tcPr>
            <w:tcW w:w="1395" w:type="dxa"/>
          </w:tcPr>
          <w:p w14:paraId="6D8AEB1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31.0[5.2,34.3] **</w:t>
            </w:r>
          </w:p>
        </w:tc>
        <w:tc>
          <w:tcPr>
            <w:tcW w:w="1395" w:type="dxa"/>
          </w:tcPr>
          <w:p w14:paraId="468B9FA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201.2[126.1,262.6] ****</w:t>
            </w:r>
          </w:p>
        </w:tc>
      </w:tr>
      <w:tr w14:paraId="18E51F92">
        <w:tc>
          <w:tcPr>
            <w:tcW w:w="1395" w:type="dxa"/>
          </w:tcPr>
          <w:p w14:paraId="38C840DE">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ALB (g/L)</w:t>
            </w:r>
          </w:p>
        </w:tc>
        <w:tc>
          <w:tcPr>
            <w:tcW w:w="1395" w:type="dxa"/>
          </w:tcPr>
          <w:p w14:paraId="756D5CFC">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47.1[45.5,47.5]</w:t>
            </w:r>
          </w:p>
        </w:tc>
        <w:tc>
          <w:tcPr>
            <w:tcW w:w="1395" w:type="dxa"/>
          </w:tcPr>
          <w:p w14:paraId="7F9535A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44.6[41.3,47.9]</w:t>
            </w:r>
          </w:p>
        </w:tc>
        <w:tc>
          <w:tcPr>
            <w:tcW w:w="1395" w:type="dxa"/>
          </w:tcPr>
          <w:p w14:paraId="1A38C03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39.0[35.0,43.2] ****</w:t>
            </w:r>
          </w:p>
        </w:tc>
        <w:tc>
          <w:tcPr>
            <w:tcW w:w="1395" w:type="dxa"/>
          </w:tcPr>
          <w:p w14:paraId="0E327811">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45.8[42.7,48.9]</w:t>
            </w:r>
          </w:p>
        </w:tc>
        <w:tc>
          <w:tcPr>
            <w:tcW w:w="1395" w:type="dxa"/>
          </w:tcPr>
          <w:p w14:paraId="4134CA3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37.2[35.1,38.3] ****</w:t>
            </w:r>
          </w:p>
        </w:tc>
        <w:tc>
          <w:tcPr>
            <w:tcW w:w="1395" w:type="dxa"/>
          </w:tcPr>
          <w:p w14:paraId="28F5394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32.0[28.6,35.3]</w:t>
            </w: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11"/>
                <w:szCs w:val="11"/>
              </w:rPr>
              <w:t>****</w:t>
            </w:r>
          </w:p>
        </w:tc>
      </w:tr>
      <w:tr w14:paraId="4DE4DE9A">
        <w:tc>
          <w:tcPr>
            <w:tcW w:w="1395" w:type="dxa"/>
          </w:tcPr>
          <w:p w14:paraId="28F8D59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INR</w:t>
            </w:r>
          </w:p>
        </w:tc>
        <w:tc>
          <w:tcPr>
            <w:tcW w:w="1395" w:type="dxa"/>
          </w:tcPr>
          <w:p w14:paraId="6D25F7FC">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1.1[1.0,1.1]</w:t>
            </w:r>
          </w:p>
        </w:tc>
        <w:tc>
          <w:tcPr>
            <w:tcW w:w="1395" w:type="dxa"/>
          </w:tcPr>
          <w:p w14:paraId="64A7765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1.0[1.0,1.1]</w:t>
            </w:r>
          </w:p>
        </w:tc>
        <w:tc>
          <w:tcPr>
            <w:tcW w:w="1395" w:type="dxa"/>
          </w:tcPr>
          <w:p w14:paraId="07746BFC">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1.1[1.0,1.2]</w:t>
            </w:r>
          </w:p>
        </w:tc>
        <w:tc>
          <w:tcPr>
            <w:tcW w:w="1395" w:type="dxa"/>
          </w:tcPr>
          <w:p w14:paraId="185F5DBE">
            <w:pPr>
              <w:spacing w:after="0" w:line="240" w:lineRule="auto"/>
              <w:rPr>
                <w:rFonts w:hint="default" w:ascii="Times New Roman Regular" w:hAnsi="Times New Roman Regular" w:cs="Times New Roman Regular"/>
                <w:b/>
                <w:bCs/>
                <w:sz w:val="11"/>
                <w:szCs w:val="11"/>
              </w:rPr>
            </w:pPr>
            <w:r>
              <w:rPr>
                <w:rFonts w:hint="default" w:ascii="Times New Roman Regular" w:hAnsi="Times New Roman Regular" w:cs="Times New Roman Regular"/>
                <w:sz w:val="11"/>
                <w:szCs w:val="11"/>
              </w:rPr>
              <w:t>1.0[0.9,1.0] **</w:t>
            </w:r>
          </w:p>
        </w:tc>
        <w:tc>
          <w:tcPr>
            <w:tcW w:w="1395" w:type="dxa"/>
          </w:tcPr>
          <w:p w14:paraId="1D9C088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1.1[1.0,1.2] *</w:t>
            </w:r>
          </w:p>
        </w:tc>
        <w:tc>
          <w:tcPr>
            <w:tcW w:w="1395" w:type="dxa"/>
          </w:tcPr>
          <w:p w14:paraId="0F70D3D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2.0[1.6,2.2]</w:t>
            </w: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11"/>
                <w:szCs w:val="11"/>
              </w:rPr>
              <w:t>****</w:t>
            </w:r>
          </w:p>
        </w:tc>
      </w:tr>
      <w:tr w14:paraId="0AF17F10">
        <w:tc>
          <w:tcPr>
            <w:tcW w:w="1395" w:type="dxa"/>
          </w:tcPr>
          <w:p w14:paraId="603C9A9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Cr(</w:t>
            </w:r>
            <w:r>
              <w:rPr>
                <w:rFonts w:hint="default" w:ascii="Times New Roman Regular" w:hAnsi="Times New Roman Regular" w:cs="Times New Roman Regular"/>
                <w:color w:val="333333"/>
                <w:sz w:val="11"/>
                <w:szCs w:val="11"/>
                <w:shd w:val="clear" w:color="auto" w:fill="FFFFFF"/>
              </w:rPr>
              <w:t>μ</w:t>
            </w:r>
            <w:r>
              <w:rPr>
                <w:rFonts w:hint="default" w:ascii="Times New Roman Regular" w:hAnsi="Times New Roman Regular" w:cs="Times New Roman Regular"/>
                <w:sz w:val="11"/>
                <w:szCs w:val="11"/>
              </w:rPr>
              <w:t>mol/l)</w:t>
            </w:r>
          </w:p>
        </w:tc>
        <w:tc>
          <w:tcPr>
            <w:tcW w:w="1395" w:type="dxa"/>
          </w:tcPr>
          <w:p w14:paraId="1003EBE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63.0[54.5,74.1]</w:t>
            </w:r>
          </w:p>
        </w:tc>
        <w:tc>
          <w:tcPr>
            <w:tcW w:w="1395" w:type="dxa"/>
          </w:tcPr>
          <w:p w14:paraId="017E9EBF">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75.2[56.0,83.3]</w:t>
            </w:r>
          </w:p>
        </w:tc>
        <w:tc>
          <w:tcPr>
            <w:tcW w:w="1395" w:type="dxa"/>
          </w:tcPr>
          <w:p w14:paraId="719CA8F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61.5[51.5,72.8]</w:t>
            </w:r>
          </w:p>
        </w:tc>
        <w:tc>
          <w:tcPr>
            <w:tcW w:w="1395" w:type="dxa"/>
          </w:tcPr>
          <w:p w14:paraId="220B6361">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78.1[65.4,95.5] *</w:t>
            </w:r>
          </w:p>
        </w:tc>
        <w:tc>
          <w:tcPr>
            <w:tcW w:w="1395" w:type="dxa"/>
          </w:tcPr>
          <w:p w14:paraId="29F0361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68.4[58.3,76.6]</w:t>
            </w:r>
          </w:p>
        </w:tc>
        <w:tc>
          <w:tcPr>
            <w:tcW w:w="1395" w:type="dxa"/>
          </w:tcPr>
          <w:p w14:paraId="32A81170">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65.8[58.1,71.9]</w:t>
            </w:r>
          </w:p>
        </w:tc>
      </w:tr>
      <w:tr w14:paraId="48620317">
        <w:tc>
          <w:tcPr>
            <w:tcW w:w="1395" w:type="dxa"/>
          </w:tcPr>
          <w:p w14:paraId="6DA43CBC">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eGFR(mL/min/1.73m2)</w:t>
            </w:r>
          </w:p>
        </w:tc>
        <w:tc>
          <w:tcPr>
            <w:tcW w:w="1395" w:type="dxa"/>
          </w:tcPr>
          <w:p w14:paraId="50BAF3C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120.5[113.6,124.3]</w:t>
            </w:r>
          </w:p>
        </w:tc>
        <w:tc>
          <w:tcPr>
            <w:tcW w:w="1395" w:type="dxa"/>
          </w:tcPr>
          <w:p w14:paraId="2F27005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106.0[93.1,115.1] *</w:t>
            </w:r>
          </w:p>
        </w:tc>
        <w:tc>
          <w:tcPr>
            <w:tcW w:w="1395" w:type="dxa"/>
          </w:tcPr>
          <w:p w14:paraId="06441A44">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120.0[115.5,123.6]</w:t>
            </w:r>
          </w:p>
        </w:tc>
        <w:tc>
          <w:tcPr>
            <w:tcW w:w="1395" w:type="dxa"/>
          </w:tcPr>
          <w:p w14:paraId="7DB05953">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106.7[92.0,120.3] *</w:t>
            </w:r>
          </w:p>
        </w:tc>
        <w:tc>
          <w:tcPr>
            <w:tcW w:w="1395" w:type="dxa"/>
          </w:tcPr>
          <w:p w14:paraId="715FAEF3">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111.6[102.1,119.6] *</w:t>
            </w:r>
          </w:p>
        </w:tc>
        <w:tc>
          <w:tcPr>
            <w:tcW w:w="1395" w:type="dxa"/>
          </w:tcPr>
          <w:p w14:paraId="068703A3">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112.9[105.8,121.0] *</w:t>
            </w:r>
          </w:p>
        </w:tc>
      </w:tr>
      <w:tr w14:paraId="1ABC3C1F">
        <w:tc>
          <w:tcPr>
            <w:tcW w:w="1395" w:type="dxa"/>
          </w:tcPr>
          <w:p w14:paraId="731D61B1">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Na</w:t>
            </w:r>
            <w:r>
              <w:rPr>
                <w:rFonts w:hint="default" w:ascii="Times New Roman Regular" w:hAnsi="Times New Roman Regular" w:cs="Times New Roman Regular"/>
                <w:sz w:val="11"/>
                <w:szCs w:val="11"/>
                <w:vertAlign w:val="superscript"/>
              </w:rPr>
              <w:t xml:space="preserve">+ </w:t>
            </w:r>
            <w:r>
              <w:rPr>
                <w:rFonts w:hint="default" w:ascii="Times New Roman Regular" w:hAnsi="Times New Roman Regular" w:cs="Times New Roman Regular"/>
                <w:sz w:val="11"/>
                <w:szCs w:val="11"/>
              </w:rPr>
              <w:t>(mmol/L)</w:t>
            </w:r>
          </w:p>
        </w:tc>
        <w:tc>
          <w:tcPr>
            <w:tcW w:w="1395" w:type="dxa"/>
          </w:tcPr>
          <w:p w14:paraId="4939C96C">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136.7[135.0,138.0]</w:t>
            </w:r>
          </w:p>
        </w:tc>
        <w:tc>
          <w:tcPr>
            <w:tcW w:w="1395" w:type="dxa"/>
          </w:tcPr>
          <w:p w14:paraId="48F11351">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138.0[136.0,140.0]</w:t>
            </w:r>
          </w:p>
        </w:tc>
        <w:tc>
          <w:tcPr>
            <w:tcW w:w="1395" w:type="dxa"/>
          </w:tcPr>
          <w:p w14:paraId="637EF78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137.4[135.5,140]</w:t>
            </w:r>
          </w:p>
        </w:tc>
        <w:tc>
          <w:tcPr>
            <w:tcW w:w="1395" w:type="dxa"/>
          </w:tcPr>
          <w:p w14:paraId="18EA9524">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139.0[136.5,141.5]</w:t>
            </w: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11"/>
                <w:szCs w:val="11"/>
              </w:rPr>
              <w:t>*</w:t>
            </w:r>
          </w:p>
        </w:tc>
        <w:tc>
          <w:tcPr>
            <w:tcW w:w="1395" w:type="dxa"/>
          </w:tcPr>
          <w:p w14:paraId="7A68482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138.1[136.5,139.5]</w:t>
            </w:r>
          </w:p>
        </w:tc>
        <w:tc>
          <w:tcPr>
            <w:tcW w:w="1395" w:type="dxa"/>
          </w:tcPr>
          <w:p w14:paraId="5F203DB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135.6[134.0,138.0]</w:t>
            </w:r>
          </w:p>
        </w:tc>
      </w:tr>
      <w:tr w14:paraId="22CE6214">
        <w:tc>
          <w:tcPr>
            <w:tcW w:w="1395" w:type="dxa"/>
          </w:tcPr>
          <w:p w14:paraId="425B42C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WBC (109 /L)</w:t>
            </w:r>
          </w:p>
        </w:tc>
        <w:tc>
          <w:tcPr>
            <w:tcW w:w="1395" w:type="dxa"/>
          </w:tcPr>
          <w:p w14:paraId="421DE47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6.6[5.6,8.2]</w:t>
            </w:r>
          </w:p>
        </w:tc>
        <w:tc>
          <w:tcPr>
            <w:tcW w:w="1395" w:type="dxa"/>
          </w:tcPr>
          <w:p w14:paraId="0FD2CC6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5.5[5.1,5.9] *</w:t>
            </w:r>
          </w:p>
        </w:tc>
        <w:tc>
          <w:tcPr>
            <w:tcW w:w="1395" w:type="dxa"/>
          </w:tcPr>
          <w:p w14:paraId="24F93C9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6.1[4.9,6.9]</w:t>
            </w:r>
          </w:p>
        </w:tc>
        <w:tc>
          <w:tcPr>
            <w:tcW w:w="1395" w:type="dxa"/>
          </w:tcPr>
          <w:p w14:paraId="0896B2F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5.8[4.6,7.0]</w:t>
            </w:r>
          </w:p>
        </w:tc>
        <w:tc>
          <w:tcPr>
            <w:tcW w:w="1395" w:type="dxa"/>
          </w:tcPr>
          <w:p w14:paraId="185C9176">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5.5[4.3,6.7] *</w:t>
            </w:r>
          </w:p>
        </w:tc>
        <w:tc>
          <w:tcPr>
            <w:tcW w:w="1395" w:type="dxa"/>
          </w:tcPr>
          <w:p w14:paraId="121D868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5.8[4.7,6.8]</w:t>
            </w:r>
          </w:p>
        </w:tc>
      </w:tr>
      <w:tr w14:paraId="42706088">
        <w:tc>
          <w:tcPr>
            <w:tcW w:w="1395" w:type="dxa"/>
          </w:tcPr>
          <w:p w14:paraId="62954C3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Neutrophils(%)</w:t>
            </w:r>
          </w:p>
        </w:tc>
        <w:tc>
          <w:tcPr>
            <w:tcW w:w="1395" w:type="dxa"/>
          </w:tcPr>
          <w:p w14:paraId="1499C79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57.5[53.8,62.6]</w:t>
            </w:r>
          </w:p>
        </w:tc>
        <w:tc>
          <w:tcPr>
            <w:tcW w:w="1395" w:type="dxa"/>
          </w:tcPr>
          <w:p w14:paraId="6A8B2ED1">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53.2[46.0,64.6]</w:t>
            </w:r>
          </w:p>
        </w:tc>
        <w:tc>
          <w:tcPr>
            <w:tcW w:w="1395" w:type="dxa"/>
          </w:tcPr>
          <w:p w14:paraId="788FF9E3">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57.7[51.2,63.3]</w:t>
            </w:r>
          </w:p>
        </w:tc>
        <w:tc>
          <w:tcPr>
            <w:tcW w:w="1395" w:type="dxa"/>
          </w:tcPr>
          <w:p w14:paraId="4672843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59.7[51.8,66.7]</w:t>
            </w:r>
          </w:p>
        </w:tc>
        <w:tc>
          <w:tcPr>
            <w:tcW w:w="1395" w:type="dxa"/>
          </w:tcPr>
          <w:p w14:paraId="3247B48F">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55.7[53.5,59.6]</w:t>
            </w:r>
          </w:p>
        </w:tc>
        <w:tc>
          <w:tcPr>
            <w:tcW w:w="1395" w:type="dxa"/>
          </w:tcPr>
          <w:p w14:paraId="5B5F2AB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64.6[58.5,73.7]</w:t>
            </w:r>
          </w:p>
        </w:tc>
      </w:tr>
      <w:tr w14:paraId="2EC8B6B5">
        <w:tc>
          <w:tcPr>
            <w:tcW w:w="1395" w:type="dxa"/>
          </w:tcPr>
          <w:p w14:paraId="6C340F54">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Hemoglobin (g/L)</w:t>
            </w:r>
          </w:p>
        </w:tc>
        <w:tc>
          <w:tcPr>
            <w:tcW w:w="1395" w:type="dxa"/>
          </w:tcPr>
          <w:p w14:paraId="243D0620">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139.3[127.0,157.0]</w:t>
            </w:r>
          </w:p>
        </w:tc>
        <w:tc>
          <w:tcPr>
            <w:tcW w:w="1395" w:type="dxa"/>
          </w:tcPr>
          <w:p w14:paraId="5420AFCC">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137.1[132.0,148.0]</w:t>
            </w:r>
          </w:p>
        </w:tc>
        <w:tc>
          <w:tcPr>
            <w:tcW w:w="1395" w:type="dxa"/>
          </w:tcPr>
          <w:p w14:paraId="05050B7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134.1[122.5,149.0]</w:t>
            </w:r>
          </w:p>
        </w:tc>
        <w:tc>
          <w:tcPr>
            <w:tcW w:w="1395" w:type="dxa"/>
          </w:tcPr>
          <w:p w14:paraId="2D958C5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139.9[119.5,162.5]</w:t>
            </w:r>
          </w:p>
        </w:tc>
        <w:tc>
          <w:tcPr>
            <w:tcW w:w="1395" w:type="dxa"/>
          </w:tcPr>
          <w:p w14:paraId="5D36346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125.1[123.5,144.0]</w:t>
            </w:r>
          </w:p>
        </w:tc>
        <w:tc>
          <w:tcPr>
            <w:tcW w:w="1395" w:type="dxa"/>
          </w:tcPr>
          <w:p w14:paraId="63AFA56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123.8[105.5,143.5] *</w:t>
            </w:r>
          </w:p>
        </w:tc>
      </w:tr>
      <w:tr w14:paraId="4E31C12E">
        <w:tc>
          <w:tcPr>
            <w:tcW w:w="1395" w:type="dxa"/>
          </w:tcPr>
          <w:p w14:paraId="6516155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PLT (109 /L)</w:t>
            </w:r>
          </w:p>
        </w:tc>
        <w:tc>
          <w:tcPr>
            <w:tcW w:w="1395" w:type="dxa"/>
          </w:tcPr>
          <w:p w14:paraId="1B3DB7C6">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249.9[217,296]</w:t>
            </w:r>
          </w:p>
        </w:tc>
        <w:tc>
          <w:tcPr>
            <w:tcW w:w="1395" w:type="dxa"/>
          </w:tcPr>
          <w:p w14:paraId="29BFE280">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231.1[209,270]</w:t>
            </w:r>
          </w:p>
        </w:tc>
        <w:tc>
          <w:tcPr>
            <w:tcW w:w="1395" w:type="dxa"/>
          </w:tcPr>
          <w:p w14:paraId="41610B7C">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221.5[182.5,246.5]</w:t>
            </w:r>
          </w:p>
        </w:tc>
        <w:tc>
          <w:tcPr>
            <w:tcW w:w="1395" w:type="dxa"/>
          </w:tcPr>
          <w:p w14:paraId="43027CB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204.7[194,231.5]</w:t>
            </w: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11"/>
                <w:szCs w:val="11"/>
              </w:rPr>
              <w:t>*</w:t>
            </w:r>
          </w:p>
        </w:tc>
        <w:tc>
          <w:tcPr>
            <w:tcW w:w="1395" w:type="dxa"/>
          </w:tcPr>
          <w:p w14:paraId="5177958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164.5[113.5,189.5]</w:t>
            </w: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11"/>
                <w:szCs w:val="11"/>
              </w:rPr>
              <w:t>**</w:t>
            </w:r>
          </w:p>
        </w:tc>
        <w:tc>
          <w:tcPr>
            <w:tcW w:w="1395" w:type="dxa"/>
          </w:tcPr>
          <w:p w14:paraId="37B6C784">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125.3[99.0,162.5] ****</w:t>
            </w:r>
          </w:p>
        </w:tc>
      </w:tr>
      <w:tr w14:paraId="57D6F13A">
        <w:tc>
          <w:tcPr>
            <w:tcW w:w="1395" w:type="dxa"/>
          </w:tcPr>
          <w:p w14:paraId="65CCED1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AFP (ng/ml)</w:t>
            </w:r>
          </w:p>
        </w:tc>
        <w:tc>
          <w:tcPr>
            <w:tcW w:w="1395" w:type="dxa"/>
          </w:tcPr>
          <w:p w14:paraId="01B023A3">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3.5[2.5,4.1]</w:t>
            </w:r>
          </w:p>
        </w:tc>
        <w:tc>
          <w:tcPr>
            <w:tcW w:w="1395" w:type="dxa"/>
          </w:tcPr>
          <w:p w14:paraId="5D53D1FF">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3.7[2.4,5.0]</w:t>
            </w:r>
          </w:p>
        </w:tc>
        <w:tc>
          <w:tcPr>
            <w:tcW w:w="1395" w:type="dxa"/>
          </w:tcPr>
          <w:p w14:paraId="73ABFCC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68.8[7.4,53.7] ****</w:t>
            </w:r>
          </w:p>
        </w:tc>
        <w:tc>
          <w:tcPr>
            <w:tcW w:w="1395" w:type="dxa"/>
          </w:tcPr>
          <w:p w14:paraId="280E3B2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2.4[1.7,2.9]</w:t>
            </w:r>
          </w:p>
        </w:tc>
        <w:tc>
          <w:tcPr>
            <w:tcW w:w="1395" w:type="dxa"/>
          </w:tcPr>
          <w:p w14:paraId="450062F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40.7[5.1,52.9] **</w:t>
            </w:r>
          </w:p>
        </w:tc>
        <w:tc>
          <w:tcPr>
            <w:tcW w:w="1395" w:type="dxa"/>
          </w:tcPr>
          <w:p w14:paraId="0AB1EB7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161.4[10.0,318.5]</w:t>
            </w: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11"/>
                <w:szCs w:val="11"/>
              </w:rPr>
              <w:t>****</w:t>
            </w:r>
          </w:p>
        </w:tc>
      </w:tr>
      <w:tr w14:paraId="591DF2F7">
        <w:tc>
          <w:tcPr>
            <w:tcW w:w="1395" w:type="dxa"/>
          </w:tcPr>
          <w:p w14:paraId="6BF1231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HBsAg positive(%,n)</w:t>
            </w:r>
          </w:p>
        </w:tc>
        <w:tc>
          <w:tcPr>
            <w:tcW w:w="1395" w:type="dxa"/>
          </w:tcPr>
          <w:p w14:paraId="1CDB640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0(0)</w:t>
            </w:r>
          </w:p>
        </w:tc>
        <w:tc>
          <w:tcPr>
            <w:tcW w:w="1395" w:type="dxa"/>
          </w:tcPr>
          <w:p w14:paraId="2799F99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100.0(7)</w:t>
            </w:r>
          </w:p>
        </w:tc>
        <w:tc>
          <w:tcPr>
            <w:tcW w:w="1395" w:type="dxa"/>
          </w:tcPr>
          <w:p w14:paraId="5909493C">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100.0(25)</w:t>
            </w:r>
          </w:p>
        </w:tc>
        <w:tc>
          <w:tcPr>
            <w:tcW w:w="1395" w:type="dxa"/>
          </w:tcPr>
          <w:p w14:paraId="544B56C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100.0(9)</w:t>
            </w:r>
          </w:p>
        </w:tc>
        <w:tc>
          <w:tcPr>
            <w:tcW w:w="1395" w:type="dxa"/>
          </w:tcPr>
          <w:p w14:paraId="694D74F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100.0(17)</w:t>
            </w:r>
          </w:p>
        </w:tc>
        <w:tc>
          <w:tcPr>
            <w:tcW w:w="1395" w:type="dxa"/>
          </w:tcPr>
          <w:p w14:paraId="2706EE0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100.0(25)</w:t>
            </w:r>
          </w:p>
        </w:tc>
      </w:tr>
      <w:tr w14:paraId="2048D92A">
        <w:tc>
          <w:tcPr>
            <w:tcW w:w="1395" w:type="dxa"/>
          </w:tcPr>
          <w:p w14:paraId="6CFEE5F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HBsAb positive(%,n)</w:t>
            </w:r>
          </w:p>
        </w:tc>
        <w:tc>
          <w:tcPr>
            <w:tcW w:w="1395" w:type="dxa"/>
          </w:tcPr>
          <w:p w14:paraId="09CA093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100.0(11)</w:t>
            </w:r>
          </w:p>
        </w:tc>
        <w:tc>
          <w:tcPr>
            <w:tcW w:w="1395" w:type="dxa"/>
          </w:tcPr>
          <w:p w14:paraId="26CFF81E">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28.5(2)</w:t>
            </w:r>
          </w:p>
        </w:tc>
        <w:tc>
          <w:tcPr>
            <w:tcW w:w="1395" w:type="dxa"/>
          </w:tcPr>
          <w:p w14:paraId="136E63C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40.0(10)</w:t>
            </w:r>
          </w:p>
        </w:tc>
        <w:tc>
          <w:tcPr>
            <w:tcW w:w="1395" w:type="dxa"/>
          </w:tcPr>
          <w:p w14:paraId="0CF68AB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33.3(3)</w:t>
            </w:r>
          </w:p>
        </w:tc>
        <w:tc>
          <w:tcPr>
            <w:tcW w:w="1395" w:type="dxa"/>
          </w:tcPr>
          <w:p w14:paraId="69340B2E">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17.6(3)</w:t>
            </w:r>
          </w:p>
        </w:tc>
        <w:tc>
          <w:tcPr>
            <w:tcW w:w="1395" w:type="dxa"/>
          </w:tcPr>
          <w:p w14:paraId="1D27EB7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24.0(6)</w:t>
            </w:r>
          </w:p>
        </w:tc>
      </w:tr>
      <w:tr w14:paraId="68D00998">
        <w:tc>
          <w:tcPr>
            <w:tcW w:w="1395" w:type="dxa"/>
          </w:tcPr>
          <w:p w14:paraId="25BFE92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HBeAg positive(%,n)</w:t>
            </w:r>
          </w:p>
        </w:tc>
        <w:tc>
          <w:tcPr>
            <w:tcW w:w="1395" w:type="dxa"/>
          </w:tcPr>
          <w:p w14:paraId="4E60BFF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0(0)</w:t>
            </w:r>
          </w:p>
        </w:tc>
        <w:tc>
          <w:tcPr>
            <w:tcW w:w="1395" w:type="dxa"/>
          </w:tcPr>
          <w:p w14:paraId="70B1E436">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100.0(7)</w:t>
            </w:r>
          </w:p>
        </w:tc>
        <w:tc>
          <w:tcPr>
            <w:tcW w:w="1395" w:type="dxa"/>
          </w:tcPr>
          <w:p w14:paraId="738CD843">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100.0(25)</w:t>
            </w:r>
          </w:p>
        </w:tc>
        <w:tc>
          <w:tcPr>
            <w:tcW w:w="1395" w:type="dxa"/>
          </w:tcPr>
          <w:p w14:paraId="7D516AB6">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0(0)</w:t>
            </w:r>
          </w:p>
        </w:tc>
        <w:tc>
          <w:tcPr>
            <w:tcW w:w="1395" w:type="dxa"/>
          </w:tcPr>
          <w:p w14:paraId="3777C95F">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0(0)</w:t>
            </w:r>
          </w:p>
        </w:tc>
        <w:tc>
          <w:tcPr>
            <w:tcW w:w="1395" w:type="dxa"/>
          </w:tcPr>
          <w:p w14:paraId="2528593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20.0(5)</w:t>
            </w:r>
          </w:p>
        </w:tc>
      </w:tr>
      <w:tr w14:paraId="2744F508">
        <w:tc>
          <w:tcPr>
            <w:tcW w:w="1395" w:type="dxa"/>
          </w:tcPr>
          <w:p w14:paraId="100D01EF">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HBeAb positive(%,n)</w:t>
            </w:r>
          </w:p>
        </w:tc>
        <w:tc>
          <w:tcPr>
            <w:tcW w:w="1395" w:type="dxa"/>
          </w:tcPr>
          <w:p w14:paraId="5E0FEF03">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0(0)</w:t>
            </w:r>
          </w:p>
        </w:tc>
        <w:tc>
          <w:tcPr>
            <w:tcW w:w="1395" w:type="dxa"/>
          </w:tcPr>
          <w:p w14:paraId="245120F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0(0)</w:t>
            </w:r>
          </w:p>
        </w:tc>
        <w:tc>
          <w:tcPr>
            <w:tcW w:w="1395" w:type="dxa"/>
          </w:tcPr>
          <w:p w14:paraId="576AFD5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28.0(7）</w:t>
            </w:r>
          </w:p>
        </w:tc>
        <w:tc>
          <w:tcPr>
            <w:tcW w:w="1395" w:type="dxa"/>
          </w:tcPr>
          <w:p w14:paraId="3E851F36">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100.0(9)</w:t>
            </w:r>
          </w:p>
        </w:tc>
        <w:tc>
          <w:tcPr>
            <w:tcW w:w="1395" w:type="dxa"/>
          </w:tcPr>
          <w:p w14:paraId="140B2E1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100.0(17)</w:t>
            </w:r>
          </w:p>
        </w:tc>
        <w:tc>
          <w:tcPr>
            <w:tcW w:w="1395" w:type="dxa"/>
          </w:tcPr>
          <w:p w14:paraId="68657A56">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92.0(23)</w:t>
            </w:r>
          </w:p>
        </w:tc>
      </w:tr>
      <w:tr w14:paraId="7C72504D">
        <w:tc>
          <w:tcPr>
            <w:tcW w:w="1395" w:type="dxa"/>
          </w:tcPr>
          <w:p w14:paraId="1B7908A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HBcAb positive(%,n)</w:t>
            </w:r>
          </w:p>
        </w:tc>
        <w:tc>
          <w:tcPr>
            <w:tcW w:w="1395" w:type="dxa"/>
          </w:tcPr>
          <w:p w14:paraId="0D4DB2D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0(0)</w:t>
            </w:r>
          </w:p>
        </w:tc>
        <w:tc>
          <w:tcPr>
            <w:tcW w:w="1395" w:type="dxa"/>
          </w:tcPr>
          <w:p w14:paraId="78D33A4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100.0(7)</w:t>
            </w:r>
          </w:p>
        </w:tc>
        <w:tc>
          <w:tcPr>
            <w:tcW w:w="1395" w:type="dxa"/>
          </w:tcPr>
          <w:p w14:paraId="5A6F6A8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100.0(25)</w:t>
            </w:r>
          </w:p>
        </w:tc>
        <w:tc>
          <w:tcPr>
            <w:tcW w:w="1395" w:type="dxa"/>
          </w:tcPr>
          <w:p w14:paraId="7F572B8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100.0(9)</w:t>
            </w:r>
          </w:p>
        </w:tc>
        <w:tc>
          <w:tcPr>
            <w:tcW w:w="1395" w:type="dxa"/>
          </w:tcPr>
          <w:p w14:paraId="4E2E2D31">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100.0(17)</w:t>
            </w:r>
          </w:p>
        </w:tc>
        <w:tc>
          <w:tcPr>
            <w:tcW w:w="1395" w:type="dxa"/>
          </w:tcPr>
          <w:p w14:paraId="49D9A89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100.0(25)</w:t>
            </w:r>
          </w:p>
        </w:tc>
      </w:tr>
      <w:tr w14:paraId="10223DA2">
        <w:tc>
          <w:tcPr>
            <w:tcW w:w="1395" w:type="dxa"/>
          </w:tcPr>
          <w:p w14:paraId="487F874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lgHBVDNA(IU/mL)</w:t>
            </w:r>
          </w:p>
        </w:tc>
        <w:tc>
          <w:tcPr>
            <w:tcW w:w="1395" w:type="dxa"/>
          </w:tcPr>
          <w:p w14:paraId="5F7622AF">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521D76A1">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8.5[8.4,8.7]</w:t>
            </w:r>
          </w:p>
        </w:tc>
        <w:tc>
          <w:tcPr>
            <w:tcW w:w="1395" w:type="dxa"/>
          </w:tcPr>
          <w:p w14:paraId="4F5CDD46">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7.5[6.8,8.4]</w:t>
            </w:r>
          </w:p>
        </w:tc>
        <w:tc>
          <w:tcPr>
            <w:tcW w:w="1395" w:type="dxa"/>
          </w:tcPr>
          <w:p w14:paraId="38A197A7">
            <w:pPr>
              <w:spacing w:after="0" w:line="240" w:lineRule="auto"/>
              <w:rPr>
                <w:rFonts w:hint="default" w:ascii="Times New Roman Regular" w:hAnsi="Times New Roman Regular" w:cs="Times New Roman Regular"/>
                <w:b/>
                <w:bCs/>
                <w:sz w:val="11"/>
                <w:szCs w:val="11"/>
              </w:rPr>
            </w:pPr>
            <w:r>
              <w:rPr>
                <w:rFonts w:hint="default" w:ascii="Times New Roman Regular" w:hAnsi="Times New Roman Regular" w:cs="Times New Roman Regular"/>
                <w:b/>
                <w:bCs/>
                <w:sz w:val="11"/>
                <w:szCs w:val="11"/>
              </w:rPr>
              <w:t>/</w:t>
            </w:r>
          </w:p>
        </w:tc>
        <w:tc>
          <w:tcPr>
            <w:tcW w:w="1395" w:type="dxa"/>
          </w:tcPr>
          <w:p w14:paraId="2A43B79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6.1[4.4,8.2]</w:t>
            </w:r>
          </w:p>
        </w:tc>
        <w:tc>
          <w:tcPr>
            <w:tcW w:w="1395" w:type="dxa"/>
          </w:tcPr>
          <w:p w14:paraId="0BE2183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5.5[3.3,7.4]</w:t>
            </w:r>
          </w:p>
        </w:tc>
      </w:tr>
      <w:tr w14:paraId="640BFFC1">
        <w:tc>
          <w:tcPr>
            <w:tcW w:w="1395" w:type="dxa"/>
          </w:tcPr>
          <w:p w14:paraId="0CA32A9A">
            <w:pPr>
              <w:spacing w:after="0" w:line="240" w:lineRule="auto"/>
              <w:rPr>
                <w:rFonts w:hint="default" w:ascii="Times New Roman Regular" w:hAnsi="Times New Roman Regular" w:cs="Times New Roman Regular"/>
                <w:b/>
                <w:bCs/>
                <w:sz w:val="13"/>
                <w:szCs w:val="13"/>
              </w:rPr>
            </w:pPr>
            <w:r>
              <w:rPr>
                <w:rFonts w:hint="default" w:ascii="Times New Roman Regular" w:hAnsi="Times New Roman Regular" w:cs="Times New Roman Regular"/>
                <w:b/>
                <w:bCs/>
                <w:sz w:val="13"/>
                <w:szCs w:val="13"/>
              </w:rPr>
              <w:t>Organ failure (No.)</w:t>
            </w:r>
          </w:p>
        </w:tc>
        <w:tc>
          <w:tcPr>
            <w:tcW w:w="1395" w:type="dxa"/>
          </w:tcPr>
          <w:p w14:paraId="6AA609A5">
            <w:pPr>
              <w:spacing w:after="0" w:line="240" w:lineRule="auto"/>
              <w:rPr>
                <w:rFonts w:hint="default" w:ascii="Times New Roman Regular" w:hAnsi="Times New Roman Regular" w:cs="Times New Roman Regular"/>
                <w:sz w:val="11"/>
                <w:szCs w:val="11"/>
              </w:rPr>
            </w:pPr>
          </w:p>
        </w:tc>
        <w:tc>
          <w:tcPr>
            <w:tcW w:w="1395" w:type="dxa"/>
          </w:tcPr>
          <w:p w14:paraId="7ECCE584">
            <w:pPr>
              <w:spacing w:after="0" w:line="240" w:lineRule="auto"/>
              <w:rPr>
                <w:rFonts w:hint="default" w:ascii="Times New Roman Regular" w:hAnsi="Times New Roman Regular" w:cs="Times New Roman Regular"/>
                <w:sz w:val="11"/>
                <w:szCs w:val="11"/>
              </w:rPr>
            </w:pPr>
          </w:p>
        </w:tc>
        <w:tc>
          <w:tcPr>
            <w:tcW w:w="1395" w:type="dxa"/>
          </w:tcPr>
          <w:p w14:paraId="158DEC58">
            <w:pPr>
              <w:spacing w:after="0" w:line="240" w:lineRule="auto"/>
              <w:rPr>
                <w:rFonts w:hint="default" w:ascii="Times New Roman Regular" w:hAnsi="Times New Roman Regular" w:cs="Times New Roman Regular"/>
                <w:sz w:val="11"/>
                <w:szCs w:val="11"/>
              </w:rPr>
            </w:pPr>
          </w:p>
        </w:tc>
        <w:tc>
          <w:tcPr>
            <w:tcW w:w="1395" w:type="dxa"/>
          </w:tcPr>
          <w:p w14:paraId="00B0BB52">
            <w:pPr>
              <w:spacing w:after="0" w:line="240" w:lineRule="auto"/>
              <w:rPr>
                <w:rFonts w:hint="default" w:ascii="Times New Roman Regular" w:hAnsi="Times New Roman Regular" w:cs="Times New Roman Regular"/>
                <w:sz w:val="11"/>
                <w:szCs w:val="11"/>
              </w:rPr>
            </w:pPr>
          </w:p>
        </w:tc>
        <w:tc>
          <w:tcPr>
            <w:tcW w:w="1395" w:type="dxa"/>
          </w:tcPr>
          <w:p w14:paraId="170EF9FB">
            <w:pPr>
              <w:spacing w:after="0" w:line="240" w:lineRule="auto"/>
              <w:rPr>
                <w:rFonts w:hint="default" w:ascii="Times New Roman Regular" w:hAnsi="Times New Roman Regular" w:cs="Times New Roman Regular"/>
                <w:sz w:val="11"/>
                <w:szCs w:val="11"/>
              </w:rPr>
            </w:pPr>
          </w:p>
        </w:tc>
        <w:tc>
          <w:tcPr>
            <w:tcW w:w="1395" w:type="dxa"/>
          </w:tcPr>
          <w:p w14:paraId="3C332E6D">
            <w:pPr>
              <w:spacing w:after="0" w:line="240" w:lineRule="auto"/>
              <w:rPr>
                <w:rFonts w:hint="default" w:ascii="Times New Roman Regular" w:hAnsi="Times New Roman Regular" w:cs="Times New Roman Regular"/>
                <w:sz w:val="11"/>
                <w:szCs w:val="11"/>
              </w:rPr>
            </w:pPr>
          </w:p>
        </w:tc>
      </w:tr>
      <w:tr w14:paraId="5E92071C">
        <w:tc>
          <w:tcPr>
            <w:tcW w:w="1395" w:type="dxa"/>
          </w:tcPr>
          <w:p w14:paraId="3B5F8A2F">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Liver</w:t>
            </w:r>
          </w:p>
        </w:tc>
        <w:tc>
          <w:tcPr>
            <w:tcW w:w="1395" w:type="dxa"/>
          </w:tcPr>
          <w:p w14:paraId="5B4500FE">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0143FAE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27FD0F3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323E6E2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2014AF1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1006201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100.0(25)</w:t>
            </w:r>
          </w:p>
        </w:tc>
      </w:tr>
      <w:tr w14:paraId="2DC24B33">
        <w:tc>
          <w:tcPr>
            <w:tcW w:w="1395" w:type="dxa"/>
          </w:tcPr>
          <w:p w14:paraId="2327AED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Coagulation</w:t>
            </w:r>
          </w:p>
        </w:tc>
        <w:tc>
          <w:tcPr>
            <w:tcW w:w="1395" w:type="dxa"/>
          </w:tcPr>
          <w:p w14:paraId="446B36A3">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601BDE7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28322724">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2714547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51FA130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6F1CE834">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16.0(4)</w:t>
            </w:r>
          </w:p>
        </w:tc>
      </w:tr>
      <w:tr w14:paraId="046BFA00">
        <w:tc>
          <w:tcPr>
            <w:tcW w:w="1395" w:type="dxa"/>
          </w:tcPr>
          <w:p w14:paraId="11CBB907">
            <w:pPr>
              <w:spacing w:after="0" w:line="240" w:lineRule="auto"/>
              <w:rPr>
                <w:rFonts w:hint="default" w:ascii="Times New Roman Regular" w:hAnsi="Times New Roman Regular" w:cs="Times New Roman Regular"/>
                <w:sz w:val="13"/>
                <w:szCs w:val="13"/>
              </w:rPr>
            </w:pPr>
            <w:r>
              <w:rPr>
                <w:rFonts w:hint="default" w:ascii="Times New Roman Regular" w:hAnsi="Times New Roman Regular" w:cs="Times New Roman Regular"/>
                <w:b/>
                <w:bCs/>
                <w:sz w:val="13"/>
                <w:szCs w:val="13"/>
              </w:rPr>
              <w:t>ACLF stage</w:t>
            </w:r>
          </w:p>
        </w:tc>
        <w:tc>
          <w:tcPr>
            <w:tcW w:w="1395" w:type="dxa"/>
          </w:tcPr>
          <w:p w14:paraId="4F85EF53">
            <w:pPr>
              <w:spacing w:after="0" w:line="240" w:lineRule="auto"/>
              <w:rPr>
                <w:rFonts w:hint="default" w:ascii="Times New Roman Regular" w:hAnsi="Times New Roman Regular" w:cs="Times New Roman Regular"/>
                <w:sz w:val="11"/>
                <w:szCs w:val="11"/>
              </w:rPr>
            </w:pPr>
          </w:p>
        </w:tc>
        <w:tc>
          <w:tcPr>
            <w:tcW w:w="1395" w:type="dxa"/>
          </w:tcPr>
          <w:p w14:paraId="603B1C51">
            <w:pPr>
              <w:spacing w:after="0" w:line="240" w:lineRule="auto"/>
              <w:rPr>
                <w:rFonts w:hint="default" w:ascii="Times New Roman Regular" w:hAnsi="Times New Roman Regular" w:cs="Times New Roman Regular"/>
                <w:sz w:val="11"/>
                <w:szCs w:val="11"/>
              </w:rPr>
            </w:pPr>
          </w:p>
        </w:tc>
        <w:tc>
          <w:tcPr>
            <w:tcW w:w="1395" w:type="dxa"/>
          </w:tcPr>
          <w:p w14:paraId="56BA2F1C">
            <w:pPr>
              <w:spacing w:after="0" w:line="240" w:lineRule="auto"/>
              <w:rPr>
                <w:rFonts w:hint="default" w:ascii="Times New Roman Regular" w:hAnsi="Times New Roman Regular" w:cs="Times New Roman Regular"/>
                <w:sz w:val="11"/>
                <w:szCs w:val="11"/>
              </w:rPr>
            </w:pPr>
          </w:p>
        </w:tc>
        <w:tc>
          <w:tcPr>
            <w:tcW w:w="1395" w:type="dxa"/>
          </w:tcPr>
          <w:p w14:paraId="3FAE1D4A">
            <w:pPr>
              <w:spacing w:after="0" w:line="240" w:lineRule="auto"/>
              <w:rPr>
                <w:rFonts w:hint="default" w:ascii="Times New Roman Regular" w:hAnsi="Times New Roman Regular" w:cs="Times New Roman Regular"/>
                <w:sz w:val="11"/>
                <w:szCs w:val="11"/>
              </w:rPr>
            </w:pPr>
          </w:p>
        </w:tc>
        <w:tc>
          <w:tcPr>
            <w:tcW w:w="1395" w:type="dxa"/>
          </w:tcPr>
          <w:p w14:paraId="15A66ABD">
            <w:pPr>
              <w:spacing w:after="0" w:line="240" w:lineRule="auto"/>
              <w:rPr>
                <w:rFonts w:hint="default" w:ascii="Times New Roman Regular" w:hAnsi="Times New Roman Regular" w:cs="Times New Roman Regular"/>
                <w:sz w:val="11"/>
                <w:szCs w:val="11"/>
              </w:rPr>
            </w:pPr>
          </w:p>
        </w:tc>
        <w:tc>
          <w:tcPr>
            <w:tcW w:w="1395" w:type="dxa"/>
          </w:tcPr>
          <w:p w14:paraId="1BF88CB3">
            <w:pPr>
              <w:spacing w:after="0" w:line="240" w:lineRule="auto"/>
              <w:rPr>
                <w:rFonts w:hint="default" w:ascii="Times New Roman Regular" w:hAnsi="Times New Roman Regular" w:cs="Times New Roman Regular"/>
                <w:sz w:val="11"/>
                <w:szCs w:val="11"/>
              </w:rPr>
            </w:pPr>
          </w:p>
        </w:tc>
      </w:tr>
      <w:tr w14:paraId="2830497D">
        <w:tc>
          <w:tcPr>
            <w:tcW w:w="1395" w:type="dxa"/>
          </w:tcPr>
          <w:p w14:paraId="3D627BA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Pre(%,n)</w:t>
            </w:r>
          </w:p>
        </w:tc>
        <w:tc>
          <w:tcPr>
            <w:tcW w:w="1395" w:type="dxa"/>
          </w:tcPr>
          <w:p w14:paraId="062EDBF0">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4EB83BFC">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0CE21C6D">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596927F6">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322EE23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1FD481F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24.0(6)</w:t>
            </w:r>
          </w:p>
        </w:tc>
      </w:tr>
      <w:tr w14:paraId="16A11BAC">
        <w:tc>
          <w:tcPr>
            <w:tcW w:w="1395" w:type="dxa"/>
          </w:tcPr>
          <w:p w14:paraId="5F800EA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Early(%,n)</w:t>
            </w:r>
          </w:p>
        </w:tc>
        <w:tc>
          <w:tcPr>
            <w:tcW w:w="1395" w:type="dxa"/>
          </w:tcPr>
          <w:p w14:paraId="4EBE4EF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75E84C11">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6BBB2F6B">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071716D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1BD39FB4">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7703823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40.0(10)</w:t>
            </w:r>
          </w:p>
        </w:tc>
      </w:tr>
      <w:tr w14:paraId="28460819">
        <w:tc>
          <w:tcPr>
            <w:tcW w:w="1395" w:type="dxa"/>
          </w:tcPr>
          <w:p w14:paraId="3DAF4B9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Intermediate(%,n)</w:t>
            </w:r>
          </w:p>
        </w:tc>
        <w:tc>
          <w:tcPr>
            <w:tcW w:w="1395" w:type="dxa"/>
          </w:tcPr>
          <w:p w14:paraId="08F37284">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7E7CEE31">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19CACF81">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14874B8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25692E58">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6C8A75F0">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20.0(5)</w:t>
            </w:r>
          </w:p>
        </w:tc>
      </w:tr>
      <w:tr w14:paraId="54290874">
        <w:tc>
          <w:tcPr>
            <w:tcW w:w="1395" w:type="dxa"/>
          </w:tcPr>
          <w:p w14:paraId="21B1796E">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Advanced(%,n)</w:t>
            </w:r>
          </w:p>
        </w:tc>
        <w:tc>
          <w:tcPr>
            <w:tcW w:w="1395" w:type="dxa"/>
          </w:tcPr>
          <w:p w14:paraId="308C3C57">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0EF3A51C">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3411CBEF">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29C9627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2DD37CD9">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0</w:t>
            </w:r>
          </w:p>
        </w:tc>
        <w:tc>
          <w:tcPr>
            <w:tcW w:w="1395" w:type="dxa"/>
          </w:tcPr>
          <w:p w14:paraId="0E446D5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16.0(4)</w:t>
            </w:r>
          </w:p>
        </w:tc>
      </w:tr>
      <w:tr w14:paraId="46F19877">
        <w:tc>
          <w:tcPr>
            <w:tcW w:w="1395" w:type="dxa"/>
          </w:tcPr>
          <w:p w14:paraId="45363510">
            <w:pPr>
              <w:spacing w:after="0" w:line="240" w:lineRule="auto"/>
              <w:rPr>
                <w:rFonts w:hint="default" w:ascii="Times New Roman Regular" w:hAnsi="Times New Roman Regular" w:cs="Times New Roman Regular"/>
                <w:sz w:val="13"/>
                <w:szCs w:val="13"/>
              </w:rPr>
            </w:pPr>
            <w:r>
              <w:rPr>
                <w:rFonts w:hint="default" w:ascii="Times New Roman Regular" w:hAnsi="Times New Roman Regular" w:cs="Times New Roman Regular"/>
                <w:b/>
                <w:bCs/>
                <w:sz w:val="13"/>
                <w:szCs w:val="13"/>
              </w:rPr>
              <w:t>Severity score</w:t>
            </w:r>
          </w:p>
        </w:tc>
        <w:tc>
          <w:tcPr>
            <w:tcW w:w="1395" w:type="dxa"/>
          </w:tcPr>
          <w:p w14:paraId="4B9E885E">
            <w:pPr>
              <w:spacing w:after="0" w:line="240" w:lineRule="auto"/>
              <w:rPr>
                <w:rFonts w:hint="default" w:ascii="Times New Roman Regular" w:hAnsi="Times New Roman Regular" w:cs="Times New Roman Regular"/>
                <w:sz w:val="11"/>
                <w:szCs w:val="11"/>
              </w:rPr>
            </w:pPr>
          </w:p>
        </w:tc>
        <w:tc>
          <w:tcPr>
            <w:tcW w:w="1395" w:type="dxa"/>
          </w:tcPr>
          <w:p w14:paraId="1BE26B06">
            <w:pPr>
              <w:spacing w:after="0" w:line="240" w:lineRule="auto"/>
              <w:rPr>
                <w:rFonts w:hint="default" w:ascii="Times New Roman Regular" w:hAnsi="Times New Roman Regular" w:cs="Times New Roman Regular"/>
                <w:sz w:val="11"/>
                <w:szCs w:val="11"/>
              </w:rPr>
            </w:pPr>
          </w:p>
        </w:tc>
        <w:tc>
          <w:tcPr>
            <w:tcW w:w="1395" w:type="dxa"/>
          </w:tcPr>
          <w:p w14:paraId="583075BB">
            <w:pPr>
              <w:spacing w:after="0" w:line="240" w:lineRule="auto"/>
              <w:rPr>
                <w:rFonts w:hint="default" w:ascii="Times New Roman Regular" w:hAnsi="Times New Roman Regular" w:cs="Times New Roman Regular"/>
                <w:sz w:val="11"/>
                <w:szCs w:val="11"/>
              </w:rPr>
            </w:pPr>
          </w:p>
        </w:tc>
        <w:tc>
          <w:tcPr>
            <w:tcW w:w="1395" w:type="dxa"/>
          </w:tcPr>
          <w:p w14:paraId="56217BBF">
            <w:pPr>
              <w:spacing w:after="0" w:line="240" w:lineRule="auto"/>
              <w:rPr>
                <w:rFonts w:hint="default" w:ascii="Times New Roman Regular" w:hAnsi="Times New Roman Regular" w:cs="Times New Roman Regular"/>
                <w:sz w:val="11"/>
                <w:szCs w:val="11"/>
              </w:rPr>
            </w:pPr>
          </w:p>
        </w:tc>
        <w:tc>
          <w:tcPr>
            <w:tcW w:w="1395" w:type="dxa"/>
          </w:tcPr>
          <w:p w14:paraId="5D952F0B">
            <w:pPr>
              <w:spacing w:after="0" w:line="240" w:lineRule="auto"/>
              <w:rPr>
                <w:rFonts w:hint="default" w:ascii="Times New Roman Regular" w:hAnsi="Times New Roman Regular" w:cs="Times New Roman Regular"/>
                <w:sz w:val="11"/>
                <w:szCs w:val="11"/>
              </w:rPr>
            </w:pPr>
          </w:p>
        </w:tc>
        <w:tc>
          <w:tcPr>
            <w:tcW w:w="1395" w:type="dxa"/>
          </w:tcPr>
          <w:p w14:paraId="1E77F3EF">
            <w:pPr>
              <w:spacing w:after="0" w:line="240" w:lineRule="auto"/>
              <w:rPr>
                <w:rFonts w:hint="default" w:ascii="Times New Roman Regular" w:hAnsi="Times New Roman Regular" w:cs="Times New Roman Regular"/>
                <w:sz w:val="11"/>
                <w:szCs w:val="11"/>
              </w:rPr>
            </w:pPr>
          </w:p>
        </w:tc>
      </w:tr>
      <w:tr w14:paraId="2251538E">
        <w:tc>
          <w:tcPr>
            <w:tcW w:w="1395" w:type="dxa"/>
          </w:tcPr>
          <w:p w14:paraId="3D72D72F">
            <w:pPr>
              <w:spacing w:after="0" w:line="240" w:lineRule="auto"/>
              <w:rPr>
                <w:rFonts w:hint="default" w:ascii="Times New Roman Regular" w:hAnsi="Times New Roman Regular" w:cs="Times New Roman Regular"/>
                <w:b/>
                <w:bCs/>
                <w:sz w:val="11"/>
                <w:szCs w:val="11"/>
              </w:rPr>
            </w:pPr>
            <w:r>
              <w:rPr>
                <w:rFonts w:hint="default" w:ascii="Times New Roman Regular" w:hAnsi="Times New Roman Regular" w:cs="Times New Roman Regular"/>
                <w:sz w:val="11"/>
                <w:szCs w:val="11"/>
              </w:rPr>
              <w:t>MELD</w:t>
            </w:r>
          </w:p>
        </w:tc>
        <w:tc>
          <w:tcPr>
            <w:tcW w:w="1395" w:type="dxa"/>
          </w:tcPr>
          <w:p w14:paraId="79B60AA0">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6.0[6.0,6.0]</w:t>
            </w:r>
          </w:p>
        </w:tc>
        <w:tc>
          <w:tcPr>
            <w:tcW w:w="1395" w:type="dxa"/>
          </w:tcPr>
          <w:p w14:paraId="57C2932F">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6.3[6.0,6.3]</w:t>
            </w:r>
          </w:p>
        </w:tc>
        <w:tc>
          <w:tcPr>
            <w:tcW w:w="1395" w:type="dxa"/>
          </w:tcPr>
          <w:p w14:paraId="5E95640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8.6[6.0,11.0]</w:t>
            </w:r>
          </w:p>
        </w:tc>
        <w:tc>
          <w:tcPr>
            <w:tcW w:w="1395" w:type="dxa"/>
          </w:tcPr>
          <w:p w14:paraId="242BB80A">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6.4[6.0,6.6]</w:t>
            </w:r>
          </w:p>
        </w:tc>
        <w:tc>
          <w:tcPr>
            <w:tcW w:w="1395" w:type="dxa"/>
          </w:tcPr>
          <w:p w14:paraId="3C401A6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8.6[6.0,10.9]</w:t>
            </w:r>
          </w:p>
        </w:tc>
        <w:tc>
          <w:tcPr>
            <w:tcW w:w="1395" w:type="dxa"/>
          </w:tcPr>
          <w:p w14:paraId="690CBBC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20.6[17.1,23.8] ****</w:t>
            </w:r>
          </w:p>
        </w:tc>
      </w:tr>
      <w:tr w14:paraId="5781A15C">
        <w:tc>
          <w:tcPr>
            <w:tcW w:w="1395" w:type="dxa"/>
          </w:tcPr>
          <w:p w14:paraId="24FF3C84">
            <w:pPr>
              <w:spacing w:after="0" w:line="240" w:lineRule="auto"/>
              <w:rPr>
                <w:rFonts w:hint="default" w:ascii="Times New Roman Regular" w:hAnsi="Times New Roman Regular" w:cs="Times New Roman Regular"/>
                <w:b/>
                <w:bCs/>
                <w:sz w:val="11"/>
                <w:szCs w:val="11"/>
              </w:rPr>
            </w:pPr>
            <w:r>
              <w:rPr>
                <w:rFonts w:hint="default" w:ascii="Times New Roman Regular" w:hAnsi="Times New Roman Regular" w:cs="Times New Roman Regular"/>
                <w:sz w:val="11"/>
                <w:szCs w:val="11"/>
              </w:rPr>
              <w:t>MELD-Na</w:t>
            </w:r>
          </w:p>
        </w:tc>
        <w:tc>
          <w:tcPr>
            <w:tcW w:w="1395" w:type="dxa"/>
          </w:tcPr>
          <w:p w14:paraId="6EC15AD5">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6.0[6.0,6.0]</w:t>
            </w:r>
          </w:p>
        </w:tc>
        <w:tc>
          <w:tcPr>
            <w:tcW w:w="1395" w:type="dxa"/>
          </w:tcPr>
          <w:p w14:paraId="0AC69724">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6.3[6.0,6.3]</w:t>
            </w:r>
          </w:p>
        </w:tc>
        <w:tc>
          <w:tcPr>
            <w:tcW w:w="1395" w:type="dxa"/>
          </w:tcPr>
          <w:p w14:paraId="7FA0F9FE">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9.5[6.0,12.6]</w:t>
            </w:r>
          </w:p>
        </w:tc>
        <w:tc>
          <w:tcPr>
            <w:tcW w:w="1395" w:type="dxa"/>
          </w:tcPr>
          <w:p w14:paraId="5DA3952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6.4[6.0,6.6]</w:t>
            </w:r>
          </w:p>
        </w:tc>
        <w:tc>
          <w:tcPr>
            <w:tcW w:w="1395" w:type="dxa"/>
          </w:tcPr>
          <w:p w14:paraId="679D2FF6">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8.6[6.0,10.9]</w:t>
            </w:r>
          </w:p>
        </w:tc>
        <w:tc>
          <w:tcPr>
            <w:tcW w:w="1395" w:type="dxa"/>
          </w:tcPr>
          <w:p w14:paraId="56846B72">
            <w:pPr>
              <w:spacing w:after="0" w:line="240" w:lineRule="auto"/>
              <w:rPr>
                <w:rFonts w:hint="default" w:ascii="Times New Roman Regular" w:hAnsi="Times New Roman Regular" w:cs="Times New Roman Regular"/>
                <w:sz w:val="11"/>
                <w:szCs w:val="11"/>
              </w:rPr>
            </w:pPr>
            <w:r>
              <w:rPr>
                <w:rFonts w:hint="default" w:ascii="Times New Roman Regular" w:hAnsi="Times New Roman Regular" w:cs="Times New Roman Regular"/>
                <w:sz w:val="11"/>
                <w:szCs w:val="11"/>
              </w:rPr>
              <w:t>22.3[17.1,24.2] ****</w:t>
            </w:r>
          </w:p>
        </w:tc>
      </w:tr>
    </w:tbl>
    <w:p w14:paraId="7F462D70">
      <w:pPr>
        <w:suppressLineNumbers/>
        <w:jc w:val="left"/>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 xml:space="preserve">Data are presented as medians (p25, p75) or percentages (numbers of patients). </w:t>
      </w:r>
      <w:r>
        <w:rPr>
          <w:rFonts w:hint="default" w:ascii="Times New Roman Regular" w:hAnsi="Times New Roman Regular" w:cs="Times New Roman Regular"/>
          <w:sz w:val="20"/>
          <w:szCs w:val="20"/>
        </w:rPr>
        <w:t>*p&lt;0.05,</w:t>
      </w:r>
      <w:r>
        <w:rPr>
          <w:rFonts w:hint="default" w:ascii="Times New Roman Regular" w:hAnsi="Times New Roman Regular" w:cs="Times New Roman Regular"/>
          <w:sz w:val="20"/>
          <w:szCs w:val="20"/>
          <w:lang w:val="en-US"/>
        </w:rPr>
        <w:t xml:space="preserve"> </w:t>
      </w:r>
      <w:r>
        <w:rPr>
          <w:rFonts w:hint="default" w:ascii="Times New Roman Regular" w:hAnsi="Times New Roman Regular" w:cs="Times New Roman Regular"/>
          <w:sz w:val="20"/>
          <w:szCs w:val="20"/>
        </w:rPr>
        <w:t>**p&lt;0.01,</w:t>
      </w:r>
      <w:r>
        <w:rPr>
          <w:rFonts w:hint="default" w:ascii="Times New Roman Regular" w:hAnsi="Times New Roman Regular" w:cs="Times New Roman Regular"/>
          <w:sz w:val="20"/>
          <w:szCs w:val="20"/>
          <w:lang w:val="en-US"/>
        </w:rPr>
        <w:t xml:space="preserve"> </w:t>
      </w:r>
      <w:r>
        <w:rPr>
          <w:rFonts w:hint="default" w:ascii="Times New Roman Regular" w:hAnsi="Times New Roman Regular" w:cs="Times New Roman Regular"/>
          <w:sz w:val="20"/>
          <w:szCs w:val="20"/>
        </w:rPr>
        <w:t>***p value &lt;0.001 and ****p value &lt;0.0001 for comparisons between IT or IA or IC or Eneg</w:t>
      </w:r>
      <w:r>
        <w:rPr>
          <w:rFonts w:hint="default" w:ascii="Times New Roman Regular" w:hAnsi="Times New Roman Regular" w:cs="Times New Roman Regular"/>
          <w:sz w:val="20"/>
          <w:szCs w:val="20"/>
          <w:lang w:val="en-US"/>
        </w:rPr>
        <w:t xml:space="preserve"> </w:t>
      </w:r>
      <w:r>
        <w:rPr>
          <w:rFonts w:hint="default" w:ascii="Times New Roman Regular" w:hAnsi="Times New Roman Regular" w:cs="Times New Roman Regular"/>
          <w:sz w:val="20"/>
          <w:szCs w:val="20"/>
        </w:rPr>
        <w:t>or ACLF and HC group</w:t>
      </w:r>
      <w:r>
        <w:rPr>
          <w:rFonts w:hint="default" w:ascii="Times New Roman Regular" w:hAnsi="Times New Roman Regular" w:cs="Times New Roman Regular"/>
          <w:sz w:val="20"/>
          <w:szCs w:val="20"/>
          <w:lang w:val="en-US"/>
        </w:rPr>
        <w:t xml:space="preserve">. </w:t>
      </w:r>
      <w:r>
        <w:rPr>
          <w:rFonts w:hint="default" w:ascii="Times New Roman Regular" w:hAnsi="Times New Roman Regular" w:cs="Times New Roman Regular"/>
          <w:sz w:val="20"/>
          <w:szCs w:val="20"/>
          <w:lang w:val="en-US" w:eastAsia="zh-CN"/>
        </w:rPr>
        <w:t>HC, Healthy controls; IT, immune-tolerant; IA, immune-active; IC, inactive carrier; Eneg, HBeAg-negative hepatitis; ACLF, acute-on- chronic liver failure; ALT, alanine aminotransferase; AST, aspartate aminotransferase; TB, total bilirubin; DB, direct bilirubin; ALB, albumin; INR, international normalised ratio; Cr, Creatinine; eGFR, estimated glomerular filtration rate; WBC, white blood cell; PLT, Platelet; AFP, Alpha fetoprotein; MELD, model for end-stage liver disease; MELD-Na, model for end- stage liver disease-sodium.</w:t>
      </w:r>
    </w:p>
    <w:p w14:paraId="4526D808">
      <w:pPr>
        <w:suppressLineNumbers/>
        <w:rPr>
          <w:rFonts w:hint="default" w:ascii="Times New Roman Regular" w:hAnsi="Times New Roman Regular" w:cs="Times New Roman Regular" w:eastAsiaTheme="minorEastAsia"/>
          <w:sz w:val="20"/>
          <w:szCs w:val="20"/>
          <w:lang w:val="en-US" w:eastAsia="zh-CN"/>
        </w:rPr>
      </w:pPr>
      <w:r>
        <w:rPr>
          <w:rFonts w:hint="default" w:ascii="Times New Roman Regular" w:hAnsi="Times New Roman Regular" w:cs="Times New Roman Regular"/>
          <w:sz w:val="20"/>
          <w:szCs w:val="20"/>
          <w:lang w:val="en-US" w:eastAsia="zh-CN"/>
        </w:rPr>
        <w:t xml:space="preserve">Supplementary Table 5. </w:t>
      </w:r>
      <w:r>
        <w:rPr>
          <w:rFonts w:hint="default" w:ascii="Times New Roman Regular" w:hAnsi="Times New Roman Regular" w:cs="Times New Roman Regular"/>
          <w:sz w:val="20"/>
          <w:szCs w:val="20"/>
        </w:rPr>
        <w:t>Clinical Characteristics of improvement and</w:t>
      </w:r>
      <w:r>
        <w:rPr>
          <w:rFonts w:hint="default" w:ascii="Times New Roman Regular" w:hAnsi="Times New Roman Regular" w:cs="Times New Roman Regular"/>
          <w:sz w:val="20"/>
          <w:szCs w:val="20"/>
          <w:lang w:val="en-US"/>
        </w:rPr>
        <w:t xml:space="preserve"> </w:t>
      </w:r>
      <w:r>
        <w:rPr>
          <w:rFonts w:hint="default" w:ascii="Times New Roman Regular" w:hAnsi="Times New Roman Regular" w:cs="Times New Roman Regular"/>
          <w:sz w:val="20"/>
          <w:szCs w:val="20"/>
        </w:rPr>
        <w:t>deterioration group in ACL</w:t>
      </w:r>
      <w:r>
        <w:rPr>
          <w:rFonts w:hint="default" w:ascii="Times New Roman Regular" w:hAnsi="Times New Roman Regular" w:cs="Times New Roman Regular"/>
          <w:sz w:val="20"/>
          <w:szCs w:val="20"/>
          <w:lang w:val="en-US" w:eastAsia="zh-CN"/>
        </w:rPr>
        <w:t>F</w:t>
      </w:r>
    </w:p>
    <w:tbl>
      <w:tblPr>
        <w:tblStyle w:val="10"/>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16"/>
        <w:gridCol w:w="3151"/>
        <w:gridCol w:w="3152"/>
      </w:tblGrid>
      <w:tr w14:paraId="7308BCCD">
        <w:trPr>
          <w:trHeight w:val="113" w:hRule="atLeast"/>
        </w:trPr>
        <w:tc>
          <w:tcPr>
            <w:tcW w:w="1300" w:type="pct"/>
            <w:tcBorders>
              <w:top w:val="single" w:color="auto" w:sz="12" w:space="0"/>
              <w:left w:val="nil"/>
              <w:bottom w:val="single" w:color="auto" w:sz="12" w:space="0"/>
              <w:right w:val="nil"/>
              <w:insideH w:val="single" w:sz="12" w:space="0"/>
              <w:insideV w:val="nil"/>
              <w:tl2br w:val="nil"/>
              <w:tr2bl w:val="nil"/>
            </w:tcBorders>
          </w:tcPr>
          <w:p w14:paraId="5723F894">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Characteristics</w:t>
            </w:r>
          </w:p>
        </w:tc>
        <w:tc>
          <w:tcPr>
            <w:tcW w:w="1849" w:type="pct"/>
            <w:tcBorders>
              <w:top w:val="single" w:color="auto" w:sz="12" w:space="0"/>
              <w:bottom w:val="single" w:color="auto" w:sz="12" w:space="0"/>
              <w:right w:val="nil"/>
              <w:insideH w:val="single" w:sz="12" w:space="0"/>
              <w:insideV w:val="nil"/>
              <w:tl2br w:val="nil"/>
              <w:tr2bl w:val="nil"/>
            </w:tcBorders>
          </w:tcPr>
          <w:p w14:paraId="59ADE10B">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Improvement group (n=17)</w:t>
            </w:r>
          </w:p>
        </w:tc>
        <w:tc>
          <w:tcPr>
            <w:tcW w:w="1849" w:type="pct"/>
            <w:tcBorders>
              <w:top w:val="single" w:color="auto" w:sz="12" w:space="0"/>
              <w:bottom w:val="single" w:color="auto" w:sz="12" w:space="0"/>
              <w:right w:val="nil"/>
              <w:insideH w:val="single" w:sz="12" w:space="0"/>
              <w:insideV w:val="nil"/>
              <w:tl2br w:val="nil"/>
              <w:tr2bl w:val="nil"/>
            </w:tcBorders>
          </w:tcPr>
          <w:p w14:paraId="39089DB8">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Deterioration group (n=8)</w:t>
            </w:r>
          </w:p>
        </w:tc>
      </w:tr>
      <w:tr w14:paraId="6656E421">
        <w:trPr>
          <w:trHeight w:val="113" w:hRule="atLeast"/>
        </w:trPr>
        <w:tc>
          <w:tcPr>
            <w:tcW w:w="1300" w:type="pct"/>
          </w:tcPr>
          <w:p w14:paraId="4F4AB1E8">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Demographics</w:t>
            </w:r>
          </w:p>
        </w:tc>
        <w:tc>
          <w:tcPr>
            <w:tcW w:w="1849" w:type="pct"/>
          </w:tcPr>
          <w:p w14:paraId="1BB154F8">
            <w:pPr>
              <w:keepNext w:val="0"/>
              <w:keepLines w:val="0"/>
              <w:pageBreakBefore w:val="0"/>
              <w:widowControl w:val="0"/>
              <w:suppressLineNumbers/>
              <w:kinsoku/>
              <w:wordWrap/>
              <w:overflowPunct/>
              <w:topLinePunct w:val="0"/>
              <w:autoSpaceDE/>
              <w:autoSpaceDN/>
              <w:bidi w:val="0"/>
              <w:adjustRightInd/>
              <w:snapToGrid/>
              <w:spacing w:after="0" w:line="240" w:lineRule="auto"/>
              <w:jc w:val="both"/>
              <w:textAlignment w:val="auto"/>
              <w:rPr>
                <w:rFonts w:hint="default" w:ascii="Times New Roman Regular" w:hAnsi="Times New Roman Regular" w:cs="Times New Roman Regular"/>
                <w:sz w:val="20"/>
                <w:szCs w:val="20"/>
              </w:rPr>
            </w:pPr>
          </w:p>
        </w:tc>
        <w:tc>
          <w:tcPr>
            <w:tcW w:w="1849" w:type="pct"/>
          </w:tcPr>
          <w:p w14:paraId="2BE5222A">
            <w:pPr>
              <w:keepNext w:val="0"/>
              <w:keepLines w:val="0"/>
              <w:pageBreakBefore w:val="0"/>
              <w:widowControl w:val="0"/>
              <w:suppressLineNumbers/>
              <w:kinsoku/>
              <w:wordWrap/>
              <w:overflowPunct/>
              <w:topLinePunct w:val="0"/>
              <w:autoSpaceDE/>
              <w:autoSpaceDN/>
              <w:bidi w:val="0"/>
              <w:adjustRightInd/>
              <w:snapToGrid/>
              <w:spacing w:after="0" w:line="240" w:lineRule="auto"/>
              <w:jc w:val="both"/>
              <w:textAlignment w:val="auto"/>
              <w:rPr>
                <w:rFonts w:hint="default" w:ascii="Times New Roman Regular" w:hAnsi="Times New Roman Regular" w:cs="Times New Roman Regular"/>
                <w:sz w:val="20"/>
                <w:szCs w:val="20"/>
              </w:rPr>
            </w:pPr>
          </w:p>
        </w:tc>
      </w:tr>
      <w:tr w14:paraId="124DFCBC">
        <w:trPr>
          <w:trHeight w:val="113" w:hRule="atLeast"/>
        </w:trPr>
        <w:tc>
          <w:tcPr>
            <w:tcW w:w="1300" w:type="pct"/>
          </w:tcPr>
          <w:p w14:paraId="5190B89D">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Age (yrs.)</w:t>
            </w:r>
          </w:p>
        </w:tc>
        <w:tc>
          <w:tcPr>
            <w:tcW w:w="1849" w:type="pct"/>
          </w:tcPr>
          <w:p w14:paraId="192E1BDB">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44.9[36.5,53.0]</w:t>
            </w:r>
          </w:p>
        </w:tc>
        <w:tc>
          <w:tcPr>
            <w:tcW w:w="1849" w:type="pct"/>
          </w:tcPr>
          <w:p w14:paraId="6120904A">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47.0[39.0,56.8]</w:t>
            </w:r>
          </w:p>
        </w:tc>
      </w:tr>
      <w:tr w14:paraId="1A518361">
        <w:trPr>
          <w:trHeight w:val="113" w:hRule="atLeast"/>
        </w:trPr>
        <w:tc>
          <w:tcPr>
            <w:tcW w:w="1300" w:type="pct"/>
          </w:tcPr>
          <w:p w14:paraId="3AA2FCDA">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Male (%,n)</w:t>
            </w:r>
          </w:p>
        </w:tc>
        <w:tc>
          <w:tcPr>
            <w:tcW w:w="1849" w:type="pct"/>
          </w:tcPr>
          <w:p w14:paraId="7D1CE494">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94.1(16)</w:t>
            </w:r>
          </w:p>
        </w:tc>
        <w:tc>
          <w:tcPr>
            <w:tcW w:w="1849" w:type="pct"/>
          </w:tcPr>
          <w:p w14:paraId="4A18501E">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100.0(8)</w:t>
            </w:r>
          </w:p>
        </w:tc>
      </w:tr>
      <w:tr w14:paraId="39A2EC17">
        <w:trPr>
          <w:trHeight w:val="113" w:hRule="atLeast"/>
        </w:trPr>
        <w:tc>
          <w:tcPr>
            <w:tcW w:w="1300" w:type="pct"/>
          </w:tcPr>
          <w:p w14:paraId="52423C7C">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Laboratory data</w:t>
            </w:r>
          </w:p>
        </w:tc>
        <w:tc>
          <w:tcPr>
            <w:tcW w:w="1849" w:type="pct"/>
          </w:tcPr>
          <w:p w14:paraId="015A9979">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p>
        </w:tc>
        <w:tc>
          <w:tcPr>
            <w:tcW w:w="1849" w:type="pct"/>
          </w:tcPr>
          <w:p w14:paraId="59762743">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p>
        </w:tc>
      </w:tr>
      <w:tr w14:paraId="41F1AACF">
        <w:trPr>
          <w:trHeight w:val="113" w:hRule="atLeast"/>
        </w:trPr>
        <w:tc>
          <w:tcPr>
            <w:tcW w:w="1300" w:type="pct"/>
          </w:tcPr>
          <w:p w14:paraId="2A47F5BB">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ALT (U/L)</w:t>
            </w:r>
          </w:p>
        </w:tc>
        <w:tc>
          <w:tcPr>
            <w:tcW w:w="1849" w:type="pct"/>
          </w:tcPr>
          <w:p w14:paraId="72C02F88">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748.5[157.6,1208.0]</w:t>
            </w:r>
          </w:p>
        </w:tc>
        <w:tc>
          <w:tcPr>
            <w:tcW w:w="1849" w:type="pct"/>
          </w:tcPr>
          <w:p w14:paraId="0053CC49">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818.6[55.7,1660.0]</w:t>
            </w:r>
          </w:p>
        </w:tc>
      </w:tr>
      <w:tr w14:paraId="4EE446E9">
        <w:trPr>
          <w:trHeight w:val="113" w:hRule="atLeast"/>
        </w:trPr>
        <w:tc>
          <w:tcPr>
            <w:tcW w:w="1300" w:type="pct"/>
          </w:tcPr>
          <w:p w14:paraId="368689D4">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AST (U/L)</w:t>
            </w:r>
          </w:p>
        </w:tc>
        <w:tc>
          <w:tcPr>
            <w:tcW w:w="1849" w:type="pct"/>
          </w:tcPr>
          <w:p w14:paraId="7E3E494F">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449.9[149.5,732.1]</w:t>
            </w:r>
          </w:p>
        </w:tc>
        <w:tc>
          <w:tcPr>
            <w:tcW w:w="1849" w:type="pct"/>
          </w:tcPr>
          <w:p w14:paraId="4B7FB357">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623.7[107.6,1265.0]</w:t>
            </w:r>
          </w:p>
        </w:tc>
      </w:tr>
      <w:tr w14:paraId="26C86F98">
        <w:trPr>
          <w:trHeight w:val="113" w:hRule="atLeast"/>
        </w:trPr>
        <w:tc>
          <w:tcPr>
            <w:tcW w:w="1300" w:type="pct"/>
          </w:tcPr>
          <w:p w14:paraId="65FC8D20">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TB (</w:t>
            </w:r>
            <w:r>
              <w:rPr>
                <w:rFonts w:hint="default" w:ascii="Times New Roman Regular" w:hAnsi="Times New Roman Regular" w:cs="Times New Roman Regular"/>
                <w:color w:val="333333"/>
                <w:sz w:val="20"/>
                <w:szCs w:val="20"/>
                <w:shd w:val="clear" w:color="auto" w:fill="FFFFFF"/>
              </w:rPr>
              <w:t>μ</w:t>
            </w:r>
            <w:r>
              <w:rPr>
                <w:rFonts w:hint="default" w:ascii="Times New Roman Regular" w:hAnsi="Times New Roman Regular" w:cs="Times New Roman Regular"/>
                <w:sz w:val="20"/>
                <w:szCs w:val="20"/>
              </w:rPr>
              <w:t>mol/l)</w:t>
            </w:r>
          </w:p>
        </w:tc>
        <w:tc>
          <w:tcPr>
            <w:tcW w:w="1849" w:type="pct"/>
          </w:tcPr>
          <w:p w14:paraId="6CCD1556">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269.0[178.2,325.3]</w:t>
            </w:r>
          </w:p>
        </w:tc>
        <w:tc>
          <w:tcPr>
            <w:tcW w:w="1849" w:type="pct"/>
          </w:tcPr>
          <w:p w14:paraId="34BEBACF">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274.5[185.5,343.3]</w:t>
            </w:r>
          </w:p>
        </w:tc>
      </w:tr>
      <w:tr w14:paraId="4CCEED6F">
        <w:trPr>
          <w:trHeight w:val="113" w:hRule="atLeast"/>
        </w:trPr>
        <w:tc>
          <w:tcPr>
            <w:tcW w:w="1300" w:type="pct"/>
          </w:tcPr>
          <w:p w14:paraId="70934CC8">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DB (</w:t>
            </w:r>
            <w:r>
              <w:rPr>
                <w:rFonts w:hint="default" w:ascii="Times New Roman Regular" w:hAnsi="Times New Roman Regular" w:cs="Times New Roman Regular"/>
                <w:color w:val="333333"/>
                <w:sz w:val="20"/>
                <w:szCs w:val="20"/>
                <w:shd w:val="clear" w:color="auto" w:fill="FFFFFF"/>
              </w:rPr>
              <w:t>μ</w:t>
            </w:r>
            <w:r>
              <w:rPr>
                <w:rFonts w:hint="default" w:ascii="Times New Roman Regular" w:hAnsi="Times New Roman Regular" w:cs="Times New Roman Regular"/>
                <w:sz w:val="20"/>
                <w:szCs w:val="20"/>
              </w:rPr>
              <w:t>mol/l)</w:t>
            </w:r>
          </w:p>
        </w:tc>
        <w:tc>
          <w:tcPr>
            <w:tcW w:w="1849" w:type="pct"/>
          </w:tcPr>
          <w:p w14:paraId="2E9167DD">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201.0[120.0,258.2]</w:t>
            </w:r>
          </w:p>
        </w:tc>
        <w:tc>
          <w:tcPr>
            <w:tcW w:w="1849" w:type="pct"/>
          </w:tcPr>
          <w:p w14:paraId="7367E799">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201.9[124.1,280.6]</w:t>
            </w:r>
          </w:p>
        </w:tc>
      </w:tr>
      <w:tr w14:paraId="767051CF">
        <w:trPr>
          <w:trHeight w:val="113" w:hRule="atLeast"/>
        </w:trPr>
        <w:tc>
          <w:tcPr>
            <w:tcW w:w="1300" w:type="pct"/>
          </w:tcPr>
          <w:p w14:paraId="4A074A5E">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ALB (g/L)</w:t>
            </w:r>
          </w:p>
        </w:tc>
        <w:tc>
          <w:tcPr>
            <w:tcW w:w="1849" w:type="pct"/>
          </w:tcPr>
          <w:p w14:paraId="75872F5C">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32.4[30.6,35.3]</w:t>
            </w:r>
          </w:p>
        </w:tc>
        <w:tc>
          <w:tcPr>
            <w:tcW w:w="1849" w:type="pct"/>
          </w:tcPr>
          <w:p w14:paraId="0CB82072">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31.1[27.2,36.8]</w:t>
            </w:r>
          </w:p>
        </w:tc>
      </w:tr>
      <w:tr w14:paraId="219B3A48">
        <w:trPr>
          <w:trHeight w:val="113" w:hRule="atLeast"/>
        </w:trPr>
        <w:tc>
          <w:tcPr>
            <w:tcW w:w="1300" w:type="pct"/>
          </w:tcPr>
          <w:p w14:paraId="40968FE2">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INR</w:t>
            </w:r>
          </w:p>
        </w:tc>
        <w:tc>
          <w:tcPr>
            <w:tcW w:w="1849" w:type="pct"/>
          </w:tcPr>
          <w:p w14:paraId="3B4E79E8">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1.8[1.5,2.2]</w:t>
            </w:r>
          </w:p>
        </w:tc>
        <w:tc>
          <w:tcPr>
            <w:tcW w:w="1849" w:type="pct"/>
          </w:tcPr>
          <w:p w14:paraId="45577AF7">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2.3[1.6,2.8]</w:t>
            </w:r>
          </w:p>
        </w:tc>
      </w:tr>
      <w:tr w14:paraId="59E9B68B">
        <w:trPr>
          <w:trHeight w:val="113" w:hRule="atLeast"/>
        </w:trPr>
        <w:tc>
          <w:tcPr>
            <w:tcW w:w="1300" w:type="pct"/>
          </w:tcPr>
          <w:p w14:paraId="27093DC3">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Cr(</w:t>
            </w:r>
            <w:r>
              <w:rPr>
                <w:rFonts w:hint="default" w:ascii="Times New Roman Regular" w:hAnsi="Times New Roman Regular" w:cs="Times New Roman Regular"/>
                <w:color w:val="333333"/>
                <w:sz w:val="20"/>
                <w:szCs w:val="20"/>
                <w:shd w:val="clear" w:color="auto" w:fill="FFFFFF"/>
              </w:rPr>
              <w:t>μ</w:t>
            </w:r>
            <w:r>
              <w:rPr>
                <w:rFonts w:hint="default" w:ascii="Times New Roman Regular" w:hAnsi="Times New Roman Regular" w:cs="Times New Roman Regular"/>
                <w:sz w:val="20"/>
                <w:szCs w:val="20"/>
              </w:rPr>
              <w:t>mol/l)</w:t>
            </w:r>
          </w:p>
        </w:tc>
        <w:tc>
          <w:tcPr>
            <w:tcW w:w="1849" w:type="pct"/>
          </w:tcPr>
          <w:p w14:paraId="53E5BC25">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67.3[58.9,75.1]</w:t>
            </w:r>
          </w:p>
        </w:tc>
        <w:tc>
          <w:tcPr>
            <w:tcW w:w="1849" w:type="pct"/>
          </w:tcPr>
          <w:p w14:paraId="49044759">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62.6[56.0,69.1]</w:t>
            </w:r>
          </w:p>
        </w:tc>
      </w:tr>
      <w:tr w14:paraId="354D06E5">
        <w:trPr>
          <w:trHeight w:val="113" w:hRule="atLeast"/>
        </w:trPr>
        <w:tc>
          <w:tcPr>
            <w:tcW w:w="1300" w:type="pct"/>
          </w:tcPr>
          <w:p w14:paraId="75E9C3A3">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eGFR(mL/min/1.73m2)</w:t>
            </w:r>
          </w:p>
        </w:tc>
        <w:tc>
          <w:tcPr>
            <w:tcW w:w="1849" w:type="pct"/>
          </w:tcPr>
          <w:p w14:paraId="39679757">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112.2[104.9,122.8]</w:t>
            </w:r>
          </w:p>
        </w:tc>
        <w:tc>
          <w:tcPr>
            <w:tcW w:w="1849" w:type="pct"/>
          </w:tcPr>
          <w:p w14:paraId="3B6F3BDE">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114.3[108.8,119.4]</w:t>
            </w:r>
          </w:p>
        </w:tc>
      </w:tr>
      <w:tr w14:paraId="0D831EA4">
        <w:trPr>
          <w:trHeight w:val="113" w:hRule="atLeast"/>
        </w:trPr>
        <w:tc>
          <w:tcPr>
            <w:tcW w:w="1300" w:type="pct"/>
          </w:tcPr>
          <w:p w14:paraId="6E3CE214">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Na</w:t>
            </w:r>
            <w:r>
              <w:rPr>
                <w:rFonts w:hint="default" w:ascii="Times New Roman Regular" w:hAnsi="Times New Roman Regular" w:cs="Times New Roman Regular"/>
                <w:sz w:val="20"/>
                <w:szCs w:val="20"/>
                <w:vertAlign w:val="superscript"/>
              </w:rPr>
              <w:t xml:space="preserve">+ </w:t>
            </w:r>
            <w:r>
              <w:rPr>
                <w:rFonts w:hint="default" w:ascii="Times New Roman Regular" w:hAnsi="Times New Roman Regular" w:cs="Times New Roman Regular"/>
                <w:sz w:val="20"/>
                <w:szCs w:val="20"/>
              </w:rPr>
              <w:t>(mmol/L)</w:t>
            </w:r>
          </w:p>
        </w:tc>
        <w:tc>
          <w:tcPr>
            <w:tcW w:w="1849" w:type="pct"/>
          </w:tcPr>
          <w:p w14:paraId="4B415844">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136.6[135.0,138.5]</w:t>
            </w:r>
          </w:p>
        </w:tc>
        <w:tc>
          <w:tcPr>
            <w:tcW w:w="1849" w:type="pct"/>
          </w:tcPr>
          <w:p w14:paraId="7D49F0ED">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133.4[131.5,137.8]</w:t>
            </w:r>
          </w:p>
        </w:tc>
      </w:tr>
      <w:tr w14:paraId="239C6EB2">
        <w:trPr>
          <w:trHeight w:val="113" w:hRule="atLeast"/>
        </w:trPr>
        <w:tc>
          <w:tcPr>
            <w:tcW w:w="1300" w:type="pct"/>
          </w:tcPr>
          <w:p w14:paraId="3B47D42A">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WBC (109 /L)</w:t>
            </w:r>
          </w:p>
        </w:tc>
        <w:tc>
          <w:tcPr>
            <w:tcW w:w="1849" w:type="pct"/>
          </w:tcPr>
          <w:p w14:paraId="3BF59BCA">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5.8[4.7,6.8]</w:t>
            </w:r>
          </w:p>
        </w:tc>
        <w:tc>
          <w:tcPr>
            <w:tcW w:w="1849" w:type="pct"/>
          </w:tcPr>
          <w:p w14:paraId="68CD58E3">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5.8[3.3,7.4]</w:t>
            </w:r>
          </w:p>
        </w:tc>
      </w:tr>
      <w:tr w14:paraId="49F74FE6">
        <w:trPr>
          <w:trHeight w:val="113" w:hRule="atLeast"/>
        </w:trPr>
        <w:tc>
          <w:tcPr>
            <w:tcW w:w="1300" w:type="pct"/>
          </w:tcPr>
          <w:p w14:paraId="68B4827C">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Neutrophils(%)</w:t>
            </w:r>
          </w:p>
        </w:tc>
        <w:tc>
          <w:tcPr>
            <w:tcW w:w="1849" w:type="pct"/>
          </w:tcPr>
          <w:p w14:paraId="4433FF03">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61.9[55.3,69.5]</w:t>
            </w:r>
          </w:p>
        </w:tc>
        <w:tc>
          <w:tcPr>
            <w:tcW w:w="1849" w:type="pct"/>
          </w:tcPr>
          <w:p w14:paraId="78254FF1">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70.4[62.8,83.3]</w:t>
            </w:r>
          </w:p>
        </w:tc>
      </w:tr>
      <w:tr w14:paraId="783CA520">
        <w:trPr>
          <w:trHeight w:val="113" w:hRule="atLeast"/>
        </w:trPr>
        <w:tc>
          <w:tcPr>
            <w:tcW w:w="1300" w:type="pct"/>
          </w:tcPr>
          <w:p w14:paraId="52B3A763">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Hemoglobin (g/L)</w:t>
            </w:r>
          </w:p>
        </w:tc>
        <w:tc>
          <w:tcPr>
            <w:tcW w:w="1849" w:type="pct"/>
          </w:tcPr>
          <w:p w14:paraId="782032F2">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124.0[110.5,143.5]</w:t>
            </w:r>
          </w:p>
        </w:tc>
        <w:tc>
          <w:tcPr>
            <w:tcW w:w="1849" w:type="pct"/>
          </w:tcPr>
          <w:p w14:paraId="01525A58">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123.3[97.0,144.5]</w:t>
            </w:r>
          </w:p>
        </w:tc>
      </w:tr>
      <w:tr w14:paraId="46C4D93B">
        <w:trPr>
          <w:trHeight w:val="113" w:hRule="atLeast"/>
        </w:trPr>
        <w:tc>
          <w:tcPr>
            <w:tcW w:w="1300" w:type="pct"/>
          </w:tcPr>
          <w:p w14:paraId="3072BB32">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PLT (10</w:t>
            </w:r>
            <w:r>
              <w:rPr>
                <w:rFonts w:hint="default" w:ascii="Times New Roman Regular" w:hAnsi="Times New Roman Regular" w:cs="Times New Roman Regular"/>
                <w:sz w:val="20"/>
                <w:szCs w:val="20"/>
                <w:vertAlign w:val="superscript"/>
              </w:rPr>
              <w:t>9</w:t>
            </w:r>
            <w:r>
              <w:rPr>
                <w:rFonts w:hint="default" w:ascii="Times New Roman Regular" w:hAnsi="Times New Roman Regular" w:cs="Times New Roman Regular"/>
                <w:sz w:val="20"/>
                <w:szCs w:val="20"/>
              </w:rPr>
              <w:t xml:space="preserve"> /L)</w:t>
            </w:r>
          </w:p>
        </w:tc>
        <w:tc>
          <w:tcPr>
            <w:tcW w:w="1849" w:type="pct"/>
          </w:tcPr>
          <w:p w14:paraId="7DD9250E">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135.0[101.0,186.0]</w:t>
            </w:r>
          </w:p>
        </w:tc>
        <w:tc>
          <w:tcPr>
            <w:tcW w:w="1849" w:type="pct"/>
          </w:tcPr>
          <w:p w14:paraId="1C0E30A1">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104.6[76.0,139.3]</w:t>
            </w:r>
          </w:p>
        </w:tc>
      </w:tr>
      <w:tr w14:paraId="65C384B7">
        <w:trPr>
          <w:trHeight w:val="113" w:hRule="atLeast"/>
        </w:trPr>
        <w:tc>
          <w:tcPr>
            <w:tcW w:w="1300" w:type="pct"/>
          </w:tcPr>
          <w:p w14:paraId="2BFBA5DF">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AFP (ng/ml)</w:t>
            </w:r>
          </w:p>
        </w:tc>
        <w:tc>
          <w:tcPr>
            <w:tcW w:w="1849" w:type="pct"/>
          </w:tcPr>
          <w:p w14:paraId="07BA0A9F">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220.0[12.8,372.0]</w:t>
            </w:r>
          </w:p>
        </w:tc>
        <w:tc>
          <w:tcPr>
            <w:tcW w:w="1849" w:type="pct"/>
          </w:tcPr>
          <w:p w14:paraId="632B1799">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36.7[4.6,81.7]</w:t>
            </w:r>
          </w:p>
        </w:tc>
      </w:tr>
      <w:tr w14:paraId="3678DFEC">
        <w:trPr>
          <w:trHeight w:val="113" w:hRule="atLeast"/>
        </w:trPr>
        <w:tc>
          <w:tcPr>
            <w:tcW w:w="1300" w:type="pct"/>
          </w:tcPr>
          <w:p w14:paraId="0E88DC8E">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HBsAg positive(%,n)</w:t>
            </w:r>
          </w:p>
        </w:tc>
        <w:tc>
          <w:tcPr>
            <w:tcW w:w="1849" w:type="pct"/>
          </w:tcPr>
          <w:p w14:paraId="0A402B7C">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100.0(17)</w:t>
            </w:r>
          </w:p>
        </w:tc>
        <w:tc>
          <w:tcPr>
            <w:tcW w:w="1849" w:type="pct"/>
          </w:tcPr>
          <w:p w14:paraId="6F3C85F2">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100.0(8)</w:t>
            </w:r>
          </w:p>
        </w:tc>
      </w:tr>
      <w:tr w14:paraId="28D732AB">
        <w:trPr>
          <w:trHeight w:val="113" w:hRule="atLeast"/>
        </w:trPr>
        <w:tc>
          <w:tcPr>
            <w:tcW w:w="1300" w:type="pct"/>
          </w:tcPr>
          <w:p w14:paraId="6ADE8C5F">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HBsAb positive(%,n)</w:t>
            </w:r>
          </w:p>
        </w:tc>
        <w:tc>
          <w:tcPr>
            <w:tcW w:w="1849" w:type="pct"/>
          </w:tcPr>
          <w:p w14:paraId="6DD7A0EC">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35.3(6)</w:t>
            </w:r>
          </w:p>
        </w:tc>
        <w:tc>
          <w:tcPr>
            <w:tcW w:w="1849" w:type="pct"/>
          </w:tcPr>
          <w:p w14:paraId="6FD3C2BB">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0(0)</w:t>
            </w:r>
          </w:p>
        </w:tc>
      </w:tr>
      <w:tr w14:paraId="4BBAECAF">
        <w:trPr>
          <w:trHeight w:val="113" w:hRule="atLeast"/>
        </w:trPr>
        <w:tc>
          <w:tcPr>
            <w:tcW w:w="1300" w:type="pct"/>
          </w:tcPr>
          <w:p w14:paraId="0C494242">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HBeAg positive(%,n)</w:t>
            </w:r>
          </w:p>
        </w:tc>
        <w:tc>
          <w:tcPr>
            <w:tcW w:w="1849" w:type="pct"/>
          </w:tcPr>
          <w:p w14:paraId="042B54DB">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17.6(3)</w:t>
            </w:r>
          </w:p>
        </w:tc>
        <w:tc>
          <w:tcPr>
            <w:tcW w:w="1849" w:type="pct"/>
          </w:tcPr>
          <w:p w14:paraId="17E2EC55">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25(2)</w:t>
            </w:r>
          </w:p>
        </w:tc>
      </w:tr>
      <w:tr w14:paraId="2C336D7F">
        <w:trPr>
          <w:trHeight w:val="113" w:hRule="atLeast"/>
        </w:trPr>
        <w:tc>
          <w:tcPr>
            <w:tcW w:w="1300" w:type="pct"/>
          </w:tcPr>
          <w:p w14:paraId="7196D214">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HBeAb positive(%,n)</w:t>
            </w:r>
          </w:p>
        </w:tc>
        <w:tc>
          <w:tcPr>
            <w:tcW w:w="1849" w:type="pct"/>
          </w:tcPr>
          <w:p w14:paraId="6C0B3442">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94.1(16)</w:t>
            </w:r>
          </w:p>
        </w:tc>
        <w:tc>
          <w:tcPr>
            <w:tcW w:w="1849" w:type="pct"/>
          </w:tcPr>
          <w:p w14:paraId="73C3BF22">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87.5(7)</w:t>
            </w:r>
          </w:p>
        </w:tc>
      </w:tr>
      <w:tr w14:paraId="224A5C06">
        <w:trPr>
          <w:trHeight w:val="113" w:hRule="atLeast"/>
        </w:trPr>
        <w:tc>
          <w:tcPr>
            <w:tcW w:w="1300" w:type="pct"/>
          </w:tcPr>
          <w:p w14:paraId="310DD3D0">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HBcAb positive(%,n)</w:t>
            </w:r>
          </w:p>
        </w:tc>
        <w:tc>
          <w:tcPr>
            <w:tcW w:w="1849" w:type="pct"/>
          </w:tcPr>
          <w:p w14:paraId="47002363">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100.0(17)</w:t>
            </w:r>
          </w:p>
        </w:tc>
        <w:tc>
          <w:tcPr>
            <w:tcW w:w="1849" w:type="pct"/>
          </w:tcPr>
          <w:p w14:paraId="26A3C7E1">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100.0(8)</w:t>
            </w:r>
          </w:p>
        </w:tc>
      </w:tr>
      <w:tr w14:paraId="6AC611BB">
        <w:trPr>
          <w:trHeight w:val="113" w:hRule="atLeast"/>
        </w:trPr>
        <w:tc>
          <w:tcPr>
            <w:tcW w:w="1300" w:type="pct"/>
          </w:tcPr>
          <w:p w14:paraId="68455B58">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lgHBVDNA(IU/mL)</w:t>
            </w:r>
          </w:p>
        </w:tc>
        <w:tc>
          <w:tcPr>
            <w:tcW w:w="1849" w:type="pct"/>
          </w:tcPr>
          <w:p w14:paraId="5DCBA59A">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5.5[3.2,7.3]</w:t>
            </w:r>
          </w:p>
        </w:tc>
        <w:tc>
          <w:tcPr>
            <w:tcW w:w="1849" w:type="pct"/>
          </w:tcPr>
          <w:p w14:paraId="5AEBFB3F">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5.3[3.3,8.7]</w:t>
            </w:r>
          </w:p>
        </w:tc>
      </w:tr>
      <w:tr w14:paraId="3FF5F864">
        <w:trPr>
          <w:trHeight w:val="113" w:hRule="atLeast"/>
        </w:trPr>
        <w:tc>
          <w:tcPr>
            <w:tcW w:w="1300" w:type="pct"/>
          </w:tcPr>
          <w:p w14:paraId="157B985F">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Organ failure (No.)</w:t>
            </w:r>
          </w:p>
        </w:tc>
        <w:tc>
          <w:tcPr>
            <w:tcW w:w="1849" w:type="pct"/>
          </w:tcPr>
          <w:p w14:paraId="22534C20">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p>
        </w:tc>
        <w:tc>
          <w:tcPr>
            <w:tcW w:w="1849" w:type="pct"/>
          </w:tcPr>
          <w:p w14:paraId="58ED90C1">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p>
        </w:tc>
      </w:tr>
      <w:tr w14:paraId="2C42C812">
        <w:trPr>
          <w:trHeight w:val="113" w:hRule="atLeast"/>
        </w:trPr>
        <w:tc>
          <w:tcPr>
            <w:tcW w:w="1300" w:type="pct"/>
          </w:tcPr>
          <w:p w14:paraId="5AB598D6">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Liver</w:t>
            </w:r>
          </w:p>
        </w:tc>
        <w:tc>
          <w:tcPr>
            <w:tcW w:w="1849" w:type="pct"/>
          </w:tcPr>
          <w:p w14:paraId="40E3D8C9">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100.0(17)</w:t>
            </w:r>
          </w:p>
        </w:tc>
        <w:tc>
          <w:tcPr>
            <w:tcW w:w="1849" w:type="pct"/>
          </w:tcPr>
          <w:p w14:paraId="42D5859A">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100.0(8)</w:t>
            </w:r>
          </w:p>
        </w:tc>
      </w:tr>
      <w:tr w14:paraId="3FF00878">
        <w:trPr>
          <w:trHeight w:val="113" w:hRule="atLeast"/>
        </w:trPr>
        <w:tc>
          <w:tcPr>
            <w:tcW w:w="1300" w:type="pct"/>
          </w:tcPr>
          <w:p w14:paraId="1279F6CC">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Coagulation</w:t>
            </w:r>
          </w:p>
        </w:tc>
        <w:tc>
          <w:tcPr>
            <w:tcW w:w="1849" w:type="pct"/>
          </w:tcPr>
          <w:p w14:paraId="65736897">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5.9(1)</w:t>
            </w:r>
          </w:p>
        </w:tc>
        <w:tc>
          <w:tcPr>
            <w:tcW w:w="1849" w:type="pct"/>
          </w:tcPr>
          <w:p w14:paraId="25B03D47">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37.5(3)</w:t>
            </w:r>
          </w:p>
        </w:tc>
      </w:tr>
      <w:tr w14:paraId="2025572C">
        <w:trPr>
          <w:trHeight w:val="113" w:hRule="atLeast"/>
        </w:trPr>
        <w:tc>
          <w:tcPr>
            <w:tcW w:w="1300" w:type="pct"/>
          </w:tcPr>
          <w:p w14:paraId="019A6984">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b/>
                <w:bCs/>
                <w:sz w:val="20"/>
                <w:szCs w:val="20"/>
              </w:rPr>
              <w:t>ACLF stage</w:t>
            </w:r>
          </w:p>
        </w:tc>
        <w:tc>
          <w:tcPr>
            <w:tcW w:w="1849" w:type="pct"/>
          </w:tcPr>
          <w:p w14:paraId="6674BA8B">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p>
        </w:tc>
        <w:tc>
          <w:tcPr>
            <w:tcW w:w="1849" w:type="pct"/>
          </w:tcPr>
          <w:p w14:paraId="7B645547">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p>
        </w:tc>
      </w:tr>
      <w:tr w14:paraId="6F455E6F">
        <w:trPr>
          <w:trHeight w:val="113" w:hRule="atLeast"/>
        </w:trPr>
        <w:tc>
          <w:tcPr>
            <w:tcW w:w="1300" w:type="pct"/>
          </w:tcPr>
          <w:p w14:paraId="5BEA1DB4">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Pre(%,n)</w:t>
            </w:r>
          </w:p>
        </w:tc>
        <w:tc>
          <w:tcPr>
            <w:tcW w:w="1849" w:type="pct"/>
          </w:tcPr>
          <w:p w14:paraId="7201774E">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29.4(5）</w:t>
            </w:r>
          </w:p>
        </w:tc>
        <w:tc>
          <w:tcPr>
            <w:tcW w:w="1849" w:type="pct"/>
          </w:tcPr>
          <w:p w14:paraId="4D0728B0">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12.5(1）</w:t>
            </w:r>
          </w:p>
        </w:tc>
      </w:tr>
      <w:tr w14:paraId="7EA99D94">
        <w:trPr>
          <w:trHeight w:val="113" w:hRule="atLeast"/>
        </w:trPr>
        <w:tc>
          <w:tcPr>
            <w:tcW w:w="1300" w:type="pct"/>
          </w:tcPr>
          <w:p w14:paraId="6D5DC8A2">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Early(%,n)</w:t>
            </w:r>
          </w:p>
        </w:tc>
        <w:tc>
          <w:tcPr>
            <w:tcW w:w="1849" w:type="pct"/>
          </w:tcPr>
          <w:p w14:paraId="5F409EFA">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41.2(7）</w:t>
            </w:r>
          </w:p>
        </w:tc>
        <w:tc>
          <w:tcPr>
            <w:tcW w:w="1849" w:type="pct"/>
          </w:tcPr>
          <w:p w14:paraId="2E86AE95">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37.5(3)</w:t>
            </w:r>
          </w:p>
        </w:tc>
      </w:tr>
      <w:tr w14:paraId="19886BB9">
        <w:trPr>
          <w:trHeight w:val="113" w:hRule="atLeast"/>
        </w:trPr>
        <w:tc>
          <w:tcPr>
            <w:tcW w:w="1300" w:type="pct"/>
          </w:tcPr>
          <w:p w14:paraId="266EB590">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Intermediate(%,n)</w:t>
            </w:r>
          </w:p>
        </w:tc>
        <w:tc>
          <w:tcPr>
            <w:tcW w:w="1849" w:type="pct"/>
          </w:tcPr>
          <w:p w14:paraId="4F688695">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23.5(4）</w:t>
            </w:r>
          </w:p>
        </w:tc>
        <w:tc>
          <w:tcPr>
            <w:tcW w:w="1849" w:type="pct"/>
          </w:tcPr>
          <w:p w14:paraId="0F77D80B">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12.5(1）</w:t>
            </w:r>
          </w:p>
        </w:tc>
      </w:tr>
      <w:tr w14:paraId="18CE8DDE">
        <w:trPr>
          <w:trHeight w:val="113" w:hRule="atLeast"/>
        </w:trPr>
        <w:tc>
          <w:tcPr>
            <w:tcW w:w="1300" w:type="pct"/>
          </w:tcPr>
          <w:p w14:paraId="2CCDEFB5">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Advanced(%,n)</w:t>
            </w:r>
          </w:p>
        </w:tc>
        <w:tc>
          <w:tcPr>
            <w:tcW w:w="1849" w:type="pct"/>
          </w:tcPr>
          <w:p w14:paraId="6EF45CD9">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5.9(1)</w:t>
            </w:r>
          </w:p>
        </w:tc>
        <w:tc>
          <w:tcPr>
            <w:tcW w:w="1849" w:type="pct"/>
          </w:tcPr>
          <w:p w14:paraId="12CC268D">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37.5(3)</w:t>
            </w:r>
          </w:p>
        </w:tc>
      </w:tr>
      <w:tr w14:paraId="28DE55FB">
        <w:trPr>
          <w:trHeight w:val="113" w:hRule="atLeast"/>
        </w:trPr>
        <w:tc>
          <w:tcPr>
            <w:tcW w:w="1300" w:type="pct"/>
          </w:tcPr>
          <w:p w14:paraId="3D0C7CF1">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b/>
                <w:bCs/>
                <w:sz w:val="20"/>
                <w:szCs w:val="20"/>
              </w:rPr>
              <w:t>Severity score</w:t>
            </w:r>
          </w:p>
        </w:tc>
        <w:tc>
          <w:tcPr>
            <w:tcW w:w="1849" w:type="pct"/>
          </w:tcPr>
          <w:p w14:paraId="6C1D9950">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p>
        </w:tc>
        <w:tc>
          <w:tcPr>
            <w:tcW w:w="1849" w:type="pct"/>
          </w:tcPr>
          <w:p w14:paraId="680C226E">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p>
        </w:tc>
      </w:tr>
      <w:tr w14:paraId="041745A0">
        <w:trPr>
          <w:trHeight w:val="113" w:hRule="atLeast"/>
        </w:trPr>
        <w:tc>
          <w:tcPr>
            <w:tcW w:w="1300" w:type="pct"/>
          </w:tcPr>
          <w:p w14:paraId="60FDAB58">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b/>
                <w:bCs/>
                <w:sz w:val="20"/>
                <w:szCs w:val="20"/>
              </w:rPr>
            </w:pPr>
            <w:r>
              <w:rPr>
                <w:rFonts w:hint="default" w:ascii="Times New Roman Regular" w:hAnsi="Times New Roman Regular" w:cs="Times New Roman Regular"/>
                <w:sz w:val="20"/>
                <w:szCs w:val="20"/>
              </w:rPr>
              <w:t>MELD</w:t>
            </w:r>
          </w:p>
        </w:tc>
        <w:tc>
          <w:tcPr>
            <w:tcW w:w="1849" w:type="pct"/>
          </w:tcPr>
          <w:p w14:paraId="1463A251">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20.2[16.7,23.4]</w:t>
            </w:r>
          </w:p>
        </w:tc>
        <w:tc>
          <w:tcPr>
            <w:tcW w:w="1849" w:type="pct"/>
          </w:tcPr>
          <w:p w14:paraId="57893D6F">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21.5[18.4,25.3]</w:t>
            </w:r>
          </w:p>
        </w:tc>
      </w:tr>
      <w:tr w14:paraId="62F28AC5">
        <w:trPr>
          <w:trHeight w:val="113" w:hRule="atLeast"/>
        </w:trPr>
        <w:tc>
          <w:tcPr>
            <w:tcW w:w="1300" w:type="pct"/>
          </w:tcPr>
          <w:p w14:paraId="11B893D3">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b/>
                <w:bCs/>
                <w:sz w:val="20"/>
                <w:szCs w:val="20"/>
              </w:rPr>
            </w:pPr>
            <w:r>
              <w:rPr>
                <w:rFonts w:hint="default" w:ascii="Times New Roman Regular" w:hAnsi="Times New Roman Regular" w:cs="Times New Roman Regular"/>
                <w:sz w:val="20"/>
                <w:szCs w:val="20"/>
              </w:rPr>
              <w:t>MELD-Na</w:t>
            </w:r>
          </w:p>
        </w:tc>
        <w:tc>
          <w:tcPr>
            <w:tcW w:w="1849" w:type="pct"/>
          </w:tcPr>
          <w:p w14:paraId="697834EA">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20.6[17.0,23.8]</w:t>
            </w:r>
          </w:p>
        </w:tc>
        <w:tc>
          <w:tcPr>
            <w:tcW w:w="1849" w:type="pct"/>
          </w:tcPr>
          <w:p w14:paraId="1FCC8E90">
            <w:pPr>
              <w:keepNext w:val="0"/>
              <w:keepLines w:val="0"/>
              <w:pageBreakBefore w:val="0"/>
              <w:widowControl w:val="0"/>
              <w:suppressLineNumbers/>
              <w:kinsoku/>
              <w:wordWrap/>
              <w:overflowPunct/>
              <w:topLinePunct w:val="0"/>
              <w:autoSpaceDE/>
              <w:autoSpaceDN/>
              <w:bidi w:val="0"/>
              <w:adjustRightInd/>
              <w:snapToGrid/>
              <w:spacing w:after="0" w:line="240" w:lineRule="auto"/>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25.9[20.2,29.9]</w:t>
            </w:r>
          </w:p>
        </w:tc>
      </w:tr>
    </w:tbl>
    <w:p w14:paraId="25A665B6">
      <w:pPr>
        <w:keepNext w:val="0"/>
        <w:keepLines w:val="0"/>
        <w:pageBreakBefore w:val="0"/>
        <w:widowControl/>
        <w:suppressLineNumbers/>
        <w:kinsoku/>
        <w:wordWrap/>
        <w:overflowPunct/>
        <w:topLinePunct w:val="0"/>
        <w:autoSpaceDE/>
        <w:autoSpaceDN/>
        <w:bidi w:val="0"/>
        <w:adjustRightInd/>
        <w:snapToGrid/>
        <w:spacing w:line="400" w:lineRule="atLeast"/>
        <w:jc w:val="left"/>
        <w:textAlignment w:val="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Data are presented as medians (p25, p75) or percentages (numbers of patients). ALT, alanine aminotransferase; AST, aspartate aminotransferase; TB, total bilirubin; DB, direct bilirubin; ALB, albumin; INR, international normalised ratio; Cr, Creatinine; eGFR, estimated glomerular filtration rate; WBC, white blood cell; PLT, Platelet; AFP, Alpha fetoprotein; MELD, model for end-stage liver disease; MELD-Na, model for end-stage liver disease-sodium.</w:t>
      </w:r>
    </w:p>
    <w:sectPr>
      <w:pgSz w:w="11906" w:h="16838"/>
      <w:pgMar w:top="1440" w:right="1800" w:bottom="1440" w:left="1800" w:header="851" w:footer="992" w:gutter="0"/>
      <w:lnNumType w:countBy="1" w:restart="continuou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Arial Unicode MS">
    <w:panose1 w:val="020B0604020202020204"/>
    <w:charset w:val="86"/>
    <w:family w:val="auto"/>
    <w:pitch w:val="default"/>
    <w:sig w:usb0="FFFFFFFF" w:usb1="E9FFFFFF" w:usb2="0000003F" w:usb3="00000000" w:csb0="603F01FF" w:csb1="FFFF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D0E52"/>
    <w:multiLevelType w:val="singleLevel"/>
    <w:tmpl w:val="DFFD0E5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6B3DF9"/>
    <w:rsid w:val="27FF9A8F"/>
    <w:rsid w:val="3BBCC694"/>
    <w:rsid w:val="3F777C79"/>
    <w:rsid w:val="4FB7AD2F"/>
    <w:rsid w:val="55AC5A24"/>
    <w:rsid w:val="65C9932B"/>
    <w:rsid w:val="6BE97502"/>
    <w:rsid w:val="7FF7725D"/>
    <w:rsid w:val="D6FFDF43"/>
    <w:rsid w:val="DAFEC546"/>
    <w:rsid w:val="F4FBC2C4"/>
    <w:rsid w:val="F76B3DF9"/>
    <w:rsid w:val="F9DD61F0"/>
    <w:rsid w:val="FA97122F"/>
    <w:rsid w:val="FEFF8C54"/>
    <w:rsid w:val="FF7E50F4"/>
    <w:rsid w:val="FFADBA7A"/>
    <w:rsid w:val="FFCE0557"/>
    <w:rsid w:val="FFDF9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2"/>
    <w:basedOn w:val="1"/>
    <w:next w:val="1"/>
    <w:semiHidden/>
    <w:unhideWhenUsed/>
    <w:qFormat/>
    <w:uiPriority w:val="0"/>
    <w:pPr>
      <w:spacing w:before="168" w:beforeAutospacing="0" w:after="0" w:afterAutospacing="1"/>
      <w:jc w:val="left"/>
    </w:pPr>
    <w:rPr>
      <w:rFonts w:hint="eastAsia" w:ascii="宋体" w:hAnsi="宋体" w:eastAsia="宋体" w:cs="宋体"/>
      <w:b/>
      <w:bCs/>
      <w:kern w:val="0"/>
      <w:sz w:val="32"/>
      <w:szCs w:val="32"/>
      <w:lang w:val="en-US" w:eastAsia="zh-CN" w:bidi="ar"/>
    </w:rPr>
  </w:style>
  <w:style w:type="paragraph" w:styleId="3">
    <w:name w:val="heading 3"/>
    <w:basedOn w:val="1"/>
    <w:next w:val="1"/>
    <w:semiHidden/>
    <w:unhideWhenUsed/>
    <w:qFormat/>
    <w:uiPriority w:val="0"/>
    <w:pPr>
      <w:spacing w:before="126" w:beforeAutospacing="0" w:after="0" w:afterAutospacing="1"/>
      <w:jc w:val="left"/>
    </w:pPr>
    <w:rPr>
      <w:rFonts w:hint="eastAsia" w:ascii="宋体" w:hAnsi="宋体" w:eastAsia="宋体" w:cs="宋体"/>
      <w:b/>
      <w:bCs/>
      <w:kern w:val="0"/>
      <w:sz w:val="28"/>
      <w:szCs w:val="28"/>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uiPriority w:val="0"/>
    <w:rPr>
      <w:color w:val="0000FF"/>
      <w:u w:val="single"/>
    </w:rPr>
  </w:style>
  <w:style w:type="table" w:customStyle="1" w:styleId="10">
    <w:name w:val="三线表"/>
    <w:basedOn w:val="5"/>
    <w:uiPriority w:val="99"/>
    <w:pPr>
      <w:spacing w:after="0" w:line="240" w:lineRule="auto"/>
    </w:pPr>
    <w:rPr>
      <w:rFonts w:ascii="Times New Roman" w:hAnsi="Times New Roman"/>
    </w:rPr>
    <w:tblPr>
      <w:tblBorders>
        <w:top w:val="single" w:color="auto" w:sz="12" w:space="0"/>
        <w:bottom w:val="single" w:color="auto" w:sz="12" w:space="0"/>
      </w:tblBorders>
    </w:tblPr>
    <w:tblStylePr w:type="firstRow">
      <w:tcPr>
        <w:tcBorders>
          <w:top w:val="single" w:color="auto" w:sz="12" w:space="0"/>
          <w:left w:val="nil"/>
          <w:bottom w:val="single" w:color="auto" w:sz="12" w:space="0"/>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2026-09-03T08:41:00Z</dcterms:created>
  <dc:creator>李睿</dc:creator>
  <cp:lastModifiedBy>李睿</cp:lastModifiedBy>
  <dcterms:modified xsi:type="dcterms:W3CDTF">2026-09-09T10:18:20Z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8CC2510B91EEDEBF393E956A1FF8F048_41</vt:lpwstr>
  </property>
</Properties>
</file>