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6BA83" w14:textId="77777777" w:rsidR="0059621E" w:rsidRPr="005024BA" w:rsidRDefault="0059621E" w:rsidP="0059621E">
      <w:pPr>
        <w:rPr>
          <w:b/>
          <w:bCs/>
          <w:sz w:val="36"/>
          <w:szCs w:val="36"/>
          <w:lang w:val="en-GB"/>
        </w:rPr>
      </w:pPr>
      <w:r w:rsidRPr="003006B1">
        <w:rPr>
          <w:b/>
          <w:bCs/>
          <w:sz w:val="36"/>
          <w:szCs w:val="36"/>
          <w:lang w:val="en-GB"/>
        </w:rPr>
        <w:t>Supporting information</w:t>
      </w:r>
    </w:p>
    <w:p w14:paraId="7D6E2926" w14:textId="77777777" w:rsidR="0059621E" w:rsidRDefault="0059621E" w:rsidP="0059621E">
      <w:pPr>
        <w:rPr>
          <w:b/>
          <w:lang w:val="en-US"/>
        </w:rPr>
      </w:pPr>
      <w:r>
        <w:rPr>
          <w:b/>
          <w:lang w:val="en-GB"/>
        </w:rPr>
        <w:t>S1 Fig. A</w:t>
      </w:r>
      <w:r w:rsidRPr="009905E9">
        <w:rPr>
          <w:b/>
          <w:lang w:val="en-GB"/>
        </w:rPr>
        <w:t>nti-</w:t>
      </w:r>
      <w:proofErr w:type="spellStart"/>
      <w:r w:rsidRPr="009905E9">
        <w:rPr>
          <w:b/>
          <w:lang w:val="en-GB"/>
        </w:rPr>
        <w:t>S</w:t>
      </w:r>
      <w:r>
        <w:rPr>
          <w:b/>
          <w:lang w:val="en-GB"/>
        </w:rPr>
        <w:t>En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OAg</w:t>
      </w:r>
      <w:proofErr w:type="spellEnd"/>
      <w:r>
        <w:rPr>
          <w:b/>
          <w:lang w:val="en-GB"/>
        </w:rPr>
        <w:t xml:space="preserve"> (A),</w:t>
      </w:r>
      <w:r w:rsidRPr="009905E9">
        <w:rPr>
          <w:b/>
          <w:lang w:val="en-GB"/>
        </w:rPr>
        <w:t xml:space="preserve"> anti-</w:t>
      </w:r>
      <w:proofErr w:type="spellStart"/>
      <w:r w:rsidRPr="009905E9">
        <w:rPr>
          <w:b/>
          <w:lang w:val="en-GB"/>
        </w:rPr>
        <w:t>S</w:t>
      </w:r>
      <w:r>
        <w:rPr>
          <w:b/>
          <w:lang w:val="en-GB"/>
        </w:rPr>
        <w:t>Tm</w:t>
      </w:r>
      <w:proofErr w:type="spellEnd"/>
      <w:r w:rsidRPr="009905E9">
        <w:rPr>
          <w:b/>
          <w:lang w:val="en-GB"/>
        </w:rPr>
        <w:t xml:space="preserve"> </w:t>
      </w:r>
      <w:proofErr w:type="spellStart"/>
      <w:r w:rsidRPr="009905E9">
        <w:rPr>
          <w:b/>
          <w:lang w:val="en-GB"/>
        </w:rPr>
        <w:t>OAg</w:t>
      </w:r>
      <w:proofErr w:type="spellEnd"/>
      <w:r>
        <w:rPr>
          <w:b/>
          <w:lang w:val="en-GB"/>
        </w:rPr>
        <w:t xml:space="preserve"> (B)</w:t>
      </w:r>
      <w:r w:rsidRPr="009905E9">
        <w:rPr>
          <w:b/>
          <w:lang w:val="en-GB"/>
        </w:rPr>
        <w:t xml:space="preserve"> </w:t>
      </w:r>
      <w:r>
        <w:rPr>
          <w:b/>
          <w:lang w:val="en-GB"/>
        </w:rPr>
        <w:t xml:space="preserve">and anti-Vi polysaccharide (C) </w:t>
      </w:r>
      <w:r w:rsidRPr="009905E9">
        <w:rPr>
          <w:b/>
          <w:lang w:val="en-GB"/>
        </w:rPr>
        <w:t>IgG antibody responses</w:t>
      </w:r>
      <w:r>
        <w:rPr>
          <w:b/>
          <w:lang w:val="en-GB"/>
        </w:rPr>
        <w:t xml:space="preserve"> in mice after immunization with </w:t>
      </w:r>
      <w:proofErr w:type="spellStart"/>
      <w:r>
        <w:rPr>
          <w:b/>
          <w:lang w:val="en-GB"/>
        </w:rPr>
        <w:t>iNTS</w:t>
      </w:r>
      <w:proofErr w:type="spellEnd"/>
      <w:r>
        <w:rPr>
          <w:b/>
          <w:lang w:val="en-GB"/>
        </w:rPr>
        <w:t>-TCV toxicology lot stored at 2-8°C for 18 months,</w:t>
      </w:r>
      <w:r w:rsidRPr="000E1F1F">
        <w:rPr>
          <w:b/>
          <w:lang w:val="en-GB"/>
        </w:rPr>
        <w:t xml:space="preserve"> compared </w:t>
      </w:r>
      <w:r>
        <w:rPr>
          <w:b/>
          <w:lang w:val="en-GB"/>
        </w:rPr>
        <w:t>with</w:t>
      </w:r>
      <w:r w:rsidRPr="000E1F1F">
        <w:rPr>
          <w:b/>
          <w:lang w:val="en-GB"/>
        </w:rPr>
        <w:t xml:space="preserve"> </w:t>
      </w:r>
      <w:r>
        <w:rPr>
          <w:b/>
          <w:lang w:val="en-GB"/>
        </w:rPr>
        <w:t xml:space="preserve">a freshly </w:t>
      </w:r>
      <w:r w:rsidRPr="00A70DE6">
        <w:rPr>
          <w:b/>
          <w:lang w:val="en-GB"/>
        </w:rPr>
        <w:t>formulated potency standard</w:t>
      </w:r>
      <w:r>
        <w:rPr>
          <w:b/>
          <w:lang w:val="en-GB"/>
        </w:rPr>
        <w:t>.</w:t>
      </w:r>
    </w:p>
    <w:p w14:paraId="062D96C9" w14:textId="77777777" w:rsidR="0059621E" w:rsidRPr="00CA3256" w:rsidRDefault="0059621E" w:rsidP="0059621E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val="en-GB"/>
        </w:rPr>
        <w:drawing>
          <wp:inline distT="0" distB="0" distL="0" distR="0" wp14:anchorId="27160B8D" wp14:editId="13C5F7E4">
            <wp:extent cx="5640301" cy="6353092"/>
            <wp:effectExtent l="0" t="0" r="0" b="0"/>
            <wp:docPr id="13534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235" cy="6367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FE59CA" w14:textId="77777777" w:rsidR="0059621E" w:rsidRPr="00D40A87" w:rsidRDefault="0059621E" w:rsidP="0059621E">
      <w:pPr>
        <w:pStyle w:val="ListParagraph"/>
        <w:numPr>
          <w:ilvl w:val="0"/>
          <w:numId w:val="2"/>
        </w:numPr>
        <w:suppressAutoHyphens/>
        <w:spacing w:after="240" w:line="240" w:lineRule="auto"/>
        <w:rPr>
          <w:rFonts w:ascii="Times New Roman" w:eastAsia="Times New Roman" w:hAnsi="Times New Roman" w:cs="Times New Roman"/>
          <w:sz w:val="24"/>
          <w:szCs w:val="20"/>
          <w:lang w:val="en-GB"/>
        </w:rPr>
      </w:pPr>
      <w:bookmarkStart w:id="0" w:name="_Toc68723194"/>
      <w:r w:rsidRPr="00D40A87">
        <w:rPr>
          <w:lang w:val="en-US"/>
        </w:rPr>
        <w:t>Anti-</w:t>
      </w:r>
      <w:proofErr w:type="spellStart"/>
      <w:r w:rsidRPr="00D40A87">
        <w:rPr>
          <w:lang w:val="en-US"/>
        </w:rPr>
        <w:t>SEn</w:t>
      </w:r>
      <w:proofErr w:type="spellEnd"/>
      <w:r w:rsidRPr="00D40A87">
        <w:rPr>
          <w:lang w:val="en-US"/>
        </w:rPr>
        <w:t xml:space="preserve"> </w:t>
      </w:r>
      <w:proofErr w:type="spellStart"/>
      <w:r w:rsidRPr="00D40A87">
        <w:rPr>
          <w:lang w:val="en-US"/>
        </w:rPr>
        <w:t>OAg</w:t>
      </w:r>
      <w:proofErr w:type="spellEnd"/>
      <w:r w:rsidRPr="00D40A87">
        <w:rPr>
          <w:lang w:val="en-US"/>
        </w:rPr>
        <w:t xml:space="preserve"> IgG ELISA units in individual mice immunized with 0.01 µg, 0.04 µg, 0.16 µg and 0.63 µg </w:t>
      </w:r>
      <w:proofErr w:type="spellStart"/>
      <w:r w:rsidRPr="00D40A87">
        <w:rPr>
          <w:lang w:val="en-US"/>
        </w:rPr>
        <w:t>OAg</w:t>
      </w:r>
      <w:proofErr w:type="spellEnd"/>
      <w:r w:rsidRPr="00D40A87">
        <w:rPr>
          <w:lang w:val="en-US"/>
        </w:rPr>
        <w:t xml:space="preserve"> (</w:t>
      </w:r>
      <w:proofErr w:type="spellStart"/>
      <w:r w:rsidRPr="00D40A87">
        <w:rPr>
          <w:lang w:val="en-US"/>
        </w:rPr>
        <w:t>SEnGMMA</w:t>
      </w:r>
      <w:proofErr w:type="spellEnd"/>
      <w:r w:rsidRPr="00D40A87">
        <w:rPr>
          <w:lang w:val="en-US"/>
        </w:rPr>
        <w:t xml:space="preserve">) of the </w:t>
      </w:r>
      <w:proofErr w:type="spellStart"/>
      <w:r w:rsidRPr="00D40A87">
        <w:rPr>
          <w:lang w:val="en-US"/>
        </w:rPr>
        <w:t>iNTS</w:t>
      </w:r>
      <w:proofErr w:type="spellEnd"/>
      <w:r w:rsidRPr="00D40A87">
        <w:rPr>
          <w:lang w:val="en-US"/>
        </w:rPr>
        <w:t xml:space="preserve">-TCV toxicology lot (red bars) or the </w:t>
      </w:r>
      <w:proofErr w:type="spellStart"/>
      <w:r w:rsidRPr="00D40A87">
        <w:rPr>
          <w:lang w:val="en-US"/>
        </w:rPr>
        <w:t>iNTS</w:t>
      </w:r>
      <w:proofErr w:type="spellEnd"/>
      <w:r w:rsidRPr="00D40A87">
        <w:rPr>
          <w:lang w:val="en-US"/>
        </w:rPr>
        <w:t>-TCV potency standard (grey bars) on Days 27 and 42. (B) Anti-</w:t>
      </w:r>
      <w:proofErr w:type="spellStart"/>
      <w:r w:rsidRPr="00D40A87">
        <w:rPr>
          <w:lang w:val="en-US"/>
        </w:rPr>
        <w:t>STm</w:t>
      </w:r>
      <w:proofErr w:type="spellEnd"/>
      <w:r w:rsidRPr="00D40A87">
        <w:rPr>
          <w:lang w:val="en-US"/>
        </w:rPr>
        <w:t xml:space="preserve"> </w:t>
      </w:r>
      <w:proofErr w:type="spellStart"/>
      <w:r w:rsidRPr="00D40A87">
        <w:rPr>
          <w:lang w:val="en-US"/>
        </w:rPr>
        <w:t>OAg</w:t>
      </w:r>
      <w:proofErr w:type="spellEnd"/>
      <w:r w:rsidRPr="00D40A87">
        <w:rPr>
          <w:lang w:val="en-US"/>
        </w:rPr>
        <w:t xml:space="preserve"> IgG ELISA units in individual mice immunized with 0.01 µg, 0.04 µg, 0.16 µg and 0.63 µg </w:t>
      </w:r>
      <w:proofErr w:type="spellStart"/>
      <w:r w:rsidRPr="00D40A87">
        <w:rPr>
          <w:lang w:val="en-US"/>
        </w:rPr>
        <w:t>OAg</w:t>
      </w:r>
      <w:proofErr w:type="spellEnd"/>
      <w:r w:rsidRPr="00D40A87">
        <w:rPr>
          <w:lang w:val="en-US"/>
        </w:rPr>
        <w:t xml:space="preserve"> (</w:t>
      </w:r>
      <w:proofErr w:type="spellStart"/>
      <w:r w:rsidRPr="00D40A87">
        <w:rPr>
          <w:lang w:val="en-US"/>
        </w:rPr>
        <w:t>STmGMMA</w:t>
      </w:r>
      <w:proofErr w:type="spellEnd"/>
      <w:r w:rsidRPr="00D40A87">
        <w:rPr>
          <w:lang w:val="en-US"/>
        </w:rPr>
        <w:t xml:space="preserve">) of the </w:t>
      </w:r>
      <w:proofErr w:type="spellStart"/>
      <w:r w:rsidRPr="00D40A87">
        <w:rPr>
          <w:lang w:val="en-US"/>
        </w:rPr>
        <w:t>iNTS</w:t>
      </w:r>
      <w:proofErr w:type="spellEnd"/>
      <w:r w:rsidRPr="00D40A87">
        <w:rPr>
          <w:lang w:val="en-US"/>
        </w:rPr>
        <w:t xml:space="preserve">-TCV toxicology lot (red bars) and the </w:t>
      </w:r>
      <w:proofErr w:type="spellStart"/>
      <w:r w:rsidRPr="00D40A87">
        <w:rPr>
          <w:lang w:val="en-US"/>
        </w:rPr>
        <w:t>iNTS</w:t>
      </w:r>
      <w:proofErr w:type="spellEnd"/>
      <w:r w:rsidRPr="00D40A87">
        <w:rPr>
          <w:lang w:val="en-US"/>
        </w:rPr>
        <w:t xml:space="preserve">-TCV potency standard (grey bars) on Days 27 and 42. (C) Anti-Vi polysaccharide IgG ELISA units in individual mice immunized with 0.012 µg, 0.05 µg, 0.19 µg and 0.78 µg Vi </w:t>
      </w:r>
      <w:r w:rsidRPr="00D40A87">
        <w:rPr>
          <w:lang w:val="en-US"/>
        </w:rPr>
        <w:lastRenderedPageBreak/>
        <w:t xml:space="preserve">polysaccharide of the </w:t>
      </w:r>
      <w:proofErr w:type="spellStart"/>
      <w:r w:rsidRPr="00D40A87">
        <w:rPr>
          <w:lang w:val="en-US"/>
        </w:rPr>
        <w:t>iNTS</w:t>
      </w:r>
      <w:proofErr w:type="spellEnd"/>
      <w:r w:rsidRPr="00D40A87">
        <w:rPr>
          <w:lang w:val="en-US"/>
        </w:rPr>
        <w:t xml:space="preserve">-TCV toxicology lot (red bars) and the </w:t>
      </w:r>
      <w:proofErr w:type="spellStart"/>
      <w:r w:rsidRPr="00D40A87">
        <w:rPr>
          <w:lang w:val="en-US"/>
        </w:rPr>
        <w:t>iNTS</w:t>
      </w:r>
      <w:proofErr w:type="spellEnd"/>
      <w:r w:rsidRPr="00D40A87">
        <w:rPr>
          <w:lang w:val="en-US"/>
        </w:rPr>
        <w:t xml:space="preserve">-TCV potency standard (grey bars) on Days 27 and 42. Black circles represent individual mice; bars represent group geometric mean ELISA units. Mice were immunized intraperitoneally on Days 0 and 28 with the </w:t>
      </w:r>
      <w:proofErr w:type="spellStart"/>
      <w:r w:rsidRPr="00D40A87">
        <w:rPr>
          <w:lang w:val="en-US"/>
        </w:rPr>
        <w:t>iNTS</w:t>
      </w:r>
      <w:proofErr w:type="spellEnd"/>
      <w:r w:rsidRPr="00D40A87">
        <w:rPr>
          <w:lang w:val="en-US"/>
        </w:rPr>
        <w:t xml:space="preserve">-TCV toxicology lot or the </w:t>
      </w:r>
      <w:proofErr w:type="spellStart"/>
      <w:r w:rsidRPr="00D40A87">
        <w:rPr>
          <w:lang w:val="en-US"/>
        </w:rPr>
        <w:t>iNTS</w:t>
      </w:r>
      <w:proofErr w:type="spellEnd"/>
      <w:r w:rsidRPr="00D40A87">
        <w:rPr>
          <w:lang w:val="en-US"/>
        </w:rPr>
        <w:t xml:space="preserve">-TCV potency standard. A single intraperitoneal immunization of groups of eight mice with sera analyzed on Day 27 was selected for vaccine potency assessment at release and as part of stability testing. </w:t>
      </w:r>
      <w:proofErr w:type="spellStart"/>
      <w:r w:rsidRPr="00D40A87">
        <w:rPr>
          <w:bCs/>
          <w:iCs/>
          <w:lang w:val="en-US"/>
        </w:rPr>
        <w:t>STm</w:t>
      </w:r>
      <w:proofErr w:type="spellEnd"/>
      <w:r w:rsidRPr="00D40A87">
        <w:rPr>
          <w:bCs/>
          <w:iCs/>
          <w:lang w:val="en-US"/>
        </w:rPr>
        <w:t xml:space="preserve">: </w:t>
      </w:r>
      <w:r w:rsidRPr="00D40A87">
        <w:rPr>
          <w:bCs/>
          <w:i/>
          <w:lang w:val="en-US"/>
        </w:rPr>
        <w:t>Salmonella enterica</w:t>
      </w:r>
      <w:r w:rsidRPr="00D40A87">
        <w:rPr>
          <w:bCs/>
          <w:iCs/>
          <w:lang w:val="en-US"/>
        </w:rPr>
        <w:t xml:space="preserve"> serovar Typhimurium; </w:t>
      </w:r>
      <w:proofErr w:type="spellStart"/>
      <w:r w:rsidRPr="00D40A87">
        <w:rPr>
          <w:bCs/>
          <w:iCs/>
          <w:lang w:val="en-US"/>
        </w:rPr>
        <w:t>SEn</w:t>
      </w:r>
      <w:proofErr w:type="spellEnd"/>
      <w:r w:rsidRPr="00D40A87">
        <w:rPr>
          <w:bCs/>
          <w:iCs/>
          <w:lang w:val="en-US"/>
        </w:rPr>
        <w:t xml:space="preserve">: </w:t>
      </w:r>
      <w:r w:rsidRPr="00D40A87">
        <w:rPr>
          <w:bCs/>
          <w:i/>
          <w:lang w:val="en-US"/>
        </w:rPr>
        <w:t>Salmonella enterica</w:t>
      </w:r>
      <w:r w:rsidRPr="00D40A87">
        <w:rPr>
          <w:bCs/>
          <w:iCs/>
          <w:lang w:val="en-US"/>
        </w:rPr>
        <w:t xml:space="preserve"> serovar Enteritidis; </w:t>
      </w:r>
      <w:proofErr w:type="spellStart"/>
      <w:r w:rsidRPr="00D40A87">
        <w:rPr>
          <w:bCs/>
          <w:iCs/>
          <w:lang w:val="en-US"/>
        </w:rPr>
        <w:t>OAg</w:t>
      </w:r>
      <w:proofErr w:type="spellEnd"/>
      <w:r w:rsidRPr="00D40A87">
        <w:rPr>
          <w:bCs/>
          <w:iCs/>
          <w:lang w:val="en-US"/>
        </w:rPr>
        <w:t>: O-antigen.</w:t>
      </w:r>
    </w:p>
    <w:p w14:paraId="41C759C6" w14:textId="77777777" w:rsidR="0059621E" w:rsidRDefault="0059621E" w:rsidP="0059621E">
      <w:pPr>
        <w:keepNext/>
        <w:spacing w:after="120" w:line="240" w:lineRule="auto"/>
        <w:rPr>
          <w:rFonts w:eastAsia="Times New Roman" w:cstheme="minorHAnsi"/>
          <w:b/>
          <w:lang w:val="en-GB"/>
        </w:rPr>
      </w:pPr>
    </w:p>
    <w:p w14:paraId="17CBCE09" w14:textId="77777777" w:rsidR="0059621E" w:rsidRPr="006A507B" w:rsidRDefault="0059621E" w:rsidP="0059621E">
      <w:pPr>
        <w:keepNext/>
        <w:spacing w:after="120" w:line="240" w:lineRule="auto"/>
        <w:rPr>
          <w:rFonts w:eastAsia="Times New Roman" w:cstheme="minorHAnsi"/>
          <w:b/>
          <w:lang w:val="en-GB"/>
        </w:rPr>
      </w:pPr>
      <w:r w:rsidRPr="006A507B">
        <w:rPr>
          <w:rFonts w:eastAsia="Times New Roman" w:cstheme="minorHAnsi"/>
          <w:b/>
          <w:lang w:val="en-GB"/>
        </w:rPr>
        <w:t xml:space="preserve">S2 fig. Immunogenicity of </w:t>
      </w:r>
      <w:r>
        <w:rPr>
          <w:rFonts w:eastAsia="Times New Roman" w:cstheme="minorHAnsi"/>
          <w:b/>
          <w:lang w:val="en-GB"/>
        </w:rPr>
        <w:t xml:space="preserve">the </w:t>
      </w:r>
      <w:proofErr w:type="spellStart"/>
      <w:r w:rsidRPr="006A507B">
        <w:rPr>
          <w:rFonts w:eastAsia="Times New Roman" w:cstheme="minorHAnsi"/>
          <w:b/>
          <w:lang w:val="en-GB"/>
        </w:rPr>
        <w:t>iNTS</w:t>
      </w:r>
      <w:proofErr w:type="spellEnd"/>
      <w:r w:rsidRPr="006A507B">
        <w:rPr>
          <w:rFonts w:eastAsia="Times New Roman" w:cstheme="minorHAnsi"/>
          <w:b/>
          <w:lang w:val="en-GB"/>
        </w:rPr>
        <w:t>-TCV toxicology lot after storage at 2-8°C for 18 months</w:t>
      </w:r>
      <w:r>
        <w:rPr>
          <w:rFonts w:eastAsia="Times New Roman" w:cstheme="minorHAnsi"/>
          <w:b/>
          <w:lang w:val="en-GB"/>
        </w:rPr>
        <w:t>,</w:t>
      </w:r>
      <w:r w:rsidRPr="006A507B">
        <w:rPr>
          <w:rFonts w:eastAsia="Times New Roman" w:cstheme="minorHAnsi"/>
          <w:b/>
          <w:lang w:val="en-GB"/>
        </w:rPr>
        <w:t xml:space="preserve"> against (A) </w:t>
      </w:r>
      <w:proofErr w:type="spellStart"/>
      <w:r w:rsidRPr="006A507B">
        <w:rPr>
          <w:rFonts w:eastAsia="Times New Roman" w:cstheme="minorHAnsi"/>
          <w:b/>
          <w:lang w:val="en-GB"/>
        </w:rPr>
        <w:t>SEn</w:t>
      </w:r>
      <w:proofErr w:type="spellEnd"/>
      <w:r w:rsidRPr="006A507B">
        <w:rPr>
          <w:rFonts w:eastAsia="Times New Roman" w:cstheme="minorHAnsi"/>
          <w:b/>
          <w:lang w:val="en-GB"/>
        </w:rPr>
        <w:t xml:space="preserve"> </w:t>
      </w:r>
      <w:proofErr w:type="spellStart"/>
      <w:r w:rsidRPr="006A507B">
        <w:rPr>
          <w:rFonts w:eastAsia="Times New Roman" w:cstheme="minorHAnsi"/>
          <w:b/>
          <w:lang w:val="en-GB"/>
        </w:rPr>
        <w:t>OAg</w:t>
      </w:r>
      <w:proofErr w:type="spellEnd"/>
      <w:r w:rsidRPr="006A507B">
        <w:rPr>
          <w:rFonts w:eastAsia="Times New Roman" w:cstheme="minorHAnsi"/>
          <w:b/>
          <w:lang w:val="en-GB"/>
        </w:rPr>
        <w:t xml:space="preserve">, (B) </w:t>
      </w:r>
      <w:proofErr w:type="spellStart"/>
      <w:r w:rsidRPr="006A507B">
        <w:rPr>
          <w:rFonts w:eastAsia="Times New Roman" w:cstheme="minorHAnsi"/>
          <w:b/>
          <w:lang w:val="en-GB"/>
        </w:rPr>
        <w:t>STm</w:t>
      </w:r>
      <w:proofErr w:type="spellEnd"/>
      <w:r w:rsidRPr="006A507B">
        <w:rPr>
          <w:rFonts w:eastAsia="Times New Roman" w:cstheme="minorHAnsi"/>
          <w:b/>
          <w:lang w:val="en-GB"/>
        </w:rPr>
        <w:t xml:space="preserve"> </w:t>
      </w:r>
      <w:proofErr w:type="spellStart"/>
      <w:r w:rsidRPr="006A507B">
        <w:rPr>
          <w:rFonts w:eastAsia="Times New Roman" w:cstheme="minorHAnsi"/>
          <w:b/>
          <w:lang w:val="en-GB"/>
        </w:rPr>
        <w:t>OAg</w:t>
      </w:r>
      <w:proofErr w:type="spellEnd"/>
      <w:r w:rsidRPr="006A507B">
        <w:rPr>
          <w:rFonts w:eastAsia="Times New Roman" w:cstheme="minorHAnsi"/>
          <w:b/>
          <w:lang w:val="en-GB"/>
        </w:rPr>
        <w:t xml:space="preserve"> and (C) Vi polysaccharide</w:t>
      </w:r>
      <w:r>
        <w:rPr>
          <w:rFonts w:eastAsia="Times New Roman" w:cstheme="minorHAnsi"/>
          <w:b/>
          <w:lang w:val="en-GB"/>
        </w:rPr>
        <w:t>,</w:t>
      </w:r>
      <w:r w:rsidRPr="006A507B">
        <w:rPr>
          <w:rFonts w:eastAsia="Times New Roman" w:cstheme="minorHAnsi"/>
          <w:b/>
          <w:lang w:val="en-GB"/>
        </w:rPr>
        <w:t xml:space="preserve"> compared </w:t>
      </w:r>
      <w:r>
        <w:rPr>
          <w:rFonts w:eastAsia="Times New Roman" w:cstheme="minorHAnsi"/>
          <w:b/>
          <w:lang w:val="en-GB"/>
        </w:rPr>
        <w:t>with</w:t>
      </w:r>
      <w:r w:rsidRPr="006A507B">
        <w:rPr>
          <w:rFonts w:eastAsia="Times New Roman" w:cstheme="minorHAnsi"/>
          <w:b/>
          <w:lang w:val="en-GB"/>
        </w:rPr>
        <w:t xml:space="preserve"> </w:t>
      </w:r>
      <w:r>
        <w:rPr>
          <w:rFonts w:eastAsia="Times New Roman" w:cstheme="minorHAnsi"/>
          <w:b/>
          <w:lang w:val="en-GB"/>
        </w:rPr>
        <w:t>a</w:t>
      </w:r>
      <w:r w:rsidRPr="006A507B">
        <w:rPr>
          <w:rFonts w:eastAsia="Times New Roman" w:cstheme="minorHAnsi"/>
          <w:b/>
          <w:lang w:val="en-GB"/>
        </w:rPr>
        <w:t xml:space="preserve"> freshly formulated </w:t>
      </w:r>
      <w:r>
        <w:rPr>
          <w:rFonts w:eastAsia="Times New Roman" w:cstheme="minorHAnsi"/>
          <w:b/>
          <w:lang w:val="en-GB"/>
        </w:rPr>
        <w:t>potency</w:t>
      </w:r>
      <w:r w:rsidRPr="006A507B">
        <w:rPr>
          <w:rFonts w:eastAsia="Times New Roman" w:cstheme="minorHAnsi"/>
          <w:b/>
          <w:lang w:val="en-GB"/>
        </w:rPr>
        <w:t xml:space="preserve"> </w:t>
      </w:r>
      <w:r>
        <w:rPr>
          <w:rFonts w:eastAsia="Times New Roman" w:cstheme="minorHAnsi"/>
          <w:b/>
          <w:lang w:val="en-GB"/>
        </w:rPr>
        <w:t>s</w:t>
      </w:r>
      <w:r w:rsidRPr="006A507B">
        <w:rPr>
          <w:rFonts w:eastAsia="Times New Roman" w:cstheme="minorHAnsi"/>
          <w:b/>
          <w:lang w:val="en-GB"/>
        </w:rPr>
        <w:t>tandard</w:t>
      </w:r>
      <w:r>
        <w:rPr>
          <w:rFonts w:eastAsia="Times New Roman" w:cstheme="minorHAnsi"/>
          <w:b/>
          <w:lang w:val="en-GB"/>
        </w:rPr>
        <w:t>.</w:t>
      </w:r>
      <w:bookmarkEnd w:id="0"/>
    </w:p>
    <w:p w14:paraId="00ABDF3A" w14:textId="77777777" w:rsidR="0059621E" w:rsidRPr="00CA3256" w:rsidRDefault="0059621E" w:rsidP="0059621E">
      <w:pPr>
        <w:keepNext/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en-GB"/>
        </w:rPr>
      </w:pPr>
      <w:r w:rsidRPr="00CA3256">
        <w:rPr>
          <w:rFonts w:ascii="Times New Roman" w:eastAsia="Times New Roman" w:hAnsi="Times New Roman" w:cs="Times New Roman"/>
          <w:b/>
          <w:sz w:val="24"/>
          <w:szCs w:val="20"/>
          <w:lang w:val="en-GB"/>
        </w:rPr>
        <w:t xml:space="preserve"> </w:t>
      </w:r>
    </w:p>
    <w:p w14:paraId="5C9F7123" w14:textId="77777777" w:rsidR="0059621E" w:rsidRPr="00CA3256" w:rsidRDefault="0059621E" w:rsidP="0059621E">
      <w:pPr>
        <w:suppressAutoHyphens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val="en-GB"/>
        </w:rPr>
        <w:drawing>
          <wp:inline distT="0" distB="0" distL="0" distR="0" wp14:anchorId="2CC3AD3C" wp14:editId="69D9B49B">
            <wp:extent cx="6029325" cy="5925820"/>
            <wp:effectExtent l="0" t="0" r="0" b="0"/>
            <wp:docPr id="6958319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592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C426FA" w14:textId="77777777" w:rsidR="0059621E" w:rsidRPr="00B817C9" w:rsidRDefault="0059621E" w:rsidP="0059621E">
      <w:pPr>
        <w:suppressAutoHyphens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en-GB"/>
        </w:rPr>
      </w:pPr>
    </w:p>
    <w:p w14:paraId="5F183343" w14:textId="77777777" w:rsidR="0059621E" w:rsidRPr="00B817C9" w:rsidRDefault="0059621E" w:rsidP="0059621E">
      <w:pPr>
        <w:rPr>
          <w:bCs/>
          <w:lang w:val="en-GB"/>
        </w:rPr>
      </w:pPr>
      <w:r w:rsidRPr="00B817C9">
        <w:rPr>
          <w:bCs/>
          <w:lang w:val="en-GB"/>
        </w:rPr>
        <w:lastRenderedPageBreak/>
        <w:t>Scatter plots show the log-transformed individual anti-</w:t>
      </w:r>
      <w:proofErr w:type="spellStart"/>
      <w:r w:rsidRPr="00B817C9">
        <w:rPr>
          <w:bCs/>
          <w:lang w:val="en-GB"/>
        </w:rPr>
        <w:t>SEn</w:t>
      </w:r>
      <w:proofErr w:type="spellEnd"/>
      <w:r w:rsidRPr="00B817C9">
        <w:rPr>
          <w:bCs/>
          <w:lang w:val="en-GB"/>
        </w:rPr>
        <w:t xml:space="preserve"> </w:t>
      </w:r>
      <w:proofErr w:type="spellStart"/>
      <w:r w:rsidRPr="00B817C9">
        <w:rPr>
          <w:bCs/>
          <w:lang w:val="en-GB"/>
        </w:rPr>
        <w:t>OAg</w:t>
      </w:r>
      <w:proofErr w:type="spellEnd"/>
      <w:r w:rsidRPr="00B817C9">
        <w:rPr>
          <w:bCs/>
          <w:lang w:val="en-GB"/>
        </w:rPr>
        <w:t xml:space="preserve"> (blue), anti-</w:t>
      </w:r>
      <w:proofErr w:type="spellStart"/>
      <w:r w:rsidRPr="00B817C9">
        <w:rPr>
          <w:bCs/>
          <w:lang w:val="en-GB"/>
        </w:rPr>
        <w:t>STm</w:t>
      </w:r>
      <w:proofErr w:type="spellEnd"/>
      <w:r w:rsidRPr="00B817C9">
        <w:rPr>
          <w:bCs/>
          <w:lang w:val="en-GB"/>
        </w:rPr>
        <w:t xml:space="preserve"> </w:t>
      </w:r>
      <w:proofErr w:type="spellStart"/>
      <w:r w:rsidRPr="00B817C9">
        <w:rPr>
          <w:bCs/>
          <w:lang w:val="en-GB"/>
        </w:rPr>
        <w:t>OAg</w:t>
      </w:r>
      <w:proofErr w:type="spellEnd"/>
      <w:r w:rsidRPr="00B817C9">
        <w:rPr>
          <w:bCs/>
          <w:lang w:val="en-GB"/>
        </w:rPr>
        <w:t xml:space="preserve"> (orange), anti-Vi polysaccharide(green) IgG responses in sera obtained on Days 27 and 42 from mice immunized with the </w:t>
      </w:r>
      <w:proofErr w:type="spellStart"/>
      <w:r w:rsidRPr="00B817C9">
        <w:rPr>
          <w:bCs/>
          <w:lang w:val="en-GB"/>
        </w:rPr>
        <w:t>iNTS</w:t>
      </w:r>
      <w:proofErr w:type="spellEnd"/>
      <w:r w:rsidRPr="00B817C9">
        <w:rPr>
          <w:bCs/>
          <w:lang w:val="en-GB"/>
        </w:rPr>
        <w:t xml:space="preserve">-TCV toxicology lot stored for 18 months at 2-8°C and a freshly formulated </w:t>
      </w:r>
      <w:bookmarkStart w:id="1" w:name="_Hlk11921179"/>
      <w:r w:rsidRPr="00B817C9">
        <w:rPr>
          <w:bCs/>
          <w:lang w:val="en-GB"/>
        </w:rPr>
        <w:t>Potency Standard (grey).</w:t>
      </w:r>
      <w:r w:rsidRPr="00B817C9">
        <w:rPr>
          <w:b/>
          <w:bCs/>
          <w:lang w:val="en-GB"/>
        </w:rPr>
        <w:br w:type="page"/>
      </w:r>
    </w:p>
    <w:p w14:paraId="3E7387A7" w14:textId="77777777" w:rsidR="0059621E" w:rsidRPr="00B817C9" w:rsidRDefault="0059621E" w:rsidP="0059621E">
      <w:pPr>
        <w:widowControl w:val="0"/>
        <w:spacing w:after="60" w:line="240" w:lineRule="auto"/>
        <w:ind w:left="33"/>
        <w:jc w:val="both"/>
        <w:rPr>
          <w:rFonts w:eastAsia="Calibri" w:cstheme="minorHAnsi"/>
          <w:iCs/>
          <w:lang w:val="en-GB"/>
        </w:rPr>
      </w:pPr>
      <w:r w:rsidRPr="00B817C9">
        <w:rPr>
          <w:rFonts w:eastAsia="Calibri" w:cstheme="minorHAnsi"/>
          <w:iCs/>
          <w:lang w:val="en-GB"/>
        </w:rPr>
        <w:lastRenderedPageBreak/>
        <w:t xml:space="preserve">Parallel-line </w:t>
      </w:r>
      <w:r w:rsidRPr="00B817C9" w:rsidDel="006F7779">
        <w:rPr>
          <w:rFonts w:eastAsia="Calibri" w:cstheme="minorHAnsi"/>
          <w:iCs/>
          <w:lang w:val="en-GB"/>
        </w:rPr>
        <w:t>analysis</w:t>
      </w:r>
      <w:r w:rsidRPr="00B817C9">
        <w:rPr>
          <w:rFonts w:eastAsia="Calibri" w:cstheme="minorHAnsi"/>
          <w:iCs/>
          <w:lang w:val="en-GB"/>
        </w:rPr>
        <w:t xml:space="preserve"> (PLA)</w:t>
      </w:r>
      <w:r w:rsidRPr="00B817C9" w:rsidDel="006F7779">
        <w:rPr>
          <w:rFonts w:eastAsia="Calibri" w:cstheme="minorHAnsi"/>
          <w:iCs/>
          <w:lang w:val="en-GB"/>
        </w:rPr>
        <w:t xml:space="preserve"> </w:t>
      </w:r>
      <w:r w:rsidRPr="00B817C9">
        <w:rPr>
          <w:rFonts w:eastAsia="Calibri" w:cstheme="minorHAnsi"/>
          <w:iCs/>
          <w:lang w:val="en-GB"/>
        </w:rPr>
        <w:t>of the log-transformed dose-response curves showed no significant differences in slopes and Y-intercepts between the specific antigenic responses elicited by the Tox lot or the Potency Standard. Absence of statistical significance is reported by P value in the scatter plot</w:t>
      </w:r>
      <w:r>
        <w:rPr>
          <w:rFonts w:eastAsia="Calibri" w:cstheme="minorHAnsi"/>
          <w:iCs/>
          <w:lang w:val="en-GB"/>
        </w:rPr>
        <w:t>s.</w:t>
      </w:r>
      <w:r w:rsidRPr="00B817C9">
        <w:rPr>
          <w:rFonts w:eastAsia="Calibri" w:cstheme="minorHAnsi"/>
          <w:iCs/>
          <w:lang w:val="en-GB"/>
        </w:rPr>
        <w:t xml:space="preserve"> </w:t>
      </w:r>
      <w:proofErr w:type="spellStart"/>
      <w:r w:rsidRPr="0098000F">
        <w:rPr>
          <w:bCs/>
          <w:iCs/>
          <w:lang w:val="en-US"/>
        </w:rPr>
        <w:t>STm</w:t>
      </w:r>
      <w:proofErr w:type="spellEnd"/>
      <w:r w:rsidRPr="0098000F">
        <w:rPr>
          <w:bCs/>
          <w:iCs/>
          <w:lang w:val="en-US"/>
        </w:rPr>
        <w:t xml:space="preserve">: </w:t>
      </w:r>
      <w:r w:rsidRPr="0098000F">
        <w:rPr>
          <w:bCs/>
          <w:i/>
          <w:lang w:val="en-US"/>
        </w:rPr>
        <w:t>Salmonella enterica</w:t>
      </w:r>
      <w:r w:rsidRPr="0098000F">
        <w:rPr>
          <w:bCs/>
          <w:iCs/>
          <w:lang w:val="en-US"/>
        </w:rPr>
        <w:t xml:space="preserve"> serovar Typhimurium; </w:t>
      </w:r>
      <w:proofErr w:type="spellStart"/>
      <w:r w:rsidRPr="0098000F">
        <w:rPr>
          <w:bCs/>
          <w:iCs/>
          <w:lang w:val="en-US"/>
        </w:rPr>
        <w:t>SEn</w:t>
      </w:r>
      <w:proofErr w:type="spellEnd"/>
      <w:r w:rsidRPr="0098000F">
        <w:rPr>
          <w:bCs/>
          <w:iCs/>
          <w:lang w:val="en-US"/>
        </w:rPr>
        <w:t xml:space="preserve">: </w:t>
      </w:r>
      <w:r w:rsidRPr="0098000F">
        <w:rPr>
          <w:bCs/>
          <w:i/>
          <w:lang w:val="en-US"/>
        </w:rPr>
        <w:t>Salmonella enterica</w:t>
      </w:r>
      <w:r w:rsidRPr="0098000F">
        <w:rPr>
          <w:bCs/>
          <w:iCs/>
          <w:lang w:val="en-US"/>
        </w:rPr>
        <w:t xml:space="preserve"> serovar Enteritidis; </w:t>
      </w:r>
      <w:proofErr w:type="spellStart"/>
      <w:r w:rsidRPr="0098000F">
        <w:rPr>
          <w:bCs/>
          <w:iCs/>
          <w:lang w:val="en-US"/>
        </w:rPr>
        <w:t>OAg</w:t>
      </w:r>
      <w:proofErr w:type="spellEnd"/>
      <w:r w:rsidRPr="0098000F">
        <w:rPr>
          <w:bCs/>
          <w:iCs/>
          <w:lang w:val="en-US"/>
        </w:rPr>
        <w:t>: O-antigen</w:t>
      </w:r>
      <w:r>
        <w:rPr>
          <w:bCs/>
          <w:iCs/>
          <w:lang w:val="en-US"/>
        </w:rPr>
        <w:t>.</w:t>
      </w:r>
    </w:p>
    <w:p w14:paraId="7127E43C" w14:textId="77777777" w:rsidR="0059621E" w:rsidRPr="00586168" w:rsidRDefault="0059621E" w:rsidP="0059621E">
      <w:pPr>
        <w:widowControl w:val="0"/>
        <w:spacing w:after="60" w:line="240" w:lineRule="auto"/>
        <w:ind w:left="33"/>
        <w:jc w:val="both"/>
        <w:rPr>
          <w:rFonts w:eastAsia="Calibri" w:cstheme="minorHAnsi"/>
          <w:iCs/>
          <w:lang w:val="en-GB"/>
        </w:rPr>
      </w:pPr>
    </w:p>
    <w:p w14:paraId="226BD872" w14:textId="77777777" w:rsidR="0059621E" w:rsidRPr="008B035A" w:rsidRDefault="0059621E" w:rsidP="0059621E">
      <w:pPr>
        <w:widowControl w:val="0"/>
        <w:spacing w:after="60" w:line="240" w:lineRule="auto"/>
        <w:ind w:left="33"/>
        <w:jc w:val="both"/>
        <w:rPr>
          <w:rFonts w:eastAsia="Calibri" w:cstheme="minorHAnsi"/>
          <w:b/>
          <w:bCs/>
          <w:iCs/>
          <w:lang w:val="en-US"/>
        </w:rPr>
      </w:pPr>
      <w:r w:rsidRPr="002474C2">
        <w:rPr>
          <w:rFonts w:eastAsia="Calibri" w:cstheme="minorHAnsi"/>
          <w:b/>
          <w:bCs/>
          <w:iCs/>
          <w:lang w:val="en-GB"/>
        </w:rPr>
        <w:t>Table S1</w:t>
      </w:r>
      <w:r w:rsidRPr="002474C2">
        <w:rPr>
          <w:rFonts w:eastAsia="Calibri" w:cstheme="minorHAnsi"/>
          <w:iCs/>
          <w:lang w:val="en-GB"/>
        </w:rPr>
        <w:t xml:space="preserve"> </w:t>
      </w:r>
      <w:r w:rsidRPr="00010BB3">
        <w:rPr>
          <w:rFonts w:eastAsia="Calibri" w:cstheme="minorHAnsi"/>
          <w:iCs/>
          <w:lang w:val="en-US"/>
        </w:rPr>
        <w:t>GMP lot manufactured with single-use bioreactor at a CMO</w:t>
      </w:r>
      <w:r w:rsidRPr="008B035A">
        <w:rPr>
          <w:rFonts w:eastAsia="Calibri" w:cstheme="minorHAnsi"/>
          <w:b/>
          <w:bCs/>
          <w:iCs/>
          <w:lang w:val="en-US"/>
        </w:rPr>
        <w:t>.</w:t>
      </w:r>
    </w:p>
    <w:p w14:paraId="1E5B50A1" w14:textId="77777777" w:rsidR="0059621E" w:rsidRPr="00010BB3" w:rsidRDefault="0059621E" w:rsidP="0059621E">
      <w:pPr>
        <w:pStyle w:val="ListParagraph"/>
        <w:widowControl w:val="0"/>
        <w:numPr>
          <w:ilvl w:val="0"/>
          <w:numId w:val="3"/>
        </w:numPr>
        <w:spacing w:after="60" w:line="240" w:lineRule="auto"/>
        <w:jc w:val="both"/>
        <w:rPr>
          <w:rFonts w:eastAsia="Calibri" w:cstheme="minorHAnsi"/>
          <w:iCs/>
          <w:lang w:val="en-US"/>
        </w:rPr>
      </w:pPr>
      <w:proofErr w:type="spellStart"/>
      <w:r w:rsidRPr="00010BB3">
        <w:rPr>
          <w:rFonts w:eastAsia="Calibri" w:cstheme="minorHAnsi"/>
          <w:b/>
          <w:bCs/>
          <w:iCs/>
          <w:lang w:val="en-US"/>
        </w:rPr>
        <w:t>STmGMMA</w:t>
      </w:r>
      <w:proofErr w:type="spellEnd"/>
      <w:r w:rsidRPr="00010BB3">
        <w:rPr>
          <w:rFonts w:eastAsia="Calibri" w:cstheme="minorHAnsi"/>
          <w:b/>
          <w:bCs/>
          <w:iCs/>
          <w:lang w:val="en-US"/>
        </w:rPr>
        <w:t xml:space="preserve"> Drug Substance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308"/>
        <w:gridCol w:w="2922"/>
        <w:gridCol w:w="2776"/>
      </w:tblGrid>
      <w:tr w:rsidR="0059621E" w:rsidRPr="00926BD3" w14:paraId="24EF3EF3" w14:textId="77777777" w:rsidTr="008F3F19">
        <w:trPr>
          <w:trHeight w:val="695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30E158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Test 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41B0ED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Method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92D6AA3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 xml:space="preserve">GMP run </w:t>
            </w:r>
          </w:p>
          <w:p w14:paraId="7E60B053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(SU fermentation)</w:t>
            </w:r>
          </w:p>
          <w:p w14:paraId="5E595A6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#21I7408</w:t>
            </w:r>
          </w:p>
        </w:tc>
      </w:tr>
      <w:tr w:rsidR="0059621E" w:rsidRPr="00926BD3" w14:paraId="1A2857A5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4EB5F7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O-Antigen identification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BA7755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Dot blot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4E1FD7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positive</w:t>
            </w:r>
          </w:p>
        </w:tc>
      </w:tr>
      <w:tr w:rsidR="0059621E" w:rsidRPr="00926BD3" w14:paraId="6B4D4F8D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B714E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Total protein (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g/mL) 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2AACCF2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MicroBCA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(</w:t>
            </w:r>
            <w:r w:rsidRPr="007E6EB9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μg/mL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  <w:r w:rsidRPr="007E6EB9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 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853BA1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3478.4</w:t>
            </w:r>
          </w:p>
        </w:tc>
      </w:tr>
      <w:tr w:rsidR="0059621E" w:rsidRPr="00926BD3" w14:paraId="08D38520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F1B9A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Soluble protein (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g/mL) 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6CF997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MicroBCA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(</w:t>
            </w:r>
            <w:r w:rsidRPr="007E6EB9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μg/mL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AFE43B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230.6</w:t>
            </w:r>
          </w:p>
        </w:tc>
      </w:tr>
      <w:tr w:rsidR="0059621E" w:rsidRPr="00926BD3" w14:paraId="3E21981C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A6E05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Soluble protein/total protein (w/w) 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FA0B0D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calculation 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(%)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86E58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6.60</w:t>
            </w:r>
          </w:p>
        </w:tc>
      </w:tr>
      <w:tr w:rsidR="0059621E" w:rsidRPr="00926BD3" w14:paraId="1220DA01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D53900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OAg quantification (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g/mL) 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F86BC5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HPAEC-PAD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(</w:t>
            </w:r>
            <w:r w:rsidRPr="00006F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μg/mL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4B5C4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3088</w:t>
            </w:r>
          </w:p>
        </w:tc>
      </w:tr>
      <w:tr w:rsidR="0059621E" w:rsidRPr="00926BD3" w14:paraId="440CA3D8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581EA6" w14:textId="77777777" w:rsidR="0059621E" w:rsidRPr="00D47C27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</w:pPr>
            <w:proofErr w:type="spellStart"/>
            <w:r w:rsidRPr="00D47C27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OAg</w:t>
            </w:r>
            <w:proofErr w:type="spellEnd"/>
            <w:r w:rsidRPr="00D47C27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/total </w:t>
            </w:r>
            <w:proofErr w:type="gramStart"/>
            <w:r w:rsidRPr="00D47C27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protein  w</w:t>
            </w:r>
            <w:proofErr w:type="gramEnd"/>
            <w:r w:rsidRPr="00D47C27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/w 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9C8850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calculation </w:t>
            </w:r>
          </w:p>
          <w:p w14:paraId="1C26663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</w:t>
            </w:r>
            <w:r w:rsidRPr="00006F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OAg/total protein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2D11B3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0.9</w:t>
            </w:r>
          </w:p>
        </w:tc>
      </w:tr>
      <w:tr w:rsidR="0059621E" w:rsidRPr="00926BD3" w14:paraId="58223FFC" w14:textId="77777777" w:rsidTr="008F3F19">
        <w:trPr>
          <w:trHeight w:val="211"/>
        </w:trPr>
        <w:tc>
          <w:tcPr>
            <w:tcW w:w="1837" w:type="pct"/>
            <w:vMerge w:val="restar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F66891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OAg molecular size distribution</w:t>
            </w:r>
          </w:p>
        </w:tc>
        <w:tc>
          <w:tcPr>
            <w:tcW w:w="1622" w:type="pct"/>
            <w:vMerge w:val="restar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164704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HPLC-SEC</w:t>
            </w:r>
          </w:p>
          <w:p w14:paraId="64AF0ABD" w14:textId="77777777" w:rsidR="0059621E" w:rsidRPr="00926BD3" w:rsidRDefault="0059621E" w:rsidP="008F3F19">
            <w:pPr>
              <w:widowControl w:val="0"/>
              <w:spacing w:after="60" w:line="240" w:lineRule="auto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(Kda)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3BEDE5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54C0B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 xml:space="preserve">Molar ratio Peak1:Peak2 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01:11</w:t>
            </w:r>
          </w:p>
        </w:tc>
      </w:tr>
      <w:tr w:rsidR="0059621E" w:rsidRPr="00926BD3" w14:paraId="3CBFA374" w14:textId="77777777" w:rsidTr="008F3F19">
        <w:trPr>
          <w:trHeight w:val="211"/>
        </w:trPr>
        <w:tc>
          <w:tcPr>
            <w:tcW w:w="1837" w:type="pct"/>
            <w:vMerge/>
            <w:vAlign w:val="center"/>
            <w:hideMark/>
          </w:tcPr>
          <w:p w14:paraId="34FD7F90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622" w:type="pct"/>
            <w:vMerge/>
            <w:vAlign w:val="center"/>
            <w:hideMark/>
          </w:tcPr>
          <w:p w14:paraId="7C13890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7DE4C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54C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Peak 1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: 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36</w:t>
            </w:r>
          </w:p>
        </w:tc>
      </w:tr>
      <w:tr w:rsidR="0059621E" w:rsidRPr="00926BD3" w14:paraId="4D6F831C" w14:textId="77777777" w:rsidTr="008F3F19">
        <w:trPr>
          <w:trHeight w:val="211"/>
        </w:trPr>
        <w:tc>
          <w:tcPr>
            <w:tcW w:w="1837" w:type="pct"/>
            <w:vMerge/>
            <w:vAlign w:val="center"/>
            <w:hideMark/>
          </w:tcPr>
          <w:p w14:paraId="1EEE7335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622" w:type="pct"/>
            <w:vMerge/>
            <w:vAlign w:val="center"/>
            <w:hideMark/>
          </w:tcPr>
          <w:p w14:paraId="3CC67878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08609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54C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Peak 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2: 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2 </w:t>
            </w:r>
          </w:p>
        </w:tc>
      </w:tr>
      <w:tr w:rsidR="0059621E" w:rsidRPr="00926BD3" w14:paraId="3A5E8DAD" w14:textId="77777777" w:rsidTr="008F3F19">
        <w:trPr>
          <w:trHeight w:val="28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05B0B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O-Acetyl content 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598418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Hestrin-Dische</w:t>
            </w:r>
          </w:p>
          <w:p w14:paraId="202D733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</w:t>
            </w:r>
            <w:r w:rsidRPr="00782EE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% molar ratio O-Acetyl/Rhamnose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AA17C5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93%</w:t>
            </w:r>
          </w:p>
        </w:tc>
      </w:tr>
      <w:tr w:rsidR="0059621E" w:rsidRPr="00D04C52" w14:paraId="30941651" w14:textId="77777777" w:rsidTr="008F3F19">
        <w:trPr>
          <w:trHeight w:val="632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6DE6A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Lipid A structure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36BFC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MALDI-TOF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691694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AA2F24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Sum of the peak intensities related to WT or species with similar IL-6 release in MAT, lower than 1% of the sum of the peak intensities related to species with reduced IL-6 release in MAT compared to WT</w:t>
            </w:r>
          </w:p>
        </w:tc>
      </w:tr>
      <w:tr w:rsidR="0059621E" w:rsidRPr="00926BD3" w14:paraId="45F141A3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28E024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Lipid A quantification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2BA032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HPLC-RP QQQ</w:t>
            </w:r>
          </w:p>
          <w:p w14:paraId="2FAD4CD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</w:t>
            </w:r>
            <w:r w:rsidRPr="00C8441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nmol/mL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69DA87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1160.6</w:t>
            </w:r>
          </w:p>
        </w:tc>
      </w:tr>
      <w:tr w:rsidR="0059621E" w:rsidRPr="00926BD3" w14:paraId="116E40C9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6FE6D3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Lipid A/OAg ratio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F719FA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Calculation</w:t>
            </w:r>
          </w:p>
          <w:p w14:paraId="50AC3FD2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</w:t>
            </w:r>
            <w:r w:rsidRPr="00C8441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nmol/μg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19375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0.38</w:t>
            </w:r>
          </w:p>
        </w:tc>
      </w:tr>
      <w:tr w:rsidR="0059621E" w:rsidRPr="00926BD3" w14:paraId="7F078D19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B80981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Lipid A/total protein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517354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Calculation</w:t>
            </w:r>
          </w:p>
          <w:p w14:paraId="57C232B5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</w:t>
            </w:r>
            <w:r w:rsidRPr="00C8441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nmol/μg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2037B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0.33</w:t>
            </w:r>
          </w:p>
        </w:tc>
      </w:tr>
      <w:tr w:rsidR="0059621E" w:rsidRPr="00926BD3" w14:paraId="15464BDD" w14:textId="77777777" w:rsidTr="008F3F19">
        <w:trPr>
          <w:trHeight w:val="422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BCFBC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Particle size determination (nm) 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14F443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Dynamic light scattering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EEB93CA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fr-FR"/>
              </w:rPr>
              <w:t>Z-</w:t>
            </w:r>
            <w:proofErr w:type="spellStart"/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fr-FR"/>
              </w:rPr>
              <w:t>average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fr-FR"/>
              </w:rPr>
              <w:t> 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fr-FR"/>
              </w:rPr>
              <w:t xml:space="preserve">: 114 nm         </w:t>
            </w:r>
          </w:p>
          <w:p w14:paraId="5E91AA7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fr-FR"/>
              </w:rPr>
              <w:t>PDI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fr-FR"/>
              </w:rPr>
              <w:t> 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fr-FR"/>
              </w:rPr>
              <w:t>: 0.163</w:t>
            </w:r>
          </w:p>
        </w:tc>
      </w:tr>
      <w:tr w:rsidR="0059621E" w:rsidRPr="00926BD3" w14:paraId="645C69DC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D91794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Appearance 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6A6EB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Visual inspection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275108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C8441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Whitish, free of precipitates</w:t>
            </w:r>
          </w:p>
        </w:tc>
      </w:tr>
      <w:tr w:rsidR="0059621E" w:rsidRPr="00926BD3" w14:paraId="46FD3267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56017A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pH 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837605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Potentiometry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53695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6.7</w:t>
            </w:r>
          </w:p>
        </w:tc>
      </w:tr>
      <w:tr w:rsidR="0059621E" w:rsidRPr="00926BD3" w14:paraId="5A681046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8386A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Osmolality (mOsm/kg) 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D1FB28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Osmometry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(</w:t>
            </w:r>
            <w:r w:rsidRPr="00CA3F9D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mOsm/kg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9CE773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285</w:t>
            </w:r>
          </w:p>
        </w:tc>
      </w:tr>
      <w:tr w:rsidR="0059621E" w:rsidRPr="00926BD3" w14:paraId="14F92EBA" w14:textId="77777777" w:rsidTr="008F3F19">
        <w:trPr>
          <w:trHeight w:val="36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45440A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PPG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502214" w14:textId="77777777" w:rsidR="0059621E" w:rsidRPr="00B42172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</w:pPr>
            <w:r w:rsidRPr="00B42172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HPTLC</w:t>
            </w:r>
          </w:p>
          <w:p w14:paraId="76382910" w14:textId="77777777" w:rsidR="0059621E" w:rsidRPr="00B42172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</w:pPr>
            <w:r w:rsidRPr="00B42172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(Weight ratio PPG/total protein %)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8C35C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&lt;0.4</w:t>
            </w:r>
          </w:p>
        </w:tc>
      </w:tr>
      <w:tr w:rsidR="0059621E" w:rsidRPr="00926BD3" w14:paraId="05006130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8257F5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PPG / </w:t>
            </w:r>
            <w:proofErr w:type="spellStart"/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STm</w:t>
            </w:r>
            <w:proofErr w:type="spellEnd"/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OAg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 w/w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75294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Calculation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BE138A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&lt;0.45</w:t>
            </w:r>
          </w:p>
        </w:tc>
      </w:tr>
      <w:tr w:rsidR="0059621E" w:rsidRPr="00926BD3" w14:paraId="525D2B08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9D2FE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Residual DNA</w:t>
            </w:r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44677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Threshold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 (</w:t>
            </w:r>
            <w:r w:rsidRPr="00417570">
              <w:rPr>
                <w:rFonts w:ascii="Times New Roman" w:eastAsia="Calibri" w:hAnsi="Times New Roman" w:cs="Times New Roman"/>
                <w:iCs/>
                <w:sz w:val="20"/>
                <w:szCs w:val="20"/>
                <w:lang w:val="el-GR"/>
              </w:rPr>
              <w:t>μ</w:t>
            </w:r>
            <w:r w:rsidRPr="0041757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g/mL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43493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&lt;LOQ</w:t>
            </w:r>
          </w:p>
        </w:tc>
      </w:tr>
      <w:tr w:rsidR="0059621E" w:rsidRPr="00926BD3" w14:paraId="4F2B67D8" w14:textId="77777777" w:rsidTr="008F3F19">
        <w:trPr>
          <w:trHeight w:val="211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48C080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DNA / </w:t>
            </w:r>
            <w:proofErr w:type="spellStart"/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OAg</w:t>
            </w:r>
            <w:proofErr w:type="spellEnd"/>
          </w:p>
        </w:tc>
        <w:tc>
          <w:tcPr>
            <w:tcW w:w="162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0DCC3D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Calculation</w:t>
            </w:r>
          </w:p>
          <w:p w14:paraId="5960FC8D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lastRenderedPageBreak/>
              <w:t>(</w:t>
            </w:r>
            <w:r w:rsidRPr="00FC6618">
              <w:rPr>
                <w:rFonts w:ascii="Times New Roman" w:eastAsia="Calibri" w:hAnsi="Times New Roman" w:cs="Times New Roman"/>
                <w:iCs/>
                <w:sz w:val="20"/>
                <w:szCs w:val="20"/>
                <w:lang w:val="el-GR"/>
              </w:rPr>
              <w:t>μ</w:t>
            </w:r>
            <w:r w:rsidRPr="00FC6618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g DNA/mg </w:t>
            </w:r>
            <w:proofErr w:type="spellStart"/>
            <w:r w:rsidRPr="00FC6618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OAg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154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8C5967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lastRenderedPageBreak/>
              <w:t>&lt;0.001</w:t>
            </w:r>
          </w:p>
        </w:tc>
      </w:tr>
    </w:tbl>
    <w:p w14:paraId="4F3B9DEA" w14:textId="77777777" w:rsidR="0059621E" w:rsidRDefault="0059621E" w:rsidP="0059621E">
      <w:pPr>
        <w:widowControl w:val="0"/>
        <w:spacing w:after="60" w:line="240" w:lineRule="auto"/>
        <w:ind w:left="33"/>
        <w:jc w:val="both"/>
        <w:rPr>
          <w:rFonts w:ascii="Times New Roman" w:eastAsia="Calibri" w:hAnsi="Times New Roman" w:cs="Times New Roman"/>
          <w:iCs/>
          <w:sz w:val="24"/>
          <w:lang w:val="en-US"/>
        </w:rPr>
      </w:pPr>
    </w:p>
    <w:p w14:paraId="3D25E8AF" w14:textId="77777777" w:rsidR="0059621E" w:rsidRDefault="0059621E" w:rsidP="0059621E">
      <w:pPr>
        <w:widowControl w:val="0"/>
        <w:spacing w:after="60" w:line="240" w:lineRule="auto"/>
        <w:ind w:left="33"/>
        <w:jc w:val="both"/>
        <w:rPr>
          <w:rFonts w:ascii="Times New Roman" w:eastAsia="Calibri" w:hAnsi="Times New Roman" w:cs="Times New Roman"/>
          <w:iCs/>
          <w:sz w:val="24"/>
          <w:lang w:val="en-US"/>
        </w:rPr>
      </w:pPr>
    </w:p>
    <w:p w14:paraId="725C50C5" w14:textId="77777777" w:rsidR="0059621E" w:rsidRDefault="0059621E" w:rsidP="0059621E">
      <w:pPr>
        <w:widowControl w:val="0"/>
        <w:spacing w:after="60" w:line="240" w:lineRule="auto"/>
        <w:ind w:left="33"/>
        <w:jc w:val="both"/>
        <w:rPr>
          <w:rFonts w:ascii="Times New Roman" w:eastAsia="Calibri" w:hAnsi="Times New Roman" w:cs="Times New Roman"/>
          <w:iCs/>
          <w:sz w:val="24"/>
          <w:lang w:val="en-US"/>
        </w:rPr>
      </w:pPr>
    </w:p>
    <w:p w14:paraId="5A93958B" w14:textId="77777777" w:rsidR="0059621E" w:rsidRPr="00926BD3" w:rsidRDefault="0059621E" w:rsidP="0059621E">
      <w:pPr>
        <w:widowControl w:val="0"/>
        <w:spacing w:after="60" w:line="240" w:lineRule="auto"/>
        <w:jc w:val="both"/>
        <w:rPr>
          <w:rFonts w:ascii="Times New Roman" w:eastAsia="Calibri" w:hAnsi="Times New Roman" w:cs="Times New Roman"/>
          <w:iCs/>
          <w:sz w:val="24"/>
          <w:lang w:val="en-US"/>
        </w:rPr>
      </w:pPr>
    </w:p>
    <w:p w14:paraId="6ADCD8A0" w14:textId="77777777" w:rsidR="0059621E" w:rsidRPr="00AF386F" w:rsidRDefault="0059621E" w:rsidP="0059621E">
      <w:pPr>
        <w:widowControl w:val="0"/>
        <w:spacing w:after="60" w:line="240" w:lineRule="auto"/>
        <w:ind w:left="33"/>
        <w:jc w:val="both"/>
        <w:rPr>
          <w:rFonts w:eastAsia="Calibri" w:cstheme="minorHAnsi"/>
          <w:iCs/>
          <w:lang w:val="en-US"/>
        </w:rPr>
      </w:pPr>
      <w:r w:rsidRPr="00AF386F">
        <w:rPr>
          <w:rFonts w:eastAsia="Calibri" w:cstheme="minorHAnsi"/>
          <w:b/>
          <w:bCs/>
          <w:iCs/>
          <w:lang w:val="en-US"/>
        </w:rPr>
        <w:t xml:space="preserve">B) </w:t>
      </w:r>
      <w:proofErr w:type="spellStart"/>
      <w:r w:rsidRPr="00AF386F">
        <w:rPr>
          <w:rFonts w:eastAsia="Calibri" w:cstheme="minorHAnsi"/>
          <w:b/>
          <w:bCs/>
          <w:iCs/>
          <w:lang w:val="en-US"/>
        </w:rPr>
        <w:t>SEnGMMA</w:t>
      </w:r>
      <w:proofErr w:type="spellEnd"/>
      <w:r w:rsidRPr="00AF386F">
        <w:rPr>
          <w:rFonts w:eastAsia="Calibri" w:cstheme="minorHAnsi"/>
          <w:b/>
          <w:bCs/>
          <w:iCs/>
          <w:lang w:val="en-US"/>
        </w:rPr>
        <w:t xml:space="preserve"> Drug Substance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309"/>
        <w:gridCol w:w="2920"/>
        <w:gridCol w:w="2777"/>
      </w:tblGrid>
      <w:tr w:rsidR="0059621E" w:rsidRPr="00926BD3" w14:paraId="6ED8C97A" w14:textId="77777777" w:rsidTr="008F3F19">
        <w:trPr>
          <w:trHeight w:val="38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6F57E1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Test 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8B1FF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Method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571129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 xml:space="preserve">GMP run </w:t>
            </w:r>
          </w:p>
          <w:p w14:paraId="6E3A5371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(SU fermentation)</w:t>
            </w:r>
          </w:p>
          <w:p w14:paraId="4EA01880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#21L7601</w:t>
            </w:r>
          </w:p>
        </w:tc>
      </w:tr>
      <w:tr w:rsidR="0059621E" w:rsidRPr="00926BD3" w14:paraId="5BB2F9BE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B64B81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O-Antigen identification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7B42D8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Dot blot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C02E0A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positive</w:t>
            </w:r>
          </w:p>
        </w:tc>
      </w:tr>
      <w:tr w:rsidR="0059621E" w:rsidRPr="00926BD3" w14:paraId="0A2C8659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23CC21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Total protein (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g/mL) 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5B1397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MicroBCA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(</w:t>
            </w:r>
            <w:r w:rsidRPr="007E6EB9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μg/mL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  <w:r w:rsidRPr="007E6EB9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 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0B363D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2753</w:t>
            </w:r>
          </w:p>
        </w:tc>
      </w:tr>
      <w:tr w:rsidR="0059621E" w:rsidRPr="00926BD3" w14:paraId="65F0890E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92AC30B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Soluble protein (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g/mL) 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897E7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MicroBCA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(</w:t>
            </w:r>
            <w:r w:rsidRPr="007E6EB9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μg/mL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C5BD00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86.1</w:t>
            </w:r>
          </w:p>
        </w:tc>
      </w:tr>
      <w:tr w:rsidR="0059621E" w:rsidRPr="00926BD3" w14:paraId="32D974DB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C6D90B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Soluble protein/total protein (w/w) 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81579D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calculation 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(%)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0AC2A1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3</w:t>
            </w:r>
          </w:p>
        </w:tc>
      </w:tr>
      <w:tr w:rsidR="0059621E" w:rsidRPr="00926BD3" w14:paraId="5914251B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64C24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OAg quantification (</w:t>
            </w:r>
            <w:r w:rsidRPr="00D0502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g/mL) 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7E445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HPAEC-PAD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(</w:t>
            </w:r>
            <w:r w:rsidRPr="00006F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μg/mL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114F18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6612</w:t>
            </w:r>
          </w:p>
        </w:tc>
      </w:tr>
      <w:tr w:rsidR="0059621E" w:rsidRPr="00926BD3" w14:paraId="32AA96D8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E07165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OAg/total protein  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6B21CE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calculation </w:t>
            </w:r>
          </w:p>
          <w:p w14:paraId="65FCCE40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</w:t>
            </w:r>
            <w:r w:rsidRPr="00006F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OAg/total protein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81551A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2.4</w:t>
            </w:r>
          </w:p>
        </w:tc>
      </w:tr>
      <w:tr w:rsidR="0059621E" w:rsidRPr="00926BD3" w14:paraId="1E6E6BEA" w14:textId="77777777" w:rsidTr="008F3F19">
        <w:trPr>
          <w:trHeight w:val="177"/>
        </w:trPr>
        <w:tc>
          <w:tcPr>
            <w:tcW w:w="1837" w:type="pct"/>
            <w:vMerge w:val="restar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69B27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OAg molecular size distribution</w:t>
            </w:r>
          </w:p>
        </w:tc>
        <w:tc>
          <w:tcPr>
            <w:tcW w:w="1621" w:type="pct"/>
            <w:vMerge w:val="restar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F12CF7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HPLC-SEC</w:t>
            </w:r>
          </w:p>
          <w:p w14:paraId="0956EB7B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(Kda)</w:t>
            </w:r>
          </w:p>
          <w:p w14:paraId="669488CD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51065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01:04</w:t>
            </w:r>
          </w:p>
        </w:tc>
      </w:tr>
      <w:tr w:rsidR="0059621E" w:rsidRPr="00926BD3" w14:paraId="2D22D535" w14:textId="77777777" w:rsidTr="008F3F19">
        <w:trPr>
          <w:trHeight w:val="177"/>
        </w:trPr>
        <w:tc>
          <w:tcPr>
            <w:tcW w:w="1837" w:type="pct"/>
            <w:vMerge/>
            <w:vAlign w:val="center"/>
            <w:hideMark/>
          </w:tcPr>
          <w:p w14:paraId="0D2EBE2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621" w:type="pct"/>
            <w:vMerge/>
            <w:vAlign w:val="center"/>
            <w:hideMark/>
          </w:tcPr>
          <w:p w14:paraId="5541EFAD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94B64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C420C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Peak 1: 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32</w:t>
            </w:r>
          </w:p>
        </w:tc>
      </w:tr>
      <w:tr w:rsidR="0059621E" w:rsidRPr="00926BD3" w14:paraId="4F035334" w14:textId="77777777" w:rsidTr="008F3F19">
        <w:trPr>
          <w:trHeight w:val="177"/>
        </w:trPr>
        <w:tc>
          <w:tcPr>
            <w:tcW w:w="1837" w:type="pct"/>
            <w:vMerge/>
            <w:vAlign w:val="center"/>
            <w:hideMark/>
          </w:tcPr>
          <w:p w14:paraId="2C5A2A4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621" w:type="pct"/>
            <w:vMerge/>
            <w:vAlign w:val="center"/>
            <w:hideMark/>
          </w:tcPr>
          <w:p w14:paraId="1A15697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27CF658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C420C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Peak 2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: 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3</w:t>
            </w:r>
          </w:p>
        </w:tc>
      </w:tr>
      <w:tr w:rsidR="0059621E" w:rsidRPr="00926BD3" w14:paraId="5B9A143D" w14:textId="77777777" w:rsidTr="008F3F19">
        <w:trPr>
          <w:trHeight w:val="234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9BC56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Colanic Acid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F22177" w14:textId="77777777" w:rsidR="0059621E" w:rsidRPr="002435A9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proofErr w:type="spellStart"/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Colanic</w:t>
            </w:r>
            <w:proofErr w:type="spellEnd"/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 xml:space="preserve"> acid by quantification of fucose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 xml:space="preserve"> (µ</w:t>
            </w:r>
            <w:r w:rsidRPr="002435A9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g Acido colanico / 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µ</w:t>
            </w:r>
            <w:r w:rsidRPr="002435A9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g OAg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  <w:p w14:paraId="42FAD2E2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B78FD4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3</w:t>
            </w:r>
          </w:p>
        </w:tc>
      </w:tr>
      <w:tr w:rsidR="0059621E" w:rsidRPr="00D04C52" w14:paraId="73D988EA" w14:textId="77777777" w:rsidTr="008F3F19">
        <w:trPr>
          <w:trHeight w:val="74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075AE0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Lipid A structure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3620B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MALDI-TOF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92B294" w14:textId="77777777" w:rsidR="0059621E" w:rsidRPr="00B42172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</w:pPr>
            <w:r w:rsidRPr="004B746C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Sum of the peak intensities related to WT or species with similar IL-6 release in MAT, lower than 1% of the sum of the peak intensities related to species with reduced IL-6 release in MAT compared to WT</w:t>
            </w:r>
          </w:p>
        </w:tc>
      </w:tr>
      <w:tr w:rsidR="0059621E" w:rsidRPr="00926BD3" w14:paraId="6B40449F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667F34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Lipid A quantification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2ADF8F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HPLC-RP QQQ</w:t>
            </w:r>
          </w:p>
          <w:p w14:paraId="55CF398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</w:t>
            </w:r>
            <w:r w:rsidRPr="00C8441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nmol/mL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DFD6C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1241.4</w:t>
            </w:r>
          </w:p>
        </w:tc>
      </w:tr>
      <w:tr w:rsidR="0059621E" w:rsidRPr="00926BD3" w14:paraId="3188EA12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9572E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Lipid A / OAg ratio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6624E4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Calculation</w:t>
            </w:r>
          </w:p>
          <w:p w14:paraId="1CA22D46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</w:t>
            </w:r>
            <w:r w:rsidRPr="00C8441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nmol/μg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AFA63B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0.19</w:t>
            </w:r>
          </w:p>
        </w:tc>
      </w:tr>
      <w:tr w:rsidR="0059621E" w:rsidRPr="00926BD3" w14:paraId="6FBC8E11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8876B3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Lipid A/total protein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3E99C7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Calculation</w:t>
            </w:r>
          </w:p>
          <w:p w14:paraId="5E9E3EB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</w:t>
            </w:r>
            <w:r w:rsidRPr="00C8441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nmol/μg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D98B2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0.45</w:t>
            </w:r>
          </w:p>
        </w:tc>
      </w:tr>
      <w:tr w:rsidR="0059621E" w:rsidRPr="00926BD3" w14:paraId="7BD7B9B7" w14:textId="77777777" w:rsidTr="008F3F19">
        <w:trPr>
          <w:trHeight w:val="352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A30ADA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Particle size determination (nm) 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E41D9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Dynamic light scattering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50263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F113E8">
              <w:rPr>
                <w:rFonts w:ascii="Times New Roman" w:eastAsia="Calibri" w:hAnsi="Times New Roman" w:cs="Times New Roman"/>
                <w:iCs/>
                <w:sz w:val="20"/>
                <w:szCs w:val="20"/>
                <w:lang w:val="fr-FR"/>
              </w:rPr>
              <w:t>Z-</w:t>
            </w:r>
            <w:proofErr w:type="spellStart"/>
            <w:r w:rsidRPr="00F113E8">
              <w:rPr>
                <w:rFonts w:ascii="Times New Roman" w:eastAsia="Calibri" w:hAnsi="Times New Roman" w:cs="Times New Roman"/>
                <w:iCs/>
                <w:sz w:val="20"/>
                <w:szCs w:val="20"/>
                <w:lang w:val="fr-FR"/>
              </w:rPr>
              <w:t>average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fr-FR"/>
              </w:rPr>
              <w:t> </w:t>
            </w:r>
            <w:r w:rsidRPr="00F113E8">
              <w:rPr>
                <w:rFonts w:ascii="Times New Roman" w:eastAsia="Calibri" w:hAnsi="Times New Roman" w:cs="Times New Roman"/>
                <w:iCs/>
                <w:sz w:val="20"/>
                <w:szCs w:val="20"/>
                <w:lang w:val="fr-FR"/>
              </w:rPr>
              <w:t xml:space="preserve">: </w:t>
            </w: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93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nm</w:t>
            </w:r>
          </w:p>
        </w:tc>
      </w:tr>
      <w:tr w:rsidR="0059621E" w:rsidRPr="00926BD3" w14:paraId="2EDB4EE8" w14:textId="77777777" w:rsidTr="008F3F19">
        <w:trPr>
          <w:trHeight w:val="188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FC8D4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Appearance 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C5AB7F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Visual inspection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510FE3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confirmed</w:t>
            </w:r>
          </w:p>
        </w:tc>
      </w:tr>
      <w:tr w:rsidR="0059621E" w:rsidRPr="00926BD3" w14:paraId="6BBD2591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6EF326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pH 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72BC9D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Potentiometry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BABBA2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6.8</w:t>
            </w:r>
          </w:p>
        </w:tc>
      </w:tr>
      <w:tr w:rsidR="0059621E" w:rsidRPr="00926BD3" w14:paraId="79A0D0E0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572535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Osmolality (mOsm/kg) 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3B5411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Osmometry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(</w:t>
            </w:r>
            <w:r w:rsidRPr="00CA3F9D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mOsm/kg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150D02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289</w:t>
            </w:r>
          </w:p>
        </w:tc>
      </w:tr>
      <w:tr w:rsidR="0059621E" w:rsidRPr="00926BD3" w14:paraId="7954D10F" w14:textId="77777777" w:rsidTr="008F3F19">
        <w:trPr>
          <w:trHeight w:val="596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7A28B2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PPG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78104D" w14:textId="77777777" w:rsidR="0059621E" w:rsidRPr="00B42172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</w:pPr>
            <w:r w:rsidRPr="00B42172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HPTLC</w:t>
            </w:r>
          </w:p>
          <w:p w14:paraId="6F16396E" w14:textId="77777777" w:rsidR="0059621E" w:rsidRPr="00B42172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</w:pPr>
            <w:r w:rsidRPr="00B42172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 xml:space="preserve">(Weight ratio PPG/total </w:t>
            </w:r>
            <w:proofErr w:type="gramStart"/>
            <w:r w:rsidRPr="00B42172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protein  %</w:t>
            </w:r>
            <w:proofErr w:type="gramEnd"/>
            <w:r w:rsidRPr="00B42172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2A61A89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&lt;0.4</w:t>
            </w:r>
          </w:p>
        </w:tc>
      </w:tr>
      <w:tr w:rsidR="0059621E" w:rsidRPr="00926BD3" w14:paraId="4FDC3A83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E51DBE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PPG/SEn OAg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B2CE14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Calculation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9896C1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&lt;0.16</w:t>
            </w:r>
          </w:p>
        </w:tc>
      </w:tr>
      <w:tr w:rsidR="0059621E" w:rsidRPr="00926BD3" w14:paraId="7C5922A7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BDA09C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Residual DNA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C76586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Threshold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 (</w:t>
            </w:r>
            <w:r w:rsidRPr="00417570">
              <w:rPr>
                <w:rFonts w:ascii="Times New Roman" w:eastAsia="Calibri" w:hAnsi="Times New Roman" w:cs="Times New Roman"/>
                <w:iCs/>
                <w:sz w:val="20"/>
                <w:szCs w:val="20"/>
                <w:lang w:val="el-GR"/>
              </w:rPr>
              <w:t>μ</w:t>
            </w:r>
            <w:r w:rsidRPr="0041757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g/mL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8EB241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&lt;LOQ</w:t>
            </w:r>
          </w:p>
        </w:tc>
      </w:tr>
      <w:tr w:rsidR="0059621E" w:rsidRPr="00926BD3" w14:paraId="437AFB38" w14:textId="77777777" w:rsidTr="008F3F19">
        <w:trPr>
          <w:trHeight w:val="177"/>
        </w:trPr>
        <w:tc>
          <w:tcPr>
            <w:tcW w:w="1837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9365F8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DNA / OAg</w:t>
            </w:r>
          </w:p>
        </w:tc>
        <w:tc>
          <w:tcPr>
            <w:tcW w:w="1621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BB93F6" w14:textId="77777777" w:rsidR="0059621E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Calculation</w:t>
            </w:r>
          </w:p>
          <w:p w14:paraId="16283F68" w14:textId="77777777" w:rsidR="0059621E" w:rsidRPr="00B42172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(</w:t>
            </w:r>
            <w:r w:rsidRPr="00FC6618">
              <w:rPr>
                <w:rFonts w:ascii="Times New Roman" w:eastAsia="Calibri" w:hAnsi="Times New Roman" w:cs="Times New Roman"/>
                <w:iCs/>
                <w:sz w:val="20"/>
                <w:szCs w:val="20"/>
                <w:lang w:val="el-GR"/>
              </w:rPr>
              <w:t>μ</w:t>
            </w:r>
            <w:r w:rsidRPr="00FC6618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g DNA/mg </w:t>
            </w:r>
            <w:proofErr w:type="spellStart"/>
            <w:r w:rsidRPr="00FC6618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OAg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1542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1526B7" w14:textId="77777777" w:rsidR="0059621E" w:rsidRPr="00926BD3" w:rsidRDefault="0059621E" w:rsidP="008F3F19">
            <w:pPr>
              <w:widowControl w:val="0"/>
              <w:spacing w:after="60" w:line="240" w:lineRule="auto"/>
              <w:ind w:left="33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26BD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&lt;0.0047</w:t>
            </w:r>
          </w:p>
        </w:tc>
      </w:tr>
    </w:tbl>
    <w:p w14:paraId="60046AC9" w14:textId="77777777" w:rsidR="0059621E" w:rsidRPr="00926BD3" w:rsidRDefault="0059621E" w:rsidP="0059621E">
      <w:pPr>
        <w:widowControl w:val="0"/>
        <w:spacing w:after="60" w:line="240" w:lineRule="auto"/>
        <w:ind w:left="33"/>
        <w:jc w:val="both"/>
        <w:rPr>
          <w:rFonts w:ascii="Times New Roman" w:eastAsia="Calibri" w:hAnsi="Times New Roman" w:cs="Times New Roman"/>
          <w:iCs/>
          <w:sz w:val="24"/>
          <w:lang w:val="en-US"/>
        </w:rPr>
      </w:pPr>
    </w:p>
    <w:p w14:paraId="248179E3" w14:textId="77777777" w:rsidR="0059621E" w:rsidRPr="00926BD3" w:rsidRDefault="0059621E" w:rsidP="0059621E">
      <w:pPr>
        <w:spacing w:after="160" w:line="278" w:lineRule="auto"/>
        <w:rPr>
          <w:rFonts w:ascii="Aptos" w:eastAsia="Aptos" w:hAnsi="Aptos" w:cs="Times New Roman"/>
          <w:kern w:val="2"/>
          <w:sz w:val="24"/>
          <w:szCs w:val="24"/>
          <w:lang w:val="es-ES"/>
          <w14:ligatures w14:val="standardContextual"/>
        </w:rPr>
      </w:pPr>
    </w:p>
    <w:p w14:paraId="162DBD47" w14:textId="77777777" w:rsidR="0059621E" w:rsidRDefault="0059621E" w:rsidP="0059621E">
      <w:pPr>
        <w:rPr>
          <w:lang w:val="en-GB"/>
        </w:rPr>
      </w:pPr>
    </w:p>
    <w:p w14:paraId="73C30F07" w14:textId="77777777" w:rsidR="0059621E" w:rsidRDefault="0059621E" w:rsidP="0059621E">
      <w:pPr>
        <w:rPr>
          <w:b/>
          <w:bCs/>
          <w:lang w:val="en-GB"/>
        </w:rPr>
      </w:pPr>
      <w:r w:rsidRPr="00745CE1">
        <w:rPr>
          <w:b/>
          <w:bCs/>
          <w:lang w:val="en-GB"/>
        </w:rPr>
        <w:t>Table S</w:t>
      </w:r>
      <w:r>
        <w:rPr>
          <w:b/>
          <w:bCs/>
          <w:lang w:val="en-GB"/>
        </w:rPr>
        <w:t>2</w:t>
      </w:r>
      <w:r w:rsidRPr="00C3011C">
        <w:rPr>
          <w:rFonts w:ascii="Times New Roman" w:eastAsiaTheme="minorEastAsia" w:hAnsi="Times New Roman" w:cs="Times New Roman"/>
          <w:sz w:val="24"/>
          <w:szCs w:val="20"/>
          <w:lang w:val="en-GB"/>
        </w:rPr>
        <w:t xml:space="preserve"> </w:t>
      </w:r>
      <w:r w:rsidRPr="00C3011C">
        <w:rPr>
          <w:b/>
          <w:bCs/>
          <w:lang w:val="en-GB"/>
        </w:rPr>
        <w:t>Long</w:t>
      </w:r>
      <w:r>
        <w:rPr>
          <w:b/>
          <w:bCs/>
          <w:lang w:val="en-GB"/>
        </w:rPr>
        <w:t>-</w:t>
      </w:r>
      <w:r w:rsidRPr="00C3011C">
        <w:rPr>
          <w:b/>
          <w:bCs/>
          <w:lang w:val="en-GB"/>
        </w:rPr>
        <w:t xml:space="preserve">term stability data for </w:t>
      </w:r>
      <w:r>
        <w:rPr>
          <w:b/>
          <w:bCs/>
          <w:lang w:val="en-GB"/>
        </w:rPr>
        <w:t xml:space="preserve">two </w:t>
      </w:r>
      <w:proofErr w:type="spellStart"/>
      <w:r w:rsidRPr="00C3011C">
        <w:rPr>
          <w:b/>
          <w:bCs/>
          <w:lang w:val="en-GB"/>
        </w:rPr>
        <w:t>iNTS</w:t>
      </w:r>
      <w:proofErr w:type="spellEnd"/>
      <w:r w:rsidRPr="00C3011C">
        <w:rPr>
          <w:b/>
          <w:bCs/>
          <w:lang w:val="en-GB"/>
        </w:rPr>
        <w:t>-TCV GMP lot</w:t>
      </w:r>
      <w:r>
        <w:rPr>
          <w:b/>
          <w:bCs/>
          <w:lang w:val="en-GB"/>
        </w:rPr>
        <w:t>s manufactured at the same CMO at different times (2021 and 2023)</w:t>
      </w:r>
      <w:r w:rsidRPr="00C3011C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and </w:t>
      </w:r>
      <w:r w:rsidRPr="00C3011C">
        <w:rPr>
          <w:b/>
          <w:bCs/>
          <w:lang w:val="en-GB"/>
        </w:rPr>
        <w:t>stored at 5°C</w:t>
      </w:r>
      <w:r w:rsidRPr="00C3011C">
        <w:rPr>
          <w:b/>
          <w:bCs/>
          <w:lang w:val="en-GB"/>
        </w:rPr>
        <w:fldChar w:fldCharType="begin"/>
      </w:r>
      <w:r w:rsidRPr="00C3011C">
        <w:rPr>
          <w:b/>
          <w:bCs/>
          <w:lang w:val="en-GB"/>
        </w:rPr>
        <w:instrText xml:space="preserve"> DOCVARIABLE vault_nd_e25986ce-7f13-4a42-bc94-7c3917616f85 \* MERGEFORMAT </w:instrText>
      </w:r>
      <w:r w:rsidRPr="00C3011C">
        <w:rPr>
          <w:b/>
          <w:bCs/>
          <w:lang w:val="en-GB"/>
        </w:rPr>
        <w:fldChar w:fldCharType="separate"/>
      </w:r>
      <w:r w:rsidRPr="00C3011C">
        <w:rPr>
          <w:b/>
          <w:bCs/>
          <w:lang w:val="en-GB"/>
        </w:rPr>
        <w:t xml:space="preserve"> </w:t>
      </w:r>
      <w:r w:rsidRPr="00C3011C">
        <w:rPr>
          <w:b/>
          <w:bCs/>
          <w:lang w:val="en-GB"/>
        </w:rPr>
        <w:fldChar w:fldCharType="end"/>
      </w:r>
    </w:p>
    <w:p w14:paraId="1D246F43" w14:textId="77777777" w:rsidR="0059621E" w:rsidRPr="001D7CF2" w:rsidRDefault="0059621E" w:rsidP="0059621E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r>
        <w:rPr>
          <w:b/>
          <w:bCs/>
          <w:lang w:val="en-GB"/>
        </w:rPr>
        <w:t xml:space="preserve">GMP lot </w:t>
      </w:r>
      <w:r w:rsidRPr="001D7CF2">
        <w:rPr>
          <w:b/>
          <w:bCs/>
          <w:lang w:val="en-GB"/>
        </w:rPr>
        <w:t>BK0121</w:t>
      </w:r>
      <w:r>
        <w:rPr>
          <w:b/>
          <w:bCs/>
          <w:lang w:val="en-GB"/>
        </w:rPr>
        <w:t xml:space="preserve"> (manufactured in 2021)</w:t>
      </w: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821"/>
        <w:gridCol w:w="632"/>
        <w:gridCol w:w="633"/>
        <w:gridCol w:w="898"/>
        <w:gridCol w:w="898"/>
        <w:gridCol w:w="898"/>
        <w:gridCol w:w="898"/>
        <w:gridCol w:w="927"/>
        <w:gridCol w:w="925"/>
        <w:gridCol w:w="28"/>
        <w:gridCol w:w="906"/>
        <w:gridCol w:w="29"/>
      </w:tblGrid>
      <w:tr w:rsidR="0059621E" w:rsidRPr="00D04C52" w14:paraId="2AF9ADBB" w14:textId="77777777" w:rsidTr="008F3F19">
        <w:trPr>
          <w:cantSplit/>
          <w:trHeight w:val="461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CD3096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Test</w:t>
            </w:r>
          </w:p>
        </w:tc>
        <w:tc>
          <w:tcPr>
            <w:tcW w:w="75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DBCC3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70F17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GB"/>
              </w:rPr>
              <w:t>BK0121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Storage in months at 5°C</w:t>
            </w: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F6F9D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GB"/>
              </w:rPr>
              <w:t>T</w:t>
            </w: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/>
              </w:rPr>
              <w:t>-test for slope</w:t>
            </w:r>
            <w:r w:rsidRPr="00097C21">
              <w:rPr>
                <w:rFonts w:ascii="Times New Roman" w:eastAsia="Symbol" w:hAnsi="Times New Roman" w:cs="Times New Roman"/>
                <w:b/>
                <w:sz w:val="20"/>
                <w:szCs w:val="20"/>
                <w:lang w:val="en-GB"/>
              </w:rPr>
              <w:t xml:space="preserve"> different from </w:t>
            </w: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/>
              </w:rPr>
              <w:t>0</w:t>
            </w: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/>
              </w:rPr>
              <w:br/>
              <w:t>(</w:t>
            </w:r>
            <w:r w:rsidRPr="00097C21">
              <w:rPr>
                <w:rFonts w:ascii="Times New Roman" w:eastAsia="SimSun" w:hAnsi="Times New Roman" w:cs="Times New Roman"/>
                <w:b/>
                <w:i/>
                <w:sz w:val="20"/>
                <w:szCs w:val="20"/>
                <w:lang w:val="en-GB"/>
              </w:rPr>
              <w:t>p</w:t>
            </w:r>
            <w:r w:rsidRPr="00097C21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GB"/>
              </w:rPr>
              <w:t>-</w:t>
            </w: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/>
              </w:rPr>
              <w:t>value)</w:t>
            </w:r>
          </w:p>
        </w:tc>
      </w:tr>
      <w:tr w:rsidR="0059621E" w:rsidRPr="00097C21" w14:paraId="1C2C4444" w14:textId="77777777" w:rsidTr="008F3F19">
        <w:trPr>
          <w:gridAfter w:val="1"/>
          <w:wAfter w:w="29" w:type="dxa"/>
          <w:cantSplit/>
          <w:trHeight w:val="461"/>
          <w:jc w:val="center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B4A7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3CB7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Release</w:t>
            </w:r>
          </w:p>
          <w:p w14:paraId="74C30E58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4C50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8D20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EC67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F4ED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E2D7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3B87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C99C3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3A115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9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9B43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59621E" w:rsidRPr="00097C21" w14:paraId="03E75FA3" w14:textId="77777777" w:rsidTr="008F3F19">
        <w:trPr>
          <w:gridAfter w:val="1"/>
          <w:wAfter w:w="29" w:type="dxa"/>
          <w:cantSplit/>
          <w:trHeight w:val="26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9FE5" w14:textId="77777777" w:rsidR="0059621E" w:rsidRPr="00097C21" w:rsidDel="002A0F77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Quantification of </w:t>
            </w:r>
            <w:proofErr w:type="spellStart"/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SEn</w:t>
            </w:r>
            <w:proofErr w:type="spellEnd"/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OAg</w:t>
            </w:r>
            <w:proofErr w:type="spellEnd"/>
            <w:r w:rsidRPr="006F2D6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(</w:t>
            </w:r>
            <w:r w:rsidRPr="006F2D6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µg/mL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010F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99BB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6963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B542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8AF5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94A6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6E43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BE87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381C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3AF3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0.142</w:t>
            </w:r>
          </w:p>
        </w:tc>
      </w:tr>
      <w:tr w:rsidR="0059621E" w:rsidRPr="00097C21" w14:paraId="096285EB" w14:textId="77777777" w:rsidTr="008F3F19">
        <w:trPr>
          <w:gridAfter w:val="1"/>
          <w:wAfter w:w="29" w:type="dxa"/>
          <w:cantSplit/>
          <w:trHeight w:val="26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9E25" w14:textId="77777777" w:rsidR="0059621E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Quantification of </w:t>
            </w:r>
            <w:proofErr w:type="spellStart"/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STm</w:t>
            </w:r>
            <w:proofErr w:type="spellEnd"/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OAg</w:t>
            </w:r>
            <w:proofErr w:type="spellEnd"/>
          </w:p>
          <w:p w14:paraId="3C5BD88B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(</w:t>
            </w:r>
            <w:r w:rsidRPr="006F2D6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µg/mL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23F0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870D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E7E5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24CB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491A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3D9E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A1B4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3EED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B6FB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8D75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0.583</w:t>
            </w:r>
          </w:p>
        </w:tc>
      </w:tr>
      <w:tr w:rsidR="0059621E" w:rsidRPr="00097C21" w14:paraId="3886E381" w14:textId="77777777" w:rsidTr="008F3F19">
        <w:trPr>
          <w:gridAfter w:val="1"/>
          <w:wAfter w:w="29" w:type="dxa"/>
          <w:cantSplit/>
          <w:trHeight w:val="26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35A1" w14:textId="77777777" w:rsidR="0059621E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Quantification of Vi polysaccharide</w:t>
            </w:r>
          </w:p>
          <w:p w14:paraId="6CEE303C" w14:textId="77777777" w:rsidR="0059621E" w:rsidRPr="00097C21" w:rsidDel="002A0F77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(</w:t>
            </w:r>
            <w:r w:rsidRPr="006F2D6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µg/mL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6A55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EE28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65FA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DB72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8406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1C255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FCF0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C56A8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5235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99A9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0.975</w:t>
            </w:r>
          </w:p>
        </w:tc>
      </w:tr>
      <w:tr w:rsidR="0059621E" w:rsidRPr="00097C21" w14:paraId="1E273DAF" w14:textId="77777777" w:rsidTr="008F3F19">
        <w:trPr>
          <w:gridAfter w:val="1"/>
          <w:wAfter w:w="29" w:type="dxa"/>
          <w:cantSplit/>
          <w:trHeight w:val="26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9020" w14:textId="77777777" w:rsidR="0059621E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F</w:t>
            </w: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ree Vi (unconjugated) in the drug product</w:t>
            </w:r>
          </w:p>
          <w:p w14:paraId="0DEFE150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(%)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6AB1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DDB9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B862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4798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34A57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D2D3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F9109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02CC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481D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720D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US"/>
              </w:rPr>
              <w:t>0.006</w:t>
            </w:r>
          </w:p>
        </w:tc>
      </w:tr>
      <w:tr w:rsidR="0059621E" w:rsidRPr="00097C21" w14:paraId="6A4EDF5E" w14:textId="77777777" w:rsidTr="008F3F19">
        <w:trPr>
          <w:gridAfter w:val="1"/>
          <w:wAfter w:w="29" w:type="dxa"/>
          <w:cantSplit/>
          <w:trHeight w:val="26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17B2" w14:textId="77777777" w:rsidR="0059621E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GMMA not adsorbed to </w:t>
            </w:r>
            <w:proofErr w:type="spellStart"/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Alhydrogel</w:t>
            </w:r>
            <w:proofErr w:type="spellEnd"/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measured by Lipid A</w:t>
            </w:r>
            <w:r w:rsidRPr="00097C21" w:rsidDel="00716CD0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in drug product supernatant</w:t>
            </w:r>
          </w:p>
          <w:p w14:paraId="6777FF8C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(</w:t>
            </w:r>
            <w:r w:rsidRPr="00FD7E7C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nmol/mL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8FAE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B651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0C6F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B67C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7F10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F5A0A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E137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5BB93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9998B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4A9A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</w:tr>
      <w:tr w:rsidR="0059621E" w:rsidRPr="00097C21" w14:paraId="1611E2EB" w14:textId="77777777" w:rsidTr="008F3F19">
        <w:trPr>
          <w:gridAfter w:val="1"/>
          <w:wAfter w:w="29" w:type="dxa"/>
          <w:cantSplit/>
          <w:trHeight w:val="26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08DD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Total Vi not adsorbed to </w:t>
            </w:r>
            <w:proofErr w:type="spellStart"/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Alhydrogel</w:t>
            </w:r>
            <w:proofErr w:type="spellEnd"/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measured by 2-aminogalacturonic acid in drug product supernatant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FFD3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E6BE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DD7E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F5C7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A651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2ECA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4F286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AAF7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869E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40C8" w14:textId="77777777" w:rsidR="0059621E" w:rsidRPr="00097C2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097C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0.694</w:t>
            </w:r>
          </w:p>
        </w:tc>
      </w:tr>
    </w:tbl>
    <w:p w14:paraId="473B15EE" w14:textId="77777777" w:rsidR="0059621E" w:rsidRPr="00D85E95" w:rsidRDefault="0059621E" w:rsidP="0059621E">
      <w:pPr>
        <w:rPr>
          <w:lang w:val="en-GB"/>
        </w:rPr>
      </w:pPr>
      <w:r w:rsidRPr="00D85E95">
        <w:rPr>
          <w:lang w:val="en-GB"/>
        </w:rPr>
        <w:t>NT: Not tested</w:t>
      </w:r>
    </w:p>
    <w:bookmarkEnd w:id="1"/>
    <w:p w14:paraId="40C53885" w14:textId="77777777" w:rsidR="0059621E" w:rsidRPr="00987B45" w:rsidRDefault="0059621E" w:rsidP="0059621E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>
        <w:rPr>
          <w:b/>
          <w:bCs/>
          <w:lang w:val="en-US"/>
        </w:rPr>
        <w:t xml:space="preserve">GMP lot </w:t>
      </w:r>
      <w:r w:rsidRPr="00987B45">
        <w:rPr>
          <w:b/>
          <w:bCs/>
          <w:lang w:val="en-US"/>
        </w:rPr>
        <w:t>BK0123</w:t>
      </w:r>
      <w:r>
        <w:rPr>
          <w:b/>
          <w:bCs/>
          <w:lang w:val="en-US"/>
        </w:rPr>
        <w:t xml:space="preserve"> (manufactured in 2023)</w:t>
      </w:r>
    </w:p>
    <w:tbl>
      <w:tblPr>
        <w:tblW w:w="10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90"/>
        <w:gridCol w:w="1001"/>
        <w:gridCol w:w="744"/>
        <w:gridCol w:w="810"/>
        <w:gridCol w:w="836"/>
        <w:gridCol w:w="836"/>
        <w:gridCol w:w="836"/>
        <w:gridCol w:w="976"/>
        <w:gridCol w:w="807"/>
        <w:gridCol w:w="986"/>
        <w:gridCol w:w="950"/>
      </w:tblGrid>
      <w:tr w:rsidR="0059621E" w:rsidRPr="00DA3F71" w14:paraId="3DEB5F9C" w14:textId="77777777" w:rsidTr="008F3F19">
        <w:trPr>
          <w:cantSplit/>
          <w:trHeight w:val="529"/>
          <w:tblHeader/>
          <w:jc w:val="center"/>
        </w:trPr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61B6F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Test</w:t>
            </w:r>
          </w:p>
        </w:tc>
        <w:tc>
          <w:tcPr>
            <w:tcW w:w="7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585B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A3F71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US"/>
              </w:rPr>
              <w:t xml:space="preserve">BK0123 </w:t>
            </w: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Storage in months at 5°C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5452B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GB"/>
              </w:rPr>
              <w:t>T</w:t>
            </w: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/>
              </w:rPr>
              <w:t>-test for slope</w:t>
            </w:r>
            <w:r w:rsidRPr="00DA3F71">
              <w:rPr>
                <w:rFonts w:ascii="Times New Roman" w:eastAsia="Symbol" w:hAnsi="Times New Roman" w:cs="Times New Roman"/>
                <w:b/>
                <w:sz w:val="20"/>
                <w:szCs w:val="20"/>
                <w:lang w:val="en-GB"/>
              </w:rPr>
              <w:t xml:space="preserve"> different from </w:t>
            </w: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/>
              </w:rPr>
              <w:t>0</w:t>
            </w: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/>
              </w:rPr>
              <w:br/>
              <w:t>(</w:t>
            </w:r>
            <w:r w:rsidRPr="00DA3F71">
              <w:rPr>
                <w:rFonts w:ascii="Times New Roman" w:eastAsia="SimSun" w:hAnsi="Times New Roman" w:cs="Times New Roman"/>
                <w:b/>
                <w:i/>
                <w:sz w:val="20"/>
                <w:szCs w:val="20"/>
                <w:lang w:val="en-GB"/>
              </w:rPr>
              <w:t>p</w:t>
            </w:r>
            <w:r w:rsidRPr="00DA3F71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en-GB"/>
              </w:rPr>
              <w:t>-</w:t>
            </w: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/>
              </w:rPr>
              <w:t>value)</w:t>
            </w:r>
          </w:p>
        </w:tc>
      </w:tr>
      <w:tr w:rsidR="0059621E" w:rsidRPr="00DA3F71" w14:paraId="0FCC4FB2" w14:textId="77777777" w:rsidTr="008F3F19">
        <w:trPr>
          <w:cantSplit/>
          <w:trHeight w:val="528"/>
          <w:tblHeader/>
          <w:jc w:val="center"/>
        </w:trPr>
        <w:tc>
          <w:tcPr>
            <w:tcW w:w="1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A71C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A2EF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Release</w:t>
            </w: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626C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9A88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3051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7642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98BDC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2E24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1643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DEF5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  <w:t>42*</w:t>
            </w:r>
          </w:p>
        </w:tc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35F2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59621E" w:rsidRPr="00DA3F71" w14:paraId="56AEFD22" w14:textId="77777777" w:rsidTr="008F3F19">
        <w:trPr>
          <w:cantSplit/>
          <w:trHeight w:val="302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1DC8" w14:textId="77777777" w:rsidR="0059621E" w:rsidRPr="00DA3F71" w:rsidRDefault="0059621E" w:rsidP="008F3F1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Quantification of </w:t>
            </w:r>
            <w:proofErr w:type="spellStart"/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SEn</w:t>
            </w:r>
            <w:proofErr w:type="spellEnd"/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OAg</w:t>
            </w:r>
            <w:proofErr w:type="spellEnd"/>
          </w:p>
          <w:p w14:paraId="00F54B64" w14:textId="77777777" w:rsidR="0059621E" w:rsidRPr="00DA3F71" w:rsidDel="002A0F77" w:rsidRDefault="0059621E" w:rsidP="008F3F1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(µg/mL)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E49D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3819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ECF4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0643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805F6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B576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5CE4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5566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D0DF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B1F0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Calibri" w:eastAsia="Aptos" w:hAnsi="Calibri" w:cs="Calibri"/>
                <w:color w:val="000000"/>
                <w:kern w:val="2"/>
                <w14:ligatures w14:val="standardContextual"/>
              </w:rPr>
              <w:t>0.557</w:t>
            </w:r>
          </w:p>
        </w:tc>
      </w:tr>
      <w:tr w:rsidR="0059621E" w:rsidRPr="00DA3F71" w14:paraId="23C00CE6" w14:textId="77777777" w:rsidTr="008F3F19">
        <w:trPr>
          <w:cantSplit/>
          <w:trHeight w:val="302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DCFE" w14:textId="77777777" w:rsidR="0059621E" w:rsidRPr="00DA3F71" w:rsidRDefault="0059621E" w:rsidP="008F3F1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Quantification of </w:t>
            </w:r>
            <w:proofErr w:type="spellStart"/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STm</w:t>
            </w:r>
            <w:proofErr w:type="spellEnd"/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OAg</w:t>
            </w:r>
            <w:proofErr w:type="spellEnd"/>
          </w:p>
          <w:p w14:paraId="1DF7B55F" w14:textId="77777777" w:rsidR="0059621E" w:rsidRPr="00DA3F71" w:rsidRDefault="0059621E" w:rsidP="008F3F1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(µg/mL)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C0B9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506C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298F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2320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43BC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7D95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8163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9F03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0D14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B40C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Calibri" w:eastAsia="Aptos" w:hAnsi="Calibri" w:cs="Calibri"/>
                <w:color w:val="000000"/>
                <w:kern w:val="2"/>
                <w14:ligatures w14:val="standardContextual"/>
              </w:rPr>
              <w:t>0.279</w:t>
            </w:r>
          </w:p>
        </w:tc>
      </w:tr>
      <w:tr w:rsidR="0059621E" w:rsidRPr="00DA3F71" w14:paraId="5EAB1C73" w14:textId="77777777" w:rsidTr="008F3F19">
        <w:trPr>
          <w:cantSplit/>
          <w:trHeight w:val="302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938C" w14:textId="77777777" w:rsidR="0059621E" w:rsidRPr="00DA3F71" w:rsidRDefault="0059621E" w:rsidP="008F3F1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lastRenderedPageBreak/>
              <w:t>Quantification of Vi polysaccharide</w:t>
            </w:r>
          </w:p>
          <w:p w14:paraId="4C1819FB" w14:textId="77777777" w:rsidR="0059621E" w:rsidRPr="00DA3F71" w:rsidDel="002A0F77" w:rsidRDefault="0059621E" w:rsidP="008F3F1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(µg/mL)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8DE5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709F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42DB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7CC9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11D2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8739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58B2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66F9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5524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3B7E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Calibri" w:eastAsia="Aptos" w:hAnsi="Calibri" w:cs="Calibri"/>
                <w:color w:val="000000"/>
                <w:kern w:val="2"/>
                <w14:ligatures w14:val="standardContextual"/>
              </w:rPr>
              <w:t>0.336</w:t>
            </w:r>
          </w:p>
        </w:tc>
      </w:tr>
      <w:tr w:rsidR="0059621E" w:rsidRPr="00DA3F71" w14:paraId="7F5DDABE" w14:textId="77777777" w:rsidTr="008F3F19">
        <w:trPr>
          <w:cantSplit/>
          <w:trHeight w:val="302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5326" w14:textId="77777777" w:rsidR="0059621E" w:rsidRPr="00DA3F71" w:rsidRDefault="0059621E" w:rsidP="008F3F1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Free Vi (unconjugated) in the drug product</w:t>
            </w:r>
          </w:p>
          <w:p w14:paraId="7AD5BDCE" w14:textId="77777777" w:rsidR="0059621E" w:rsidRPr="00DA3F71" w:rsidRDefault="0059621E" w:rsidP="008F3F1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(%)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8257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4335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2EFC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2E25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2EE9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88F2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7FC3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1923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729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9026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Calibri" w:eastAsia="Aptos" w:hAnsi="Calibri" w:cs="Calibri"/>
                <w:color w:val="000000"/>
                <w:kern w:val="2"/>
                <w14:ligatures w14:val="standardContextual"/>
              </w:rPr>
              <w:t>0.066</w:t>
            </w:r>
          </w:p>
        </w:tc>
      </w:tr>
      <w:tr w:rsidR="0059621E" w:rsidRPr="00DA3F71" w14:paraId="48FC14A7" w14:textId="77777777" w:rsidTr="008F3F19">
        <w:trPr>
          <w:cantSplit/>
          <w:trHeight w:val="302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9C2A" w14:textId="77777777" w:rsidR="0059621E" w:rsidRPr="00DA3F71" w:rsidRDefault="0059621E" w:rsidP="008F3F1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GMMA not adsorbed to </w:t>
            </w:r>
            <w:proofErr w:type="spellStart"/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Alhydrogel</w:t>
            </w:r>
            <w:proofErr w:type="spellEnd"/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measured by Lipid A</w:t>
            </w:r>
            <w:r w:rsidRPr="00DA3F71" w:rsidDel="00716CD0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in drug product supernatant</w:t>
            </w:r>
          </w:p>
          <w:p w14:paraId="0F7CDBE4" w14:textId="77777777" w:rsidR="0059621E" w:rsidRPr="00DA3F71" w:rsidRDefault="0059621E" w:rsidP="008F3F1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(nmol/mL)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6B22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6BEC3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F64A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383E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87AE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1.0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D9ED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5062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A008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4A57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D9FA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Calibri" w:eastAsia="Aptos" w:hAnsi="Calibri" w:cs="Calibri"/>
                <w:color w:val="000000"/>
                <w:kern w:val="2"/>
                <w14:ligatures w14:val="standardContextual"/>
              </w:rPr>
              <w:t>0.373</w:t>
            </w:r>
          </w:p>
        </w:tc>
      </w:tr>
      <w:tr w:rsidR="0059621E" w:rsidRPr="00DA3F71" w14:paraId="729133CD" w14:textId="77777777" w:rsidTr="008F3F19">
        <w:trPr>
          <w:cantSplit/>
          <w:trHeight w:val="302"/>
          <w:jc w:val="center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136D" w14:textId="77777777" w:rsidR="0059621E" w:rsidRPr="00DA3F71" w:rsidRDefault="0059621E" w:rsidP="008F3F1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Total Vi not adsorbed to </w:t>
            </w:r>
            <w:proofErr w:type="spellStart"/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Alhydrogel</w:t>
            </w:r>
            <w:proofErr w:type="spellEnd"/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measured by 2-aminogalacturonic acid in drug product supernatant (%)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FE62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69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E1DF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13E9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86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9AB3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74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A2B0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15B9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74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6479B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C047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E3BC3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64C2" w14:textId="77777777" w:rsidR="0059621E" w:rsidRPr="00DA3F71" w:rsidRDefault="0059621E" w:rsidP="008F3F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DA3F71">
              <w:rPr>
                <w:rFonts w:ascii="Calibri" w:eastAsia="Aptos" w:hAnsi="Calibri" w:cs="Calibri"/>
                <w:color w:val="000000"/>
                <w:kern w:val="2"/>
                <w14:ligatures w14:val="standardContextual"/>
              </w:rPr>
              <w:t>0.813</w:t>
            </w:r>
          </w:p>
        </w:tc>
      </w:tr>
    </w:tbl>
    <w:p w14:paraId="477D2AB2" w14:textId="77777777" w:rsidR="0059621E" w:rsidRDefault="0059621E" w:rsidP="0059621E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not</w:t>
      </w:r>
      <w:proofErr w:type="gramEnd"/>
      <w:r>
        <w:rPr>
          <w:lang w:val="en-US"/>
        </w:rPr>
        <w:t xml:space="preserve"> performed yet</w:t>
      </w:r>
    </w:p>
    <w:p w14:paraId="27DBC5CF" w14:textId="77777777" w:rsidR="0059621E" w:rsidRDefault="0059621E" w:rsidP="0059621E">
      <w:pPr>
        <w:rPr>
          <w:lang w:val="en-US"/>
        </w:rPr>
      </w:pPr>
    </w:p>
    <w:p w14:paraId="35405331" w14:textId="77777777" w:rsidR="0059621E" w:rsidRPr="00392461" w:rsidRDefault="0059621E" w:rsidP="0059621E">
      <w:pPr>
        <w:rPr>
          <w:b/>
          <w:bCs/>
          <w:lang w:val="en-US"/>
        </w:rPr>
      </w:pPr>
      <w:r w:rsidRPr="001F737A">
        <w:rPr>
          <w:b/>
          <w:bCs/>
          <w:lang w:val="en-US"/>
        </w:rPr>
        <w:t>Table</w:t>
      </w:r>
      <w:r>
        <w:rPr>
          <w:lang w:val="en-US"/>
        </w:rPr>
        <w:t xml:space="preserve"> </w:t>
      </w:r>
      <w:r w:rsidRPr="00150E85">
        <w:rPr>
          <w:b/>
          <w:bCs/>
          <w:lang w:val="en-US"/>
        </w:rPr>
        <w:t>S</w:t>
      </w:r>
      <w:r>
        <w:rPr>
          <w:b/>
          <w:bCs/>
          <w:lang w:val="en-US"/>
        </w:rPr>
        <w:t>3</w:t>
      </w:r>
      <w:r>
        <w:rPr>
          <w:lang w:val="en-US"/>
        </w:rPr>
        <w:t xml:space="preserve"> </w:t>
      </w:r>
      <w:r w:rsidRPr="00150E85">
        <w:rPr>
          <w:b/>
          <w:lang w:val="en-GB"/>
        </w:rPr>
        <w:t xml:space="preserve">Results of </w:t>
      </w:r>
      <w:r>
        <w:rPr>
          <w:b/>
          <w:lang w:val="en-GB"/>
        </w:rPr>
        <w:t xml:space="preserve">the modified </w:t>
      </w:r>
      <w:r w:rsidRPr="00150E85">
        <w:rPr>
          <w:b/>
          <w:lang w:val="en-GB"/>
        </w:rPr>
        <w:t xml:space="preserve">pyrogenicity test </w:t>
      </w:r>
      <w:r>
        <w:rPr>
          <w:b/>
          <w:lang w:val="en-GB"/>
        </w:rPr>
        <w:t xml:space="preserve">in rabbits following </w:t>
      </w:r>
      <w:r w:rsidRPr="00150E85">
        <w:rPr>
          <w:b/>
          <w:lang w:val="en-GB"/>
        </w:rPr>
        <w:t>intramuscular administration</w:t>
      </w:r>
      <w:r w:rsidRPr="00150E85">
        <w:rPr>
          <w:b/>
          <w:lang w:val="en-GB"/>
        </w:rPr>
        <w:fldChar w:fldCharType="begin"/>
      </w:r>
      <w:r w:rsidRPr="00150E85">
        <w:rPr>
          <w:b/>
          <w:lang w:val="en-GB"/>
        </w:rPr>
        <w:instrText xml:space="preserve"> DOCVARIABLE vault_nd_df11ea7c-ebbf-46ff-a6f9-91b11a00611e \* MERGEFORMAT </w:instrText>
      </w:r>
      <w:r w:rsidRPr="00150E85">
        <w:rPr>
          <w:b/>
          <w:lang w:val="en-GB"/>
        </w:rPr>
        <w:fldChar w:fldCharType="separate"/>
      </w:r>
      <w:r w:rsidRPr="00150E85">
        <w:rPr>
          <w:b/>
          <w:lang w:val="en-GB"/>
        </w:rPr>
        <w:t xml:space="preserve"> </w:t>
      </w:r>
      <w:r w:rsidRPr="00150E85">
        <w:rPr>
          <w:lang w:val="en-US"/>
        </w:rPr>
        <w:fldChar w:fldCharType="end"/>
      </w:r>
      <w:r w:rsidRPr="00150E85">
        <w:rPr>
          <w:b/>
          <w:lang w:val="en-GB"/>
        </w:rPr>
        <w:t xml:space="preserve">of </w:t>
      </w:r>
      <w:r>
        <w:rPr>
          <w:b/>
          <w:lang w:val="en-GB"/>
        </w:rPr>
        <w:t>the</w:t>
      </w:r>
      <w:r w:rsidRPr="00150E85">
        <w:rPr>
          <w:b/>
          <w:lang w:val="en-GB"/>
        </w:rPr>
        <w:t xml:space="preserve"> </w:t>
      </w:r>
      <w:proofErr w:type="spellStart"/>
      <w:r w:rsidRPr="00150E85">
        <w:rPr>
          <w:b/>
          <w:lang w:val="en-GB"/>
        </w:rPr>
        <w:t>iNTS</w:t>
      </w:r>
      <w:proofErr w:type="spellEnd"/>
      <w:r w:rsidRPr="00150E85">
        <w:rPr>
          <w:b/>
          <w:lang w:val="en-GB"/>
        </w:rPr>
        <w:t xml:space="preserve">-GMMA bivalent vaccine and </w:t>
      </w:r>
      <w:r>
        <w:rPr>
          <w:b/>
          <w:lang w:val="en-GB"/>
        </w:rPr>
        <w:t xml:space="preserve">the </w:t>
      </w:r>
      <w:proofErr w:type="spellStart"/>
      <w:r w:rsidRPr="00150E85">
        <w:rPr>
          <w:b/>
          <w:lang w:val="en-GB"/>
        </w:rPr>
        <w:t>iNTS</w:t>
      </w:r>
      <w:proofErr w:type="spellEnd"/>
      <w:r w:rsidRPr="00150E85">
        <w:rPr>
          <w:b/>
          <w:lang w:val="en-GB"/>
        </w:rPr>
        <w:t>-TCV trivalent vaccine</w:t>
      </w:r>
      <w:r>
        <w:rPr>
          <w:b/>
          <w:lang w:val="en-GB"/>
        </w:rPr>
        <w:t>.</w:t>
      </w:r>
    </w:p>
    <w:tbl>
      <w:tblPr>
        <w:tblStyle w:val="TableGrid4"/>
        <w:tblW w:w="9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3"/>
        <w:gridCol w:w="1163"/>
        <w:gridCol w:w="1165"/>
        <w:gridCol w:w="1176"/>
        <w:gridCol w:w="1165"/>
        <w:gridCol w:w="1166"/>
      </w:tblGrid>
      <w:tr w:rsidR="0059621E" w:rsidRPr="00D04C52" w14:paraId="573964D5" w14:textId="77777777" w:rsidTr="008F3F19">
        <w:trPr>
          <w:cantSplit/>
          <w:trHeight w:val="284"/>
          <w:tblHeader/>
          <w:jc w:val="center"/>
        </w:trPr>
        <w:tc>
          <w:tcPr>
            <w:tcW w:w="3673" w:type="dxa"/>
            <w:vAlign w:val="center"/>
          </w:tcPr>
          <w:p w14:paraId="7FC45317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bookmarkStart w:id="2" w:name="_Hlk536624597"/>
            <w:r w:rsidRPr="00D11812">
              <w:rPr>
                <w:lang w:val="en-GB"/>
              </w:rPr>
              <w:t>Administered vaccines</w:t>
            </w:r>
          </w:p>
        </w:tc>
        <w:tc>
          <w:tcPr>
            <w:tcW w:w="1163" w:type="dxa"/>
            <w:vAlign w:val="center"/>
          </w:tcPr>
          <w:p w14:paraId="29B4A6D2" w14:textId="77777777" w:rsidR="0059621E" w:rsidRPr="003B78BB" w:rsidRDefault="0059621E" w:rsidP="008F3F19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  <w:r w:rsidRPr="003B78BB">
              <w:rPr>
                <w:sz w:val="18"/>
                <w:szCs w:val="18"/>
                <w:lang w:val="en-GB"/>
              </w:rPr>
              <w:t>Group average initial temp. [°C]</w:t>
            </w:r>
          </w:p>
        </w:tc>
        <w:tc>
          <w:tcPr>
            <w:tcW w:w="1165" w:type="dxa"/>
            <w:vAlign w:val="center"/>
          </w:tcPr>
          <w:p w14:paraId="12709DBC" w14:textId="77777777" w:rsidR="0059621E" w:rsidRPr="003B78BB" w:rsidRDefault="0059621E" w:rsidP="008F3F19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  <w:r w:rsidRPr="003B78BB">
              <w:rPr>
                <w:sz w:val="18"/>
                <w:szCs w:val="18"/>
                <w:lang w:val="en-GB"/>
              </w:rPr>
              <w:t xml:space="preserve">Group mean maximum temperature [°C] </w:t>
            </w:r>
          </w:p>
        </w:tc>
        <w:tc>
          <w:tcPr>
            <w:tcW w:w="1176" w:type="dxa"/>
            <w:vAlign w:val="center"/>
          </w:tcPr>
          <w:p w14:paraId="055FE7CD" w14:textId="77777777" w:rsidR="0059621E" w:rsidRPr="003B78BB" w:rsidRDefault="0059621E" w:rsidP="008F3F19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  <w:r w:rsidRPr="003B78BB">
              <w:rPr>
                <w:sz w:val="18"/>
                <w:szCs w:val="18"/>
                <w:lang w:val="en-GB"/>
              </w:rPr>
              <w:t>Group mean temperature [°C] at end of measurement [5 hours after vaccination]</w:t>
            </w:r>
          </w:p>
        </w:tc>
        <w:tc>
          <w:tcPr>
            <w:tcW w:w="1165" w:type="dxa"/>
            <w:vAlign w:val="center"/>
          </w:tcPr>
          <w:p w14:paraId="4B4C6748" w14:textId="77777777" w:rsidR="0059621E" w:rsidRPr="003B78BB" w:rsidRDefault="0059621E" w:rsidP="008F3F19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  <w:r w:rsidRPr="003B78BB">
              <w:rPr>
                <w:sz w:val="18"/>
                <w:szCs w:val="18"/>
                <w:lang w:val="en-GB"/>
              </w:rPr>
              <w:t>Time of mean peak temperature after vaccination [minutes]</w:t>
            </w:r>
          </w:p>
        </w:tc>
        <w:tc>
          <w:tcPr>
            <w:tcW w:w="1166" w:type="dxa"/>
            <w:vAlign w:val="center"/>
          </w:tcPr>
          <w:p w14:paraId="4D231DC1" w14:textId="77777777" w:rsidR="0059621E" w:rsidRPr="003B78BB" w:rsidRDefault="0059621E" w:rsidP="008F3F19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  <w:r w:rsidRPr="003B78BB">
              <w:rPr>
                <w:sz w:val="18"/>
                <w:szCs w:val="18"/>
                <w:lang w:val="en-GB"/>
              </w:rPr>
              <w:t>Mean peak temperature rise [°C]</w:t>
            </w:r>
          </w:p>
        </w:tc>
      </w:tr>
      <w:tr w:rsidR="0059621E" w:rsidRPr="00D11812" w14:paraId="6C7D68D7" w14:textId="77777777" w:rsidTr="008F3F19">
        <w:trPr>
          <w:cantSplit/>
          <w:trHeight w:val="284"/>
          <w:jc w:val="center"/>
        </w:trPr>
        <w:tc>
          <w:tcPr>
            <w:tcW w:w="3673" w:type="dxa"/>
            <w:vAlign w:val="center"/>
          </w:tcPr>
          <w:p w14:paraId="4FDE128C" w14:textId="77777777" w:rsidR="0059621E" w:rsidRPr="00BB4A70" w:rsidRDefault="0059621E" w:rsidP="008F3F19">
            <w:pPr>
              <w:spacing w:before="40" w:after="40"/>
              <w:jc w:val="center"/>
            </w:pPr>
            <w:r w:rsidRPr="00BB4A70">
              <w:t>iNTS-GMMA</w:t>
            </w:r>
            <w:r w:rsidRPr="00BB4A70">
              <w:br/>
              <w:t>(STmGMMA/Alhydrogel batch BJ0121 + SEnGMMA/Alhydrogel batch BH0121)</w:t>
            </w:r>
          </w:p>
          <w:p w14:paraId="157A7687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r w:rsidRPr="00D11812">
              <w:rPr>
                <w:lang w:val="en-GB"/>
              </w:rPr>
              <w:t xml:space="preserve">20 </w:t>
            </w:r>
            <w:r w:rsidRPr="00D11812">
              <w:rPr>
                <w:rFonts w:ascii="Symbol" w:hAnsi="Symbol"/>
                <w:lang w:val="en-GB"/>
              </w:rPr>
              <w:t></w:t>
            </w:r>
            <w:r w:rsidRPr="00D11812">
              <w:rPr>
                <w:lang w:val="en-GB"/>
              </w:rPr>
              <w:t xml:space="preserve">g </w:t>
            </w:r>
            <w:proofErr w:type="spellStart"/>
            <w:r w:rsidRPr="00D11812">
              <w:rPr>
                <w:lang w:val="en-GB"/>
              </w:rPr>
              <w:t>OAg</w:t>
            </w:r>
            <w:proofErr w:type="spellEnd"/>
            <w:r w:rsidRPr="00D11812">
              <w:rPr>
                <w:lang w:val="en-GB"/>
              </w:rPr>
              <w:t xml:space="preserve"> + 20 </w:t>
            </w:r>
            <w:r w:rsidRPr="00D11812">
              <w:rPr>
                <w:rFonts w:ascii="Symbol" w:hAnsi="Symbol"/>
                <w:lang w:val="en-GB"/>
              </w:rPr>
              <w:t></w:t>
            </w:r>
            <w:r w:rsidRPr="00D11812">
              <w:rPr>
                <w:lang w:val="en-GB"/>
              </w:rPr>
              <w:t xml:space="preserve">g </w:t>
            </w:r>
            <w:proofErr w:type="spellStart"/>
            <w:r w:rsidRPr="00D11812">
              <w:rPr>
                <w:lang w:val="en-GB"/>
              </w:rPr>
              <w:t>OAg</w:t>
            </w:r>
            <w:proofErr w:type="spellEnd"/>
          </w:p>
        </w:tc>
        <w:tc>
          <w:tcPr>
            <w:tcW w:w="1163" w:type="dxa"/>
            <w:vAlign w:val="center"/>
          </w:tcPr>
          <w:p w14:paraId="1621E194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r w:rsidRPr="00D11812">
              <w:rPr>
                <w:lang w:val="en-GB"/>
              </w:rPr>
              <w:t>38.6</w:t>
            </w:r>
          </w:p>
        </w:tc>
        <w:tc>
          <w:tcPr>
            <w:tcW w:w="1165" w:type="dxa"/>
            <w:vAlign w:val="center"/>
          </w:tcPr>
          <w:p w14:paraId="2CD797A6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r w:rsidRPr="00D11812">
              <w:rPr>
                <w:lang w:val="en-GB"/>
              </w:rPr>
              <w:t>40.2</w:t>
            </w:r>
          </w:p>
        </w:tc>
        <w:tc>
          <w:tcPr>
            <w:tcW w:w="1176" w:type="dxa"/>
            <w:vAlign w:val="center"/>
          </w:tcPr>
          <w:p w14:paraId="65E18D93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r w:rsidRPr="00D11812">
              <w:rPr>
                <w:lang w:val="en-GB"/>
              </w:rPr>
              <w:t>39.4</w:t>
            </w:r>
          </w:p>
        </w:tc>
        <w:tc>
          <w:tcPr>
            <w:tcW w:w="1165" w:type="dxa"/>
            <w:vAlign w:val="center"/>
          </w:tcPr>
          <w:p w14:paraId="19012B2E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r w:rsidRPr="00D11812">
              <w:rPr>
                <w:lang w:val="en-GB"/>
              </w:rPr>
              <w:t>180-210</w:t>
            </w:r>
          </w:p>
        </w:tc>
        <w:tc>
          <w:tcPr>
            <w:tcW w:w="1166" w:type="dxa"/>
            <w:vAlign w:val="center"/>
          </w:tcPr>
          <w:p w14:paraId="5CE230F7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r w:rsidRPr="00D11812">
              <w:rPr>
                <w:lang w:val="en-GB"/>
              </w:rPr>
              <w:t>1.6</w:t>
            </w:r>
          </w:p>
        </w:tc>
      </w:tr>
      <w:tr w:rsidR="0059621E" w:rsidRPr="00D11812" w14:paraId="224DFBF7" w14:textId="77777777" w:rsidTr="008F3F19">
        <w:trPr>
          <w:cantSplit/>
          <w:trHeight w:val="284"/>
          <w:jc w:val="center"/>
        </w:trPr>
        <w:tc>
          <w:tcPr>
            <w:tcW w:w="3673" w:type="dxa"/>
            <w:vAlign w:val="center"/>
          </w:tcPr>
          <w:p w14:paraId="222BFCA3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proofErr w:type="spellStart"/>
            <w:r w:rsidRPr="00D11812">
              <w:rPr>
                <w:lang w:val="en-GB"/>
              </w:rPr>
              <w:t>iNTS</w:t>
            </w:r>
            <w:proofErr w:type="spellEnd"/>
            <w:r w:rsidRPr="00D11812">
              <w:rPr>
                <w:lang w:val="en-GB"/>
              </w:rPr>
              <w:t>-TCV (batch BK0121)</w:t>
            </w:r>
          </w:p>
          <w:p w14:paraId="0C87CEDD" w14:textId="77777777" w:rsidR="0059621E" w:rsidRPr="00D11812" w:rsidRDefault="0059621E" w:rsidP="008F3F19">
            <w:pPr>
              <w:spacing w:before="40" w:after="40"/>
              <w:jc w:val="center"/>
            </w:pPr>
            <w:r w:rsidRPr="00D11812">
              <w:t xml:space="preserve">20 </w:t>
            </w:r>
            <w:r w:rsidRPr="00D11812">
              <w:rPr>
                <w:rFonts w:ascii="Symbol" w:hAnsi="Symbol"/>
                <w:lang w:val="en-GB"/>
              </w:rPr>
              <w:t></w:t>
            </w:r>
            <w:r w:rsidRPr="00D11812">
              <w:t xml:space="preserve">g OAg + 20 </w:t>
            </w:r>
            <w:r w:rsidRPr="00D11812">
              <w:rPr>
                <w:rFonts w:ascii="Symbol" w:hAnsi="Symbol"/>
                <w:lang w:val="en-GB"/>
              </w:rPr>
              <w:t></w:t>
            </w:r>
            <w:r w:rsidRPr="00D11812">
              <w:t xml:space="preserve">g OAg + 25 </w:t>
            </w:r>
            <w:r w:rsidRPr="00D11812">
              <w:rPr>
                <w:rFonts w:ascii="Symbol" w:hAnsi="Symbol"/>
                <w:lang w:val="en-GB"/>
              </w:rPr>
              <w:t></w:t>
            </w:r>
            <w:r w:rsidRPr="00D11812">
              <w:t>g Vi</w:t>
            </w:r>
          </w:p>
        </w:tc>
        <w:tc>
          <w:tcPr>
            <w:tcW w:w="1163" w:type="dxa"/>
            <w:vAlign w:val="center"/>
          </w:tcPr>
          <w:p w14:paraId="51179900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r w:rsidRPr="00D11812">
              <w:rPr>
                <w:lang w:val="en-GB"/>
              </w:rPr>
              <w:t>38.7</w:t>
            </w:r>
          </w:p>
        </w:tc>
        <w:tc>
          <w:tcPr>
            <w:tcW w:w="1165" w:type="dxa"/>
            <w:vAlign w:val="center"/>
          </w:tcPr>
          <w:p w14:paraId="11556EFE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r w:rsidRPr="00D11812">
              <w:rPr>
                <w:lang w:val="en-GB"/>
              </w:rPr>
              <w:t>39.9</w:t>
            </w:r>
          </w:p>
        </w:tc>
        <w:tc>
          <w:tcPr>
            <w:tcW w:w="1176" w:type="dxa"/>
            <w:vAlign w:val="center"/>
          </w:tcPr>
          <w:p w14:paraId="158FBF86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r w:rsidRPr="00D11812">
              <w:rPr>
                <w:lang w:val="en-GB"/>
              </w:rPr>
              <w:t>39.7</w:t>
            </w:r>
          </w:p>
        </w:tc>
        <w:tc>
          <w:tcPr>
            <w:tcW w:w="1165" w:type="dxa"/>
            <w:vAlign w:val="center"/>
          </w:tcPr>
          <w:p w14:paraId="46B32277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r w:rsidRPr="00D11812">
              <w:rPr>
                <w:lang w:val="en-GB"/>
              </w:rPr>
              <w:t>180-240</w:t>
            </w:r>
          </w:p>
        </w:tc>
        <w:tc>
          <w:tcPr>
            <w:tcW w:w="1166" w:type="dxa"/>
            <w:vAlign w:val="center"/>
          </w:tcPr>
          <w:p w14:paraId="613DFE34" w14:textId="77777777" w:rsidR="0059621E" w:rsidRPr="00D11812" w:rsidRDefault="0059621E" w:rsidP="008F3F19">
            <w:pPr>
              <w:spacing w:before="40" w:after="40"/>
              <w:jc w:val="center"/>
              <w:rPr>
                <w:lang w:val="en-GB"/>
              </w:rPr>
            </w:pPr>
            <w:r w:rsidRPr="00D11812">
              <w:rPr>
                <w:lang w:val="en-GB"/>
              </w:rPr>
              <w:t>1.4</w:t>
            </w:r>
          </w:p>
        </w:tc>
      </w:tr>
      <w:bookmarkEnd w:id="2"/>
    </w:tbl>
    <w:p w14:paraId="24C7FBDD" w14:textId="77777777" w:rsidR="0059621E" w:rsidRDefault="0059621E" w:rsidP="0059621E">
      <w:pPr>
        <w:rPr>
          <w:b/>
          <w:bCs/>
        </w:rPr>
      </w:pPr>
      <w:r>
        <w:rPr>
          <w:b/>
          <w:bCs/>
        </w:rPr>
        <w:br w:type="page"/>
      </w:r>
    </w:p>
    <w:p w14:paraId="353BE60E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5A3E"/>
    <w:multiLevelType w:val="hybridMultilevel"/>
    <w:tmpl w:val="3AF425C4"/>
    <w:lvl w:ilvl="0" w:tplc="A1D629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4013F"/>
    <w:multiLevelType w:val="hybridMultilevel"/>
    <w:tmpl w:val="821AB284"/>
    <w:lvl w:ilvl="0" w:tplc="752464C0">
      <w:start w:val="1"/>
      <w:numFmt w:val="upperLetter"/>
      <w:lvlText w:val="%1)"/>
      <w:lvlJc w:val="left"/>
      <w:pPr>
        <w:ind w:left="393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13" w:hanging="360"/>
      </w:pPr>
    </w:lvl>
    <w:lvl w:ilvl="2" w:tplc="0410001B" w:tentative="1">
      <w:start w:val="1"/>
      <w:numFmt w:val="lowerRoman"/>
      <w:lvlText w:val="%3."/>
      <w:lvlJc w:val="right"/>
      <w:pPr>
        <w:ind w:left="1833" w:hanging="180"/>
      </w:pPr>
    </w:lvl>
    <w:lvl w:ilvl="3" w:tplc="0410000F" w:tentative="1">
      <w:start w:val="1"/>
      <w:numFmt w:val="decimal"/>
      <w:lvlText w:val="%4."/>
      <w:lvlJc w:val="left"/>
      <w:pPr>
        <w:ind w:left="2553" w:hanging="360"/>
      </w:pPr>
    </w:lvl>
    <w:lvl w:ilvl="4" w:tplc="04100019" w:tentative="1">
      <w:start w:val="1"/>
      <w:numFmt w:val="lowerLetter"/>
      <w:lvlText w:val="%5."/>
      <w:lvlJc w:val="left"/>
      <w:pPr>
        <w:ind w:left="3273" w:hanging="360"/>
      </w:pPr>
    </w:lvl>
    <w:lvl w:ilvl="5" w:tplc="0410001B" w:tentative="1">
      <w:start w:val="1"/>
      <w:numFmt w:val="lowerRoman"/>
      <w:lvlText w:val="%6."/>
      <w:lvlJc w:val="right"/>
      <w:pPr>
        <w:ind w:left="3993" w:hanging="180"/>
      </w:pPr>
    </w:lvl>
    <w:lvl w:ilvl="6" w:tplc="0410000F" w:tentative="1">
      <w:start w:val="1"/>
      <w:numFmt w:val="decimal"/>
      <w:lvlText w:val="%7."/>
      <w:lvlJc w:val="left"/>
      <w:pPr>
        <w:ind w:left="4713" w:hanging="360"/>
      </w:pPr>
    </w:lvl>
    <w:lvl w:ilvl="7" w:tplc="04100019" w:tentative="1">
      <w:start w:val="1"/>
      <w:numFmt w:val="lowerLetter"/>
      <w:lvlText w:val="%8."/>
      <w:lvlJc w:val="left"/>
      <w:pPr>
        <w:ind w:left="5433" w:hanging="360"/>
      </w:pPr>
    </w:lvl>
    <w:lvl w:ilvl="8" w:tplc="0410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764F13B6"/>
    <w:multiLevelType w:val="hybridMultilevel"/>
    <w:tmpl w:val="5E90371C"/>
    <w:lvl w:ilvl="0" w:tplc="9BE29220">
      <w:numFmt w:val="decimal"/>
      <w:lvlText w:val="(%1)"/>
      <w:lvlJc w:val="left"/>
      <w:pPr>
        <w:ind w:left="720" w:hanging="360"/>
      </w:pPr>
      <w:rPr>
        <w:rFonts w:eastAsia="SimSu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78317">
    <w:abstractNumId w:val="0"/>
  </w:num>
  <w:num w:numId="2" w16cid:durableId="1456369029">
    <w:abstractNumId w:val="2"/>
  </w:num>
  <w:num w:numId="3" w16cid:durableId="1048650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21E"/>
    <w:rsid w:val="000905F0"/>
    <w:rsid w:val="00112C91"/>
    <w:rsid w:val="00242B4F"/>
    <w:rsid w:val="00302F9E"/>
    <w:rsid w:val="004E23CF"/>
    <w:rsid w:val="0059621E"/>
    <w:rsid w:val="006D5216"/>
    <w:rsid w:val="008E18A8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0B3BB"/>
  <w15:chartTrackingRefBased/>
  <w15:docId w15:val="{B71B9E8D-5F63-4E32-8D4C-81493B18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21E"/>
    <w:pPr>
      <w:spacing w:after="200" w:line="276" w:lineRule="auto"/>
    </w:pPr>
    <w:rPr>
      <w:kern w:val="0"/>
      <w:sz w:val="22"/>
      <w:szCs w:val="22"/>
      <w:lang w:val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2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2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2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2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21E"/>
    <w:rPr>
      <w:b/>
      <w:bCs/>
      <w:smallCaps/>
      <w:color w:val="0F4761" w:themeColor="accent1" w:themeShade="BF"/>
      <w:spacing w:val="5"/>
    </w:rPr>
  </w:style>
  <w:style w:type="table" w:customStyle="1" w:styleId="TableGrid4">
    <w:name w:val="Table Grid4"/>
    <w:basedOn w:val="TableNormal"/>
    <w:next w:val="TableGrid"/>
    <w:rsid w:val="0059621E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 w:eastAsia="zh-CN"/>
      <w14:ligatures w14:val="none"/>
    </w:rPr>
    <w:tblPr/>
  </w:style>
  <w:style w:type="table" w:styleId="TableGrid">
    <w:name w:val="Table Grid"/>
    <w:basedOn w:val="TableNormal"/>
    <w:uiPriority w:val="39"/>
    <w:rsid w:val="00596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1120</Words>
  <Characters>6388</Characters>
  <Application>Microsoft Office Word</Application>
  <DocSecurity>0</DocSecurity>
  <Lines>53</Lines>
  <Paragraphs>14</Paragraphs>
  <ScaleCrop>false</ScaleCrop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2026-10-01T17:49:00Z</dcterms:created>
  <dcterms:modified xsi:type="dcterms:W3CDTF">2026-10-01T17:50:00Z</dcterms:modified>
</cp:coreProperties>
</file>