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4AB83" w14:textId="77777777" w:rsidR="00751310" w:rsidRDefault="00751310" w:rsidP="00751310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80481">
        <w:rPr>
          <w:rFonts w:ascii="Times New Roman" w:hAnsi="Times New Roman" w:cs="Times New Roman" w:hint="eastAsia"/>
          <w:b/>
          <w:sz w:val="30"/>
          <w:szCs w:val="30"/>
        </w:rPr>
        <w:t>Su</w:t>
      </w:r>
      <w:r w:rsidRPr="00880481">
        <w:rPr>
          <w:rFonts w:ascii="Times New Roman" w:hAnsi="Times New Roman" w:cs="Times New Roman"/>
          <w:b/>
          <w:sz w:val="30"/>
          <w:szCs w:val="30"/>
        </w:rPr>
        <w:t xml:space="preserve">pporting </w:t>
      </w:r>
      <w:r w:rsidRPr="00880481">
        <w:rPr>
          <w:rFonts w:ascii="Times New Roman" w:hAnsi="Times New Roman" w:cs="Times New Roman" w:hint="eastAsia"/>
          <w:b/>
          <w:sz w:val="30"/>
          <w:szCs w:val="30"/>
        </w:rPr>
        <w:t>informa</w:t>
      </w:r>
      <w:r w:rsidRPr="00880481">
        <w:rPr>
          <w:rFonts w:ascii="Times New Roman" w:hAnsi="Times New Roman" w:cs="Times New Roman"/>
          <w:b/>
          <w:sz w:val="30"/>
          <w:szCs w:val="30"/>
        </w:rPr>
        <w:t>tion</w:t>
      </w:r>
    </w:p>
    <w:p w14:paraId="5AE934E6" w14:textId="77777777" w:rsidR="000C5505" w:rsidRDefault="000C5505" w:rsidP="000C5505">
      <w:pPr>
        <w:jc w:val="center"/>
        <w:rPr>
          <w:rFonts w:ascii="Times New Roman" w:hAnsi="Times New Roman" w:cs="Times New Roman"/>
          <w:sz w:val="28"/>
          <w:szCs w:val="28"/>
        </w:rPr>
      </w:pPr>
      <w:r w:rsidRPr="00831036">
        <w:rPr>
          <w:rFonts w:ascii="Times New Roman" w:hAnsi="Times New Roman" w:cs="Times New Roman"/>
          <w:sz w:val="28"/>
          <w:szCs w:val="28"/>
        </w:rPr>
        <w:t>Surface and pore co-functionalized ceramic membrane with Zr doped Co</w:t>
      </w:r>
      <w:r w:rsidRPr="0083103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31036">
        <w:rPr>
          <w:rFonts w:ascii="Times New Roman" w:hAnsi="Times New Roman" w:cs="Times New Roman"/>
          <w:sz w:val="28"/>
          <w:szCs w:val="28"/>
        </w:rPr>
        <w:t>O</w:t>
      </w:r>
      <w:r w:rsidRPr="0083103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31036">
        <w:rPr>
          <w:rFonts w:ascii="Times New Roman" w:hAnsi="Times New Roman" w:cs="Times New Roman"/>
          <w:sz w:val="28"/>
          <w:szCs w:val="28"/>
        </w:rPr>
        <w:t xml:space="preserve"> for SMX degradation through coupling peroxymonosulfate activation</w:t>
      </w:r>
    </w:p>
    <w:p w14:paraId="3F9F3DC9" w14:textId="6D6EB1AC" w:rsidR="000C5505" w:rsidRPr="00E26E14" w:rsidRDefault="000C5505" w:rsidP="000C5505">
      <w:pPr>
        <w:adjustRightInd w:val="0"/>
        <w:snapToGrid w:val="0"/>
        <w:spacing w:line="300" w:lineRule="auto"/>
        <w:jc w:val="center"/>
        <w:rPr>
          <w:rFonts w:ascii="Times New Roman" w:hAnsi="Times New Roman"/>
          <w:i/>
          <w:sz w:val="24"/>
        </w:rPr>
      </w:pPr>
      <w:r w:rsidRPr="00E26E14">
        <w:rPr>
          <w:rFonts w:ascii="Times New Roman" w:hAnsi="Times New Roman"/>
          <w:i/>
          <w:sz w:val="24"/>
        </w:rPr>
        <w:t>H</w:t>
      </w:r>
      <w:r w:rsidRPr="00E26E14">
        <w:rPr>
          <w:rFonts w:ascii="Times New Roman" w:hAnsi="Times New Roman" w:hint="eastAsia"/>
          <w:i/>
          <w:sz w:val="24"/>
        </w:rPr>
        <w:t>ang</w:t>
      </w:r>
      <w:r w:rsidRPr="00E26E14">
        <w:rPr>
          <w:rFonts w:ascii="Times New Roman" w:hAnsi="Times New Roman"/>
          <w:i/>
          <w:sz w:val="24"/>
        </w:rPr>
        <w:t xml:space="preserve"> Z</w:t>
      </w:r>
      <w:r w:rsidRPr="00E26E14">
        <w:rPr>
          <w:rFonts w:ascii="Times New Roman" w:hAnsi="Times New Roman" w:hint="eastAsia"/>
          <w:i/>
          <w:sz w:val="24"/>
        </w:rPr>
        <w:t>h</w:t>
      </w:r>
      <w:r w:rsidRPr="00E26E14">
        <w:rPr>
          <w:rFonts w:ascii="Times New Roman" w:hAnsi="Times New Roman"/>
          <w:i/>
          <w:sz w:val="24"/>
        </w:rPr>
        <w:t>a</w:t>
      </w:r>
      <w:r w:rsidRPr="00E26E14">
        <w:rPr>
          <w:rFonts w:ascii="Times New Roman" w:hAnsi="Times New Roman"/>
          <w:i/>
          <w:iCs/>
          <w:sz w:val="24"/>
        </w:rPr>
        <w:t>ng</w:t>
      </w:r>
      <w:r w:rsidRPr="00E26E14">
        <w:rPr>
          <w:rFonts w:ascii="Times New Roman" w:hAnsi="Times New Roman"/>
          <w:i/>
          <w:sz w:val="24"/>
        </w:rPr>
        <w:t>*,</w:t>
      </w:r>
      <w:r w:rsidRPr="00E26E14">
        <w:rPr>
          <w:rFonts w:ascii="Times New Roman" w:hAnsi="Times New Roman" w:hint="eastAsia"/>
          <w:i/>
          <w:sz w:val="24"/>
        </w:rPr>
        <w:t xml:space="preserve"> Wenyao Ge, Yinqiu Zhen, Cong Geng, Weichun Gao, Yang Wu*</w:t>
      </w:r>
    </w:p>
    <w:p w14:paraId="5B1226E1" w14:textId="77777777" w:rsidR="000C5505" w:rsidRPr="00CA7C09" w:rsidRDefault="000C5505" w:rsidP="000C5505">
      <w:pPr>
        <w:spacing w:line="300" w:lineRule="auto"/>
        <w:rPr>
          <w:rFonts w:ascii="Times New Roman" w:hAnsi="Times New Roman"/>
          <w:i/>
          <w:sz w:val="24"/>
        </w:rPr>
      </w:pPr>
      <w:r w:rsidRPr="00CA7C09">
        <w:rPr>
          <w:rFonts w:ascii="Times New Roman" w:hAnsi="Times New Roman"/>
          <w:i/>
          <w:sz w:val="24"/>
        </w:rPr>
        <w:t>School of Environmental and Chemical Engineering, Shenyang University of Technology, Shenyang 110870, China</w:t>
      </w:r>
    </w:p>
    <w:p w14:paraId="77D0A510" w14:textId="7CE64EA0" w:rsidR="00701520" w:rsidRDefault="000C5505" w:rsidP="00701520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i/>
          <w:iCs/>
          <w:sz w:val="24"/>
        </w:rPr>
      </w:pPr>
      <w:r w:rsidRPr="00122488">
        <w:rPr>
          <w:rStyle w:val="a9"/>
          <w:rFonts w:ascii="Times New Roman" w:hAnsi="Times New Roman"/>
          <w:szCs w:val="21"/>
        </w:rPr>
        <w:t>*</w:t>
      </w:r>
      <w:r w:rsidRPr="00122488">
        <w:rPr>
          <w:rFonts w:ascii="Times New Roman" w:eastAsia="TimesNewRoman" w:hAnsi="Times New Roman"/>
          <w:kern w:val="0"/>
          <w:szCs w:val="21"/>
        </w:rPr>
        <w:t>Corresponding author</w:t>
      </w:r>
      <w:r w:rsidRPr="00122488">
        <w:rPr>
          <w:rFonts w:ascii="Times New Roman" w:eastAsia="TimesNewRoman" w:hAnsi="Times New Roman" w:hint="eastAsia"/>
          <w:kern w:val="0"/>
          <w:szCs w:val="21"/>
        </w:rPr>
        <w:t xml:space="preserve"> </w:t>
      </w:r>
      <w:r w:rsidRPr="00122488">
        <w:rPr>
          <w:rFonts w:ascii="Times New Roman" w:eastAsia="TimesNewRoman" w:hAnsi="Times New Roman"/>
          <w:kern w:val="0"/>
          <w:szCs w:val="21"/>
        </w:rPr>
        <w:t>E-mail:</w:t>
      </w:r>
      <w:r w:rsidR="00701520" w:rsidRPr="00701520">
        <w:t xml:space="preserve"> </w:t>
      </w:r>
      <w:hyperlink r:id="rId6" w:history="1">
        <w:r w:rsidR="00701520" w:rsidRPr="00701520">
          <w:rPr>
            <w:rStyle w:val="a8"/>
            <w:rFonts w:ascii="Times New Roman" w:hAnsi="Times New Roman" w:cs="Times New Roman"/>
            <w:i/>
            <w:color w:val="000000" w:themeColor="text1"/>
            <w:sz w:val="24"/>
            <w:u w:val="none"/>
          </w:rPr>
          <w:t>zhanghang@sut.edu.cn</w:t>
        </w:r>
      </w:hyperlink>
      <w:r w:rsidR="00701520" w:rsidRPr="00701520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hyperlink r:id="rId7" w:history="1">
        <w:r w:rsidR="00701520" w:rsidRPr="00701520">
          <w:rPr>
            <w:rStyle w:val="a8"/>
            <w:rFonts w:ascii="Times New Roman" w:hAnsi="Times New Roman" w:cs="Times New Roman"/>
            <w:i/>
            <w:iCs/>
            <w:color w:val="000000" w:themeColor="text1"/>
            <w:sz w:val="24"/>
            <w:u w:val="none"/>
          </w:rPr>
          <w:t>yangwu46@outlook.com</w:t>
        </w:r>
      </w:hyperlink>
    </w:p>
    <w:p w14:paraId="008776F8" w14:textId="071114BA" w:rsidR="00751310" w:rsidRDefault="00751310" w:rsidP="00701520">
      <w:pPr>
        <w:autoSpaceDE w:val="0"/>
        <w:autoSpaceDN w:val="0"/>
        <w:adjustRightInd w:val="0"/>
        <w:spacing w:line="300" w:lineRule="auto"/>
        <w:rPr>
          <w:rStyle w:val="a8"/>
          <w:rFonts w:ascii="Times New Roman" w:hAnsi="Times New Roman"/>
          <w:i/>
        </w:rPr>
      </w:pPr>
      <w:r>
        <w:rPr>
          <w:rStyle w:val="a8"/>
          <w:rFonts w:ascii="Times New Roman" w:hAnsi="Times New Roman"/>
          <w:i/>
        </w:rPr>
        <w:br w:type="page"/>
      </w:r>
    </w:p>
    <w:p w14:paraId="2333126B" w14:textId="3BC2C4E1" w:rsidR="00751310" w:rsidRPr="00751310" w:rsidRDefault="00751310" w:rsidP="00751310">
      <w:pPr>
        <w:rPr>
          <w:rFonts w:ascii="Times New Roman" w:hAnsi="Times New Roman" w:cs="Times New Roman"/>
          <w:b/>
          <w:sz w:val="28"/>
          <w:szCs w:val="28"/>
        </w:rPr>
      </w:pPr>
      <w:r w:rsidRPr="00747783">
        <w:rPr>
          <w:rFonts w:ascii="Times New Roman" w:hAnsi="Times New Roman" w:cs="Times New Roman" w:hint="eastAsia"/>
          <w:b/>
          <w:sz w:val="28"/>
          <w:szCs w:val="28"/>
        </w:rPr>
        <w:lastRenderedPageBreak/>
        <w:t>T</w:t>
      </w:r>
      <w:r w:rsidRPr="00747783">
        <w:rPr>
          <w:rFonts w:ascii="Times New Roman" w:hAnsi="Times New Roman" w:cs="Times New Roman"/>
          <w:b/>
          <w:sz w:val="28"/>
          <w:szCs w:val="28"/>
        </w:rPr>
        <w:t>ext S1</w:t>
      </w:r>
      <w:r w:rsidR="00B95114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bookmarkStart w:id="0" w:name="OLE_LINK8"/>
      <w:r w:rsidR="00FA4655">
        <w:rPr>
          <w:rFonts w:ascii="Times New Roman" w:eastAsia="等线" w:hAnsi="Times New Roman" w:cs="Times New Roman" w:hint="eastAsia"/>
          <w:b/>
          <w:bCs/>
          <w:color w:val="000000" w:themeColor="text1"/>
          <w:kern w:val="24"/>
          <w:sz w:val="30"/>
          <w:szCs w:val="30"/>
        </w:rPr>
        <w:t xml:space="preserve">Chemicals </w:t>
      </w:r>
      <w:bookmarkEnd w:id="0"/>
    </w:p>
    <w:p w14:paraId="1EDB924A" w14:textId="47E475BC" w:rsidR="0064630B" w:rsidRPr="00FA4655" w:rsidRDefault="00751310" w:rsidP="0075131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73FC">
        <w:rPr>
          <w:rFonts w:ascii="Times New Roman" w:hAnsi="Times New Roman" w:cs="Times New Roman"/>
          <w:kern w:val="24"/>
          <w:sz w:val="24"/>
          <w:szCs w:val="24"/>
        </w:rPr>
        <w:t>C</w:t>
      </w:r>
      <w:r w:rsidRPr="00AE73FC">
        <w:rPr>
          <w:rFonts w:ascii="Times New Roman" w:hAnsi="Times New Roman" w:cs="Times New Roman" w:hint="eastAsia"/>
          <w:kern w:val="24"/>
          <w:sz w:val="24"/>
          <w:szCs w:val="24"/>
        </w:rPr>
        <w:t>obalt nitrate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 xml:space="preserve"> (Co(NO</w:t>
      </w:r>
      <w:r w:rsidRPr="00AE73FC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>)</w:t>
      </w:r>
      <w:r w:rsidRPr="00AE73FC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AE73FC">
        <w:rPr>
          <w:rFonts w:ascii="Times New Roman" w:eastAsia="等线" w:hAnsi="Times New Roman" w:cs="Times New Roman"/>
          <w:kern w:val="24"/>
          <w:sz w:val="24"/>
          <w:szCs w:val="24"/>
        </w:rPr>
        <w:t>·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>6H</w:t>
      </w:r>
      <w:r w:rsidRPr="00AE73FC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>O</w:t>
      </w:r>
      <w:r w:rsidRPr="00AE73FC">
        <w:rPr>
          <w:rFonts w:ascii="Times New Roman" w:hAnsi="Times New Roman" w:cs="Times New Roman"/>
          <w:sz w:val="24"/>
          <w:szCs w:val="24"/>
        </w:rPr>
        <w:t xml:space="preserve">), </w:t>
      </w:r>
      <w:hyperlink r:id="rId8" w:history="1">
        <w:r w:rsidRPr="00AE73FC">
          <w:rPr>
            <w:rFonts w:ascii="Times New Roman" w:hAnsi="Times New Roman" w:cs="Times New Roman"/>
            <w:kern w:val="24"/>
            <w:sz w:val="24"/>
            <w:szCs w:val="24"/>
          </w:rPr>
          <w:t>zirconyl</w:t>
        </w:r>
      </w:hyperlink>
      <w:r w:rsidRPr="00AE73F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hyperlink r:id="rId9" w:history="1">
        <w:r w:rsidRPr="00AE73FC">
          <w:rPr>
            <w:rFonts w:ascii="Times New Roman" w:hAnsi="Times New Roman" w:cs="Times New Roman"/>
            <w:kern w:val="24"/>
            <w:sz w:val="24"/>
            <w:szCs w:val="24"/>
          </w:rPr>
          <w:t>nitrate</w:t>
        </w:r>
      </w:hyperlink>
      <w:r w:rsidRPr="00AE73FC">
        <w:rPr>
          <w:rFonts w:ascii="Times New Roman" w:hAnsi="Times New Roman" w:cs="Times New Roman"/>
          <w:kern w:val="24"/>
          <w:sz w:val="24"/>
          <w:szCs w:val="24"/>
        </w:rPr>
        <w:t xml:space="preserve"> (ZrO(NO</w:t>
      </w:r>
      <w:r w:rsidRPr="00AE73FC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>)</w:t>
      </w:r>
      <w:r w:rsidRPr="00AE73FC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AE73FC">
        <w:rPr>
          <w:rFonts w:ascii="Times New Roman" w:eastAsia="等线" w:hAnsi="Times New Roman" w:cs="Times New Roman"/>
          <w:kern w:val="24"/>
          <w:sz w:val="24"/>
          <w:szCs w:val="24"/>
        </w:rPr>
        <w:t>·x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>H</w:t>
      </w:r>
      <w:r w:rsidRPr="00AE73FC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>O)</w:t>
      </w:r>
      <w:r w:rsidRPr="00AE73FC">
        <w:rPr>
          <w:rFonts w:ascii="Times New Roman" w:hAnsi="Times New Roman" w:cs="Times New Roman"/>
          <w:sz w:val="24"/>
          <w:szCs w:val="24"/>
        </w:rPr>
        <w:t xml:space="preserve">, citric acid, </w:t>
      </w:r>
      <w:r w:rsidRPr="00AE73FC">
        <w:rPr>
          <w:rFonts w:ascii="Times New Roman" w:hAnsi="Times New Roman" w:cs="Times New Roman" w:hint="eastAsia"/>
          <w:i/>
          <w:sz w:val="24"/>
          <w:szCs w:val="24"/>
        </w:rPr>
        <w:t>t</w:t>
      </w:r>
      <w:r w:rsidRPr="00AE73FC">
        <w:rPr>
          <w:rFonts w:ascii="Times New Roman" w:hAnsi="Times New Roman" w:cs="Times New Roman"/>
          <w:i/>
          <w:sz w:val="24"/>
          <w:szCs w:val="24"/>
        </w:rPr>
        <w:t>ert</w:t>
      </w:r>
      <w:r w:rsidRPr="00AE73FC">
        <w:rPr>
          <w:rFonts w:ascii="Times New Roman" w:hAnsi="Times New Roman" w:cs="Times New Roman"/>
          <w:sz w:val="24"/>
          <w:szCs w:val="24"/>
        </w:rPr>
        <w:t>-butyl alcohol</w:t>
      </w:r>
      <w:r w:rsidR="00E72FC4">
        <w:rPr>
          <w:rFonts w:ascii="Times New Roman" w:hAnsi="Times New Roman" w:cs="Times New Roman" w:hint="eastAsia"/>
          <w:sz w:val="24"/>
          <w:szCs w:val="24"/>
        </w:rPr>
        <w:t xml:space="preserve"> (TBA),</w:t>
      </w:r>
      <w:r w:rsidRPr="00AE73FC">
        <w:rPr>
          <w:rFonts w:ascii="Times New Roman" w:hAnsi="Times New Roman" w:cs="Times New Roman"/>
          <w:sz w:val="24"/>
          <w:szCs w:val="24"/>
        </w:rPr>
        <w:t xml:space="preserve"> methanol</w:t>
      </w:r>
      <w:r w:rsidR="00E72FC4">
        <w:rPr>
          <w:rFonts w:ascii="Times New Roman" w:hAnsi="Times New Roman" w:cs="Times New Roman" w:hint="eastAsia"/>
          <w:sz w:val="24"/>
          <w:szCs w:val="24"/>
        </w:rPr>
        <w:t xml:space="preserve"> (MeOH),</w:t>
      </w:r>
      <w:r w:rsidRPr="00AE73FC">
        <w:rPr>
          <w:rFonts w:ascii="Times New Roman" w:hAnsi="Times New Roman" w:cs="Times New Roman"/>
          <w:sz w:val="24"/>
          <w:szCs w:val="24"/>
        </w:rPr>
        <w:t xml:space="preserve"> </w:t>
      </w:r>
      <w:r w:rsidR="00E72FC4" w:rsidRPr="00AE73FC">
        <w:rPr>
          <w:rFonts w:ascii="Times New Roman" w:hAnsi="Times New Roman" w:cs="Times New Roman"/>
          <w:sz w:val="24"/>
          <w:szCs w:val="24"/>
        </w:rPr>
        <w:t>PMS (2KHSO</w:t>
      </w:r>
      <w:r w:rsidR="00E72FC4" w:rsidRPr="00AE73F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E72FC4" w:rsidRPr="00AE73FC">
        <w:rPr>
          <w:rFonts w:ascii="Times New Roman" w:hAnsi="Times New Roman" w:cs="Times New Roman"/>
          <w:sz w:val="24"/>
          <w:szCs w:val="24"/>
        </w:rPr>
        <w:t>·KHSO</w:t>
      </w:r>
      <w:r w:rsidR="00E72FC4" w:rsidRPr="00AE73F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72FC4" w:rsidRPr="00AE73FC">
        <w:rPr>
          <w:rFonts w:ascii="Times New Roman" w:hAnsi="Times New Roman" w:cs="Times New Roman"/>
          <w:sz w:val="24"/>
          <w:szCs w:val="24"/>
        </w:rPr>
        <w:t>·K</w:t>
      </w:r>
      <w:r w:rsidR="00E72FC4" w:rsidRPr="00AE73F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72FC4" w:rsidRPr="00AE73FC">
        <w:rPr>
          <w:rFonts w:ascii="Times New Roman" w:hAnsi="Times New Roman" w:cs="Times New Roman"/>
          <w:sz w:val="24"/>
          <w:szCs w:val="24"/>
        </w:rPr>
        <w:t>SO</w:t>
      </w:r>
      <w:r w:rsidR="00E72FC4" w:rsidRPr="00AE73F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72FC4" w:rsidRPr="00AE73FC">
        <w:rPr>
          <w:rFonts w:ascii="Times New Roman" w:hAnsi="Times New Roman" w:cs="Times New Roman"/>
          <w:sz w:val="24"/>
          <w:szCs w:val="24"/>
        </w:rPr>
        <w:t>),</w:t>
      </w:r>
      <w:r w:rsidR="00E72FC4" w:rsidRPr="00AE73F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5,</w:t>
      </w:r>
      <w:r w:rsidR="00E72FC4" w:rsidRPr="00AE73FC">
        <w:rPr>
          <w:rFonts w:ascii="Times New Roman" w:hAnsi="Times New Roman" w:cs="Times New Roman"/>
          <w:sz w:val="24"/>
          <w:szCs w:val="24"/>
        </w:rPr>
        <w:t>5-Dimethyl-1-pyrroline N-Oxide (DMPO),</w:t>
      </w:r>
      <w:r w:rsidR="00E72FC4" w:rsidRPr="00AE73FC">
        <w:t xml:space="preserve"> </w:t>
      </w:r>
      <w:r w:rsidR="00E72FC4" w:rsidRPr="00AE73FC">
        <w:rPr>
          <w:rFonts w:ascii="Times New Roman" w:hAnsi="Times New Roman" w:cs="Times New Roman"/>
          <w:sz w:val="24"/>
          <w:szCs w:val="24"/>
        </w:rPr>
        <w:t>2,2,6,6-Tetramethylpiperidine (TEMP), p-benzoquinone (p-BQ)</w:t>
      </w:r>
      <w:r w:rsidR="007167EA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7167EA" w:rsidRPr="007167EA">
        <w:rPr>
          <w:rFonts w:ascii="Times New Roman" w:hAnsi="Times New Roman" w:cs="Times New Roman"/>
          <w:sz w:val="24"/>
          <w:szCs w:val="24"/>
        </w:rPr>
        <w:t>peroxymonosulfate (2KHSO</w:t>
      </w:r>
      <w:r w:rsidR="007167EA" w:rsidRPr="007167E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7167EA" w:rsidRPr="007167EA">
        <w:rPr>
          <w:rFonts w:ascii="Times New Roman" w:hAnsi="Times New Roman" w:cs="Times New Roman"/>
          <w:sz w:val="24"/>
          <w:szCs w:val="24"/>
        </w:rPr>
        <w:t>·KHSO</w:t>
      </w:r>
      <w:r w:rsidR="007167EA" w:rsidRPr="007167E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167EA" w:rsidRPr="007167EA">
        <w:rPr>
          <w:rFonts w:ascii="Times New Roman" w:hAnsi="Times New Roman" w:cs="Times New Roman"/>
          <w:sz w:val="24"/>
          <w:szCs w:val="24"/>
        </w:rPr>
        <w:t>·K</w:t>
      </w:r>
      <w:r w:rsidR="007167EA" w:rsidRPr="00716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167EA" w:rsidRPr="007167EA">
        <w:rPr>
          <w:rFonts w:ascii="Times New Roman" w:hAnsi="Times New Roman" w:cs="Times New Roman"/>
          <w:sz w:val="24"/>
          <w:szCs w:val="24"/>
        </w:rPr>
        <w:t>SO</w:t>
      </w:r>
      <w:r w:rsidR="007167EA" w:rsidRPr="007167E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167EA" w:rsidRPr="007167EA">
        <w:rPr>
          <w:rFonts w:ascii="Times New Roman" w:hAnsi="Times New Roman" w:cs="Times New Roman"/>
          <w:sz w:val="24"/>
          <w:szCs w:val="24"/>
        </w:rPr>
        <w:t>)</w:t>
      </w:r>
      <w:r w:rsidR="00AA0F7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E73FC">
        <w:rPr>
          <w:rFonts w:ascii="Times New Roman" w:hAnsi="Times New Roman" w:cs="Times New Roman"/>
          <w:sz w:val="24"/>
          <w:szCs w:val="24"/>
        </w:rPr>
        <w:t>were purchased</w:t>
      </w:r>
      <w:r w:rsidRPr="00AE73FC">
        <w:rPr>
          <w:rFonts w:ascii="Times New Roman" w:hAnsi="Times New Roman" w:cs="Times New Roman"/>
          <w:kern w:val="24"/>
          <w:sz w:val="24"/>
          <w:szCs w:val="24"/>
        </w:rPr>
        <w:t xml:space="preserve"> from </w:t>
      </w:r>
      <w:r w:rsidRPr="00AE73FC">
        <w:rPr>
          <w:rFonts w:ascii="Times New Roman" w:hAnsi="Times New Roman" w:cs="Times New Roman"/>
          <w:sz w:val="24"/>
          <w:szCs w:val="24"/>
        </w:rPr>
        <w:t>Aladdin Industrial Corporation</w:t>
      </w:r>
      <w:r w:rsidRPr="00AE73FC">
        <w:rPr>
          <w:rFonts w:ascii="Times New Roman" w:hAnsi="Times New Roman" w:cs="Times New Roman"/>
          <w:color w:val="000000"/>
          <w:kern w:val="24"/>
          <w:sz w:val="24"/>
          <w:szCs w:val="24"/>
        </w:rPr>
        <w:t>.</w:t>
      </w:r>
      <w:bookmarkStart w:id="1" w:name="OLE_LINK66"/>
      <w:r w:rsidR="007167EA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</w:t>
      </w:r>
      <w:r w:rsidR="009637F1">
        <w:rPr>
          <w:rFonts w:ascii="Times New Roman" w:hAnsi="Times New Roman" w:cs="Times New Roman" w:hint="eastAsia"/>
          <w:sz w:val="24"/>
          <w:szCs w:val="24"/>
        </w:rPr>
        <w:t xml:space="preserve">Sulfameth oxazole (SMX), </w:t>
      </w:r>
      <w:r w:rsidR="009637F1" w:rsidRPr="00AA0F72">
        <w:rPr>
          <w:rFonts w:ascii="Times New Roman" w:hAnsi="Times New Roman" w:cs="Times New Roman"/>
          <w:sz w:val="24"/>
          <w:szCs w:val="24"/>
        </w:rPr>
        <w:t>Rhodamine B</w:t>
      </w:r>
      <w:r w:rsidR="009637F1">
        <w:rPr>
          <w:rFonts w:ascii="Times New Roman" w:hAnsi="Times New Roman" w:cs="Times New Roman" w:hint="eastAsia"/>
          <w:sz w:val="24"/>
          <w:szCs w:val="24"/>
        </w:rPr>
        <w:t xml:space="preserve"> (RHB)</w:t>
      </w:r>
      <w:r w:rsidR="009637F1" w:rsidRPr="00AA0F72">
        <w:rPr>
          <w:rFonts w:ascii="Times New Roman" w:hAnsi="Times New Roman" w:cs="Times New Roman"/>
          <w:sz w:val="24"/>
          <w:szCs w:val="24"/>
        </w:rPr>
        <w:t>, Methylene Blue</w:t>
      </w:r>
      <w:r w:rsidR="0064630B">
        <w:rPr>
          <w:rFonts w:ascii="Times New Roman" w:hAnsi="Times New Roman" w:cs="Times New Roman" w:hint="eastAsia"/>
          <w:sz w:val="24"/>
          <w:szCs w:val="24"/>
        </w:rPr>
        <w:t xml:space="preserve"> (MB),</w:t>
      </w:r>
      <w:r w:rsidR="009637F1" w:rsidRPr="00AA0F72">
        <w:rPr>
          <w:rFonts w:ascii="Times New Roman" w:hAnsi="Times New Roman" w:cs="Times New Roman"/>
          <w:sz w:val="24"/>
          <w:szCs w:val="24"/>
        </w:rPr>
        <w:t xml:space="preserve"> </w:t>
      </w:r>
      <w:r w:rsidR="0064630B">
        <w:rPr>
          <w:rFonts w:ascii="Times New Roman" w:hAnsi="Times New Roman" w:cs="Times New Roman" w:hint="eastAsia"/>
          <w:sz w:val="24"/>
          <w:szCs w:val="24"/>
        </w:rPr>
        <w:t>B</w:t>
      </w:r>
      <w:r w:rsidR="009637F1" w:rsidRPr="00AA0F72">
        <w:rPr>
          <w:rFonts w:ascii="Times New Roman" w:hAnsi="Times New Roman" w:cs="Times New Roman"/>
          <w:sz w:val="24"/>
          <w:szCs w:val="24"/>
        </w:rPr>
        <w:t>isphenol A</w:t>
      </w:r>
      <w:r w:rsidR="009637F1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9637F1" w:rsidRPr="00AA0F72">
        <w:rPr>
          <w:rFonts w:ascii="Times New Roman" w:hAnsi="Times New Roman" w:cs="Times New Roman"/>
          <w:sz w:val="24"/>
          <w:szCs w:val="24"/>
        </w:rPr>
        <w:t>BPA</w:t>
      </w:r>
      <w:r w:rsidR="009637F1">
        <w:rPr>
          <w:rFonts w:ascii="Times New Roman" w:hAnsi="Times New Roman" w:cs="Times New Roman" w:hint="eastAsia"/>
          <w:sz w:val="24"/>
          <w:szCs w:val="24"/>
        </w:rPr>
        <w:t>) and phenol</w:t>
      </w:r>
      <w:r w:rsidR="009637F1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was </w:t>
      </w:r>
      <w:r w:rsidR="009637F1">
        <w:rPr>
          <w:rFonts w:ascii="Times New Roman" w:hAnsi="Times New Roman" w:cs="Times New Roman"/>
          <w:color w:val="000000"/>
          <w:kern w:val="24"/>
          <w:sz w:val="24"/>
          <w:szCs w:val="24"/>
        </w:rPr>
        <w:t>provided</w:t>
      </w:r>
      <w:r w:rsidR="009637F1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by</w:t>
      </w:r>
      <w:r w:rsidR="0064630B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</w:t>
      </w:r>
      <w:r w:rsidR="0064630B" w:rsidRPr="00AE73FC">
        <w:rPr>
          <w:rFonts w:ascii="Times New Roman" w:hAnsi="Times New Roman" w:cs="Times New Roman"/>
          <w:kern w:val="24"/>
          <w:sz w:val="24"/>
          <w:szCs w:val="24"/>
        </w:rPr>
        <w:t>Tianj</w:t>
      </w:r>
      <w:r w:rsidR="0064630B" w:rsidRPr="00AE73FC">
        <w:rPr>
          <w:rFonts w:ascii="Times New Roman" w:hAnsi="Times New Roman" w:cs="Times New Roman"/>
          <w:color w:val="000000"/>
          <w:kern w:val="24"/>
          <w:sz w:val="24"/>
          <w:szCs w:val="24"/>
        </w:rPr>
        <w:t>in Damao Chemical Reagent Co.</w:t>
      </w:r>
      <w:r w:rsidR="0064630B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</w:t>
      </w:r>
      <w:r w:rsidR="007167EA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>The porous ceramic Al</w:t>
      </w:r>
      <w:r w:rsidR="007167EA" w:rsidRPr="00FA4655">
        <w:rPr>
          <w:rFonts w:ascii="Times New Roman" w:hAnsi="Times New Roman" w:cs="Times New Roman" w:hint="eastAsia"/>
          <w:color w:val="000000"/>
          <w:kern w:val="24"/>
          <w:sz w:val="24"/>
          <w:szCs w:val="24"/>
          <w:vertAlign w:val="subscript"/>
        </w:rPr>
        <w:t>2</w:t>
      </w:r>
      <w:r w:rsidR="007167EA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>O</w:t>
      </w:r>
      <w:r w:rsidR="007167EA" w:rsidRPr="00FA4655">
        <w:rPr>
          <w:rFonts w:ascii="Times New Roman" w:hAnsi="Times New Roman" w:cs="Times New Roman" w:hint="eastAsia"/>
          <w:color w:val="000000"/>
          <w:kern w:val="24"/>
          <w:sz w:val="24"/>
          <w:szCs w:val="24"/>
          <w:vertAlign w:val="subscript"/>
        </w:rPr>
        <w:t>3</w:t>
      </w:r>
      <w:r w:rsidR="007167EA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support</w:t>
      </w:r>
      <w:r w:rsidRPr="00AE73FC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7167EA">
        <w:rPr>
          <w:rFonts w:ascii="Times New Roman" w:hAnsi="Times New Roman" w:cs="Times New Roman" w:hint="eastAsia"/>
          <w:sz w:val="24"/>
          <w:szCs w:val="24"/>
        </w:rPr>
        <w:t xml:space="preserve">was obtained from </w:t>
      </w:r>
      <w:r w:rsidR="00AA0F72">
        <w:rPr>
          <w:rFonts w:ascii="Times New Roman" w:hAnsi="Times New Roman" w:cs="Times New Roman"/>
          <w:kern w:val="0"/>
          <w:sz w:val="24"/>
          <w:szCs w:val="24"/>
        </w:rPr>
        <w:t>Guizh</w:t>
      </w:r>
      <w:r w:rsidR="00AA0F72" w:rsidRPr="0064630B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ou </w:t>
      </w:r>
      <w:r w:rsidR="00AA0F72" w:rsidRPr="0064630B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More Advanced</w:t>
      </w:r>
      <w:r w:rsidR="00AA0F72" w:rsidRPr="0064630B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Ma</w:t>
      </w:r>
      <w:r w:rsidR="00AA0F72">
        <w:rPr>
          <w:rFonts w:ascii="Times New Roman" w:hAnsi="Times New Roman" w:cs="Times New Roman"/>
          <w:kern w:val="0"/>
          <w:sz w:val="24"/>
          <w:szCs w:val="24"/>
        </w:rPr>
        <w:t>te</w:t>
      </w:r>
      <w:r w:rsidR="00AA0F72" w:rsidRPr="00FA465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rials Co., Ltd</w:t>
      </w:r>
      <w:r w:rsidR="007167EA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167EA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NaCl</w:t>
      </w:r>
      <w:r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NaH</w:t>
      </w:r>
      <w:r w:rsidRPr="00FA465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PO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, NaHCO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FA4655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NaNO</w:t>
      </w:r>
      <w:r w:rsidR="00FA4655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="00FA4655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humic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acid (HA) and L-his</w:t>
      </w:r>
      <w:r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tidine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obtained from </w:t>
      </w:r>
      <w:r w:rsidRPr="00FA465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Tianjin Damao Chemical Reagent Co.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630B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All solutions are prepared with ultrapure water (resistivity</w:t>
      </w:r>
      <w:r w:rsidR="000A6166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4630B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&gt;</w:t>
      </w:r>
      <w:r w:rsidR="000A6166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4630B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18 MΩ cm), all chemicals are reagent grade and no further purification is required.</w:t>
      </w:r>
    </w:p>
    <w:p w14:paraId="7F8DC8E6" w14:textId="5237F75D" w:rsidR="0064630B" w:rsidRPr="00FA4655" w:rsidRDefault="0064630B" w:rsidP="0064630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4655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Text S2</w:t>
      </w:r>
      <w:r w:rsidR="00B95114" w:rsidRPr="00FA4655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 w:rsidR="00FA4655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I</w:t>
      </w:r>
      <w:r w:rsidR="00FA4655" w:rsidRPr="00FA46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nstrumental analysis</w:t>
      </w:r>
    </w:p>
    <w:p w14:paraId="2896BDBB" w14:textId="40776AA9" w:rsidR="00751310" w:rsidRPr="00FA4655" w:rsidRDefault="00751310" w:rsidP="00FA4655">
      <w:pPr>
        <w:spacing w:line="360" w:lineRule="auto"/>
        <w:ind w:firstLineChars="200" w:firstLine="480"/>
        <w:rPr>
          <w:rFonts w:ascii="Times New Roman" w:hAnsi="Times New Roman" w:cs="Times New Roman"/>
          <w:color w:val="EE0000"/>
          <w:sz w:val="24"/>
          <w:szCs w:val="24"/>
        </w:rPr>
      </w:pP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morphologies and structures of </w:t>
      </w:r>
      <w:r w:rsidR="0064630B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catalytic membrane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observed by</w:t>
      </w:r>
      <w:r w:rsidR="00FB3A16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033B2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scanning electron microscope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FB3A16" w:rsidRPr="00FA46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SEM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B3A16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JSM-IT800SHL</w:t>
      </w:r>
      <w:r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Pr="00C25A8B">
        <w:rPr>
          <w:rFonts w:ascii="Times New Roman" w:hAnsi="Times New Roman" w:cs="Times New Roman"/>
          <w:color w:val="000000" w:themeColor="text1"/>
          <w:sz w:val="24"/>
          <w:szCs w:val="24"/>
        </w:rPr>
        <w:t>Powder X-ray diffraction (XRD, D/Max-2400) was used for crystal structure analysis with a Cu Kα X-ray source.</w:t>
      </w:r>
      <w:r w:rsidRPr="00C25A8B">
        <w:rPr>
          <w:rFonts w:ascii="Times New Roman" w:hAnsi="Times New Roman" w:cs="Times New Roman"/>
          <w:sz w:val="24"/>
          <w:szCs w:val="24"/>
        </w:rPr>
        <w:t xml:space="preserve"> The element composition and electronic structure was characterized by X-ray photoelectron spectroscopy (XPS, K-Alpha) and the C1s at 284.8 eV was used as the reference for calibrating peak positions.</w:t>
      </w:r>
      <w:bookmarkStart w:id="2" w:name="OLE_LINK59"/>
      <w:bookmarkStart w:id="3" w:name="OLE_LINK60"/>
      <w:r w:rsidRPr="00C25A8B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bookmarkEnd w:id="3"/>
      <w:r w:rsidRPr="00C25A8B">
        <w:rPr>
          <w:rFonts w:ascii="Times New Roman" w:hAnsi="Times New Roman" w:cs="Times New Roman"/>
          <w:sz w:val="24"/>
          <w:szCs w:val="24"/>
        </w:rPr>
        <w:t xml:space="preserve">Active species was identified by electron spin resonance (EPR, Bruker A200) at room temperature. The leaching metal ions during the reaction were determined by ICP-AES spectrometer (Optima 200 DV, Perkinelmer). </w:t>
      </w:r>
      <w:r w:rsidR="00247C5D" w:rsidRPr="00247C5D">
        <w:rPr>
          <w:rFonts w:ascii="Times New Roman" w:hAnsi="Times New Roman" w:cs="Times New Roman"/>
          <w:sz w:val="24"/>
          <w:szCs w:val="24"/>
        </w:rPr>
        <w:t xml:space="preserve">The </w:t>
      </w:r>
      <w:hyperlink r:id="rId10" w:history="1">
        <w:r w:rsidR="00247C5D" w:rsidRPr="00247C5D">
          <w:rPr>
            <w:rFonts w:ascii="Times New Roman" w:hAnsi="Times New Roman" w:cs="Times New Roman"/>
          </w:rPr>
          <w:t>pore size distributions</w:t>
        </w:r>
      </w:hyperlink>
      <w:r w:rsidR="00247C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7C5D" w:rsidRPr="00247C5D">
        <w:rPr>
          <w:rFonts w:ascii="Times New Roman" w:hAnsi="Times New Roman" w:cs="Times New Roman"/>
          <w:sz w:val="24"/>
          <w:szCs w:val="24"/>
        </w:rPr>
        <w:t>of CoZr</w:t>
      </w:r>
      <w:r w:rsidR="00247C5D">
        <w:rPr>
          <w:rFonts w:ascii="Times New Roman" w:hAnsi="Times New Roman" w:cs="Times New Roman" w:hint="eastAsia"/>
          <w:sz w:val="24"/>
          <w:szCs w:val="24"/>
        </w:rPr>
        <w:t>-CM</w:t>
      </w:r>
      <w:r w:rsidR="00247C5D" w:rsidRPr="00247C5D">
        <w:rPr>
          <w:rFonts w:ascii="Times New Roman" w:hAnsi="Times New Roman" w:cs="Times New Roman"/>
          <w:sz w:val="24"/>
          <w:szCs w:val="24"/>
        </w:rPr>
        <w:t xml:space="preserve"> and Al</w:t>
      </w:r>
      <w:r w:rsidR="00247C5D" w:rsidRPr="00FA46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47C5D" w:rsidRPr="00247C5D">
        <w:rPr>
          <w:rFonts w:ascii="Times New Roman" w:hAnsi="Times New Roman" w:cs="Times New Roman"/>
          <w:sz w:val="24"/>
          <w:szCs w:val="24"/>
        </w:rPr>
        <w:t>O</w:t>
      </w:r>
      <w:r w:rsidR="00247C5D" w:rsidRPr="00FA465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47C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7C5D" w:rsidRPr="00247C5D">
        <w:rPr>
          <w:rFonts w:ascii="Times New Roman" w:hAnsi="Times New Roman" w:cs="Times New Roman"/>
          <w:sz w:val="24"/>
          <w:szCs w:val="24"/>
        </w:rPr>
        <w:t>support were determined with a Capillary Flow Porometer (Porolux 1000, IB-FT GmbH).</w:t>
      </w:r>
      <w:r w:rsidR="001C1FD6" w:rsidRPr="001C1FD6">
        <w:rPr>
          <w:rFonts w:ascii="Times New Roman" w:hAnsi="Times New Roman"/>
          <w:sz w:val="24"/>
          <w:szCs w:val="24"/>
        </w:rPr>
        <w:t xml:space="preserve"> </w:t>
      </w:r>
      <w:r w:rsidR="001C1FD6" w:rsidRPr="001D71D5">
        <w:rPr>
          <w:rFonts w:ascii="Times New Roman" w:hAnsi="Times New Roman"/>
          <w:sz w:val="24"/>
          <w:szCs w:val="24"/>
        </w:rPr>
        <w:t xml:space="preserve">The intermediates of </w:t>
      </w:r>
      <w:r w:rsidR="001C1FD6">
        <w:rPr>
          <w:rFonts w:ascii="Times New Roman" w:hAnsi="Times New Roman" w:hint="eastAsia"/>
          <w:sz w:val="24"/>
          <w:szCs w:val="24"/>
        </w:rPr>
        <w:t>SMX</w:t>
      </w:r>
      <w:r w:rsidR="001C1FD6" w:rsidRPr="001D71D5">
        <w:rPr>
          <w:rFonts w:ascii="Times New Roman" w:hAnsi="Times New Roman"/>
          <w:sz w:val="24"/>
          <w:szCs w:val="24"/>
        </w:rPr>
        <w:t xml:space="preserve"> w</w:t>
      </w:r>
      <w:r w:rsidR="001C1FD6">
        <w:rPr>
          <w:rFonts w:ascii="Times New Roman" w:hAnsi="Times New Roman"/>
          <w:sz w:val="24"/>
          <w:szCs w:val="24"/>
        </w:rPr>
        <w:t>ere</w:t>
      </w:r>
      <w:r w:rsidR="001C1FD6" w:rsidRPr="001D71D5">
        <w:rPr>
          <w:rFonts w:ascii="Times New Roman" w:hAnsi="Times New Roman"/>
          <w:sz w:val="24"/>
          <w:szCs w:val="24"/>
        </w:rPr>
        <w:t xml:space="preserve"> identified b</w:t>
      </w:r>
      <w:r w:rsidR="001C1FD6" w:rsidRPr="00FA4655">
        <w:rPr>
          <w:rFonts w:ascii="Times New Roman" w:hAnsi="Times New Roman"/>
          <w:color w:val="000000" w:themeColor="text1"/>
          <w:sz w:val="24"/>
          <w:szCs w:val="24"/>
        </w:rPr>
        <w:t>y a LC/MS (Agilent 1200SL/6410B) in the positive electrospray ionization mode (ESI</w:t>
      </w:r>
      <w:r w:rsidR="001C1FD6" w:rsidRPr="00FA465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+</w:t>
      </w:r>
      <w:r w:rsidR="001C1FD6" w:rsidRPr="00FA465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1C1FD6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1C1FD6" w:rsidRPr="00FA4655">
        <w:rPr>
          <w:rFonts w:ascii="Times New Roman" w:hAnsi="Times New Roman"/>
          <w:color w:val="000000" w:themeColor="text1"/>
          <w:sz w:val="24"/>
          <w:szCs w:val="24"/>
        </w:rPr>
        <w:t>negative electrospray ionization mode</w:t>
      </w:r>
      <w:r w:rsidR="001C1FD6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C1FD6" w:rsidRPr="00FA4655">
        <w:rPr>
          <w:rFonts w:ascii="Times New Roman" w:hAnsi="Times New Roman"/>
          <w:color w:val="000000" w:themeColor="text1"/>
          <w:sz w:val="24"/>
          <w:szCs w:val="24"/>
        </w:rPr>
        <w:t>ESI</w:t>
      </w:r>
      <w:r w:rsidR="001C1FD6" w:rsidRPr="00FA465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</w:t>
      </w:r>
      <w:r w:rsidR="001C1FD6" w:rsidRPr="00FA4655">
        <w:rPr>
          <w:rFonts w:ascii="Times New Roman" w:hAnsi="Times New Roman" w:cs="Times New Roman"/>
          <w:color w:val="000000" w:themeColor="text1"/>
          <w:sz w:val="24"/>
          <w:szCs w:val="24"/>
        </w:rPr>
        <w:t>) with a scan range of m/z 80-500.</w:t>
      </w:r>
    </w:p>
    <w:p w14:paraId="46DE74D5" w14:textId="75D3F2E1" w:rsidR="00A93E9E" w:rsidRPr="000C5505" w:rsidRDefault="00A93E9E" w:rsidP="00A93E9E">
      <w:pPr>
        <w:spacing w:line="360" w:lineRule="auto"/>
        <w:rPr>
          <w:rFonts w:ascii="Times New Roman" w:eastAsia="宋体" w:hAnsi="Times New Roman" w:cs="Times New Roman"/>
          <w:iCs/>
          <w:sz w:val="28"/>
          <w:szCs w:val="28"/>
        </w:rPr>
      </w:pPr>
      <w:r w:rsidRPr="000C5505">
        <w:rPr>
          <w:rFonts w:ascii="Times New Roman" w:hAnsi="Times New Roman" w:cs="Times New Roman" w:hint="eastAsia"/>
          <w:b/>
          <w:sz w:val="28"/>
          <w:szCs w:val="28"/>
        </w:rPr>
        <w:t>Test</w:t>
      </w:r>
      <w:r w:rsidRPr="000C55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114" w:rsidRPr="000C5505">
        <w:rPr>
          <w:rFonts w:ascii="Times New Roman" w:hAnsi="Times New Roman" w:cs="Times New Roman" w:hint="eastAsia"/>
          <w:b/>
          <w:sz w:val="28"/>
          <w:szCs w:val="28"/>
        </w:rPr>
        <w:t>S3</w:t>
      </w:r>
      <w:r w:rsidRPr="000C5505">
        <w:rPr>
          <w:rFonts w:ascii="Times New Roman" w:hAnsi="Times New Roman"/>
          <w:b/>
          <w:bCs/>
          <w:i/>
          <w:sz w:val="28"/>
          <w:szCs w:val="28"/>
        </w:rPr>
        <w:t>.</w:t>
      </w:r>
      <w:r w:rsidRPr="000C5505">
        <w:rPr>
          <w:sz w:val="28"/>
          <w:szCs w:val="28"/>
        </w:rPr>
        <w:t xml:space="preserve"> </w:t>
      </w:r>
      <w:r w:rsidRPr="000C5505">
        <w:rPr>
          <w:rFonts w:ascii="Times New Roman" w:hAnsi="Times New Roman" w:hint="eastAsia"/>
          <w:b/>
          <w:bCs/>
          <w:iCs/>
          <w:sz w:val="28"/>
          <w:szCs w:val="28"/>
        </w:rPr>
        <w:t>C</w:t>
      </w:r>
      <w:r w:rsidRPr="000C5505">
        <w:rPr>
          <w:rFonts w:ascii="Times New Roman" w:hAnsi="Times New Roman"/>
          <w:b/>
          <w:bCs/>
          <w:iCs/>
          <w:sz w:val="28"/>
          <w:szCs w:val="28"/>
        </w:rPr>
        <w:t>alculation of membrane porosity</w:t>
      </w:r>
    </w:p>
    <w:p w14:paraId="5F34D762" w14:textId="0F7326C1" w:rsidR="00A93E9E" w:rsidRPr="00003972" w:rsidRDefault="00A93E9E" w:rsidP="00A93E9E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003972">
        <w:rPr>
          <w:rFonts w:ascii="Times New Roman" w:eastAsia="宋体" w:hAnsi="Times New Roman" w:cs="Times New Roman"/>
          <w:sz w:val="24"/>
          <w:szCs w:val="24"/>
        </w:rPr>
        <w:t>The porosity is calculated from the dry weight and wet weight of the membrane. First</w:t>
      </w:r>
      <w:r>
        <w:rPr>
          <w:rFonts w:ascii="Times New Roman" w:eastAsia="宋体" w:hAnsi="Times New Roman" w:cs="Times New Roman" w:hint="eastAsia"/>
          <w:sz w:val="24"/>
          <w:szCs w:val="24"/>
        </w:rPr>
        <w:t>ly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, the weight of the dry 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>membrane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(W</w:t>
      </w:r>
      <w:r w:rsidRPr="00710423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 w:rsidRPr="00003972">
        <w:rPr>
          <w:rFonts w:ascii="Times New Roman" w:eastAsia="宋体" w:hAnsi="Times New Roman" w:cs="Times New Roman"/>
          <w:sz w:val="24"/>
          <w:szCs w:val="24"/>
        </w:rPr>
        <w:t>/g)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determined.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he 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>membrane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was </w:t>
      </w: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 xml:space="preserve">then </w:t>
      </w:r>
      <w:r>
        <w:rPr>
          <w:rFonts w:ascii="Times New Roman" w:eastAsia="宋体" w:hAnsi="Times New Roman" w:cs="Times New Roman"/>
          <w:sz w:val="24"/>
          <w:szCs w:val="24"/>
        </w:rPr>
        <w:t>immersed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into 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>the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ultrapure water until it </w:t>
      </w:r>
      <w:r>
        <w:rPr>
          <w:rFonts w:ascii="Times New Roman" w:eastAsia="宋体" w:hAnsi="Times New Roman" w:cs="Times New Roman" w:hint="eastAsia"/>
          <w:sz w:val="24"/>
          <w:szCs w:val="24"/>
        </w:rPr>
        <w:t>was fully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saturated</w:t>
      </w:r>
      <w:r>
        <w:rPr>
          <w:rFonts w:ascii="Times New Roman" w:eastAsia="宋体" w:hAnsi="Times New Roman" w:cs="Times New Roman" w:hint="eastAsia"/>
          <w:sz w:val="24"/>
          <w:szCs w:val="24"/>
        </w:rPr>
        <w:t>. After wiping off the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surface water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003972">
        <w:rPr>
          <w:rFonts w:ascii="Times New Roman" w:eastAsia="宋体" w:hAnsi="Times New Roman" w:cs="Times New Roman"/>
          <w:sz w:val="24"/>
          <w:szCs w:val="24"/>
        </w:rPr>
        <w:t>the weigh</w:t>
      </w:r>
      <w:r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of wet 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>membrane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(W</w:t>
      </w:r>
      <w:r w:rsidRPr="00710423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1</w:t>
      </w:r>
      <w:r w:rsidRPr="00003972">
        <w:rPr>
          <w:rFonts w:ascii="Times New Roman" w:eastAsia="宋体" w:hAnsi="Times New Roman" w:cs="Times New Roman"/>
          <w:sz w:val="24"/>
          <w:szCs w:val="24"/>
        </w:rPr>
        <w:t>/g)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determined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003972">
        <w:rPr>
          <w:rFonts w:ascii="Times New Roman" w:hAnsi="Times New Roman"/>
          <w:sz w:val="24"/>
          <w:szCs w:val="24"/>
        </w:rPr>
        <w:t xml:space="preserve">The </w:t>
      </w:r>
      <w:r w:rsidRPr="00003972">
        <w:rPr>
          <w:rFonts w:ascii="Times New Roman" w:hAnsi="Times New Roman" w:hint="eastAsia"/>
          <w:sz w:val="24"/>
          <w:szCs w:val="24"/>
        </w:rPr>
        <w:t>membrane porosity</w:t>
      </w:r>
      <w:r w:rsidRPr="00003972">
        <w:rPr>
          <w:rFonts w:ascii="Times New Roman" w:hAnsi="Times New Roman"/>
          <w:sz w:val="24"/>
          <w:szCs w:val="24"/>
        </w:rPr>
        <w:t xml:space="preserve"> was calculated using the following equation (eq. </w:t>
      </w:r>
      <w:r>
        <w:rPr>
          <w:rFonts w:ascii="Times New Roman" w:hAnsi="Times New Roman" w:hint="eastAsia"/>
          <w:sz w:val="24"/>
          <w:szCs w:val="24"/>
        </w:rPr>
        <w:t>S</w:t>
      </w:r>
      <w:r w:rsidRPr="00003972">
        <w:rPr>
          <w:rFonts w:ascii="Times New Roman" w:hAnsi="Times New Roman"/>
          <w:sz w:val="24"/>
          <w:szCs w:val="24"/>
        </w:rPr>
        <w:t xml:space="preserve">1):  </w:t>
      </w:r>
    </w:p>
    <w:p w14:paraId="0937B9CC" w14:textId="77777777" w:rsidR="00A93E9E" w:rsidRPr="00EC7159" w:rsidRDefault="00A93E9E" w:rsidP="00A93E9E">
      <w:pPr>
        <w:spacing w:line="36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ε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×</m:t>
            </m:r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sub>
            </m:sSub>
          </m:den>
        </m:f>
      </m:oMath>
      <w:r w:rsidRPr="00003972">
        <w:rPr>
          <w:rFonts w:ascii="Times New Roman" w:hAnsi="Times New Roman" w:cs="Times New Roman"/>
          <w:sz w:val="24"/>
          <w:szCs w:val="24"/>
        </w:rPr>
        <w:t xml:space="preserve">×100%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03972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003972">
        <w:rPr>
          <w:rFonts w:ascii="Times New Roman" w:hAnsi="Times New Roman" w:cs="Times New Roman"/>
          <w:sz w:val="24"/>
          <w:szCs w:val="24"/>
        </w:rPr>
        <w:t xml:space="preserve">1) </w:t>
      </w:r>
    </w:p>
    <w:p w14:paraId="39DF8FDE" w14:textId="76AC86A9" w:rsidR="00F95AAF" w:rsidRDefault="00A93E9E" w:rsidP="00A93E9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Where 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</w:rPr>
        <w:t>A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2411D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l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</w:rPr>
        <w:t>d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  <w:vertAlign w:val="subscript"/>
        </w:rPr>
        <w:t>w</w:t>
      </w:r>
      <w:r>
        <w:rPr>
          <w:rFonts w:ascii="Times New Roman" w:eastAsia="宋体" w:hAnsi="Times New Roman" w:cs="Times New Roman" w:hint="eastAsia"/>
          <w:i/>
          <w:iCs/>
          <w:sz w:val="24"/>
          <w:szCs w:val="24"/>
        </w:rPr>
        <w:t xml:space="preserve">, 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</w:rPr>
        <w:t>ω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  <w:vertAlign w:val="subscript"/>
        </w:rPr>
        <w:t>1</w:t>
      </w:r>
      <w:r>
        <w:rPr>
          <w:rFonts w:ascii="Times New Roman" w:eastAsia="宋体" w:hAnsi="Times New Roman" w:cs="Times New Roman" w:hint="eastAsia"/>
          <w:i/>
          <w:iCs/>
          <w:sz w:val="24"/>
          <w:szCs w:val="24"/>
        </w:rPr>
        <w:t xml:space="preserve"> and 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</w:rPr>
        <w:t>ω</w:t>
      </w:r>
      <w:r w:rsidRPr="002411DA">
        <w:rPr>
          <w:rFonts w:ascii="Times New Roman" w:eastAsia="宋体" w:hAnsi="Times New Roman" w:cs="Times New Roman"/>
          <w:i/>
          <w:iCs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i/>
          <w:iCs/>
          <w:sz w:val="24"/>
          <w:szCs w:val="24"/>
        </w:rPr>
        <w:t xml:space="preserve"> refer to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the valid membrane area (m</w:t>
      </w:r>
      <w:r w:rsidRPr="00003972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003972">
        <w:rPr>
          <w:rFonts w:ascii="Times New Roman" w:eastAsia="宋体" w:hAnsi="Times New Roman" w:cs="Times New Roman"/>
          <w:sz w:val="24"/>
          <w:szCs w:val="24"/>
        </w:rPr>
        <w:t>), the membrane thickness (m), the water density (0.998 g cm</w:t>
      </w:r>
      <w:r w:rsidRPr="00003972">
        <w:rPr>
          <w:rFonts w:ascii="Times New Roman" w:eastAsia="宋体" w:hAnsi="Times New Roman" w:cs="Times New Roman"/>
          <w:sz w:val="24"/>
          <w:szCs w:val="24"/>
          <w:vertAlign w:val="superscript"/>
        </w:rPr>
        <w:t>-3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), the wet 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>membrane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weight (g), and the dry </w:t>
      </w:r>
      <w:r w:rsidRPr="00003972">
        <w:rPr>
          <w:rFonts w:ascii="Times New Roman" w:eastAsia="宋体" w:hAnsi="Times New Roman" w:cs="Times New Roman" w:hint="eastAsia"/>
          <w:sz w:val="24"/>
          <w:szCs w:val="24"/>
        </w:rPr>
        <w:t>membrane</w:t>
      </w:r>
      <w:r w:rsidRPr="00003972">
        <w:rPr>
          <w:rFonts w:ascii="Times New Roman" w:eastAsia="宋体" w:hAnsi="Times New Roman" w:cs="Times New Roman"/>
          <w:sz w:val="24"/>
          <w:szCs w:val="24"/>
        </w:rPr>
        <w:t xml:space="preserve"> weight (g)</w:t>
      </w:r>
      <w:r>
        <w:rPr>
          <w:rFonts w:ascii="Times New Roman" w:eastAsia="宋体" w:hAnsi="Times New Roman" w:cs="Times New Roman" w:hint="eastAsia"/>
          <w:sz w:val="24"/>
          <w:szCs w:val="24"/>
        </w:rPr>
        <w:t>, respectively</w:t>
      </w:r>
      <w:r w:rsidRPr="00003972">
        <w:rPr>
          <w:rFonts w:ascii="Times New Roman" w:eastAsia="宋体" w:hAnsi="Times New Roman" w:cs="Times New Roman"/>
          <w:sz w:val="24"/>
          <w:szCs w:val="24"/>
        </w:rPr>
        <w:t>.</w:t>
      </w:r>
    </w:p>
    <w:p w14:paraId="09492B63" w14:textId="3413387A" w:rsidR="00942ED6" w:rsidRDefault="00942ED6" w:rsidP="00A93E9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4" w:name="OLE_LINK38"/>
      <w:r w:rsidRPr="00B95114">
        <w:rPr>
          <w:rFonts w:ascii="Times New Roman" w:hAnsi="Times New Roman" w:cs="Times New Roman" w:hint="eastAsia"/>
          <w:b/>
          <w:sz w:val="28"/>
          <w:szCs w:val="28"/>
        </w:rPr>
        <w:t>Test</w:t>
      </w:r>
      <w:r w:rsidRPr="00B951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630B">
        <w:rPr>
          <w:rFonts w:ascii="Times New Roman" w:hAnsi="Times New Roman" w:cs="Times New Roman" w:hint="eastAsia"/>
          <w:b/>
          <w:sz w:val="28"/>
          <w:szCs w:val="28"/>
        </w:rPr>
        <w:t>S</w:t>
      </w:r>
      <w:r>
        <w:rPr>
          <w:rFonts w:ascii="Times New Roman" w:hAnsi="Times New Roman" w:cs="Times New Roman" w:hint="eastAsia"/>
          <w:b/>
          <w:sz w:val="28"/>
          <w:szCs w:val="28"/>
        </w:rPr>
        <w:t>4</w:t>
      </w:r>
      <w:bookmarkEnd w:id="4"/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="00FA4655">
        <w:rPr>
          <w:rFonts w:ascii="Times New Roman" w:hAnsi="Times New Roman" w:cs="Times New Roman" w:hint="eastAsia"/>
          <w:b/>
          <w:sz w:val="28"/>
          <w:szCs w:val="28"/>
        </w:rPr>
        <w:t xml:space="preserve">The </w:t>
      </w:r>
      <w:r w:rsidR="00FA4655" w:rsidRPr="00FA4655">
        <w:rPr>
          <w:rFonts w:ascii="Times New Roman" w:hAnsi="Times New Roman" w:cs="Times New Roman"/>
          <w:b/>
          <w:sz w:val="28"/>
          <w:szCs w:val="28"/>
        </w:rPr>
        <w:t xml:space="preserve">preparation method </w:t>
      </w:r>
      <w:r w:rsidR="00FA4655">
        <w:rPr>
          <w:rFonts w:ascii="Times New Roman" w:hAnsi="Times New Roman" w:cs="Times New Roman" w:hint="eastAsia"/>
          <w:b/>
          <w:sz w:val="28"/>
          <w:szCs w:val="28"/>
        </w:rPr>
        <w:t>of Co</w:t>
      </w:r>
      <w:r w:rsidR="00FA4655" w:rsidRPr="00FA4655">
        <w:rPr>
          <w:rFonts w:ascii="Times New Roman" w:hAnsi="Times New Roman" w:cs="Times New Roman" w:hint="eastAsia"/>
          <w:b/>
          <w:sz w:val="28"/>
          <w:szCs w:val="28"/>
          <w:vertAlign w:val="subscript"/>
        </w:rPr>
        <w:t>3</w:t>
      </w:r>
      <w:r w:rsidR="00FA4655">
        <w:rPr>
          <w:rFonts w:ascii="Times New Roman" w:hAnsi="Times New Roman" w:cs="Times New Roman" w:hint="eastAsia"/>
          <w:b/>
          <w:sz w:val="28"/>
          <w:szCs w:val="28"/>
        </w:rPr>
        <w:t>O</w:t>
      </w:r>
      <w:r w:rsidR="00FA4655" w:rsidRPr="00FA4655">
        <w:rPr>
          <w:rFonts w:ascii="Times New Roman" w:hAnsi="Times New Roman" w:cs="Times New Roman" w:hint="eastAsia"/>
          <w:b/>
          <w:sz w:val="28"/>
          <w:szCs w:val="28"/>
          <w:vertAlign w:val="subscript"/>
        </w:rPr>
        <w:t>4</w:t>
      </w:r>
      <w:r w:rsidR="00FA4655">
        <w:rPr>
          <w:rFonts w:ascii="Times New Roman" w:hAnsi="Times New Roman" w:cs="Times New Roman" w:hint="eastAsia"/>
          <w:b/>
          <w:sz w:val="28"/>
          <w:szCs w:val="28"/>
        </w:rPr>
        <w:t xml:space="preserve"> and Zr-Co</w:t>
      </w:r>
      <w:r w:rsidR="00FA4655" w:rsidRPr="00FA4655">
        <w:rPr>
          <w:rFonts w:ascii="Times New Roman" w:hAnsi="Times New Roman" w:cs="Times New Roman" w:hint="eastAsia"/>
          <w:b/>
          <w:sz w:val="28"/>
          <w:szCs w:val="28"/>
          <w:vertAlign w:val="subscript"/>
        </w:rPr>
        <w:t>3</w:t>
      </w:r>
      <w:r w:rsidR="00FA4655">
        <w:rPr>
          <w:rFonts w:ascii="Times New Roman" w:hAnsi="Times New Roman" w:cs="Times New Roman" w:hint="eastAsia"/>
          <w:b/>
          <w:sz w:val="28"/>
          <w:szCs w:val="28"/>
        </w:rPr>
        <w:t>O</w:t>
      </w:r>
      <w:r w:rsidR="00FA4655" w:rsidRPr="00FA4655">
        <w:rPr>
          <w:rFonts w:ascii="Times New Roman" w:hAnsi="Times New Roman" w:cs="Times New Roman" w:hint="eastAsia"/>
          <w:b/>
          <w:sz w:val="28"/>
          <w:szCs w:val="28"/>
          <w:vertAlign w:val="subscript"/>
        </w:rPr>
        <w:t>4</w:t>
      </w:r>
    </w:p>
    <w:p w14:paraId="54E13660" w14:textId="16DF17B5" w:rsidR="00942ED6" w:rsidRPr="00FA4655" w:rsidRDefault="00942ED6" w:rsidP="00942ED6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FA4655">
        <w:rPr>
          <w:rFonts w:ascii="Times New Roman" w:hAnsi="Times New Roman" w:cs="Times New Roman"/>
          <w:sz w:val="24"/>
          <w:szCs w:val="24"/>
        </w:rPr>
        <w:t>Typical</w:t>
      </w:r>
      <w:r w:rsidRPr="00FA4655">
        <w:rPr>
          <w:rFonts w:ascii="Times New Roman" w:hAnsi="Times New Roman" w:cs="Times New Roman" w:hint="eastAsia"/>
          <w:sz w:val="24"/>
          <w:szCs w:val="24"/>
        </w:rPr>
        <w:t>,</w:t>
      </w:r>
      <w:r w:rsidR="00FA4655" w:rsidRPr="00FA4655">
        <w:rPr>
          <w:rFonts w:ascii="Times New Roman" w:hAnsi="Times New Roman" w:cs="Times New Roman"/>
          <w:sz w:val="24"/>
          <w:szCs w:val="24"/>
        </w:rPr>
        <w:tab/>
      </w:r>
      <w:r w:rsidR="00FA4655" w:rsidRPr="00FA4655">
        <w:rPr>
          <w:rFonts w:ascii="Times New Roman" w:hAnsi="Times New Roman" w:cs="Times New Roman" w:hint="eastAsia"/>
          <w:sz w:val="24"/>
          <w:szCs w:val="24"/>
        </w:rPr>
        <w:t xml:space="preserve"> 10 mmol </w:t>
      </w:r>
      <w:r w:rsidRPr="00FA4655">
        <w:rPr>
          <w:rFonts w:ascii="Times New Roman" w:hAnsi="Times New Roman" w:cs="Times New Roman"/>
          <w:sz w:val="24"/>
          <w:szCs w:val="24"/>
        </w:rPr>
        <w:t>C</w:t>
      </w:r>
      <w:r w:rsidRPr="00FA4655">
        <w:rPr>
          <w:rFonts w:ascii="Times New Roman" w:hAnsi="Times New Roman" w:cs="Times New Roman" w:hint="eastAsia"/>
          <w:sz w:val="24"/>
          <w:szCs w:val="24"/>
        </w:rPr>
        <w:t>o</w:t>
      </w:r>
      <w:r w:rsidRPr="00FA4655">
        <w:rPr>
          <w:rFonts w:ascii="Times New Roman" w:hAnsi="Times New Roman" w:cs="Times New Roman"/>
          <w:sz w:val="24"/>
          <w:szCs w:val="24"/>
        </w:rPr>
        <w:t>(NO</w:t>
      </w:r>
      <w:r w:rsidRPr="00FA465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A4655">
        <w:rPr>
          <w:rFonts w:ascii="Times New Roman" w:hAnsi="Times New Roman" w:cs="Times New Roman"/>
          <w:sz w:val="24"/>
          <w:szCs w:val="24"/>
        </w:rPr>
        <w:t>)</w:t>
      </w:r>
      <w:r w:rsidRPr="00FA46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4655">
        <w:rPr>
          <w:rFonts w:ascii="Times New Roman" w:hAnsi="Times New Roman" w:cs="Times New Roman"/>
          <w:sz w:val="24"/>
          <w:szCs w:val="24"/>
        </w:rPr>
        <w:t>·</w:t>
      </w:r>
      <w:r w:rsidRPr="00FA4655">
        <w:rPr>
          <w:rFonts w:ascii="Times New Roman" w:hAnsi="Times New Roman" w:cs="Times New Roman" w:hint="eastAsia"/>
          <w:sz w:val="24"/>
          <w:szCs w:val="24"/>
        </w:rPr>
        <w:t>6</w:t>
      </w:r>
      <w:r w:rsidRPr="00FA4655">
        <w:rPr>
          <w:rFonts w:ascii="Times New Roman" w:hAnsi="Times New Roman" w:cs="Times New Roman"/>
          <w:sz w:val="24"/>
          <w:szCs w:val="24"/>
        </w:rPr>
        <w:t>H</w:t>
      </w:r>
      <w:r w:rsidRPr="00FA46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4655">
        <w:rPr>
          <w:rFonts w:ascii="Times New Roman" w:hAnsi="Times New Roman" w:cs="Times New Roman"/>
          <w:sz w:val="24"/>
          <w:szCs w:val="24"/>
        </w:rPr>
        <w:t xml:space="preserve">O </w:t>
      </w:r>
      <w:r w:rsidRPr="00FA4655">
        <w:rPr>
          <w:rFonts w:ascii="Times New Roman" w:hAnsi="Times New Roman" w:cs="Times New Roman" w:hint="eastAsia"/>
          <w:sz w:val="24"/>
          <w:szCs w:val="24"/>
        </w:rPr>
        <w:t>was</w:t>
      </w:r>
      <w:r w:rsidRPr="00FA4655">
        <w:rPr>
          <w:rFonts w:ascii="Times New Roman" w:hAnsi="Times New Roman" w:cs="Times New Roman"/>
          <w:sz w:val="24"/>
          <w:szCs w:val="24"/>
        </w:rPr>
        <w:t xml:space="preserve"> dissolved </w:t>
      </w:r>
      <w:r w:rsidRPr="00FA4655">
        <w:rPr>
          <w:rFonts w:ascii="Times New Roman" w:hAnsi="Times New Roman" w:cs="Times New Roman" w:hint="eastAsia"/>
          <w:sz w:val="24"/>
          <w:szCs w:val="24"/>
        </w:rPr>
        <w:t>in</w:t>
      </w:r>
      <w:r w:rsidRPr="00FA4655">
        <w:rPr>
          <w:rFonts w:ascii="Times New Roman" w:hAnsi="Times New Roman" w:cs="Times New Roman"/>
          <w:sz w:val="24"/>
          <w:szCs w:val="24"/>
        </w:rPr>
        <w:t xml:space="preserve"> water. T</w:t>
      </w:r>
      <w:r w:rsidRPr="00FA4655">
        <w:rPr>
          <w:rFonts w:ascii="Times New Roman" w:hAnsi="Times New Roman" w:cs="Times New Roman" w:hint="eastAsia"/>
          <w:sz w:val="24"/>
          <w:szCs w:val="24"/>
        </w:rPr>
        <w:t>hen</w:t>
      </w:r>
      <w:r w:rsidRPr="00FA4655">
        <w:rPr>
          <w:rFonts w:ascii="Times New Roman" w:hAnsi="Times New Roman" w:cs="Times New Roman"/>
          <w:sz w:val="24"/>
          <w:szCs w:val="24"/>
        </w:rPr>
        <w:t xml:space="preserve">, citric </w:t>
      </w:r>
      <w:r w:rsidRPr="00FA4655">
        <w:rPr>
          <w:rFonts w:ascii="Times New Roman" w:hAnsi="Times New Roman" w:cs="Times New Roman" w:hint="eastAsia"/>
          <w:sz w:val="24"/>
          <w:szCs w:val="24"/>
        </w:rPr>
        <w:t>acid</w:t>
      </w:r>
      <w:r w:rsidRPr="00FA4655">
        <w:rPr>
          <w:rFonts w:ascii="Times New Roman" w:hAnsi="Times New Roman" w:cs="Times New Roman"/>
          <w:sz w:val="24"/>
          <w:szCs w:val="24"/>
        </w:rPr>
        <w:t xml:space="preserve"> was </w:t>
      </w:r>
      <w:r w:rsidRPr="00FA4655">
        <w:rPr>
          <w:rFonts w:ascii="Times New Roman" w:hAnsi="Times New Roman" w:cs="Times New Roman" w:hint="eastAsia"/>
          <w:sz w:val="24"/>
          <w:szCs w:val="24"/>
        </w:rPr>
        <w:t>added</w:t>
      </w:r>
      <w:r w:rsidRPr="00FA4655">
        <w:rPr>
          <w:rFonts w:ascii="Times New Roman" w:hAnsi="Times New Roman" w:cs="Times New Roman"/>
          <w:sz w:val="24"/>
          <w:szCs w:val="24"/>
        </w:rPr>
        <w:t xml:space="preserve"> </w:t>
      </w:r>
      <w:r w:rsidRPr="00FA4655">
        <w:rPr>
          <w:rFonts w:ascii="Times New Roman" w:hAnsi="Times New Roman" w:cs="Times New Roman" w:hint="eastAsia"/>
          <w:sz w:val="24"/>
          <w:szCs w:val="24"/>
        </w:rPr>
        <w:t>into</w:t>
      </w:r>
      <w:r w:rsidRPr="00FA4655">
        <w:rPr>
          <w:rFonts w:ascii="Times New Roman" w:hAnsi="Times New Roman" w:cs="Times New Roman"/>
          <w:sz w:val="24"/>
          <w:szCs w:val="24"/>
        </w:rPr>
        <w:t xml:space="preserve"> the above solution where molar ratio of </w:t>
      </w:r>
      <w:r w:rsidRPr="00FA4655">
        <w:rPr>
          <w:rFonts w:ascii="Times New Roman" w:hAnsi="Times New Roman" w:cs="Times New Roman" w:hint="eastAsia"/>
          <w:sz w:val="24"/>
          <w:szCs w:val="24"/>
        </w:rPr>
        <w:t>citric</w:t>
      </w:r>
      <w:r w:rsidRPr="00FA4655">
        <w:rPr>
          <w:rFonts w:ascii="Times New Roman" w:hAnsi="Times New Roman" w:cs="Times New Roman"/>
          <w:sz w:val="24"/>
          <w:szCs w:val="24"/>
        </w:rPr>
        <w:t xml:space="preserve"> acid to all </w:t>
      </w:r>
      <w:r w:rsidRPr="00FA4655">
        <w:rPr>
          <w:rFonts w:ascii="Times New Roman" w:hAnsi="Times New Roman" w:cs="Times New Roman" w:hint="eastAsia"/>
          <w:sz w:val="24"/>
          <w:szCs w:val="24"/>
        </w:rPr>
        <w:t>the</w:t>
      </w:r>
      <w:r w:rsidRPr="00FA4655">
        <w:rPr>
          <w:rFonts w:ascii="Times New Roman" w:hAnsi="Times New Roman" w:cs="Times New Roman"/>
          <w:sz w:val="24"/>
          <w:szCs w:val="24"/>
        </w:rPr>
        <w:t xml:space="preserve"> metal </w:t>
      </w:r>
      <w:r w:rsidRPr="00FA4655">
        <w:rPr>
          <w:rFonts w:ascii="Times New Roman" w:hAnsi="Times New Roman" w:cs="Times New Roman" w:hint="eastAsia"/>
          <w:sz w:val="24"/>
          <w:szCs w:val="24"/>
        </w:rPr>
        <w:t>ions</w:t>
      </w:r>
      <w:r w:rsidRPr="00FA4655">
        <w:rPr>
          <w:rFonts w:ascii="Times New Roman" w:hAnsi="Times New Roman" w:cs="Times New Roman"/>
          <w:sz w:val="24"/>
          <w:szCs w:val="24"/>
        </w:rPr>
        <w:t xml:space="preserve"> was kept at 1.2. Th</w:t>
      </w:r>
      <w:r w:rsidRPr="00FA4655">
        <w:rPr>
          <w:rFonts w:ascii="Times New Roman" w:hAnsi="Times New Roman" w:cs="Times New Roman" w:hint="eastAsia"/>
          <w:sz w:val="24"/>
          <w:szCs w:val="24"/>
        </w:rPr>
        <w:t>e</w:t>
      </w:r>
      <w:r w:rsidRPr="00FA4655">
        <w:rPr>
          <w:rFonts w:ascii="Times New Roman" w:hAnsi="Times New Roman" w:cs="Times New Roman"/>
          <w:sz w:val="24"/>
          <w:szCs w:val="24"/>
        </w:rPr>
        <w:t xml:space="preserve"> mixed solution was </w:t>
      </w:r>
      <w:r w:rsidRPr="00FA4655">
        <w:rPr>
          <w:rFonts w:ascii="Times New Roman" w:hAnsi="Times New Roman" w:cs="Times New Roman" w:hint="eastAsia"/>
          <w:sz w:val="24"/>
          <w:szCs w:val="24"/>
        </w:rPr>
        <w:t>eva</w:t>
      </w:r>
      <w:r w:rsidRPr="00FA4655">
        <w:rPr>
          <w:rFonts w:ascii="Times New Roman" w:hAnsi="Times New Roman" w:cs="Times New Roman"/>
          <w:sz w:val="24"/>
          <w:szCs w:val="24"/>
        </w:rPr>
        <w:t xml:space="preserve">porated </w:t>
      </w:r>
      <w:r w:rsidRPr="00FA4655">
        <w:rPr>
          <w:rFonts w:ascii="Times New Roman" w:hAnsi="Times New Roman" w:cs="Times New Roman" w:hint="eastAsia"/>
          <w:sz w:val="24"/>
          <w:szCs w:val="24"/>
        </w:rPr>
        <w:t>at</w:t>
      </w:r>
      <w:r w:rsidRPr="00FA4655">
        <w:rPr>
          <w:rFonts w:ascii="Times New Roman" w:hAnsi="Times New Roman" w:cs="Times New Roman"/>
          <w:sz w:val="24"/>
          <w:szCs w:val="24"/>
        </w:rPr>
        <w:t xml:space="preserve"> 80 ℃ under stirring until </w:t>
      </w:r>
      <w:r w:rsidRPr="00FA4655">
        <w:rPr>
          <w:rFonts w:ascii="Times New Roman" w:hAnsi="Times New Roman" w:cs="Times New Roman" w:hint="eastAsia"/>
          <w:sz w:val="24"/>
          <w:szCs w:val="24"/>
        </w:rPr>
        <w:t>the</w:t>
      </w:r>
      <w:r w:rsidRPr="00FA4655">
        <w:rPr>
          <w:rFonts w:ascii="Times New Roman" w:hAnsi="Times New Roman" w:cs="Times New Roman"/>
          <w:sz w:val="24"/>
          <w:szCs w:val="24"/>
        </w:rPr>
        <w:t xml:space="preserve"> </w:t>
      </w:r>
      <w:r w:rsidRPr="00FA4655">
        <w:rPr>
          <w:rFonts w:ascii="Times New Roman" w:hAnsi="Times New Roman" w:cs="Times New Roman" w:hint="eastAsia"/>
          <w:sz w:val="24"/>
          <w:szCs w:val="24"/>
        </w:rPr>
        <w:t>gel</w:t>
      </w:r>
      <w:r w:rsidRPr="00FA4655">
        <w:rPr>
          <w:rFonts w:ascii="Times New Roman" w:hAnsi="Times New Roman" w:cs="Times New Roman"/>
          <w:sz w:val="24"/>
          <w:szCs w:val="24"/>
        </w:rPr>
        <w:t xml:space="preserve"> was </w:t>
      </w:r>
      <w:r w:rsidRPr="00FA4655">
        <w:rPr>
          <w:rFonts w:ascii="Times New Roman" w:hAnsi="Times New Roman" w:cs="Times New Roman" w:hint="eastAsia"/>
          <w:sz w:val="24"/>
          <w:szCs w:val="24"/>
        </w:rPr>
        <w:t>for</w:t>
      </w:r>
      <w:r w:rsidRPr="00FA4655">
        <w:rPr>
          <w:rFonts w:ascii="Times New Roman" w:hAnsi="Times New Roman" w:cs="Times New Roman"/>
          <w:sz w:val="24"/>
          <w:szCs w:val="24"/>
        </w:rPr>
        <w:t xml:space="preserve">med. The resulting </w:t>
      </w:r>
      <w:r w:rsidRPr="00FA4655">
        <w:rPr>
          <w:rFonts w:ascii="Times New Roman" w:hAnsi="Times New Roman" w:cs="Times New Roman" w:hint="eastAsia"/>
          <w:sz w:val="24"/>
          <w:szCs w:val="24"/>
        </w:rPr>
        <w:t>gel</w:t>
      </w:r>
      <w:r w:rsidRPr="00FA4655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OLE_LINK17"/>
      <w:r w:rsidRPr="00FA4655">
        <w:rPr>
          <w:rFonts w:ascii="Times New Roman" w:hAnsi="Times New Roman" w:cs="Times New Roman"/>
          <w:sz w:val="24"/>
          <w:szCs w:val="24"/>
        </w:rPr>
        <w:t xml:space="preserve">was </w:t>
      </w:r>
      <w:r w:rsidRPr="00FA4655">
        <w:rPr>
          <w:rFonts w:ascii="Times New Roman" w:hAnsi="Times New Roman" w:cs="Times New Roman" w:hint="eastAsia"/>
          <w:sz w:val="24"/>
          <w:szCs w:val="24"/>
        </w:rPr>
        <w:t>dried</w:t>
      </w:r>
      <w:r w:rsidRPr="00FA4655">
        <w:rPr>
          <w:rFonts w:ascii="Times New Roman" w:hAnsi="Times New Roman" w:cs="Times New Roman"/>
          <w:sz w:val="24"/>
          <w:szCs w:val="24"/>
        </w:rPr>
        <w:t xml:space="preserve"> in an </w:t>
      </w:r>
      <w:r w:rsidRPr="00FA4655">
        <w:rPr>
          <w:rFonts w:ascii="Times New Roman" w:hAnsi="Times New Roman" w:cs="Times New Roman" w:hint="eastAsia"/>
          <w:sz w:val="24"/>
          <w:szCs w:val="24"/>
        </w:rPr>
        <w:t>oven</w:t>
      </w:r>
      <w:r w:rsidRPr="00FA4655">
        <w:rPr>
          <w:rFonts w:ascii="Times New Roman" w:hAnsi="Times New Roman" w:cs="Times New Roman"/>
          <w:sz w:val="24"/>
          <w:szCs w:val="24"/>
        </w:rPr>
        <w:t xml:space="preserve"> at </w:t>
      </w:r>
      <w:bookmarkEnd w:id="5"/>
      <w:r w:rsidRPr="00FA4655">
        <w:rPr>
          <w:rFonts w:ascii="Times New Roman" w:hAnsi="Times New Roman" w:cs="Times New Roman" w:hint="eastAsia"/>
          <w:sz w:val="24"/>
          <w:szCs w:val="24"/>
        </w:rPr>
        <w:t>150</w:t>
      </w:r>
      <w:r w:rsidRPr="00FA4655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OLE_LINK46"/>
      <w:r w:rsidRPr="00FA4655">
        <w:rPr>
          <w:rFonts w:ascii="Times New Roman" w:hAnsi="Times New Roman" w:cs="Times New Roman"/>
          <w:sz w:val="24"/>
          <w:szCs w:val="24"/>
        </w:rPr>
        <w:t>℃</w:t>
      </w:r>
      <w:bookmarkEnd w:id="6"/>
      <w:r w:rsidRPr="00FA4655">
        <w:rPr>
          <w:rFonts w:ascii="Times New Roman" w:hAnsi="Times New Roman" w:cs="Times New Roman"/>
          <w:sz w:val="24"/>
          <w:szCs w:val="24"/>
        </w:rPr>
        <w:t xml:space="preserve"> for </w:t>
      </w:r>
      <w:r w:rsidRPr="00FA4655">
        <w:rPr>
          <w:rFonts w:ascii="Times New Roman" w:hAnsi="Times New Roman" w:cs="Times New Roman" w:hint="eastAsia"/>
          <w:sz w:val="24"/>
          <w:szCs w:val="24"/>
        </w:rPr>
        <w:t>12</w:t>
      </w:r>
      <w:r w:rsidRPr="00FA4655">
        <w:rPr>
          <w:rFonts w:ascii="Times New Roman" w:hAnsi="Times New Roman" w:cs="Times New Roman"/>
          <w:sz w:val="24"/>
          <w:szCs w:val="24"/>
        </w:rPr>
        <w:t xml:space="preserve"> h to </w:t>
      </w:r>
      <w:r w:rsidRPr="00FA4655">
        <w:rPr>
          <w:rFonts w:ascii="Times New Roman" w:hAnsi="Times New Roman" w:cs="Times New Roman" w:hint="eastAsia"/>
          <w:sz w:val="24"/>
          <w:szCs w:val="24"/>
        </w:rPr>
        <w:t>get</w:t>
      </w:r>
      <w:r w:rsidRPr="00FA4655">
        <w:rPr>
          <w:rFonts w:ascii="Times New Roman" w:hAnsi="Times New Roman" w:cs="Times New Roman"/>
          <w:sz w:val="24"/>
          <w:szCs w:val="24"/>
        </w:rPr>
        <w:t xml:space="preserve"> a </w:t>
      </w:r>
      <w:r w:rsidRPr="00FA4655">
        <w:rPr>
          <w:rFonts w:ascii="Times New Roman" w:hAnsi="Times New Roman" w:cs="Times New Roman" w:hint="eastAsia"/>
          <w:sz w:val="24"/>
          <w:szCs w:val="24"/>
        </w:rPr>
        <w:t>s</w:t>
      </w:r>
      <w:r w:rsidRPr="00FA4655">
        <w:rPr>
          <w:rFonts w:ascii="Times New Roman" w:hAnsi="Times New Roman" w:cs="Times New Roman"/>
          <w:sz w:val="24"/>
          <w:szCs w:val="24"/>
        </w:rPr>
        <w:t>po</w:t>
      </w:r>
      <w:r w:rsidRPr="00FA4655">
        <w:rPr>
          <w:rFonts w:ascii="Times New Roman" w:hAnsi="Times New Roman" w:cs="Times New Roman" w:hint="eastAsia"/>
          <w:sz w:val="24"/>
          <w:szCs w:val="24"/>
        </w:rPr>
        <w:t>ng</w:t>
      </w:r>
      <w:r w:rsidRPr="00FA4655">
        <w:rPr>
          <w:rFonts w:ascii="Times New Roman" w:hAnsi="Times New Roman" w:cs="Times New Roman"/>
          <w:sz w:val="24"/>
          <w:szCs w:val="24"/>
        </w:rPr>
        <w:t xml:space="preserve">e-like </w:t>
      </w:r>
      <w:r w:rsidRPr="00FA4655">
        <w:rPr>
          <w:rFonts w:ascii="Times New Roman" w:hAnsi="Times New Roman" w:cs="Times New Roman" w:hint="eastAsia"/>
          <w:sz w:val="24"/>
          <w:szCs w:val="24"/>
        </w:rPr>
        <w:t>materials</w:t>
      </w:r>
      <w:r w:rsidRPr="00FA4655">
        <w:rPr>
          <w:rFonts w:ascii="Times New Roman" w:hAnsi="Times New Roman" w:cs="Times New Roman"/>
          <w:sz w:val="24"/>
          <w:szCs w:val="24"/>
        </w:rPr>
        <w:t xml:space="preserve">, which </w:t>
      </w:r>
      <w:r w:rsidRPr="00FA4655">
        <w:rPr>
          <w:rFonts w:ascii="Times New Roman" w:hAnsi="Times New Roman" w:cs="Times New Roman" w:hint="eastAsia"/>
          <w:sz w:val="24"/>
          <w:szCs w:val="24"/>
        </w:rPr>
        <w:t>was</w:t>
      </w:r>
      <w:r w:rsidRPr="00FA4655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OLE_LINK19"/>
      <w:r w:rsidRPr="00FA4655">
        <w:rPr>
          <w:rFonts w:ascii="Times New Roman" w:hAnsi="Times New Roman" w:cs="Times New Roman"/>
          <w:sz w:val="24"/>
          <w:szCs w:val="24"/>
        </w:rPr>
        <w:t>ca</w:t>
      </w:r>
      <w:r w:rsidRPr="00FA4655">
        <w:rPr>
          <w:rFonts w:ascii="Times New Roman" w:hAnsi="Times New Roman" w:cs="Times New Roman" w:hint="eastAsia"/>
          <w:sz w:val="24"/>
          <w:szCs w:val="24"/>
        </w:rPr>
        <w:t>lc</w:t>
      </w:r>
      <w:r w:rsidRPr="00FA4655">
        <w:rPr>
          <w:rFonts w:ascii="Times New Roman" w:hAnsi="Times New Roman" w:cs="Times New Roman"/>
          <w:sz w:val="24"/>
          <w:szCs w:val="24"/>
        </w:rPr>
        <w:t xml:space="preserve">ined </w:t>
      </w:r>
      <w:r w:rsidRPr="00FA4655">
        <w:rPr>
          <w:rFonts w:ascii="Times New Roman" w:hAnsi="Times New Roman" w:cs="Times New Roman" w:hint="eastAsia"/>
          <w:sz w:val="24"/>
          <w:szCs w:val="24"/>
        </w:rPr>
        <w:t>in</w:t>
      </w:r>
      <w:r w:rsidRPr="00FA4655">
        <w:rPr>
          <w:rFonts w:ascii="Times New Roman" w:hAnsi="Times New Roman" w:cs="Times New Roman"/>
          <w:sz w:val="24"/>
          <w:szCs w:val="24"/>
        </w:rPr>
        <w:t xml:space="preserve"> a </w:t>
      </w:r>
      <w:r w:rsidRPr="00FA4655">
        <w:rPr>
          <w:rFonts w:ascii="Times New Roman" w:hAnsi="Times New Roman" w:cs="Times New Roman" w:hint="eastAsia"/>
          <w:sz w:val="24"/>
          <w:szCs w:val="24"/>
        </w:rPr>
        <w:t>muffle</w:t>
      </w:r>
      <w:r w:rsidRPr="00FA4655">
        <w:rPr>
          <w:rFonts w:ascii="Times New Roman" w:hAnsi="Times New Roman" w:cs="Times New Roman"/>
          <w:sz w:val="24"/>
          <w:szCs w:val="24"/>
        </w:rPr>
        <w:t xml:space="preserve"> furn</w:t>
      </w:r>
      <w:r w:rsidRPr="00FA4655">
        <w:rPr>
          <w:rFonts w:ascii="Times New Roman" w:hAnsi="Times New Roman" w:cs="Times New Roman" w:hint="eastAsia"/>
          <w:sz w:val="24"/>
          <w:szCs w:val="24"/>
        </w:rPr>
        <w:t>ace</w:t>
      </w:r>
      <w:r w:rsidRPr="00FA4655">
        <w:rPr>
          <w:rFonts w:ascii="Times New Roman" w:hAnsi="Times New Roman" w:cs="Times New Roman"/>
          <w:sz w:val="24"/>
          <w:szCs w:val="24"/>
        </w:rPr>
        <w:t xml:space="preserve"> a</w:t>
      </w:r>
      <w:r w:rsidRPr="00FA4655">
        <w:rPr>
          <w:rFonts w:ascii="Times New Roman" w:hAnsi="Times New Roman" w:cs="Times New Roman" w:hint="eastAsia"/>
          <w:sz w:val="24"/>
          <w:szCs w:val="24"/>
        </w:rPr>
        <w:t>t</w:t>
      </w:r>
      <w:r w:rsidRPr="00FA4655">
        <w:rPr>
          <w:rFonts w:ascii="Times New Roman" w:hAnsi="Times New Roman" w:cs="Times New Roman"/>
          <w:sz w:val="24"/>
          <w:szCs w:val="24"/>
        </w:rPr>
        <w:t xml:space="preserve"> 200 ℃ for </w:t>
      </w:r>
      <w:r w:rsidRPr="00FA4655">
        <w:rPr>
          <w:rFonts w:ascii="Times New Roman" w:hAnsi="Times New Roman" w:cs="Times New Roman" w:hint="eastAsia"/>
          <w:sz w:val="24"/>
          <w:szCs w:val="24"/>
        </w:rPr>
        <w:t>2</w:t>
      </w:r>
      <w:r w:rsidRPr="00FA4655">
        <w:rPr>
          <w:rFonts w:ascii="Times New Roman" w:hAnsi="Times New Roman" w:cs="Times New Roman"/>
          <w:sz w:val="24"/>
          <w:szCs w:val="24"/>
        </w:rPr>
        <w:t xml:space="preserve"> </w:t>
      </w:r>
      <w:r w:rsidRPr="00FA4655">
        <w:rPr>
          <w:rFonts w:ascii="Times New Roman" w:hAnsi="Times New Roman" w:cs="Times New Roman" w:hint="eastAsia"/>
          <w:sz w:val="24"/>
          <w:szCs w:val="24"/>
        </w:rPr>
        <w:t>h</w:t>
      </w:r>
      <w:r w:rsidRPr="00FA4655">
        <w:rPr>
          <w:rFonts w:ascii="Times New Roman" w:hAnsi="Times New Roman" w:cs="Times New Roman"/>
          <w:sz w:val="24"/>
          <w:szCs w:val="24"/>
        </w:rPr>
        <w:t>, an</w:t>
      </w:r>
      <w:r w:rsidRPr="00FA4655">
        <w:rPr>
          <w:rFonts w:ascii="Times New Roman" w:hAnsi="Times New Roman" w:cs="Times New Roman" w:hint="eastAsia"/>
          <w:sz w:val="24"/>
          <w:szCs w:val="24"/>
        </w:rPr>
        <w:t>d</w:t>
      </w:r>
      <w:r w:rsidRPr="00FA4655">
        <w:rPr>
          <w:rFonts w:ascii="Times New Roman" w:hAnsi="Times New Roman" w:cs="Times New Roman"/>
          <w:sz w:val="24"/>
          <w:szCs w:val="24"/>
        </w:rPr>
        <w:t xml:space="preserve"> then </w:t>
      </w:r>
      <w:r w:rsidRPr="00FA4655">
        <w:rPr>
          <w:rFonts w:ascii="Times New Roman" w:hAnsi="Times New Roman" w:cs="Times New Roman" w:hint="eastAsia"/>
          <w:sz w:val="24"/>
          <w:szCs w:val="24"/>
        </w:rPr>
        <w:t>at</w:t>
      </w:r>
      <w:r w:rsidRPr="00FA4655">
        <w:rPr>
          <w:rFonts w:ascii="Times New Roman" w:hAnsi="Times New Roman" w:cs="Times New Roman"/>
          <w:sz w:val="24"/>
          <w:szCs w:val="24"/>
        </w:rPr>
        <w:t xml:space="preserve"> 500 ℃ </w:t>
      </w:r>
      <w:r w:rsidRPr="00FA4655">
        <w:rPr>
          <w:rFonts w:ascii="Times New Roman" w:hAnsi="Times New Roman" w:cs="Times New Roman" w:hint="eastAsia"/>
          <w:sz w:val="24"/>
          <w:szCs w:val="24"/>
        </w:rPr>
        <w:t>for</w:t>
      </w:r>
      <w:r w:rsidRPr="00FA4655">
        <w:rPr>
          <w:rFonts w:ascii="Times New Roman" w:hAnsi="Times New Roman" w:cs="Times New Roman"/>
          <w:sz w:val="24"/>
          <w:szCs w:val="24"/>
        </w:rPr>
        <w:t xml:space="preserve"> 2 h with </w:t>
      </w:r>
      <w:r w:rsidRPr="00FA4655">
        <w:rPr>
          <w:rFonts w:ascii="Times New Roman" w:hAnsi="Times New Roman" w:cs="Times New Roman" w:hint="eastAsia"/>
          <w:sz w:val="24"/>
          <w:szCs w:val="24"/>
        </w:rPr>
        <w:t>a</w:t>
      </w:r>
      <w:r w:rsidRPr="00FA4655">
        <w:rPr>
          <w:rFonts w:ascii="Times New Roman" w:hAnsi="Times New Roman" w:cs="Times New Roman"/>
          <w:sz w:val="24"/>
          <w:szCs w:val="24"/>
        </w:rPr>
        <w:t xml:space="preserve"> rate </w:t>
      </w:r>
      <w:r w:rsidRPr="00FA4655">
        <w:rPr>
          <w:rFonts w:ascii="Times New Roman" w:hAnsi="Times New Roman" w:cs="Times New Roman" w:hint="eastAsia"/>
          <w:sz w:val="24"/>
          <w:szCs w:val="24"/>
        </w:rPr>
        <w:t>of</w:t>
      </w:r>
      <w:r w:rsidRPr="00FA4655">
        <w:rPr>
          <w:rFonts w:ascii="Times New Roman" w:hAnsi="Times New Roman" w:cs="Times New Roman"/>
          <w:sz w:val="24"/>
          <w:szCs w:val="24"/>
        </w:rPr>
        <w:t xml:space="preserve"> 2 ℃ min</w:t>
      </w:r>
      <w:r w:rsidRPr="00FA4655">
        <w:rPr>
          <w:rFonts w:ascii="Times New Roman" w:hAnsi="Times New Roman" w:cs="Times New Roman" w:hint="eastAsia"/>
          <w:sz w:val="24"/>
          <w:szCs w:val="24"/>
          <w:vertAlign w:val="superscript"/>
        </w:rPr>
        <w:t>-1</w:t>
      </w:r>
      <w:r w:rsidR="00FA4655" w:rsidRPr="00FA4655">
        <w:rPr>
          <w:rFonts w:ascii="Times New Roman" w:hAnsi="Times New Roman" w:cs="Times New Roman" w:hint="eastAsia"/>
          <w:sz w:val="24"/>
          <w:szCs w:val="24"/>
        </w:rPr>
        <w:t xml:space="preserve"> to obtain Co3O4</w:t>
      </w:r>
      <w:r w:rsidRPr="00FA4655">
        <w:rPr>
          <w:rFonts w:ascii="Times New Roman" w:hAnsi="Times New Roman" w:cs="Times New Roman"/>
          <w:sz w:val="24"/>
          <w:szCs w:val="24"/>
        </w:rPr>
        <w:t>.</w:t>
      </w:r>
      <w:r w:rsidR="00FA4655" w:rsidRPr="00FA4655">
        <w:rPr>
          <w:rFonts w:ascii="Times New Roman" w:hAnsi="Times New Roman" w:cs="Times New Roman" w:hint="eastAsia"/>
          <w:sz w:val="24"/>
          <w:szCs w:val="24"/>
        </w:rPr>
        <w:t xml:space="preserve"> Zr-Co3O4 was prepared by the same method except that </w:t>
      </w:r>
      <w:r w:rsidR="00FA4655" w:rsidRPr="00FA4655">
        <w:rPr>
          <w:rFonts w:ascii="Times New Roman" w:hAnsi="Times New Roman" w:cs="Times New Roman"/>
          <w:sz w:val="24"/>
          <w:szCs w:val="24"/>
        </w:rPr>
        <w:t>0.8 mmol of C</w:t>
      </w:r>
      <w:r w:rsidR="00FA4655" w:rsidRPr="00FA4655">
        <w:rPr>
          <w:rFonts w:ascii="Times New Roman" w:hAnsi="Times New Roman" w:cs="Times New Roman" w:hint="eastAsia"/>
          <w:sz w:val="24"/>
          <w:szCs w:val="24"/>
        </w:rPr>
        <w:t>o</w:t>
      </w:r>
      <w:r w:rsidR="00FA4655" w:rsidRPr="00FA4655">
        <w:rPr>
          <w:rFonts w:ascii="Times New Roman" w:hAnsi="Times New Roman" w:cs="Times New Roman"/>
          <w:sz w:val="24"/>
          <w:szCs w:val="24"/>
        </w:rPr>
        <w:t>(NO</w:t>
      </w:r>
      <w:r w:rsidR="00FA4655" w:rsidRPr="00FA465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A4655" w:rsidRPr="00FA4655">
        <w:rPr>
          <w:rFonts w:ascii="Times New Roman" w:hAnsi="Times New Roman" w:cs="Times New Roman"/>
          <w:sz w:val="24"/>
          <w:szCs w:val="24"/>
        </w:rPr>
        <w:t>)</w:t>
      </w:r>
      <w:r w:rsidR="00FA4655" w:rsidRPr="00FA46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4655" w:rsidRPr="00FA4655">
        <w:rPr>
          <w:rFonts w:ascii="Times New Roman" w:hAnsi="Times New Roman" w:cs="Times New Roman"/>
          <w:sz w:val="24"/>
          <w:szCs w:val="24"/>
        </w:rPr>
        <w:t>·</w:t>
      </w:r>
      <w:r w:rsidR="00FA4655" w:rsidRPr="00FA4655">
        <w:rPr>
          <w:rFonts w:ascii="Times New Roman" w:hAnsi="Times New Roman" w:cs="Times New Roman" w:hint="eastAsia"/>
          <w:sz w:val="24"/>
          <w:szCs w:val="24"/>
        </w:rPr>
        <w:t>6</w:t>
      </w:r>
      <w:r w:rsidR="00FA4655" w:rsidRPr="00FA4655">
        <w:rPr>
          <w:rFonts w:ascii="Times New Roman" w:hAnsi="Times New Roman" w:cs="Times New Roman"/>
          <w:sz w:val="24"/>
          <w:szCs w:val="24"/>
        </w:rPr>
        <w:t>H</w:t>
      </w:r>
      <w:r w:rsidR="00FA4655" w:rsidRPr="00FA46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4655" w:rsidRPr="00FA4655">
        <w:rPr>
          <w:rFonts w:ascii="Times New Roman" w:hAnsi="Times New Roman" w:cs="Times New Roman"/>
          <w:sz w:val="24"/>
          <w:szCs w:val="24"/>
        </w:rPr>
        <w:t xml:space="preserve">O was replaced by 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</w:rPr>
        <w:t>ZrO(NO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  <w:vertAlign w:val="subscript"/>
        </w:rPr>
        <w:t>3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</w:rPr>
        <w:t>)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  <w:vertAlign w:val="subscript"/>
        </w:rPr>
        <w:t>2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</w:rPr>
        <w:t>·xH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  <w:vertAlign w:val="subscript"/>
        </w:rPr>
        <w:t>2</w:t>
      </w:r>
      <w:r w:rsidR="00FA4655" w:rsidRPr="00FA4655">
        <w:rPr>
          <w:rFonts w:ascii="Times New Roman" w:eastAsia="等线" w:hAnsi="Times New Roman" w:cs="Times New Roman"/>
          <w:color w:val="000000" w:themeColor="text1"/>
          <w:kern w:val="24"/>
          <w:sz w:val="24"/>
          <w:szCs w:val="24"/>
        </w:rPr>
        <w:t>O</w:t>
      </w:r>
      <w:r w:rsidR="00FA4655" w:rsidRPr="00FA4655">
        <w:rPr>
          <w:rFonts w:ascii="Times New Roman" w:eastAsia="等线" w:hAnsi="Times New Roman" w:cs="Times New Roman" w:hint="eastAsia"/>
          <w:color w:val="000000" w:themeColor="text1"/>
          <w:kern w:val="24"/>
          <w:sz w:val="24"/>
          <w:szCs w:val="24"/>
        </w:rPr>
        <w:t>.</w:t>
      </w:r>
    </w:p>
    <w:bookmarkEnd w:id="7"/>
    <w:p w14:paraId="3F4BACA1" w14:textId="3F441D43" w:rsidR="004B4A98" w:rsidRDefault="004B4A98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5FBD28B1" w14:textId="76CF02F6" w:rsidR="005A096A" w:rsidRDefault="005A096A" w:rsidP="004112AE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B19073" wp14:editId="4200CD6A">
            <wp:extent cx="3974281" cy="1932167"/>
            <wp:effectExtent l="0" t="0" r="762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731" cy="193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B2D18" w14:textId="57BC5433" w:rsidR="005101A3" w:rsidRDefault="005101A3" w:rsidP="005101A3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245ECA">
        <w:rPr>
          <w:rFonts w:ascii="Times New Roman" w:eastAsia="宋体" w:hAnsi="Times New Roman" w:cs="Times New Roman" w:hint="eastAsia"/>
          <w:szCs w:val="21"/>
        </w:rPr>
        <w:t>Figure S</w:t>
      </w:r>
      <w:r w:rsidR="00183689" w:rsidRPr="00245ECA">
        <w:rPr>
          <w:rFonts w:ascii="Times New Roman" w:eastAsia="宋体" w:hAnsi="Times New Roman" w:cs="Times New Roman" w:hint="eastAsia"/>
          <w:szCs w:val="21"/>
        </w:rPr>
        <w:t>1</w:t>
      </w:r>
      <w:r w:rsidRPr="00245EC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245ECA">
        <w:rPr>
          <w:rFonts w:ascii="Times New Roman" w:eastAsia="宋体" w:hAnsi="Times New Roman" w:cs="Times New Roman"/>
          <w:szCs w:val="21"/>
        </w:rPr>
        <w:t>Lab-scale membrane filtration system</w:t>
      </w:r>
    </w:p>
    <w:p w14:paraId="130F910F" w14:textId="573C979B" w:rsidR="005101A3" w:rsidRDefault="00F95AAF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26E1696" w14:textId="77777777" w:rsidR="005101A3" w:rsidRDefault="005101A3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988D1CE" w14:textId="6B20F8AA" w:rsidR="00751310" w:rsidRPr="00751310" w:rsidRDefault="00751310" w:rsidP="0099603B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751310">
        <w:rPr>
          <w:rFonts w:ascii="Times New Roman" w:eastAsia="宋体" w:hAnsi="Times New Roman" w:cs="Times New Roman"/>
          <w:sz w:val="24"/>
          <w:szCs w:val="24"/>
        </w:rPr>
        <w:t>Table S</w:t>
      </w:r>
      <w:r w:rsidR="00B95114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751310">
        <w:rPr>
          <w:rFonts w:ascii="Times New Roman" w:eastAsia="宋体" w:hAnsi="Times New Roman" w:cs="Times New Roman"/>
          <w:sz w:val="24"/>
          <w:szCs w:val="24"/>
        </w:rPr>
        <w:t>.</w:t>
      </w:r>
      <w:bookmarkStart w:id="8" w:name="OLE_LINK4"/>
      <w:r w:rsidRPr="00751310">
        <w:rPr>
          <w:rFonts w:ascii="Times New Roman" w:eastAsia="宋体" w:hAnsi="Times New Roman" w:cs="Times New Roman"/>
          <w:sz w:val="24"/>
          <w:szCs w:val="24"/>
        </w:rPr>
        <w:t xml:space="preserve"> Detection</w:t>
      </w:r>
      <w:bookmarkEnd w:id="8"/>
      <w:r w:rsidRPr="00751310">
        <w:rPr>
          <w:rFonts w:ascii="Times New Roman" w:eastAsia="宋体" w:hAnsi="Times New Roman" w:cs="Times New Roman"/>
          <w:sz w:val="24"/>
          <w:szCs w:val="24"/>
        </w:rPr>
        <w:t xml:space="preserve"> methods of organic compounds by HPLC</w:t>
      </w:r>
    </w:p>
    <w:tbl>
      <w:tblPr>
        <w:tblW w:w="831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404"/>
        <w:gridCol w:w="534"/>
        <w:gridCol w:w="1135"/>
        <w:gridCol w:w="317"/>
        <w:gridCol w:w="1785"/>
      </w:tblGrid>
      <w:tr w:rsidR="00751310" w:rsidRPr="00751310" w14:paraId="5B10B24A" w14:textId="77777777" w:rsidTr="00AF5BD2">
        <w:trPr>
          <w:trHeight w:val="355"/>
        </w:trPr>
        <w:tc>
          <w:tcPr>
            <w:tcW w:w="11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E5AA9F" w14:textId="01E7C125" w:rsidR="00751310" w:rsidRPr="00FC5517" w:rsidRDefault="00751310" w:rsidP="0075131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C5517">
              <w:rPr>
                <w:rFonts w:ascii="Times New Roman" w:eastAsia="宋体" w:hAnsi="Times New Roman" w:cs="Times New Roman"/>
                <w:szCs w:val="21"/>
              </w:rPr>
              <w:t>compoud</w:t>
            </w:r>
          </w:p>
        </w:tc>
        <w:tc>
          <w:tcPr>
            <w:tcW w:w="34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CF66FC" w14:textId="77777777" w:rsidR="00751310" w:rsidRPr="00FC5517" w:rsidRDefault="00751310" w:rsidP="0075131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C5517">
              <w:rPr>
                <w:rFonts w:ascii="Times New Roman" w:eastAsia="宋体" w:hAnsi="Times New Roman" w:cs="Times New Roman"/>
                <w:szCs w:val="21"/>
              </w:rPr>
              <w:t xml:space="preserve">      mobile phase (v/v)</w:t>
            </w:r>
          </w:p>
        </w:tc>
        <w:tc>
          <w:tcPr>
            <w:tcW w:w="198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AEA77E" w14:textId="77777777" w:rsidR="00751310" w:rsidRPr="00FC5517" w:rsidRDefault="00751310" w:rsidP="0075131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C5517">
              <w:rPr>
                <w:rFonts w:ascii="Times New Roman" w:eastAsia="宋体" w:hAnsi="Times New Roman" w:cs="Times New Roman"/>
                <w:szCs w:val="21"/>
              </w:rPr>
              <w:t>flow rate (mL min</w:t>
            </w:r>
            <w:r w:rsidRPr="00FC5517">
              <w:rPr>
                <w:rFonts w:ascii="Times New Roman" w:eastAsia="宋体" w:hAnsi="Times New Roman" w:cs="Times New Roman"/>
                <w:szCs w:val="21"/>
                <w:vertAlign w:val="superscript"/>
              </w:rPr>
              <w:t>-1</w:t>
            </w:r>
            <w:r w:rsidRPr="00FC551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7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5C4D5C" w14:textId="77777777" w:rsidR="00751310" w:rsidRPr="00FC5517" w:rsidRDefault="00751310" w:rsidP="0075131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C5517">
              <w:rPr>
                <w:rFonts w:ascii="Times New Roman" w:eastAsia="宋体" w:hAnsi="Times New Roman" w:cs="Times New Roman"/>
                <w:szCs w:val="21"/>
              </w:rPr>
              <w:t>wavelength (nm)</w:t>
            </w:r>
          </w:p>
        </w:tc>
      </w:tr>
      <w:tr w:rsidR="00751310" w:rsidRPr="00751310" w14:paraId="7AEB1DF3" w14:textId="77777777" w:rsidTr="00AF5BD2">
        <w:trPr>
          <w:trHeight w:val="36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C2E03" w14:textId="77777777" w:rsidR="00751310" w:rsidRPr="00751310" w:rsidRDefault="00751310" w:rsidP="00FC5517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SMX</w:t>
            </w:r>
          </w:p>
        </w:tc>
        <w:tc>
          <w:tcPr>
            <w:tcW w:w="39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0E160A" w14:textId="6F8AA263" w:rsidR="00751310" w:rsidRPr="00751310" w:rsidRDefault="003D3204" w:rsidP="00FC5517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D3204">
              <w:rPr>
                <w:rFonts w:ascii="Times New Roman" w:eastAsia="宋体" w:hAnsi="Times New Roman" w:cs="Times New Roman"/>
                <w:sz w:val="24"/>
                <w:szCs w:val="24"/>
              </w:rPr>
              <w:t>acetonitrile</w:t>
            </w:r>
            <w:r w:rsidR="00751310"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/water: 0.4/0.6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03527" w14:textId="77777777" w:rsidR="00751310" w:rsidRPr="00751310" w:rsidRDefault="00751310" w:rsidP="00FC5517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B409DD" w14:textId="77777777" w:rsidR="00751310" w:rsidRPr="00751310" w:rsidRDefault="00751310" w:rsidP="00FC5517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270</w:t>
            </w:r>
          </w:p>
        </w:tc>
      </w:tr>
      <w:tr w:rsidR="003D3204" w:rsidRPr="00751310" w14:paraId="3B47DFE1" w14:textId="77777777" w:rsidTr="00AF5BD2">
        <w:trPr>
          <w:trHeight w:val="36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1AE4D240" w14:textId="5CF50A5F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BPA</w:t>
            </w:r>
          </w:p>
        </w:tc>
        <w:tc>
          <w:tcPr>
            <w:tcW w:w="3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2B10C" w14:textId="3F9BB44E" w:rsidR="003D3204" w:rsidRPr="003D3204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methanol/water: 0.7/0.3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002F045C" w14:textId="5360ED5A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6FF96" w14:textId="487E6771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280</w:t>
            </w:r>
          </w:p>
        </w:tc>
      </w:tr>
      <w:tr w:rsidR="003D3204" w:rsidRPr="00751310" w14:paraId="16AF9154" w14:textId="77777777" w:rsidTr="003D3204">
        <w:trPr>
          <w:trHeight w:val="367"/>
        </w:trPr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FF653C" w14:textId="5F7D0818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phenol</w:t>
            </w:r>
          </w:p>
        </w:tc>
        <w:tc>
          <w:tcPr>
            <w:tcW w:w="393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DB6C03" w14:textId="5FE4AAA5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methanol /water: 0.7/0.3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CB984A" w14:textId="627355EE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9E299E" w14:textId="7DB46B11" w:rsidR="003D3204" w:rsidRPr="00751310" w:rsidRDefault="003D3204" w:rsidP="003D3204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51310">
              <w:rPr>
                <w:rFonts w:ascii="Times New Roman" w:eastAsia="宋体" w:hAnsi="Times New Roman" w:cs="Times New Roman"/>
                <w:sz w:val="24"/>
                <w:szCs w:val="24"/>
              </w:rPr>
              <w:t>280</w:t>
            </w:r>
          </w:p>
        </w:tc>
      </w:tr>
    </w:tbl>
    <w:p w14:paraId="1B9F6EDB" w14:textId="77777777" w:rsidR="00751310" w:rsidRDefault="00751310" w:rsidP="0075131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C03FD67" w14:textId="66FB4FCC" w:rsidR="00E75730" w:rsidRDefault="00D678E7" w:rsidP="00D678E7">
      <w:pPr>
        <w:widowControl/>
        <w:spacing w:line="30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D678E7">
        <w:rPr>
          <w:rFonts w:ascii="Times New Roman" w:eastAsia="宋体" w:hAnsi="Times New Roman" w:cs="Times New Roman"/>
          <w:sz w:val="24"/>
          <w:szCs w:val="24"/>
        </w:rPr>
        <w:t xml:space="preserve">The concentrations of Rhodamine B and </w:t>
      </w:r>
      <w:r>
        <w:rPr>
          <w:rFonts w:ascii="Times New Roman" w:eastAsia="宋体" w:hAnsi="Times New Roman" w:cs="Times New Roman" w:hint="eastAsia"/>
          <w:sz w:val="24"/>
          <w:szCs w:val="24"/>
        </w:rPr>
        <w:t>M</w:t>
      </w:r>
      <w:r w:rsidRPr="00D678E7">
        <w:rPr>
          <w:rFonts w:ascii="Times New Roman" w:eastAsia="宋体" w:hAnsi="Times New Roman" w:cs="Times New Roman"/>
          <w:sz w:val="24"/>
          <w:szCs w:val="24"/>
        </w:rPr>
        <w:t>ethylene blue were measured using a UV-Vis spectrophotometer, with characteristic absorption wavelengths at 552 nm and 664 nm, respectively.</w:t>
      </w:r>
    </w:p>
    <w:p w14:paraId="52313ABF" w14:textId="77777777" w:rsidR="00E75730" w:rsidRDefault="00E7573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EC63434" w14:textId="18CDB344" w:rsidR="00E75730" w:rsidRDefault="00E75730" w:rsidP="00E75730">
      <w:pPr>
        <w:pStyle w:val="af0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eastAsia="等线" w:hAnsi="Times New Roman" w:cs="Times New Roman"/>
          <w:color w:val="000000" w:themeColor="text1"/>
          <w:kern w:val="24"/>
        </w:rPr>
      </w:pPr>
      <w:r w:rsidRPr="00B95114">
        <w:rPr>
          <w:rFonts w:ascii="Times New Roman" w:hAnsi="Times New Roman" w:cs="Times New Roman" w:hint="eastAsia"/>
          <w:b/>
          <w:sz w:val="28"/>
          <w:szCs w:val="28"/>
        </w:rPr>
        <w:lastRenderedPageBreak/>
        <w:t>Test</w:t>
      </w:r>
      <w:r w:rsidRPr="00B951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630B">
        <w:rPr>
          <w:rFonts w:ascii="Times New Roman" w:hAnsi="Times New Roman" w:cs="Times New Roman" w:hint="eastAsia"/>
          <w:b/>
          <w:sz w:val="28"/>
          <w:szCs w:val="28"/>
        </w:rPr>
        <w:t>S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5 </w:t>
      </w:r>
    </w:p>
    <w:p w14:paraId="45A791F8" w14:textId="767FC56F" w:rsidR="00E75730" w:rsidRDefault="00E75730" w:rsidP="00E75730">
      <w:pPr>
        <w:pStyle w:val="af0"/>
        <w:adjustRightInd w:val="0"/>
        <w:snapToGrid w:val="0"/>
        <w:spacing w:before="0" w:beforeAutospacing="0" w:after="0" w:afterAutospacing="0" w:line="480" w:lineRule="auto"/>
        <w:ind w:firstLineChars="200" w:firstLine="480"/>
        <w:jc w:val="both"/>
        <w:rPr>
          <w:rFonts w:ascii="Times New Roman" w:eastAsia="等线" w:hAnsi="Times New Roman" w:cs="Times New Roman"/>
          <w:color w:val="000000" w:themeColor="text1"/>
          <w:kern w:val="24"/>
        </w:rPr>
      </w:pPr>
      <w:r>
        <w:rPr>
          <w:rFonts w:ascii="Times New Roman" w:eastAsia="等线" w:hAnsi="Times New Roman" w:cs="Times New Roman" w:hint="eastAsia"/>
          <w:color w:val="000000" w:themeColor="text1"/>
          <w:kern w:val="24"/>
        </w:rPr>
        <w:t>20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 xml:space="preserve"> mg catalyst was added to </w:t>
      </w:r>
      <w:r>
        <w:rPr>
          <w:rFonts w:ascii="Times New Roman" w:eastAsia="等线" w:hAnsi="Times New Roman" w:cs="Times New Roman" w:hint="eastAsia"/>
          <w:color w:val="000000" w:themeColor="text1"/>
          <w:kern w:val="24"/>
        </w:rPr>
        <w:t>1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 xml:space="preserve">00 mL pollutant solution under 500 rpm magnetic stirring. Afterwards, </w:t>
      </w:r>
      <w:r>
        <w:rPr>
          <w:rFonts w:ascii="Times New Roman" w:eastAsia="等线" w:hAnsi="Times New Roman" w:cs="Times New Roman" w:hint="eastAsia"/>
          <w:color w:val="000000" w:themeColor="text1"/>
          <w:kern w:val="24"/>
        </w:rPr>
        <w:t>10 mg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 xml:space="preserve"> PMS was added to initiate the catalytic oxidation. At certain time intervals, 1 mL solution was collected by disposable syringe, quenched by methanol and filtered by a cellulose acetate membrane (0.22 μm pore size) and then analyzed by high-performance liquid chromatography (HPLC) to determine the concentration of pollutants. The reaction rate constant (k) was calculated as follows</w:t>
      </w:r>
      <w:r>
        <w:rPr>
          <w:rFonts w:ascii="Times New Roman" w:eastAsia="等线" w:hAnsi="Times New Roman" w:cs="Times New Roman" w:hint="eastAsia"/>
          <w:color w:val="000000" w:themeColor="text1"/>
          <w:kern w:val="24"/>
        </w:rPr>
        <w:t>:</w:t>
      </w:r>
    </w:p>
    <w:p w14:paraId="4897B61A" w14:textId="77777777" w:rsidR="00E75730" w:rsidRDefault="00E75730" w:rsidP="00E75730">
      <w:pPr>
        <w:pStyle w:val="af0"/>
        <w:adjustRightInd w:val="0"/>
        <w:snapToGrid w:val="0"/>
        <w:spacing w:before="0" w:beforeAutospacing="0" w:after="0" w:afterAutospacing="0" w:line="480" w:lineRule="auto"/>
        <w:ind w:firstLineChars="200" w:firstLine="480"/>
        <w:jc w:val="both"/>
        <w:rPr>
          <w:rFonts w:ascii="Times New Roman" w:eastAsia="等线" w:hAnsi="Times New Roman" w:cs="Times New Roman"/>
          <w:iCs/>
          <w:color w:val="000000" w:themeColor="text1"/>
          <w:kern w:val="24"/>
        </w:rPr>
      </w:pPr>
      <m:oMathPara>
        <m:oMath>
          <m:r>
            <m:rPr>
              <m:nor/>
            </m:rPr>
            <w:rPr>
              <w:rFonts w:ascii="Times New Roman" w:eastAsia="等线" w:hAnsi="Times New Roman" w:cs="Times New Roman"/>
              <w:i/>
              <w:iCs/>
              <w:color w:val="000000" w:themeColor="text1"/>
              <w:kern w:val="24"/>
            </w:rPr>
            <m:t>Ln</m:t>
          </m:r>
          <m:r>
            <w:rPr>
              <w:rFonts w:ascii="Cambria Math" w:eastAsia="等线" w:hAnsi="Cambria Math" w:cs="Times New Roman"/>
              <w:color w:val="000000" w:themeColor="text1"/>
              <w:kern w:val="24"/>
            </w:rPr>
            <m:t>(</m:t>
          </m:r>
          <m:sSub>
            <m:sSubPr>
              <m:ctrlPr>
                <w:rPr>
                  <w:rFonts w:ascii="Cambria Math" w:eastAsia="等线" w:hAnsi="Cambria Math" w:cs="Times New Roman"/>
                  <w:i/>
                  <w:iCs/>
                  <w:color w:val="000000" w:themeColor="text1"/>
                  <w:kern w:val="24"/>
                </w:rPr>
              </m:ctrlPr>
            </m:sSubPr>
            <m:e>
              <m: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  <m:t>C</m:t>
              </m:r>
            </m:e>
            <m:sub>
              <m: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  <m:t>0</m:t>
              </m:r>
            </m:sub>
          </m:sSub>
          <m:r>
            <w:rPr>
              <w:rFonts w:ascii="Cambria Math" w:eastAsia="等线" w:hAnsi="Cambria Math" w:cs="Times New Roman"/>
              <w:color w:val="000000" w:themeColor="text1"/>
              <w:kern w:val="24"/>
            </w:rPr>
            <m:t>/</m:t>
          </m:r>
          <m:sSub>
            <m:sSubPr>
              <m:ctrlPr>
                <w:rPr>
                  <w:rFonts w:ascii="Cambria Math" w:eastAsia="等线" w:hAnsi="Cambria Math" w:cs="Times New Roman"/>
                  <w:i/>
                  <w:iCs/>
                  <w:color w:val="000000" w:themeColor="text1"/>
                  <w:kern w:val="24"/>
                </w:rPr>
              </m:ctrlPr>
            </m:sSubPr>
            <m:e>
              <m: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  <m:t>C</m:t>
              </m:r>
            </m:e>
            <m:sub>
              <m: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  <m:t>t</m:t>
              </m:r>
            </m:sub>
          </m:sSub>
          <m:r>
            <w:rPr>
              <w:rFonts w:ascii="Cambria Math" w:eastAsia="等线" w:hAnsi="Cambria Math" w:cs="Times New Roman"/>
              <w:color w:val="000000" w:themeColor="text1"/>
              <w:kern w:val="24"/>
            </w:rPr>
            <m:t>)=</m:t>
          </m:r>
          <m:sSub>
            <m:sSubPr>
              <m:ctrlPr>
                <w:rPr>
                  <w:rFonts w:ascii="Cambria Math" w:eastAsia="等线" w:hAnsi="Cambria Math" w:cs="Times New Roman"/>
                  <w:i/>
                  <w:iCs/>
                  <w:color w:val="000000" w:themeColor="text1"/>
                  <w:kern w:val="24"/>
                </w:rPr>
              </m:ctrlPr>
            </m:sSubPr>
            <m:e>
              <m: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  <m:t>k</m:t>
              </m:r>
            </m:e>
            <m:sub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iCs/>
                  <w:color w:val="000000" w:themeColor="text1"/>
                  <w:kern w:val="24"/>
                </w:rPr>
                <m:t>obs</m:t>
              </m:r>
            </m:sub>
          </m:sSub>
          <m:r>
            <w:rPr>
              <w:rFonts w:ascii="Cambria Math" w:eastAsia="等线" w:hAnsi="Cambria Math" w:cs="Times New Roman"/>
              <w:color w:val="000000" w:themeColor="text1"/>
              <w:kern w:val="24"/>
            </w:rPr>
            <m:t>t</m:t>
          </m:r>
        </m:oMath>
      </m:oMathPara>
    </w:p>
    <w:p w14:paraId="7F31E992" w14:textId="77777777" w:rsidR="00E75730" w:rsidRPr="002626F4" w:rsidRDefault="00E75730" w:rsidP="00E75730">
      <w:pPr>
        <w:pStyle w:val="af0"/>
        <w:adjustRightInd w:val="0"/>
        <w:snapToGrid w:val="0"/>
        <w:spacing w:before="0" w:beforeAutospacing="0" w:after="0" w:afterAutospacing="0" w:line="480" w:lineRule="auto"/>
        <w:ind w:firstLineChars="200" w:firstLine="480"/>
        <w:jc w:val="both"/>
        <w:rPr>
          <w:rFonts w:ascii="Times New Roman" w:eastAsia="等线" w:hAnsi="Times New Roman" w:cs="Times New Roman"/>
          <w:color w:val="000000" w:themeColor="text1"/>
          <w:kern w:val="24"/>
        </w:rPr>
      </w:pP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>where C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  <w:vertAlign w:val="subscript"/>
        </w:rPr>
        <w:t>0</w:t>
      </w:r>
      <w:r>
        <w:rPr>
          <w:rFonts w:ascii="Times New Roman" w:eastAsia="等线" w:hAnsi="Times New Roman" w:cs="Times New Roman" w:hint="eastAsia"/>
          <w:color w:val="000000" w:themeColor="text1"/>
          <w:kern w:val="24"/>
        </w:rPr>
        <w:t xml:space="preserve"> 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>is the initial concentration of pollutant, C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  <w:vertAlign w:val="subscript"/>
        </w:rPr>
        <w:t>t</w:t>
      </w:r>
      <w:r>
        <w:rPr>
          <w:rFonts w:ascii="Times New Roman" w:eastAsia="等线" w:hAnsi="Times New Roman" w:cs="Times New Roman" w:hint="eastAsia"/>
          <w:color w:val="000000" w:themeColor="text1"/>
          <w:kern w:val="24"/>
        </w:rPr>
        <w:t xml:space="preserve"> 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 xml:space="preserve">is the pollutant concentration at certain time (t) during reaction, </w:t>
      </w:r>
      <w:r w:rsidRPr="009A23FA">
        <w:rPr>
          <w:rFonts w:ascii="Times New Roman" w:eastAsia="等线" w:hAnsi="Times New Roman" w:cs="Times New Roman"/>
          <w:i/>
          <w:iCs/>
          <w:color w:val="000000" w:themeColor="text1"/>
          <w:kern w:val="24"/>
        </w:rPr>
        <w:t>k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  <w:vertAlign w:val="subscript"/>
        </w:rPr>
        <w:t>obs</w:t>
      </w:r>
      <w:r>
        <w:rPr>
          <w:rFonts w:ascii="Times New Roman" w:eastAsia="等线" w:hAnsi="Times New Roman" w:cs="Times New Roman" w:hint="eastAsia"/>
          <w:color w:val="000000" w:themeColor="text1"/>
          <w:kern w:val="24"/>
          <w:vertAlign w:val="subscript"/>
        </w:rPr>
        <w:t xml:space="preserve"> 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 xml:space="preserve">is the apparent reaction constant obtained by calculating the slope of the plot of </w:t>
      </w:r>
      <w:r w:rsidRPr="009A23FA">
        <w:rPr>
          <w:rFonts w:ascii="Times New Roman" w:eastAsia="等线" w:hAnsi="Times New Roman" w:cs="Times New Roman"/>
          <w:i/>
          <w:iCs/>
          <w:color w:val="000000" w:themeColor="text1"/>
          <w:kern w:val="24"/>
        </w:rPr>
        <w:t>ln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>(C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  <w:vertAlign w:val="subscript"/>
        </w:rPr>
        <w:t>0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>/C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  <w:vertAlign w:val="subscript"/>
        </w:rPr>
        <w:t>t</w:t>
      </w: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>) versus time.</w:t>
      </w:r>
    </w:p>
    <w:p w14:paraId="38DA75FC" w14:textId="77777777" w:rsidR="00E75730" w:rsidRDefault="00E75730" w:rsidP="00E75730">
      <w:pPr>
        <w:pStyle w:val="af0"/>
        <w:adjustRightInd w:val="0"/>
        <w:snapToGrid w:val="0"/>
        <w:spacing w:before="0" w:beforeAutospacing="0" w:after="0" w:afterAutospacing="0" w:line="480" w:lineRule="auto"/>
        <w:ind w:firstLineChars="200" w:firstLine="480"/>
        <w:jc w:val="both"/>
        <w:rPr>
          <w:rFonts w:ascii="Times New Roman" w:eastAsia="等线" w:hAnsi="Times New Roman" w:cs="Times New Roman"/>
          <w:color w:val="000000" w:themeColor="text1"/>
          <w:kern w:val="24"/>
        </w:rPr>
      </w:pPr>
      <w:r w:rsidRPr="002626F4">
        <w:rPr>
          <w:rFonts w:ascii="Times New Roman" w:eastAsia="等线" w:hAnsi="Times New Roman" w:cs="Times New Roman"/>
          <w:color w:val="000000" w:themeColor="text1"/>
          <w:kern w:val="24"/>
        </w:rPr>
        <w:t>The removal efficiency R (%) of pollutants was calculated as follows:</w:t>
      </w:r>
    </w:p>
    <w:p w14:paraId="2FED0669" w14:textId="77777777" w:rsidR="00E75730" w:rsidRPr="002626F4" w:rsidRDefault="00E75730" w:rsidP="00E75730">
      <w:pPr>
        <w:pStyle w:val="af0"/>
        <w:adjustRightInd w:val="0"/>
        <w:snapToGrid w:val="0"/>
        <w:spacing w:before="0" w:beforeAutospacing="0" w:after="0" w:afterAutospacing="0" w:line="480" w:lineRule="auto"/>
        <w:ind w:firstLineChars="200" w:firstLine="480"/>
        <w:jc w:val="both"/>
        <w:rPr>
          <w:rFonts w:ascii="Times New Roman" w:eastAsia="等线" w:hAnsi="Times New Roman" w:cs="Times New Roman"/>
          <w:color w:val="000000" w:themeColor="text1"/>
          <w:kern w:val="24"/>
        </w:rPr>
      </w:pPr>
      <m:oMathPara>
        <m:oMath>
          <m:r>
            <w:rPr>
              <w:rFonts w:ascii="Cambria Math" w:eastAsia="等线" w:hAnsi="Cambria Math" w:cs="Times New Roman"/>
              <w:color w:val="000000" w:themeColor="text1"/>
              <w:kern w:val="24"/>
            </w:rPr>
            <m:t>R=</m:t>
          </m:r>
          <m:f>
            <m:fPr>
              <m:ctrlP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  <m:t>C</m:t>
                  </m:r>
                </m:e>
                <m:sub>
                  <m: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  <m:t>0</m:t>
                  </m:r>
                </m:sub>
              </m:sSub>
              <m:r>
                <w:rPr>
                  <w:rFonts w:ascii="Cambria Math" w:eastAsia="等线" w:hAnsi="Cambria Math" w:cs="Times New Roman"/>
                  <w:color w:val="000000" w:themeColor="text1"/>
                  <w:kern w:val="24"/>
                </w:rPr>
                <m:t>-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  <m:t>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  <m:t>C</m:t>
                  </m:r>
                </m:e>
                <m:sub>
                  <m:r>
                    <w:rPr>
                      <w:rFonts w:ascii="Cambria Math" w:eastAsia="等线" w:hAnsi="Cambria Math" w:cs="Times New Roman"/>
                      <w:color w:val="000000" w:themeColor="text1"/>
                      <w:kern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="等线" w:hAnsi="Cambria Math" w:cs="Times New Roman"/>
              <w:color w:val="000000" w:themeColor="text1"/>
              <w:kern w:val="24"/>
            </w:rPr>
            <m:t>×100%</m:t>
          </m:r>
        </m:oMath>
      </m:oMathPara>
    </w:p>
    <w:p w14:paraId="11042490" w14:textId="77777777" w:rsidR="00D678E7" w:rsidRPr="00751310" w:rsidRDefault="00D678E7" w:rsidP="00D678E7">
      <w:pPr>
        <w:widowControl/>
        <w:spacing w:line="30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77B0CDCC" w14:textId="3CF43C04" w:rsidR="009513EA" w:rsidRDefault="009513E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00AF4896" w14:textId="77777777" w:rsidR="00751310" w:rsidRDefault="0075131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7C74D535" w14:textId="23050132" w:rsidR="00425CE4" w:rsidRDefault="00245ECA" w:rsidP="00425CE4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245ECA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20B9CCE" wp14:editId="227F69CC">
            <wp:extent cx="3773056" cy="2856820"/>
            <wp:effectExtent l="0" t="0" r="0" b="1270"/>
            <wp:docPr id="11018961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961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79545" cy="286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FAF2E" w14:textId="5364E2A0" w:rsidR="00245ECA" w:rsidRPr="00245ECA" w:rsidRDefault="00245ECA" w:rsidP="00425CE4">
      <w:pPr>
        <w:widowControl/>
        <w:jc w:val="center"/>
        <w:rPr>
          <w:rFonts w:ascii="Times New Roman" w:eastAsia="宋体" w:hAnsi="Times New Roman" w:cs="Times New Roman"/>
          <w:szCs w:val="21"/>
        </w:rPr>
      </w:pPr>
      <w:r w:rsidRPr="00245ECA">
        <w:rPr>
          <w:rFonts w:ascii="Times New Roman" w:eastAsia="宋体" w:hAnsi="Times New Roman" w:cs="Times New Roman"/>
          <w:szCs w:val="21"/>
        </w:rPr>
        <w:t xml:space="preserve">Figure S2 </w:t>
      </w:r>
      <w:r w:rsidRPr="00245ECA">
        <w:rPr>
          <w:rFonts w:ascii="Times New Roman" w:hAnsi="Times New Roman" w:cs="Times New Roman"/>
          <w:szCs w:val="21"/>
        </w:rPr>
        <w:t>Survey XPS scan of CoZr@CM and CM</w:t>
      </w:r>
    </w:p>
    <w:p w14:paraId="4F5894B5" w14:textId="77777777" w:rsidR="00183689" w:rsidRDefault="00183689" w:rsidP="00425CE4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44640289" w14:textId="5F8061E1" w:rsidR="009513EA" w:rsidRDefault="009513E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5B37E834" w14:textId="77777777" w:rsidR="004C23A9" w:rsidRDefault="004C23A9" w:rsidP="00425CE4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25E87C60" w14:textId="770E9DF5" w:rsidR="00551F29" w:rsidRDefault="00B91CF2" w:rsidP="00425CE4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B91CF2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6CEC7A1" wp14:editId="25BE608C">
            <wp:extent cx="5274310" cy="2025650"/>
            <wp:effectExtent l="0" t="0" r="2540" b="0"/>
            <wp:docPr id="11159993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993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6E8C4" w14:textId="030E8EE9" w:rsidR="00A93E9E" w:rsidRDefault="00B91CF2" w:rsidP="00B91CF2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Figure</w:t>
      </w:r>
      <w:r w:rsidR="00180577">
        <w:rPr>
          <w:rFonts w:ascii="Times New Roman" w:eastAsia="宋体" w:hAnsi="Times New Roman" w:cs="Times New Roman" w:hint="eastAsia"/>
          <w:sz w:val="24"/>
          <w:szCs w:val="24"/>
        </w:rPr>
        <w:t xml:space="preserve"> S3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SMX degradation in</w:t>
      </w:r>
      <w:r w:rsidR="00180577">
        <w:rPr>
          <w:rFonts w:ascii="Times New Roman" w:eastAsia="宋体" w:hAnsi="Times New Roman" w:cs="Times New Roman" w:hint="eastAsia"/>
          <w:sz w:val="24"/>
          <w:szCs w:val="24"/>
        </w:rPr>
        <w:t xml:space="preserve"> Zr-Co</w:t>
      </w:r>
      <w:r w:rsidR="00180577" w:rsidRPr="00180577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3</w:t>
      </w:r>
      <w:r w:rsidR="00180577">
        <w:rPr>
          <w:rFonts w:ascii="Times New Roman" w:eastAsia="宋体" w:hAnsi="Times New Roman" w:cs="Times New Roman" w:hint="eastAsia"/>
          <w:sz w:val="24"/>
          <w:szCs w:val="24"/>
        </w:rPr>
        <w:t>O</w:t>
      </w:r>
      <w:r w:rsidR="00180577" w:rsidRPr="00180577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4</w:t>
      </w:r>
      <w:r w:rsidR="00180577">
        <w:rPr>
          <w:rFonts w:ascii="Times New Roman" w:eastAsia="宋体" w:hAnsi="Times New Roman" w:cs="Times New Roman" w:hint="eastAsia"/>
          <w:sz w:val="24"/>
          <w:szCs w:val="24"/>
        </w:rPr>
        <w:t>/PMS and Co</w:t>
      </w:r>
      <w:r w:rsidR="00180577" w:rsidRPr="00180577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3</w:t>
      </w:r>
      <w:r w:rsidR="00180577">
        <w:rPr>
          <w:rFonts w:ascii="Times New Roman" w:eastAsia="宋体" w:hAnsi="Times New Roman" w:cs="Times New Roman" w:hint="eastAsia"/>
          <w:sz w:val="24"/>
          <w:szCs w:val="24"/>
        </w:rPr>
        <w:t>O</w:t>
      </w:r>
      <w:r w:rsidR="00180577" w:rsidRPr="00180577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4</w:t>
      </w:r>
      <w:r w:rsidR="00180577">
        <w:rPr>
          <w:rFonts w:ascii="Times New Roman" w:eastAsia="宋体" w:hAnsi="Times New Roman" w:cs="Times New Roman" w:hint="eastAsia"/>
          <w:sz w:val="24"/>
          <w:szCs w:val="24"/>
        </w:rPr>
        <w:t>/PMS system</w:t>
      </w:r>
    </w:p>
    <w:p w14:paraId="1B6E5D25" w14:textId="77777777" w:rsidR="00B91CF2" w:rsidRDefault="00B91CF2" w:rsidP="00B91CF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AD21441" w14:textId="78A1BAF8" w:rsidR="004112AE" w:rsidRPr="004112AE" w:rsidRDefault="009513EA" w:rsidP="004112AE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04232FE3" w14:textId="2040E7D5" w:rsidR="004112AE" w:rsidRPr="004112AE" w:rsidRDefault="004112AE" w:rsidP="00C6376E">
      <w:pPr>
        <w:widowControl/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 w:rsidRPr="004112AE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Table </w:t>
      </w:r>
      <w:r w:rsidR="00C6376E">
        <w:rPr>
          <w:rFonts w:ascii="Times New Roman" w:eastAsia="宋体" w:hAnsi="Times New Roman" w:cs="Times New Roman" w:hint="eastAsia"/>
          <w:sz w:val="24"/>
          <w:szCs w:val="24"/>
        </w:rPr>
        <w:t>S2</w:t>
      </w:r>
      <w:r w:rsidRPr="004112AE">
        <w:rPr>
          <w:rFonts w:ascii="Times New Roman" w:eastAsia="宋体" w:hAnsi="Times New Roman" w:cs="Times New Roman"/>
          <w:sz w:val="24"/>
          <w:szCs w:val="24"/>
        </w:rPr>
        <w:t xml:space="preserve"> T</w:t>
      </w:r>
      <w:r w:rsidRPr="004112AE">
        <w:rPr>
          <w:rFonts w:ascii="Times New Roman" w:eastAsia="宋体" w:hAnsi="Times New Roman" w:cs="Times New Roman"/>
          <w:bCs/>
          <w:sz w:val="24"/>
          <w:szCs w:val="24"/>
        </w:rPr>
        <w:t>he comparison of different catalytic membranes for SMX removal</w:t>
      </w:r>
    </w:p>
    <w:tbl>
      <w:tblPr>
        <w:tblStyle w:val="a7"/>
        <w:tblW w:w="871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1468"/>
        <w:gridCol w:w="1194"/>
        <w:gridCol w:w="1052"/>
        <w:gridCol w:w="763"/>
        <w:gridCol w:w="1147"/>
        <w:gridCol w:w="1199"/>
      </w:tblGrid>
      <w:tr w:rsidR="004112AE" w:rsidRPr="004112AE" w14:paraId="500FA9FF" w14:textId="77777777" w:rsidTr="00AA7894">
        <w:trPr>
          <w:trHeight w:val="609"/>
          <w:jc w:val="center"/>
        </w:trPr>
        <w:tc>
          <w:tcPr>
            <w:tcW w:w="188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0CC70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Catalytic membrane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DFCEA3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Permeability</w:t>
            </w:r>
          </w:p>
          <w:p w14:paraId="090716EA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(L m</w:t>
            </w:r>
            <w:r w:rsidRPr="004112AE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 xml:space="preserve"> h</w:t>
            </w:r>
            <w:r w:rsidRPr="004112AE"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 xml:space="preserve"> bar</w:t>
            </w:r>
            <w:r w:rsidRPr="004112AE"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06BE5C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Retention time</w:t>
            </w:r>
          </w:p>
          <w:p w14:paraId="4DC1C7D5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(s)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C0C53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PMS addition</w:t>
            </w:r>
          </w:p>
          <w:p w14:paraId="35118CBE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(g L</w:t>
            </w:r>
            <w:r w:rsidRPr="004112AE"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11E86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SMX</w:t>
            </w:r>
          </w:p>
          <w:p w14:paraId="2C0D0227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(mg L</w:t>
            </w:r>
            <w:r w:rsidRPr="004112AE"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18553B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SMX removal (%)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A81B6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Ref.</w:t>
            </w:r>
          </w:p>
          <w:p w14:paraId="769F15AE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12AE" w:rsidRPr="004112AE" w14:paraId="5C8DE530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F98A29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CoFCM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35F74D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3024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5D057D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A84EF2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E97F24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BF7121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90.0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63CBCA" w14:textId="261E3E4B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A7894"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&lt;EndNote&gt;&lt;Cite&gt;&lt;Author&gt;Bao&lt;/Author&gt;&lt;Year&gt;2018&lt;/Year&gt;&lt;RecNum&gt;312&lt;/RecNum&gt;&lt;DisplayText&gt;[1]&lt;/DisplayText&gt;&lt;record&gt;&lt;rec-number&gt;312&lt;/rec-number&gt;&lt;foreign-keys&gt;&lt;key app="EN" db-id="9fsfffd5qzzaz4efvfzvaet45s5wrf00w0dp" timestamp="1684117022"&gt;312&lt;/key&gt;&lt;/foreign-keys&gt;&lt;ref-type name="Journal Article"&gt;17&lt;/ref-type&gt;&lt;contributors&gt;&lt;authors&gt;&lt;author&gt;Bao, Yueping&lt;/author&gt;&lt;author&gt;Oh, Wen-Da&lt;/author&gt;&lt;author&gt;Lim, Teik-Thye&lt;/author&gt;&lt;author&gt;Wang, Rong&lt;/author&gt;&lt;author&gt;Webster, Richard David&lt;/author&gt;&lt;author&gt;Hu, Xiao&lt;/author&gt;&lt;/authors&gt;&lt;/contributors&gt;&lt;titles&gt;&lt;title&gt;Surface-nucleated heterogeneous growth of zeolitic imidazolate framework – A unique precursor towards catalytic ceramic membranes: Synthesis, characterization and organics degradation&lt;/title&gt;&lt;secondary-title&gt;Chemical Engineering Journal&lt;/secondary-title&gt;&lt;/titles&gt;&lt;periodical&gt;&lt;full-title&gt;Chemical Engineering Journal&lt;/full-title&gt;&lt;/periodical&gt;&lt;pages&gt;69-79&lt;/pages&gt;&lt;volume&gt;353&lt;/volume&gt;&lt;keywords&gt;&lt;keyword&gt;MOF-template&lt;/keyword&gt;&lt;keyword&gt;Heterogeneous growth&lt;/keyword&gt;&lt;keyword&gt;ZIF-67&lt;/keyword&gt;&lt;keyword&gt;Hybrid membrane&lt;/keyword&gt;&lt;keyword&gt;Peroxymonosulfate&lt;/keyword&gt;&lt;keyword&gt;Sulfamethoxazole&lt;/keyword&gt;&lt;/keywords&gt;&lt;dates&gt;&lt;year&gt;2018&lt;/year&gt;&lt;pub-dates&gt;&lt;date&gt;2018/12/01/&lt;/date&gt;&lt;/pub-dates&gt;&lt;/dates&gt;&lt;isbn&gt;1385-8947&lt;/isbn&gt;&lt;urls&gt;&lt;related-urls&gt;&lt;url&gt;https://www.sciencedirect.com/science/article/pii/S1385894718313585&lt;/url&gt;&lt;/related-urls&gt;&lt;/urls&gt;&lt;electronic-resource-num&gt;https://doi.org/10.1016/j.cej.2018.07.117&lt;/electronic-resource-num&gt;&lt;/record&gt;&lt;/Cite&gt;&lt;/EndNote&gt;</w:instrTex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A7894">
              <w:rPr>
                <w:rFonts w:ascii="Times New Roman" w:hAnsi="Times New Roman"/>
                <w:noProof/>
                <w:sz w:val="24"/>
                <w:szCs w:val="24"/>
              </w:rPr>
              <w:t>[1]</w: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112AE" w:rsidRPr="004112AE" w14:paraId="17C515E8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E565A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Co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O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@Al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O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39476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7902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33D93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DE78C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8DA14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2F12F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59.0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B493A" w14:textId="00890979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A7894"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&lt;EndNote&gt;&lt;Cite&gt;&lt;Author&gt;Bao&lt;/Author&gt;&lt;Year&gt;2019&lt;/Year&gt;&lt;RecNum&gt;142&lt;/RecNum&gt;&lt;DisplayText&gt;[2]&lt;/DisplayText&gt;&lt;record&gt;&lt;rec-number&gt;142&lt;/rec-number&gt;&lt;foreign-keys&gt;&lt;key app="EN" db-id="zrvap9s5kwdwevef0s7v2598fxe0vfxaw9ta" timestamp="1783825360"&gt;142&lt;/key&gt;&lt;/foreign-keys&gt;&lt;ref-type name="Journal Article"&gt;17&lt;/ref-type&gt;&lt;contributors&gt;&lt;authors&gt;&lt;author&gt;Bao, Yueping&lt;/author&gt;&lt;author&gt;Lee, Wen Jie&lt;/author&gt;&lt;author&gt;Lim, Teik-Thye&lt;/author&gt;&lt;author&gt;Wang, Rong&lt;/author&gt;&lt;author&gt;Hu, Xiao&lt;/author&gt;&lt;/authors&gt;&lt;/contributors&gt;&lt;titles&gt;&lt;title&gt;Pore-functionalized ceramic membrane with isotropically impregnated cobalt oxide for sulfamethoxazole degradation and membrane fouling elimination: Synergistic effect between catalytic oxidation and membrane separation&lt;/title&gt;&lt;secondary-title&gt;Applied Catalysis B: Environmental&lt;/secondary-title&gt;&lt;/titles&gt;&lt;periodical&gt;&lt;full-title&gt;Applied Catalysis B: Environmental&lt;/full-title&gt;&lt;/periodical&gt;&lt;pages&gt;37-46&lt;/pages&gt;&lt;volume&gt;254&lt;/volume&gt;&lt;keywords&gt;&lt;keyword&gt;Self-sacrificed template&lt;/keyword&gt;&lt;keyword&gt;Fouling&lt;/keyword&gt;&lt;keyword&gt;Regeneration&lt;/keyword&gt;&lt;keyword&gt;Sulfate radical&lt;/keyword&gt;&lt;keyword&gt;Synergistic coupling&lt;/keyword&gt;&lt;/keywords&gt;&lt;dates&gt;&lt;year&gt;2019&lt;/year&gt;&lt;pub-dates&gt;&lt;date&gt;2019/10/05/&lt;/date&gt;&lt;/pub-dates&gt;&lt;/dates&gt;&lt;isbn&gt;0926-3373&lt;/isbn&gt;&lt;urls&gt;&lt;related-urls&gt;&lt;url&gt;https://www.sciencedirect.com/science/article/pii/S0926337319304023&lt;/url&gt;&lt;/related-urls&gt;&lt;/urls&gt;&lt;electronic-resource-num&gt;https://doi.org/10.1016/j.apcatb.2019.04.081&lt;/electronic-resource-num&gt;&lt;/record&gt;&lt;/Cite&gt;&lt;/EndNote&gt;</w:instrTex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A7894">
              <w:rPr>
                <w:rFonts w:ascii="Times New Roman" w:hAnsi="Times New Roman"/>
                <w:noProof/>
                <w:sz w:val="24"/>
                <w:szCs w:val="24"/>
              </w:rPr>
              <w:t>[2]</w: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112AE" w:rsidRPr="004112AE" w14:paraId="4AD570B1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624F7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CoFe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O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@Al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4112AE">
              <w:rPr>
                <w:rFonts w:ascii="Times New Roman" w:hAnsi="Times New Roman"/>
                <w:sz w:val="24"/>
                <w:szCs w:val="24"/>
              </w:rPr>
              <w:t>O</w:t>
            </w:r>
            <w:r w:rsidRPr="004112AE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52711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8A372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33850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41E1F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44290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40.0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A43BC" w14:textId="0C88FF9B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A7894"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&lt;EndNote&gt;&lt;Cite&gt;&lt;Author&gt;Bao&lt;/Author&gt;&lt;Year&gt;2018&lt;/Year&gt;&lt;RecNum&gt;314&lt;/RecNum&gt;&lt;DisplayText&gt;[3]&lt;/DisplayText&gt;&lt;record&gt;&lt;rec-number&gt;314&lt;/rec-number&gt;&lt;foreign-keys&gt;&lt;key app="EN" db-id="9fsfffd5qzzaz4efvfzvaet45s5wrf00w0dp" timestamp="1684117266"&gt;314&lt;/key&gt;&lt;/foreign-keys&gt;&lt;ref-type name="Journal Article"&gt;17&lt;/ref-type&gt;&lt;contributors&gt;&lt;authors&gt;&lt;author&gt;Bao, Yueping&lt;/author&gt;&lt;author&gt;Lim, Teik-Thye&lt;/author&gt;&lt;author&gt;Wang, Rong&lt;/author&gt;&lt;author&gt;Webster, Richard David&lt;/author&gt;&lt;author&gt;Hu, Xiao&lt;/author&gt;&lt;/authors&gt;&lt;/contributors&gt;&lt;titles&gt;&lt;title&gt;Urea-assisted one-step synthesis of cobalt ferrite impregnated ceramic membrane for sulfamethoxazole degradation via peroxymonosulfate activation&lt;/title&gt;&lt;secondary-title&gt;Chemical Engineering Journal&lt;/secondary-title&gt;&lt;/titles&gt;&lt;periodical&gt;&lt;full-title&gt;Chemical Engineering Journal&lt;/full-title&gt;&lt;/periodical&gt;&lt;pages&gt;737-747&lt;/pages&gt;&lt;volume&gt;343&lt;/volume&gt;&lt;keywords&gt;&lt;keyword&gt;Cobalt ferrite&lt;/keyword&gt;&lt;keyword&gt;Combustion&lt;/keyword&gt;&lt;keyword&gt;Peroxymonosulfate&lt;/keyword&gt;&lt;keyword&gt;Sulfamethoxazole&lt;/keyword&gt;&lt;keyword&gt;Hybrid membrane&lt;/keyword&gt;&lt;keyword&gt;Sulfate radical&lt;/keyword&gt;&lt;/keywords&gt;&lt;dates&gt;&lt;year&gt;2018&lt;/year&gt;&lt;pub-dates&gt;&lt;date&gt;2018/07/01/&lt;/date&gt;&lt;/pub-dates&gt;&lt;/dates&gt;&lt;isbn&gt;1385-8947&lt;/isbn&gt;&lt;urls&gt;&lt;related-urls&gt;&lt;url&gt;https://www.sciencedirect.com/science/article/pii/S1385894718303516&lt;/url&gt;&lt;/related-urls&gt;&lt;/urls&gt;&lt;electronic-resource-num&gt;https://doi.org/10.1016/j.cej.2018.03.010&lt;/electronic-resource-num&gt;&lt;/record&gt;&lt;/Cite&gt;&lt;/EndNote&gt;</w:instrTex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A7894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112AE" w:rsidRPr="004112AE" w14:paraId="0A7DAE7C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117A1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FeCo@GCTs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479D1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22A5B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FC052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1ECC5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51962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98.5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B99F3" w14:textId="5DA3FE8A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A7894"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&lt;EndNote&gt;&lt;Cite&gt;&lt;Author&gt;Ye&lt;/Author&gt;&lt;Year&gt;2021&lt;/Year&gt;&lt;RecNum&gt;315&lt;/RecNum&gt;&lt;DisplayText&gt;[4]&lt;/DisplayText&gt;&lt;record&gt;&lt;rec-number&gt;315&lt;/rec-number&gt;&lt;foreign-keys&gt;&lt;key app="EN" db-id="9fsfffd5qzzaz4efvfzvaet45s5wrf00w0dp" timestamp="1684117340"&gt;315&lt;/key&gt;&lt;/foreign-keys&gt;&lt;ref-type name="Journal Article"&gt;17&lt;/ref-type&gt;&lt;contributors&gt;&lt;authors&gt;&lt;author&gt;Ye, Jian&lt;/author&gt;&lt;author&gt;Wang, Yi&lt;/author&gt;&lt;author&gt;Li, Zhanguo&lt;/author&gt;&lt;author&gt;Yang, Dayi&lt;/author&gt;&lt;author&gt;Li, Chunxiang&lt;/author&gt;&lt;author&gt;Yan, Yongsheng&lt;/author&gt;&lt;author&gt;Dai, Jiangdong&lt;/author&gt;&lt;/authors&gt;&lt;/contributors&gt;&lt;titles&gt;&lt;title&gt;2D confinement freestanding graphene oxide composite membranes with enriched oxygen vacancies for enhanced organic contaminants removal via peroxymonosulfate activation&lt;/title&gt;&lt;secondary-title&gt;Journal of Hazardous Materials&lt;/secondary-title&gt;&lt;/titles&gt;&lt;periodical&gt;&lt;full-title&gt;Journal of Hazardous Materials&lt;/full-title&gt;&lt;/periodical&gt;&lt;pages&gt;126028&lt;/pages&gt;&lt;volume&gt;417&lt;/volume&gt;&lt;keywords&gt;&lt;keyword&gt;Peroxymonosulfate&lt;/keyword&gt;&lt;keyword&gt;Confined space&lt;/keyword&gt;&lt;keyword&gt;Oxygen vacancy&lt;/keyword&gt;&lt;keyword&gt;Interlayer spacing&lt;/keyword&gt;&lt;keyword&gt;Membrane filtration&lt;/keyword&gt;&lt;/keywords&gt;&lt;dates&gt;&lt;year&gt;2021&lt;/year&gt;&lt;pub-dates&gt;&lt;date&gt;2021/09/05/&lt;/date&gt;&lt;/pub-dates&gt;&lt;/dates&gt;&lt;isbn&gt;0304-3894&lt;/isbn&gt;&lt;urls&gt;&lt;related-urls&gt;&lt;url&gt;https://www.sciencedirect.com/science/article/pii/S0304389421009924&lt;/url&gt;&lt;/related-urls&gt;&lt;/urls&gt;&lt;electronic-resource-num&gt;https://doi.org/10.1016/j.jhazmat.2021.126028&lt;/electronic-resource-num&gt;&lt;/record&gt;&lt;/Cite&gt;&lt;/EndNote&gt;</w:instrTex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A7894">
              <w:rPr>
                <w:rFonts w:ascii="Times New Roman" w:hAnsi="Times New Roman"/>
                <w:noProof/>
                <w:sz w:val="24"/>
                <w:szCs w:val="24"/>
              </w:rPr>
              <w:t>[4]</w: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112AE" w:rsidRPr="004112AE" w14:paraId="33F5B4B2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B8F29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FeCoS@N-rGO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FCFA3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DA5CF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EF14F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C27E2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2EE2F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99.4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835D4" w14:textId="0D93CA0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A7894"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&lt;EndNote&gt;&lt;Cite&gt;&lt;Author&gt;Ye&lt;/Author&gt;&lt;Year&gt;2021&lt;/Year&gt;&lt;RecNum&gt;316&lt;/RecNum&gt;&lt;DisplayText&gt;[5]&lt;/DisplayText&gt;&lt;record&gt;&lt;rec-number&gt;316&lt;/rec-number&gt;&lt;foreign-keys&gt;&lt;key app="EN" db-id="9fsfffd5qzzaz4efvfzvaet45s5wrf00w0dp" timestamp="1684117421"&gt;316&lt;/key&gt;&lt;/foreign-keys&gt;&lt;ref-type name="Journal Article"&gt;17&lt;/ref-type&gt;&lt;contributors&gt;&lt;authors&gt;&lt;author&gt;Ye, Jian&lt;/author&gt;&lt;author&gt;Dai, Jiangdong&lt;/author&gt;&lt;author&gt;Yang, Dayi&lt;/author&gt;&lt;author&gt;Li, Chunxiang&lt;/author&gt;&lt;author&gt;Yan, Yongsheng&lt;/author&gt;&lt;author&gt;Wang, Yi&lt;/author&gt;&lt;/authors&gt;&lt;/contributors&gt;&lt;titles&gt;&lt;title&gt;2D/2D confinement graphene-supported bimetallic Sulfides/g-C3N4 composites with abundant sulfur vacancies as highly active catalytic self-cleaning membranes for organic contaminants degradation&lt;/title&gt;&lt;secondary-title&gt;Chemical Engineering Journal&lt;/secondary-title&gt;&lt;/titles&gt;&lt;periodical&gt;&lt;full-title&gt;Chemical Engineering Journal&lt;/full-title&gt;&lt;/periodical&gt;&lt;pages&gt;129383&lt;/pages&gt;&lt;volume&gt;418&lt;/volume&gt;&lt;keywords&gt;&lt;keyword&gt;Membrane filtration&lt;/keyword&gt;&lt;keyword&gt;Sulfamethoxazole&lt;/keyword&gt;&lt;keyword&gt;Peroxymonosulfate&lt;/keyword&gt;&lt;keyword&gt;Co-catalytic behavior&lt;/keyword&gt;&lt;keyword&gt;Confinement effect&lt;/keyword&gt;&lt;keyword&gt;Self-cleaning&lt;/keyword&gt;&lt;/keywords&gt;&lt;dates&gt;&lt;year&gt;2021&lt;/year&gt;&lt;pub-dates&gt;&lt;date&gt;2021/08/15/&lt;/date&gt;&lt;/pub-dates&gt;&lt;/dates&gt;&lt;isbn&gt;1385-8947&lt;/isbn&gt;&lt;urls&gt;&lt;related-urls&gt;&lt;url&gt;https://www.sciencedirect.com/science/article/pii/S1385894721009712&lt;/url&gt;&lt;/related-urls&gt;&lt;/urls&gt;&lt;electronic-resource-num&gt;https://doi.org/10.1016/j.cej.2021.129383&lt;/electronic-resource-num&gt;&lt;/record&gt;&lt;/Cite&gt;&lt;/EndNote&gt;</w:instrTex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A7894">
              <w:rPr>
                <w:rFonts w:ascii="Times New Roman" w:hAnsi="Times New Roman"/>
                <w:noProof/>
                <w:sz w:val="24"/>
                <w:szCs w:val="24"/>
              </w:rPr>
              <w:t>[5]</w: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112AE" w:rsidRPr="004112AE" w14:paraId="623973AE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1F0B8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ZTM-450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CBDCD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A3E29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F78D3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AE688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ACBDE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96.3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BF16C" w14:textId="4DD43383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A7894"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&lt;EndNote&gt;&lt;Cite&gt;&lt;Author&gt;Ma&lt;/Author&gt;&lt;Year&gt;2022&lt;/Year&gt;&lt;RecNum&gt;317&lt;/RecNum&gt;&lt;DisplayText&gt;[6]&lt;/DisplayText&gt;&lt;record&gt;&lt;rec-number&gt;317&lt;/rec-number&gt;&lt;foreign-keys&gt;&lt;key app="EN" db-id="9fsfffd5qzzaz4efvfzvaet45s5wrf00w0dp" timestamp="1684117499"&gt;317&lt;/key&gt;&lt;/foreign-keys&gt;&lt;ref-type name="Journal Article"&gt;17&lt;/ref-type&gt;&lt;contributors&gt;&lt;authors&gt;&lt;author&gt;Ma, Huanran&lt;/author&gt;&lt;author&gt;Li, Xiaoyang&lt;/author&gt;&lt;author&gt;Pan, Zonglin&lt;/author&gt;&lt;author&gt;Xu, Ruisong&lt;/author&gt;&lt;author&gt;Wang, Pengcheng&lt;/author&gt;&lt;author&gt;Li, Huaibei&lt;/author&gt;&lt;author&gt;Shi, Yawei&lt;/author&gt;&lt;author&gt;Fan, Xinfei&lt;/author&gt;&lt;author&gt;Song, Chengwen&lt;/author&gt;&lt;/authors&gt;&lt;/contributors&gt;&lt;titles&gt;&lt;title&gt;MOF derivative functionalized titanium-based catalytic membrane for efficient sulfamethoxazole removal via peroxymonosulfate activation&lt;/title&gt;&lt;secondary-title&gt;Journal of Membrane Science&lt;/secondary-title&gt;&lt;/titles&gt;&lt;periodical&gt;&lt;full-title&gt;Journal of Membrane Science&lt;/full-title&gt;&lt;/periodical&gt;&lt;pages&gt;120924&lt;/pages&gt;&lt;volume&gt;661&lt;/volume&gt;&lt;keywords&gt;&lt;keyword&gt;ZIF-67 derivative catalysts&lt;/keyword&gt;&lt;keyword&gt;Titanium-based catalytic membrane&lt;/keyword&gt;&lt;keyword&gt;Electro-deposition&lt;/keyword&gt;&lt;keyword&gt;Peroxymonosulfate activation&lt;/keyword&gt;&lt;keyword&gt;Sulfamethoxazole degradation&lt;/keyword&gt;&lt;/keywords&gt;&lt;dates&gt;&lt;year&gt;2022&lt;/year&gt;&lt;pub-dates&gt;&lt;date&gt;2022/11/05/&lt;/date&gt;&lt;/pub-dates&gt;&lt;/dates&gt;&lt;isbn&gt;0376-7388&lt;/isbn&gt;&lt;urls&gt;&lt;related-urls&gt;&lt;url&gt;https://www.sciencedirect.com/science/article/pii/S037673882200669X&lt;/url&gt;&lt;/related-urls&gt;&lt;/urls&gt;&lt;electronic-resource-num&gt;https://doi.org/10.1016/j.memsci.2022.120924&lt;/electronic-resource-num&gt;&lt;/record&gt;&lt;/Cite&gt;&lt;/EndNote&gt;</w:instrTex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A7894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4112AE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112AE" w:rsidRPr="004112AE" w14:paraId="15ED293F" w14:textId="77777777" w:rsidTr="00AA7894">
        <w:trPr>
          <w:trHeight w:val="350"/>
          <w:jc w:val="center"/>
        </w:trPr>
        <w:tc>
          <w:tcPr>
            <w:tcW w:w="18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117C3EF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CoZr-CM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C48CFB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2912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A6134E6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E3752D8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B71E28A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B0C9934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97.1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D5E4E43" w14:textId="77777777" w:rsidR="004112AE" w:rsidRPr="004112AE" w:rsidRDefault="004112AE" w:rsidP="00AA7894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2AE">
              <w:rPr>
                <w:rFonts w:ascii="Times New Roman" w:hAnsi="Times New Roman"/>
                <w:sz w:val="24"/>
                <w:szCs w:val="24"/>
              </w:rPr>
              <w:t>This work</w:t>
            </w:r>
          </w:p>
        </w:tc>
      </w:tr>
    </w:tbl>
    <w:p w14:paraId="77110BDD" w14:textId="7A0B12A8" w:rsidR="004112AE" w:rsidRDefault="004112AE" w:rsidP="009513E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5D7A481" w14:textId="77777777" w:rsidR="004112AE" w:rsidRDefault="004112AE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37515390" w14:textId="77777777" w:rsidR="00137FE8" w:rsidRDefault="00137FE8" w:rsidP="00137FE8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37FE8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C7C69E" wp14:editId="7BAE5B20">
            <wp:extent cx="2484784" cy="1987828"/>
            <wp:effectExtent l="0" t="0" r="0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F5CDC821-D71F-F5E3-483C-4F2EBE1FE2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F5CDC821-D71F-F5E3-483C-4F2EBE1FE2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784" cy="198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2682" w14:textId="439A466B" w:rsidR="0039183C" w:rsidRDefault="0039183C" w:rsidP="00137FE8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Figure S4 The SEM of used CoZr@CM</w:t>
      </w:r>
    </w:p>
    <w:p w14:paraId="0F65FDA8" w14:textId="77777777" w:rsidR="00F85C59" w:rsidRDefault="00F85C59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2826F713" w14:textId="01857B6D" w:rsidR="000C5505" w:rsidRDefault="000C5505" w:rsidP="00137FE8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C5505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DCABEF" wp14:editId="6A5730CF">
            <wp:extent cx="3172571" cy="2522091"/>
            <wp:effectExtent l="0" t="0" r="8890" b="0"/>
            <wp:docPr id="21385174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51742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5363" cy="253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1096" w14:textId="5B535D16" w:rsidR="00104E6C" w:rsidRPr="000C5505" w:rsidRDefault="00F85C59" w:rsidP="00137FE8">
      <w:pPr>
        <w:widowControl/>
        <w:jc w:val="center"/>
        <w:rPr>
          <w:rFonts w:ascii="Times New Roman" w:eastAsia="宋体" w:hAnsi="Times New Roman" w:cs="Times New Roman"/>
          <w:szCs w:val="21"/>
        </w:rPr>
      </w:pPr>
      <w:r w:rsidRPr="000C5505">
        <w:rPr>
          <w:rFonts w:ascii="Times New Roman" w:eastAsia="宋体" w:hAnsi="Times New Roman" w:cs="Times New Roman" w:hint="eastAsia"/>
          <w:szCs w:val="21"/>
        </w:rPr>
        <w:t xml:space="preserve">Figure S5 </w:t>
      </w:r>
      <w:r w:rsidRPr="000C5505">
        <w:rPr>
          <w:rFonts w:ascii="Times New Roman" w:hAnsi="Times New Roman" w:cs="Times New Roman"/>
          <w:szCs w:val="21"/>
        </w:rPr>
        <w:t>EPR spectra</w:t>
      </w:r>
      <w:r w:rsidRPr="000C5505">
        <w:rPr>
          <w:rFonts w:ascii="Times New Roman" w:hAnsi="Times New Roman" w:cs="Times New Roman" w:hint="eastAsia"/>
          <w:szCs w:val="21"/>
        </w:rPr>
        <w:t xml:space="preserve"> of </w:t>
      </w:r>
      <w:r w:rsidRPr="000C5505">
        <w:rPr>
          <w:rFonts w:ascii="Times New Roman" w:hAnsi="Times New Roman" w:cs="Times New Roman"/>
          <w:szCs w:val="21"/>
        </w:rPr>
        <w:t>O</w:t>
      </w:r>
      <w:r w:rsidRPr="000C5505">
        <w:rPr>
          <w:rFonts w:ascii="Times New Roman" w:hAnsi="Times New Roman" w:cs="Times New Roman"/>
          <w:szCs w:val="21"/>
          <w:vertAlign w:val="subscript"/>
        </w:rPr>
        <w:t>2</w:t>
      </w:r>
      <w:r w:rsidRPr="000C5505">
        <w:rPr>
          <w:rFonts w:ascii="Times New Roman" w:hAnsi="Times New Roman" w:cs="Times New Roman"/>
          <w:szCs w:val="21"/>
          <w:vertAlign w:val="superscript"/>
        </w:rPr>
        <w:t>•-</w:t>
      </w:r>
    </w:p>
    <w:p w14:paraId="7685E7CE" w14:textId="77777777" w:rsidR="00137FE8" w:rsidRDefault="00137FE8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E2C4E34" w14:textId="77777777" w:rsidR="00B13691" w:rsidRDefault="00B13691" w:rsidP="00137FE8">
      <w:pPr>
        <w:widowControl/>
        <w:jc w:val="center"/>
        <w:rPr>
          <w:rFonts w:ascii="Times New Roman" w:eastAsia="宋体" w:hAnsi="Times New Roman" w:cs="Times New Roman"/>
          <w:szCs w:val="21"/>
        </w:rPr>
      </w:pPr>
      <w:r w:rsidRPr="00B13691"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3AFB83E8" wp14:editId="5E002F93">
            <wp:extent cx="4143953" cy="8087854"/>
            <wp:effectExtent l="0" t="0" r="9525" b="8890"/>
            <wp:docPr id="7571283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2835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3953" cy="808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691">
        <w:rPr>
          <w:rFonts w:ascii="Times New Roman" w:eastAsia="宋体" w:hAnsi="Times New Roman" w:cs="Times New Roman"/>
          <w:szCs w:val="21"/>
        </w:rPr>
        <w:t xml:space="preserve"> </w:t>
      </w:r>
    </w:p>
    <w:p w14:paraId="6E324CD1" w14:textId="3776EB98" w:rsidR="00B13691" w:rsidRPr="001E0E95" w:rsidRDefault="00B13691" w:rsidP="00137FE8">
      <w:pPr>
        <w:widowControl/>
        <w:jc w:val="center"/>
        <w:rPr>
          <w:rFonts w:ascii="Times New Roman" w:eastAsia="宋体" w:hAnsi="Times New Roman" w:cs="Times New Roman"/>
          <w:szCs w:val="21"/>
        </w:rPr>
      </w:pPr>
      <w:r w:rsidRPr="001E0E95">
        <w:rPr>
          <w:rFonts w:ascii="Times New Roman" w:hAnsi="Times New Roman" w:cs="Times New Roman" w:hint="eastAsia"/>
          <w:kern w:val="24"/>
          <w:szCs w:val="21"/>
        </w:rPr>
        <w:t>Figure S</w:t>
      </w:r>
      <w:r w:rsidR="001E0E95" w:rsidRPr="001E0E95">
        <w:rPr>
          <w:rFonts w:ascii="Times New Roman" w:hAnsi="Times New Roman" w:cs="Times New Roman" w:hint="eastAsia"/>
          <w:kern w:val="24"/>
          <w:szCs w:val="21"/>
        </w:rPr>
        <w:t xml:space="preserve">6 </w:t>
      </w:r>
      <w:r w:rsidRPr="001E0E95">
        <w:rPr>
          <w:rFonts w:ascii="Times New Roman" w:hAnsi="Times New Roman" w:cs="Times New Roman"/>
          <w:kern w:val="24"/>
          <w:szCs w:val="21"/>
        </w:rPr>
        <w:t>MS</w:t>
      </w:r>
      <w:r w:rsidRPr="001E0E95">
        <w:rPr>
          <w:rFonts w:ascii="Times New Roman" w:hAnsi="Times New Roman" w:cs="Times New Roman"/>
          <w:kern w:val="24"/>
          <w:szCs w:val="21"/>
          <w:vertAlign w:val="superscript"/>
        </w:rPr>
        <w:t xml:space="preserve"> </w:t>
      </w:r>
      <w:r w:rsidRPr="001E0E95">
        <w:rPr>
          <w:rFonts w:ascii="Times New Roman" w:hAnsi="Times New Roman" w:cs="Times New Roman"/>
          <w:kern w:val="24"/>
          <w:szCs w:val="21"/>
        </w:rPr>
        <w:t>spectra of SMX degradation intermediates</w:t>
      </w:r>
    </w:p>
    <w:p w14:paraId="17128FA1" w14:textId="77777777" w:rsidR="00B13691" w:rsidRDefault="00B13691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61490888" w14:textId="24C0E4B4" w:rsidR="00D82F3C" w:rsidRPr="00891670" w:rsidRDefault="009513EA" w:rsidP="00137FE8">
      <w:pPr>
        <w:widowControl/>
        <w:jc w:val="center"/>
        <w:rPr>
          <w:rFonts w:ascii="Times New Roman" w:eastAsia="宋体" w:hAnsi="Times New Roman" w:cs="Times New Roman"/>
          <w:szCs w:val="21"/>
        </w:rPr>
      </w:pPr>
      <w:r w:rsidRPr="00891670">
        <w:rPr>
          <w:rFonts w:ascii="Times New Roman" w:eastAsia="宋体" w:hAnsi="Times New Roman" w:cs="Times New Roman" w:hint="eastAsia"/>
          <w:szCs w:val="21"/>
        </w:rPr>
        <w:lastRenderedPageBreak/>
        <w:t>Table S</w:t>
      </w:r>
      <w:r w:rsidR="008D20A6" w:rsidRPr="00891670">
        <w:rPr>
          <w:rFonts w:ascii="Times New Roman" w:eastAsia="宋体" w:hAnsi="Times New Roman" w:cs="Times New Roman" w:hint="eastAsia"/>
          <w:szCs w:val="21"/>
        </w:rPr>
        <w:t>3</w:t>
      </w:r>
      <w:r w:rsidR="00891670" w:rsidRPr="00891670">
        <w:rPr>
          <w:rFonts w:ascii="Times New Roman" w:hAnsi="Times New Roman" w:cs="Times New Roman"/>
          <w:kern w:val="0"/>
          <w:szCs w:val="21"/>
        </w:rPr>
        <w:t xml:space="preserve"> </w:t>
      </w:r>
      <w:r w:rsidR="00891670" w:rsidRPr="00891670">
        <w:rPr>
          <w:rFonts w:ascii="Times New Roman" w:eastAsia="宋体" w:hAnsi="Times New Roman" w:cs="Times New Roman"/>
          <w:szCs w:val="21"/>
        </w:rPr>
        <w:t>SMX</w:t>
      </w:r>
      <w:r w:rsidR="00891670" w:rsidRPr="00891670">
        <w:rPr>
          <w:rFonts w:ascii="Times New Roman" w:eastAsia="宋体" w:hAnsi="Times New Roman" w:cs="Times New Roman" w:hint="eastAsia"/>
          <w:szCs w:val="21"/>
        </w:rPr>
        <w:t xml:space="preserve"> and it degradation products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9"/>
        <w:gridCol w:w="1422"/>
        <w:gridCol w:w="2700"/>
        <w:gridCol w:w="1561"/>
        <w:gridCol w:w="2130"/>
      </w:tblGrid>
      <w:tr w:rsidR="00425CE4" w:rsidRPr="00467DB9" w14:paraId="57C27D16" w14:textId="77777777">
        <w:trPr>
          <w:trHeight w:val="303"/>
          <w:jc w:val="center"/>
        </w:trPr>
        <w:tc>
          <w:tcPr>
            <w:tcW w:w="1279" w:type="dxa"/>
            <w:tcBorders>
              <w:bottom w:val="single" w:sz="4" w:space="0" w:color="auto"/>
            </w:tcBorders>
            <w:vAlign w:val="center"/>
            <w:hideMark/>
          </w:tcPr>
          <w:p w14:paraId="5627F11D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Compound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  <w:hideMark/>
          </w:tcPr>
          <w:p w14:paraId="5559BA81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Formula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6E54BFF3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Chemical name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  <w:hideMark/>
          </w:tcPr>
          <w:p w14:paraId="4454CC5B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MW (g mol</w:t>
            </w:r>
            <w:r w:rsidRPr="00891670">
              <w:rPr>
                <w:rFonts w:ascii="Times New Roman" w:hAnsi="Times New Roman"/>
                <w:sz w:val="21"/>
                <w:szCs w:val="21"/>
                <w:vertAlign w:val="superscript"/>
              </w:rPr>
              <w:t>-1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  <w:hideMark/>
          </w:tcPr>
          <w:p w14:paraId="04309B4D" w14:textId="77777777" w:rsidR="00425CE4" w:rsidRPr="00891670" w:rsidRDefault="00425CE4">
            <w:pPr>
              <w:adjustRightInd w:val="0"/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Molecular structure</w:t>
            </w:r>
          </w:p>
        </w:tc>
      </w:tr>
      <w:tr w:rsidR="00425CE4" w:rsidRPr="00467DB9" w14:paraId="5C114FD0" w14:textId="77777777">
        <w:trPr>
          <w:trHeight w:val="500"/>
          <w:jc w:val="center"/>
        </w:trPr>
        <w:tc>
          <w:tcPr>
            <w:tcW w:w="1279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B45A3F6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SMX</w:t>
            </w: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9AFEE95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10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11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N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3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O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3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S</w:t>
            </w: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  <w:vAlign w:val="center"/>
          </w:tcPr>
          <w:p w14:paraId="0D609848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hyperlink r:id="rId17" w:history="1">
              <w:r w:rsidRPr="00891670">
                <w:rPr>
                  <w:rFonts w:ascii="Times New Roman" w:hAnsi="Times New Roman"/>
                  <w:sz w:val="21"/>
                  <w:szCs w:val="21"/>
                </w:rPr>
                <w:t>sulfamethoxazole</w:t>
              </w:r>
            </w:hyperlink>
          </w:p>
        </w:tc>
        <w:tc>
          <w:tcPr>
            <w:tcW w:w="156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DBEC6F1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253.05</w:t>
            </w:r>
          </w:p>
        </w:tc>
        <w:tc>
          <w:tcPr>
            <w:tcW w:w="213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AE2DBA7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color w:val="0000CC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szCs w:val="21"/>
              </w:rPr>
              <w:drawing>
                <wp:inline distT="0" distB="0" distL="0" distR="0" wp14:anchorId="3A96FEED" wp14:editId="4DBEAEF3">
                  <wp:extent cx="1080000" cy="266400"/>
                  <wp:effectExtent l="0" t="0" r="6350" b="635"/>
                  <wp:docPr id="2018759203" name="图片 2018759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26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CE4" w:rsidRPr="00467DB9" w14:paraId="7B610A9A" w14:textId="77777777">
        <w:trPr>
          <w:trHeight w:val="925"/>
          <w:jc w:val="center"/>
        </w:trPr>
        <w:tc>
          <w:tcPr>
            <w:tcW w:w="1279" w:type="dxa"/>
            <w:tcBorders>
              <w:top w:val="nil"/>
            </w:tcBorders>
            <w:vAlign w:val="center"/>
          </w:tcPr>
          <w:p w14:paraId="1F2FB69B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P1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 w14:paraId="047D1C33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  <w:lang w:bidi="ar"/>
              </w:rPr>
              <w:t>10</w:t>
            </w: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  <w:lang w:bidi="ar"/>
              </w:rPr>
              <w:t>9</w:t>
            </w: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N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  <w:lang w:bidi="ar"/>
              </w:rPr>
              <w:t>3</w:t>
            </w: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O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  <w:lang w:bidi="ar"/>
              </w:rPr>
              <w:t>4</w:t>
            </w: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S</w:t>
            </w: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4EAF735E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N-(5-methylisoxazol-3-yl)-4-nitrosobenzenesulfonamide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3BE9C8BF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267.03</w:t>
            </w:r>
          </w:p>
        </w:tc>
        <w:tc>
          <w:tcPr>
            <w:tcW w:w="2130" w:type="dxa"/>
            <w:tcBorders>
              <w:top w:val="nil"/>
            </w:tcBorders>
            <w:vAlign w:val="center"/>
          </w:tcPr>
          <w:p w14:paraId="12C71AEF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szCs w:val="21"/>
              </w:rPr>
              <w:drawing>
                <wp:inline distT="0" distB="0" distL="0" distR="0" wp14:anchorId="274A8CDA" wp14:editId="720A423C">
                  <wp:extent cx="1080000" cy="266400"/>
                  <wp:effectExtent l="0" t="0" r="6350" b="635"/>
                  <wp:docPr id="819776114" name="图片 819776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26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CE4" w:rsidRPr="00467DB9" w14:paraId="2402E725" w14:textId="77777777">
        <w:trPr>
          <w:trHeight w:val="424"/>
          <w:jc w:val="center"/>
        </w:trPr>
        <w:tc>
          <w:tcPr>
            <w:tcW w:w="1279" w:type="dxa"/>
            <w:tcBorders>
              <w:top w:val="nil"/>
            </w:tcBorders>
            <w:vAlign w:val="center"/>
          </w:tcPr>
          <w:p w14:paraId="54E0B699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lang w:bidi="ar"/>
              </w:rPr>
            </w:pP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P2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 w14:paraId="4BC9E0C6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lang w:bidi="ar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6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4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O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1AC0F9ED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benzoquinone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7840C572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108.02</w:t>
            </w:r>
          </w:p>
        </w:tc>
        <w:tc>
          <w:tcPr>
            <w:tcW w:w="2130" w:type="dxa"/>
            <w:tcBorders>
              <w:top w:val="nil"/>
            </w:tcBorders>
            <w:vAlign w:val="center"/>
          </w:tcPr>
          <w:p w14:paraId="67E3AA23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szCs w:val="21"/>
              </w:rPr>
              <w:drawing>
                <wp:inline distT="0" distB="0" distL="0" distR="0" wp14:anchorId="0E9BFD19" wp14:editId="114960F5">
                  <wp:extent cx="540000" cy="237600"/>
                  <wp:effectExtent l="0" t="0" r="0" b="0"/>
                  <wp:docPr id="1117066432" name="图片 1117066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23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CE4" w:rsidRPr="00467DB9" w14:paraId="7B11DA35" w14:textId="77777777">
        <w:trPr>
          <w:trHeight w:val="925"/>
          <w:jc w:val="center"/>
        </w:trPr>
        <w:tc>
          <w:tcPr>
            <w:tcW w:w="1279" w:type="dxa"/>
            <w:vAlign w:val="center"/>
            <w:hideMark/>
          </w:tcPr>
          <w:p w14:paraId="1E6A3589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P3</w:t>
            </w:r>
          </w:p>
        </w:tc>
        <w:tc>
          <w:tcPr>
            <w:tcW w:w="1422" w:type="dxa"/>
            <w:vAlign w:val="center"/>
            <w:hideMark/>
          </w:tcPr>
          <w:p w14:paraId="6B9479FF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10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11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N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3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O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4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S</w:t>
            </w:r>
          </w:p>
        </w:tc>
        <w:tc>
          <w:tcPr>
            <w:tcW w:w="2700" w:type="dxa"/>
            <w:vAlign w:val="center"/>
          </w:tcPr>
          <w:p w14:paraId="3A191270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4-amino-3-hydroxy-N-(5-methylisoxazol-3-yl)benzenesulfonamide</w:t>
            </w:r>
          </w:p>
        </w:tc>
        <w:tc>
          <w:tcPr>
            <w:tcW w:w="1561" w:type="dxa"/>
            <w:vAlign w:val="center"/>
            <w:hideMark/>
          </w:tcPr>
          <w:p w14:paraId="6EE5349E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269.05</w:t>
            </w:r>
          </w:p>
        </w:tc>
        <w:tc>
          <w:tcPr>
            <w:tcW w:w="2130" w:type="dxa"/>
            <w:vAlign w:val="center"/>
            <w:hideMark/>
          </w:tcPr>
          <w:p w14:paraId="6A207ABF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color w:val="0000CC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color w:val="0000CC"/>
                <w:szCs w:val="21"/>
              </w:rPr>
              <w:drawing>
                <wp:inline distT="0" distB="0" distL="0" distR="0" wp14:anchorId="4719454F" wp14:editId="64BEC8AB">
                  <wp:extent cx="1080000" cy="327600"/>
                  <wp:effectExtent l="0" t="0" r="6350" b="0"/>
                  <wp:docPr id="100980314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32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CE4" w:rsidRPr="00467DB9" w14:paraId="2F0A76E9" w14:textId="77777777">
        <w:trPr>
          <w:trHeight w:val="743"/>
          <w:jc w:val="center"/>
        </w:trPr>
        <w:tc>
          <w:tcPr>
            <w:tcW w:w="1279" w:type="dxa"/>
            <w:vAlign w:val="center"/>
          </w:tcPr>
          <w:p w14:paraId="76ED27E0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P4</w:t>
            </w:r>
          </w:p>
        </w:tc>
        <w:tc>
          <w:tcPr>
            <w:tcW w:w="1422" w:type="dxa"/>
            <w:vAlign w:val="center"/>
          </w:tcPr>
          <w:p w14:paraId="031FA9B3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10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9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N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3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O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5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S</w:t>
            </w:r>
          </w:p>
        </w:tc>
        <w:tc>
          <w:tcPr>
            <w:tcW w:w="2700" w:type="dxa"/>
            <w:vAlign w:val="center"/>
          </w:tcPr>
          <w:p w14:paraId="70BDEC1A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N-(5-methylisoxazol-3-yl)-4-nitrobenzenesulfonamide</w:t>
            </w:r>
          </w:p>
        </w:tc>
        <w:tc>
          <w:tcPr>
            <w:tcW w:w="1561" w:type="dxa"/>
            <w:vAlign w:val="center"/>
          </w:tcPr>
          <w:p w14:paraId="41178481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283.0</w:t>
            </w:r>
          </w:p>
        </w:tc>
        <w:tc>
          <w:tcPr>
            <w:tcW w:w="2130" w:type="dxa"/>
            <w:vAlign w:val="center"/>
          </w:tcPr>
          <w:p w14:paraId="3E43185D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color w:val="0000CC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szCs w:val="21"/>
              </w:rPr>
              <w:drawing>
                <wp:inline distT="0" distB="0" distL="0" distR="0" wp14:anchorId="14774BFF" wp14:editId="3FAB2A03">
                  <wp:extent cx="1080000" cy="262800"/>
                  <wp:effectExtent l="0" t="0" r="6350" b="4445"/>
                  <wp:docPr id="1775553100" name="图片 1775553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26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CE4" w:rsidRPr="00467DB9" w14:paraId="64B45AC8" w14:textId="77777777">
        <w:trPr>
          <w:trHeight w:val="667"/>
          <w:jc w:val="center"/>
        </w:trPr>
        <w:tc>
          <w:tcPr>
            <w:tcW w:w="1279" w:type="dxa"/>
            <w:vAlign w:val="center"/>
          </w:tcPr>
          <w:p w14:paraId="3F809B4A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P5</w:t>
            </w:r>
          </w:p>
        </w:tc>
        <w:tc>
          <w:tcPr>
            <w:tcW w:w="1422" w:type="dxa"/>
            <w:vAlign w:val="center"/>
          </w:tcPr>
          <w:p w14:paraId="43D24D22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4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6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N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2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O</w:t>
            </w:r>
          </w:p>
        </w:tc>
        <w:tc>
          <w:tcPr>
            <w:tcW w:w="2700" w:type="dxa"/>
            <w:vAlign w:val="center"/>
          </w:tcPr>
          <w:p w14:paraId="75E5F6BA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5-methylisoxazol-3-amine</w:t>
            </w:r>
          </w:p>
        </w:tc>
        <w:tc>
          <w:tcPr>
            <w:tcW w:w="1561" w:type="dxa"/>
            <w:vAlign w:val="center"/>
          </w:tcPr>
          <w:p w14:paraId="1237348F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98.05</w:t>
            </w:r>
          </w:p>
        </w:tc>
        <w:tc>
          <w:tcPr>
            <w:tcW w:w="2130" w:type="dxa"/>
            <w:vAlign w:val="center"/>
          </w:tcPr>
          <w:p w14:paraId="6AE81682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color w:val="0000CC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color w:val="0000CC"/>
                <w:szCs w:val="21"/>
              </w:rPr>
              <w:drawing>
                <wp:inline distT="0" distB="0" distL="0" distR="0" wp14:anchorId="24778DA8" wp14:editId="46757EEE">
                  <wp:extent cx="648000" cy="316800"/>
                  <wp:effectExtent l="0" t="0" r="0" b="7620"/>
                  <wp:docPr id="543379695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31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CE4" w:rsidRPr="00467DB9" w14:paraId="55806B08" w14:textId="77777777">
        <w:trPr>
          <w:trHeight w:val="985"/>
          <w:jc w:val="center"/>
        </w:trPr>
        <w:tc>
          <w:tcPr>
            <w:tcW w:w="1279" w:type="dxa"/>
            <w:vAlign w:val="center"/>
          </w:tcPr>
          <w:p w14:paraId="760B97AD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  <w:lang w:bidi="ar"/>
              </w:rPr>
              <w:t>P6</w:t>
            </w:r>
          </w:p>
        </w:tc>
        <w:tc>
          <w:tcPr>
            <w:tcW w:w="1422" w:type="dxa"/>
            <w:vAlign w:val="center"/>
          </w:tcPr>
          <w:p w14:paraId="35C6ACB4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C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4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H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7</w:t>
            </w:r>
            <w:r w:rsidRPr="00891670">
              <w:rPr>
                <w:rFonts w:ascii="Times New Roman" w:hAnsi="Times New Roman"/>
                <w:sz w:val="21"/>
                <w:szCs w:val="21"/>
              </w:rPr>
              <w:t>NO</w:t>
            </w:r>
            <w:r w:rsidRPr="00891670">
              <w:rPr>
                <w:rFonts w:ascii="Times New Roman" w:hAnsi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700" w:type="dxa"/>
            <w:vAlign w:val="center"/>
          </w:tcPr>
          <w:p w14:paraId="21DC3BC0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3-oxobutanamide</w:t>
            </w:r>
          </w:p>
        </w:tc>
        <w:tc>
          <w:tcPr>
            <w:tcW w:w="1561" w:type="dxa"/>
            <w:vAlign w:val="center"/>
          </w:tcPr>
          <w:p w14:paraId="18ECFDBC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sz w:val="21"/>
                <w:szCs w:val="21"/>
              </w:rPr>
              <w:t>101.05</w:t>
            </w:r>
          </w:p>
        </w:tc>
        <w:tc>
          <w:tcPr>
            <w:tcW w:w="2130" w:type="dxa"/>
            <w:vAlign w:val="center"/>
          </w:tcPr>
          <w:p w14:paraId="56CEC5A0" w14:textId="77777777" w:rsidR="00425CE4" w:rsidRPr="00891670" w:rsidRDefault="00425CE4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color w:val="0000CC"/>
                <w:sz w:val="21"/>
                <w:szCs w:val="21"/>
              </w:rPr>
            </w:pPr>
            <w:r w:rsidRPr="00891670">
              <w:rPr>
                <w:rFonts w:ascii="Times New Roman" w:hAnsi="Times New Roman"/>
                <w:noProof/>
                <w:color w:val="0000CC"/>
                <w:szCs w:val="21"/>
              </w:rPr>
              <w:drawing>
                <wp:inline distT="0" distB="0" distL="0" distR="0" wp14:anchorId="331E739A" wp14:editId="3245A2CD">
                  <wp:extent cx="396000" cy="486000"/>
                  <wp:effectExtent l="0" t="0" r="4445" b="0"/>
                  <wp:docPr id="2087549343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00" cy="4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C01D12" w14:textId="77777777" w:rsidR="00425CE4" w:rsidRDefault="00425CE4">
      <w:pPr>
        <w:rPr>
          <w:rFonts w:hint="eastAsia"/>
        </w:rPr>
      </w:pPr>
    </w:p>
    <w:p w14:paraId="74A3FB4C" w14:textId="08D28DFE" w:rsidR="00B9063C" w:rsidRDefault="00B9063C">
      <w:pPr>
        <w:widowControl/>
        <w:jc w:val="left"/>
        <w:rPr>
          <w:rStyle w:val="transsent"/>
          <w:rFonts w:hint="eastAsia"/>
          <w:color w:val="2A2B2E"/>
          <w:szCs w:val="24"/>
          <w:shd w:val="clear" w:color="auto" w:fill="FFFFFF"/>
        </w:rPr>
      </w:pPr>
      <w:r>
        <w:rPr>
          <w:rStyle w:val="transsent"/>
          <w:rFonts w:hint="eastAsia"/>
          <w:color w:val="2A2B2E"/>
          <w:szCs w:val="24"/>
          <w:shd w:val="clear" w:color="auto" w:fill="FFFFFF"/>
        </w:rPr>
        <w:br w:type="page"/>
      </w:r>
    </w:p>
    <w:p w14:paraId="109DF99B" w14:textId="18FFAA3B" w:rsidR="00FB4A44" w:rsidRDefault="00D52BBF" w:rsidP="00B9063C">
      <w:pPr>
        <w:adjustRightInd w:val="0"/>
        <w:snapToGrid w:val="0"/>
        <w:rPr>
          <w:rStyle w:val="transsent"/>
          <w:rFonts w:hint="eastAsia"/>
          <w:color w:val="2A2B2E"/>
          <w:szCs w:val="24"/>
          <w:shd w:val="clear" w:color="auto" w:fill="FFFFFF"/>
        </w:rPr>
      </w:pPr>
      <w:r w:rsidRPr="00D52BBF">
        <w:rPr>
          <w:rStyle w:val="transsent"/>
          <w:noProof/>
          <w:color w:val="2A2B2E"/>
          <w:szCs w:val="24"/>
          <w:shd w:val="clear" w:color="auto" w:fill="FFFFFF"/>
        </w:rPr>
        <w:lastRenderedPageBreak/>
        <w:drawing>
          <wp:inline distT="0" distB="0" distL="0" distR="0" wp14:anchorId="23326543" wp14:editId="3C99354E">
            <wp:extent cx="5274310" cy="1913255"/>
            <wp:effectExtent l="0" t="0" r="2540" b="0"/>
            <wp:docPr id="2026208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0835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486C" w14:textId="615C52A5" w:rsidR="00B9063C" w:rsidRPr="0043642D" w:rsidRDefault="00B9063C" w:rsidP="00D52BBF">
      <w:pPr>
        <w:widowControl/>
        <w:jc w:val="center"/>
        <w:rPr>
          <w:rFonts w:ascii="Times New Roman" w:hAnsi="Times New Roman" w:cs="Times New Roman"/>
        </w:rPr>
      </w:pPr>
      <w:r w:rsidRPr="0043642D">
        <w:rPr>
          <w:rFonts w:ascii="Times New Roman" w:hAnsi="Times New Roman" w:cs="Times New Roman"/>
        </w:rPr>
        <w:t xml:space="preserve">Figure S7 </w:t>
      </w:r>
      <w:r w:rsidR="00D52BBF" w:rsidRPr="001D5A09">
        <w:rPr>
          <w:rFonts w:ascii="Times New Roman" w:hAnsi="Times New Roman" w:cs="Times New Roman"/>
          <w:szCs w:val="21"/>
          <w:shd w:val="clear" w:color="auto" w:fill="FFFFFF"/>
        </w:rPr>
        <w:t xml:space="preserve">The </w:t>
      </w:r>
      <w:r w:rsidR="00D52BBF" w:rsidRPr="001D5A09">
        <w:rPr>
          <w:rFonts w:ascii="Times New Roman" w:hAnsi="Times New Roman" w:cs="Times New Roman" w:hint="eastAsia"/>
          <w:szCs w:val="21"/>
          <w:shd w:val="clear" w:color="auto" w:fill="FFFFFF"/>
        </w:rPr>
        <w:t>t</w:t>
      </w:r>
      <w:r w:rsidR="00D52BBF" w:rsidRPr="001D5A09">
        <w:rPr>
          <w:rFonts w:ascii="Times New Roman" w:hAnsi="Times New Roman" w:cs="Times New Roman"/>
          <w:szCs w:val="21"/>
        </w:rPr>
        <w:t xml:space="preserve">oxicity of intermediates during </w:t>
      </w:r>
      <w:r w:rsidR="00D52BBF">
        <w:rPr>
          <w:rFonts w:ascii="Times New Roman" w:hAnsi="Times New Roman" w:cs="Times New Roman" w:hint="eastAsia"/>
          <w:szCs w:val="21"/>
        </w:rPr>
        <w:t>SMX</w:t>
      </w:r>
      <w:r w:rsidR="00D52BBF" w:rsidRPr="001D5A09">
        <w:rPr>
          <w:rFonts w:ascii="Times New Roman" w:hAnsi="Times New Roman" w:cs="Times New Roman"/>
          <w:szCs w:val="21"/>
        </w:rPr>
        <w:t xml:space="preserve"> degradation</w:t>
      </w:r>
      <w:r w:rsidR="00D52BBF">
        <w:rPr>
          <w:rFonts w:ascii="Times New Roman" w:hAnsi="Times New Roman" w:cs="Times New Roman" w:hint="eastAsia"/>
          <w:szCs w:val="21"/>
        </w:rPr>
        <w:t>. (a) Bioconcentration, (b) Development</w:t>
      </w:r>
    </w:p>
    <w:p w14:paraId="2E966F5E" w14:textId="6A8DED58" w:rsidR="00B9063C" w:rsidRDefault="0089167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083686C" w14:textId="6324817A" w:rsidR="00AA7894" w:rsidRPr="00891670" w:rsidRDefault="00891670" w:rsidP="00891670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6E51E0">
        <w:rPr>
          <w:rFonts w:ascii="Times New Roman" w:hAnsi="Times New Roman" w:cs="Times New Roman"/>
          <w:b/>
          <w:szCs w:val="21"/>
        </w:rPr>
        <w:lastRenderedPageBreak/>
        <w:t>Reference</w:t>
      </w:r>
    </w:p>
    <w:p w14:paraId="4006E9F6" w14:textId="77777777" w:rsidR="00AA7894" w:rsidRPr="000C5505" w:rsidRDefault="00AA7894" w:rsidP="00AA7894">
      <w:pPr>
        <w:pStyle w:val="EndNoteBibliography"/>
        <w:rPr>
          <w:rFonts w:ascii="Times New Roman" w:hAnsi="Times New Roman" w:cs="Times New Roman"/>
          <w:sz w:val="21"/>
          <w:szCs w:val="21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 w:rsidRPr="000C5505">
        <w:rPr>
          <w:rFonts w:ascii="Times New Roman" w:hAnsi="Times New Roman" w:cs="Times New Roman"/>
        </w:rPr>
        <w:t xml:space="preserve">[1] Y. Bao, W.-D. Oh, T.-T. Lim, R. Wang, R.D. Webster, X. Hu, Surface-nucleated heterogeneous </w:t>
      </w:r>
      <w:r w:rsidRPr="000C5505">
        <w:rPr>
          <w:rFonts w:ascii="Times New Roman" w:hAnsi="Times New Roman" w:cs="Times New Roman"/>
          <w:sz w:val="21"/>
          <w:szCs w:val="21"/>
        </w:rPr>
        <w:t>growth of zeolitic imidazolate framework – A unique precursor towards catalytic ceramic membranes: Synthesis, characterization and organics degradation, Chemical Engineering Journal, 353 (2018) 69-79.</w:t>
      </w:r>
    </w:p>
    <w:p w14:paraId="40AB0B4B" w14:textId="77777777" w:rsidR="00AA7894" w:rsidRPr="000C5505" w:rsidRDefault="00AA7894" w:rsidP="00AA7894">
      <w:pPr>
        <w:pStyle w:val="EndNoteBibliography"/>
        <w:rPr>
          <w:rFonts w:ascii="Times New Roman" w:hAnsi="Times New Roman" w:cs="Times New Roman"/>
          <w:sz w:val="21"/>
          <w:szCs w:val="21"/>
        </w:rPr>
      </w:pPr>
      <w:r w:rsidRPr="000C5505">
        <w:rPr>
          <w:rFonts w:ascii="Times New Roman" w:hAnsi="Times New Roman" w:cs="Times New Roman"/>
          <w:sz w:val="21"/>
          <w:szCs w:val="21"/>
        </w:rPr>
        <w:t>[2] Y. Bao, W.J. Lee, T.-T. Lim, R. Wang, X. Hu, Pore-functionalized ceramic membrane with isotropically impregnated cobalt oxide for sulfamethoxazole degradation and membrane fouling elimination: Synergistic effect between catalytic oxidation and membrane separation, Applied Catalysis B: Environmental, 254 (2019) 37-46.</w:t>
      </w:r>
    </w:p>
    <w:p w14:paraId="5C074C3A" w14:textId="77777777" w:rsidR="00AA7894" w:rsidRPr="000C5505" w:rsidRDefault="00AA7894" w:rsidP="00AA7894">
      <w:pPr>
        <w:pStyle w:val="EndNoteBibliography"/>
        <w:rPr>
          <w:rFonts w:ascii="Times New Roman" w:hAnsi="Times New Roman" w:cs="Times New Roman"/>
          <w:sz w:val="21"/>
          <w:szCs w:val="21"/>
        </w:rPr>
      </w:pPr>
      <w:r w:rsidRPr="000C5505">
        <w:rPr>
          <w:rFonts w:ascii="Times New Roman" w:hAnsi="Times New Roman" w:cs="Times New Roman"/>
          <w:sz w:val="21"/>
          <w:szCs w:val="21"/>
        </w:rPr>
        <w:t>[3] Y. Bao, T.-T. Lim, R. Wang, R.D. Webster, X. Hu, Urea-assisted one-step synthesis of cobalt ferrite impregnated ceramic membrane for sulfamethoxazole degradation via peroxymonosulfate activation, Chemical Engineering Journal, 343 (2018) 737-747.</w:t>
      </w:r>
    </w:p>
    <w:p w14:paraId="104B5320" w14:textId="77777777" w:rsidR="00AA7894" w:rsidRPr="000C5505" w:rsidRDefault="00AA7894" w:rsidP="00AA7894">
      <w:pPr>
        <w:pStyle w:val="EndNoteBibliography"/>
        <w:rPr>
          <w:rFonts w:ascii="Times New Roman" w:hAnsi="Times New Roman" w:cs="Times New Roman"/>
          <w:sz w:val="21"/>
          <w:szCs w:val="21"/>
        </w:rPr>
      </w:pPr>
      <w:r w:rsidRPr="000C5505">
        <w:rPr>
          <w:rFonts w:ascii="Times New Roman" w:hAnsi="Times New Roman" w:cs="Times New Roman"/>
          <w:sz w:val="21"/>
          <w:szCs w:val="21"/>
        </w:rPr>
        <w:t>[4] J. Ye, Y. Wang, Z. Li, D. Yang, C. Li, Y. Yan, J. Dai, 2D confinement freestanding graphene oxide composite membranes with enriched oxygen vacancies for enhanced organic contaminants removal via peroxymonosulfate activation, Journal of Hazardous Materials, 417 (2021) 126028.</w:t>
      </w:r>
    </w:p>
    <w:p w14:paraId="320481BA" w14:textId="77777777" w:rsidR="00AA7894" w:rsidRPr="000C5505" w:rsidRDefault="00AA7894" w:rsidP="00AA7894">
      <w:pPr>
        <w:pStyle w:val="EndNoteBibliography"/>
        <w:rPr>
          <w:rFonts w:ascii="Times New Roman" w:hAnsi="Times New Roman" w:cs="Times New Roman"/>
          <w:sz w:val="21"/>
          <w:szCs w:val="21"/>
        </w:rPr>
      </w:pPr>
      <w:r w:rsidRPr="000C5505">
        <w:rPr>
          <w:rFonts w:ascii="Times New Roman" w:hAnsi="Times New Roman" w:cs="Times New Roman"/>
          <w:sz w:val="21"/>
          <w:szCs w:val="21"/>
        </w:rPr>
        <w:t>[5] J. Ye, J. Dai, D. Yang, C. Li, Y. Yan, Y. Wang, 2D/2D confinement graphene-supported bimetallic Sulfides/g-C3N4 composites with abundant sulfur vacancies as highly active catalytic self-cleaning membranes for organic contaminants degradation, Chemical Engineering Journal, 418 (2021) 129383.</w:t>
      </w:r>
    </w:p>
    <w:p w14:paraId="0BC3C787" w14:textId="77777777" w:rsidR="00AA7894" w:rsidRPr="000C5505" w:rsidRDefault="00AA7894" w:rsidP="00AA7894">
      <w:pPr>
        <w:pStyle w:val="EndNoteBibliography"/>
        <w:rPr>
          <w:rFonts w:ascii="Times New Roman" w:hAnsi="Times New Roman" w:cs="Times New Roman"/>
          <w:sz w:val="21"/>
          <w:szCs w:val="21"/>
        </w:rPr>
      </w:pPr>
      <w:r w:rsidRPr="000C5505">
        <w:rPr>
          <w:rFonts w:ascii="Times New Roman" w:hAnsi="Times New Roman" w:cs="Times New Roman"/>
          <w:sz w:val="21"/>
          <w:szCs w:val="21"/>
        </w:rPr>
        <w:t>[6] H. Ma, X. Li, Z. Pan, R. Xu, P. Wang, H. Li, Y. Shi, X. Fan, C. Song, MOF derivative functionalized titanium-based catalytic membrane for efficient sulfamethoxazole removal via peroxymonosulfate activation, Journal of Membrane Science, 661 (2022) 120924.</w:t>
      </w:r>
    </w:p>
    <w:p w14:paraId="4CE128E1" w14:textId="5A2D0272" w:rsidR="00FB4A44" w:rsidRDefault="00AA7894">
      <w:pPr>
        <w:rPr>
          <w:rFonts w:hint="eastAsia"/>
        </w:rPr>
      </w:pPr>
      <w:r>
        <w:rPr>
          <w:rFonts w:hint="eastAsia"/>
        </w:rPr>
        <w:fldChar w:fldCharType="end"/>
      </w:r>
    </w:p>
    <w:sectPr w:rsidR="00FB4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F85FB" w14:textId="77777777" w:rsidR="00E735DA" w:rsidRDefault="00E735DA" w:rsidP="00A93E9E">
      <w:pPr>
        <w:rPr>
          <w:rFonts w:hint="eastAsia"/>
        </w:rPr>
      </w:pPr>
      <w:r>
        <w:separator/>
      </w:r>
    </w:p>
  </w:endnote>
  <w:endnote w:type="continuationSeparator" w:id="0">
    <w:p w14:paraId="51E8ADBF" w14:textId="77777777" w:rsidR="00E735DA" w:rsidRDefault="00E735DA" w:rsidP="00A93E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F0000" w:usb2="00000010" w:usb3="00000000" w:csb0="0006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C8FD4" w14:textId="77777777" w:rsidR="00E735DA" w:rsidRDefault="00E735DA" w:rsidP="00A93E9E">
      <w:pPr>
        <w:rPr>
          <w:rFonts w:hint="eastAsia"/>
        </w:rPr>
      </w:pPr>
      <w:r>
        <w:separator/>
      </w:r>
    </w:p>
  </w:footnote>
  <w:footnote w:type="continuationSeparator" w:id="0">
    <w:p w14:paraId="34C494A1" w14:textId="77777777" w:rsidR="00E735DA" w:rsidRDefault="00E735DA" w:rsidP="00A93E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plied Catalysis B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vap9s5kwdwevef0s7v2598fxe0vfxaw9ta&quot;&gt;My EndNote Library&lt;record-ids&gt;&lt;item&gt;142&lt;/item&gt;&lt;/record-ids&gt;&lt;/item&gt;&lt;/Libraries&gt;"/>
  </w:docVars>
  <w:rsids>
    <w:rsidRoot w:val="00D82F3C"/>
    <w:rsid w:val="00045A33"/>
    <w:rsid w:val="00092597"/>
    <w:rsid w:val="000A6166"/>
    <w:rsid w:val="000B5413"/>
    <w:rsid w:val="000C5505"/>
    <w:rsid w:val="00104E6C"/>
    <w:rsid w:val="0012547E"/>
    <w:rsid w:val="00137FE8"/>
    <w:rsid w:val="00180577"/>
    <w:rsid w:val="00183689"/>
    <w:rsid w:val="00195689"/>
    <w:rsid w:val="001C1FD6"/>
    <w:rsid w:val="001E0E95"/>
    <w:rsid w:val="00232FED"/>
    <w:rsid w:val="00245ECA"/>
    <w:rsid w:val="00247C5D"/>
    <w:rsid w:val="00276537"/>
    <w:rsid w:val="002A2C1D"/>
    <w:rsid w:val="002B7359"/>
    <w:rsid w:val="002C24E2"/>
    <w:rsid w:val="003033B2"/>
    <w:rsid w:val="003854B8"/>
    <w:rsid w:val="0039183C"/>
    <w:rsid w:val="003D3204"/>
    <w:rsid w:val="004112AE"/>
    <w:rsid w:val="004207F2"/>
    <w:rsid w:val="00423C3B"/>
    <w:rsid w:val="00425CE4"/>
    <w:rsid w:val="0043642D"/>
    <w:rsid w:val="0044132E"/>
    <w:rsid w:val="004B4A98"/>
    <w:rsid w:val="004C23A9"/>
    <w:rsid w:val="005101A3"/>
    <w:rsid w:val="00551F29"/>
    <w:rsid w:val="00577EDB"/>
    <w:rsid w:val="005A096A"/>
    <w:rsid w:val="00610BD8"/>
    <w:rsid w:val="0064630B"/>
    <w:rsid w:val="006768C8"/>
    <w:rsid w:val="006C11ED"/>
    <w:rsid w:val="006D5F4D"/>
    <w:rsid w:val="006F3348"/>
    <w:rsid w:val="00701520"/>
    <w:rsid w:val="007167EA"/>
    <w:rsid w:val="00751310"/>
    <w:rsid w:val="0080471B"/>
    <w:rsid w:val="00847C18"/>
    <w:rsid w:val="008773A9"/>
    <w:rsid w:val="00891670"/>
    <w:rsid w:val="008D20A6"/>
    <w:rsid w:val="00917ACD"/>
    <w:rsid w:val="00942ED6"/>
    <w:rsid w:val="009513EA"/>
    <w:rsid w:val="009538C5"/>
    <w:rsid w:val="009637F1"/>
    <w:rsid w:val="0096591B"/>
    <w:rsid w:val="0099603B"/>
    <w:rsid w:val="009A4078"/>
    <w:rsid w:val="00A25F11"/>
    <w:rsid w:val="00A93E9E"/>
    <w:rsid w:val="00AA0F72"/>
    <w:rsid w:val="00AA7894"/>
    <w:rsid w:val="00AE1BD4"/>
    <w:rsid w:val="00AF5BD2"/>
    <w:rsid w:val="00B13691"/>
    <w:rsid w:val="00B27863"/>
    <w:rsid w:val="00B30FFC"/>
    <w:rsid w:val="00B35EA3"/>
    <w:rsid w:val="00B63E6E"/>
    <w:rsid w:val="00B9063C"/>
    <w:rsid w:val="00B91CF2"/>
    <w:rsid w:val="00B95114"/>
    <w:rsid w:val="00C47DB6"/>
    <w:rsid w:val="00C6376E"/>
    <w:rsid w:val="00D045D5"/>
    <w:rsid w:val="00D52BBF"/>
    <w:rsid w:val="00D678E7"/>
    <w:rsid w:val="00D82F3C"/>
    <w:rsid w:val="00DA296E"/>
    <w:rsid w:val="00E72FC4"/>
    <w:rsid w:val="00E735DA"/>
    <w:rsid w:val="00E75730"/>
    <w:rsid w:val="00EA049A"/>
    <w:rsid w:val="00EB7ACC"/>
    <w:rsid w:val="00ED0621"/>
    <w:rsid w:val="00EF5B6C"/>
    <w:rsid w:val="00F0606C"/>
    <w:rsid w:val="00F4446B"/>
    <w:rsid w:val="00F579ED"/>
    <w:rsid w:val="00F634FE"/>
    <w:rsid w:val="00F83C47"/>
    <w:rsid w:val="00F85C59"/>
    <w:rsid w:val="00F95AAF"/>
    <w:rsid w:val="00FA4655"/>
    <w:rsid w:val="00FA4914"/>
    <w:rsid w:val="00FA6461"/>
    <w:rsid w:val="00FB3A16"/>
    <w:rsid w:val="00FB4A44"/>
    <w:rsid w:val="00FC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79245"/>
  <w15:chartTrackingRefBased/>
  <w15:docId w15:val="{529DF86A-5822-44A7-84A0-8CB1B350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E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3E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3E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3E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3E9E"/>
    <w:rPr>
      <w:sz w:val="18"/>
      <w:szCs w:val="18"/>
    </w:rPr>
  </w:style>
  <w:style w:type="table" w:styleId="a7">
    <w:name w:val="Table Grid"/>
    <w:basedOn w:val="a1"/>
    <w:uiPriority w:val="39"/>
    <w:qFormat/>
    <w:rsid w:val="00425CE4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anssent">
    <w:name w:val="transsent"/>
    <w:qFormat/>
    <w:rsid w:val="00FB4A44"/>
  </w:style>
  <w:style w:type="character" w:styleId="a8">
    <w:name w:val="Hyperlink"/>
    <w:basedOn w:val="a0"/>
    <w:uiPriority w:val="99"/>
    <w:unhideWhenUsed/>
    <w:rsid w:val="00751310"/>
    <w:rPr>
      <w:color w:val="0000FF"/>
      <w:u w:val="single"/>
    </w:rPr>
  </w:style>
  <w:style w:type="paragraph" w:customStyle="1" w:styleId="haffiliations">
    <w:name w:val="haffiliations"/>
    <w:basedOn w:val="a"/>
    <w:rsid w:val="00751310"/>
    <w:pPr>
      <w:widowControl/>
      <w:spacing w:before="120"/>
      <w:jc w:val="left"/>
    </w:pPr>
    <w:rPr>
      <w:rFonts w:ascii="Times New Roman" w:eastAsia="宋体" w:hAnsi="Times New Roman" w:cs="Times New Roman"/>
      <w:kern w:val="0"/>
      <w:szCs w:val="20"/>
      <w:lang w:eastAsia="en-US"/>
    </w:rPr>
  </w:style>
  <w:style w:type="character" w:styleId="a9">
    <w:name w:val="footnote reference"/>
    <w:uiPriority w:val="99"/>
    <w:semiHidden/>
    <w:unhideWhenUsed/>
    <w:rsid w:val="00751310"/>
    <w:rPr>
      <w:vertAlign w:val="superscript"/>
    </w:rPr>
  </w:style>
  <w:style w:type="character" w:styleId="aa">
    <w:name w:val="Unresolved Mention"/>
    <w:basedOn w:val="a0"/>
    <w:uiPriority w:val="99"/>
    <w:semiHidden/>
    <w:unhideWhenUsed/>
    <w:rsid w:val="00751310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3D3204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3D3204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3D320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D3204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3D3204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AA789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A789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A789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A7894"/>
    <w:rPr>
      <w:rFonts w:ascii="等线" w:eastAsia="等线" w:hAnsi="等线"/>
      <w:noProof/>
      <w:sz w:val="20"/>
    </w:rPr>
  </w:style>
  <w:style w:type="paragraph" w:styleId="af0">
    <w:name w:val="Normal (Web)"/>
    <w:basedOn w:val="a"/>
    <w:link w:val="af1"/>
    <w:uiPriority w:val="99"/>
    <w:unhideWhenUsed/>
    <w:rsid w:val="00E757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1">
    <w:name w:val="普通(网站) 字符"/>
    <w:basedOn w:val="a0"/>
    <w:link w:val="af0"/>
    <w:uiPriority w:val="99"/>
    <w:rsid w:val="00E75730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gi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hyperlink" Target="mailto:yangwu46@outlook.com" TargetMode="External"/><Relationship Id="rId12" Type="http://schemas.openxmlformats.org/officeDocument/2006/relationships/image" Target="media/image2.png"/><Relationship Id="rId17" Type="http://schemas.openxmlformats.org/officeDocument/2006/relationships/hyperlink" Target="javascript:;" TargetMode="External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9.gif"/><Relationship Id="rId1" Type="http://schemas.openxmlformats.org/officeDocument/2006/relationships/styles" Target="styles.xml"/><Relationship Id="rId6" Type="http://schemas.openxmlformats.org/officeDocument/2006/relationships/hyperlink" Target="mailto:zhanghang@sut.edu.cn" TargetMode="External"/><Relationship Id="rId11" Type="http://schemas.openxmlformats.org/officeDocument/2006/relationships/image" Target="media/image1.tiff"/><Relationship Id="rId24" Type="http://schemas.openxmlformats.org/officeDocument/2006/relationships/image" Target="media/image13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10" Type="http://schemas.openxmlformats.org/officeDocument/2006/relationships/hyperlink" Target="https://www.sciencedirect.com/topics/materials-science/pore-size-distribution" TargetMode="External"/><Relationship Id="rId19" Type="http://schemas.openxmlformats.org/officeDocument/2006/relationships/image" Target="media/image8.gif"/><Relationship Id="rId4" Type="http://schemas.openxmlformats.org/officeDocument/2006/relationships/footnotes" Target="footnotes.xml"/><Relationship Id="rId9" Type="http://schemas.openxmlformats.org/officeDocument/2006/relationships/hyperlink" Target="javascript:;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1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4556</TotalTime>
  <Pages>15</Pages>
  <Words>2589</Words>
  <Characters>14760</Characters>
  <Application>Microsoft Office Word</Application>
  <DocSecurity>0</DocSecurity>
  <Lines>123</Lines>
  <Paragraphs>34</Paragraphs>
  <ScaleCrop>false</ScaleCrop>
  <Company/>
  <LinksUpToDate>false</LinksUpToDate>
  <CharactersWithSpaces>17315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zhanghang</cp:lastModifiedBy>
  <cp:revision>3</cp:revision>
  <dcterms:created xsi:type="dcterms:W3CDTF">2022-11-11T07:47:00Z</dcterms:created>
  <dcterms:modified xsi:type="dcterms:W3CDTF">2026-09-08T02:28:00Z</dcterms:modified>
</cp:coreProperties>
</file>