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22C2" w14:textId="77777777" w:rsidR="00F11E45" w:rsidRPr="00E25F36" w:rsidRDefault="00F11E45" w:rsidP="00F11E45">
      <w:pPr>
        <w:pStyle w:val="1"/>
        <w:rPr>
          <w:rFonts w:eastAsiaTheme="minorEastAsia" w:cstheme="majorBidi"/>
        </w:rPr>
      </w:pPr>
      <w:r w:rsidRPr="00E25F36">
        <w:rPr>
          <w:rFonts w:hint="eastAsia"/>
        </w:rPr>
        <w:t>Supplementary Materials</w:t>
      </w:r>
    </w:p>
    <w:p w14:paraId="07F86497" w14:textId="77777777" w:rsidR="00F11E45" w:rsidRPr="00E25F36" w:rsidRDefault="00F11E45" w:rsidP="00F11E45">
      <w:pPr>
        <w:rPr>
          <w:rFonts w:cs="Times New Roman"/>
          <w:szCs w:val="21"/>
        </w:rPr>
      </w:pPr>
      <w:r w:rsidRPr="00E25F36">
        <w:rPr>
          <w:rFonts w:cs="Times New Roman" w:hint="eastAsia"/>
          <w:szCs w:val="21"/>
        </w:rPr>
        <w:t xml:space="preserve">Optimizing </w:t>
      </w:r>
      <w:bookmarkStart w:id="0" w:name="_Hlk216790652"/>
      <m:oMath>
        <m:sSub>
          <m:sSubPr>
            <m:ctrlPr>
              <w:rPr>
                <w:rFonts w:ascii="Cambria Math" w:eastAsia="宋体" w:hAnsi="Cambria Math"/>
                <w:szCs w:val="21"/>
              </w:rPr>
            </m:ctrlPr>
          </m:sSubPr>
          <m:e>
            <m:r>
              <w:rPr>
                <w:rFonts w:ascii="Cambria Math" w:eastAsia="宋体" w:hAnsi="Cambria Math"/>
                <w:szCs w:val="21"/>
              </w:rPr>
              <m:t>R</m:t>
            </m:r>
          </m:e>
          <m:sub>
            <m:r>
              <w:rPr>
                <w:rFonts w:ascii="Cambria Math" w:eastAsia="宋体" w:hAnsi="Cambria Math"/>
                <w:szCs w:val="21"/>
              </w:rPr>
              <m:t>in</m:t>
            </m:r>
          </m:sub>
        </m:sSub>
      </m:oMath>
      <w:bookmarkEnd w:id="0"/>
      <w:r w:rsidRPr="00E25F36">
        <w:rPr>
          <w:rFonts w:cs="Times New Roman" w:hint="eastAsia"/>
          <w:szCs w:val="21"/>
        </w:rPr>
        <w:t xml:space="preserve"> using the policy gradient method</w:t>
      </w:r>
    </w:p>
    <w:p w14:paraId="5F37AED9" w14:textId="77777777" w:rsidR="00F11E45" w:rsidRPr="00E25F36" w:rsidRDefault="00F11E45" w:rsidP="00F11E45">
      <w:pPr>
        <w:rPr>
          <w:rFonts w:cs="Times New Roman"/>
          <w:szCs w:val="21"/>
        </w:rPr>
      </w:pPr>
    </w:p>
    <w:p w14:paraId="763BAB4C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cs="Times New Roman"/>
          <w:szCs w:val="21"/>
        </w:rPr>
      </w:pPr>
      <w:r w:rsidRPr="00E25F36">
        <w:rPr>
          <w:rFonts w:cs="Times New Roman" w:hint="eastAsia"/>
          <w:szCs w:val="21"/>
        </w:rPr>
        <w:t xml:space="preserve">The objective function is defined as maximizing the expected fitness function. The objective function J is a function of </w:t>
      </w:r>
      <m:oMath>
        <m:sSub>
          <m:sSubPr>
            <m:ctrlPr>
              <w:rPr>
                <w:rFonts w:ascii="Cambria Math" w:eastAsia="宋体" w:hAnsi="Cambria Math" w:cs="Times New Roman"/>
                <w:color w:val="000000" w:themeColor="text1"/>
                <w:kern w:val="0"/>
                <w:szCs w:val="21"/>
                <w:bdr w:val="none" w:sz="0" w:space="0" w:color="auto" w:frame="1"/>
              </w:rPr>
            </m:ctrlPr>
          </m:sSubPr>
          <m:e>
            <m:r>
              <w:rPr>
                <w:rFonts w:ascii="Cambria Math" w:eastAsia="宋体" w:hAnsi="Cambria Math" w:cs="Times New Roman"/>
                <w:color w:val="000000" w:themeColor="text1"/>
                <w:kern w:val="0"/>
                <w:szCs w:val="21"/>
                <w:bdr w:val="none" w:sz="0" w:space="0" w:color="auto" w:frame="1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color w:val="000000" w:themeColor="text1"/>
                <w:kern w:val="0"/>
                <w:szCs w:val="21"/>
                <w:bdr w:val="none" w:sz="0" w:space="0" w:color="auto" w:frame="1"/>
              </w:rPr>
              <m:t>in</m:t>
            </m:r>
          </m:sub>
        </m:sSub>
      </m:oMath>
      <w:r w:rsidRPr="00E25F36">
        <w:rPr>
          <w:rFonts w:cs="Times New Roman" w:hint="eastAsia"/>
          <w:szCs w:val="21"/>
        </w:rPr>
        <w:t>.</w:t>
      </w:r>
    </w:p>
    <w:bookmarkStart w:id="1" w:name="_Hlk216733183"/>
    <w:p w14:paraId="6A277519" w14:textId="77777777" w:rsidR="00F11E45" w:rsidRPr="00E25F36" w:rsidRDefault="00F11E45" w:rsidP="00F11E45">
      <w:pPr>
        <w:pStyle w:val="a4"/>
        <w:widowControl/>
        <w:shd w:val="clear" w:color="auto" w:fill="FFFFFF"/>
        <w:ind w:left="440" w:firstLineChars="0" w:firstLine="0"/>
        <w:jc w:val="left"/>
        <w:rPr>
          <w:rFonts w:ascii="宋体" w:eastAsia="宋体" w:hAnsi="宋体" w:cs="Segoe UI" w:hint="eastAsia"/>
          <w:color w:val="000000" w:themeColor="text1"/>
          <w:kern w:val="0"/>
          <w:szCs w:val="21"/>
          <w:bdr w:val="none" w:sz="0" w:space="0" w:color="auto" w:frame="1"/>
        </w:rPr>
      </w:pPr>
      <m:oMathPara>
        <m:oMath>
          <m:sSub>
            <m:sSubPr>
              <m:ctrlPr>
                <w:rPr>
                  <w:rFonts w:ascii="Cambria Math" w:eastAsia="宋体" w:hAnsi="Cambria Math" w:cs="Times New Roman"/>
                  <w:color w:val="000000" w:themeColor="text1"/>
                  <w:kern w:val="0"/>
                  <w:szCs w:val="21"/>
                  <w:bdr w:val="none" w:sz="0" w:space="0" w:color="auto" w:frame="1"/>
                </w:rPr>
              </m:ctrlPr>
            </m:sSubPr>
            <m:e>
              <m:r>
                <w:rPr>
                  <w:rFonts w:ascii="Cambria Math" w:eastAsia="宋体" w:hAnsi="Cambria Math" w:cs="Times New Roman"/>
                  <w:color w:val="000000" w:themeColor="text1"/>
                  <w:kern w:val="0"/>
                  <w:szCs w:val="21"/>
                  <w:bdr w:val="none" w:sz="0" w:space="0" w:color="auto" w:frame="1"/>
                </w:rPr>
                <m:t>J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r>
            <m:rPr>
              <m:sty m:val="p"/>
            </m:rPr>
            <w:rPr>
              <w:rFonts w:ascii="Cambria Math" w:eastAsia="宋体" w:hAnsi="Cambria Math" w:cs="Times New Roman"/>
              <w:color w:val="000000" w:themeColor="text1"/>
              <w:kern w:val="0"/>
              <w:szCs w:val="21"/>
              <w:bdr w:val="none" w:sz="0" w:space="0" w:color="auto" w:frame="1"/>
            </w:rPr>
            <m:t>=E[</m:t>
          </m:r>
          <m:r>
            <w:rPr>
              <w:rFonts w:ascii="Cambria Math" w:eastAsia="宋体" w:hAnsi="Cambria Math" w:cs="Times New Roman"/>
              <w:color w:val="000000" w:themeColor="text1"/>
              <w:kern w:val="0"/>
              <w:szCs w:val="21"/>
              <w:bdr w:val="none" w:sz="0" w:space="0" w:color="auto" w:frame="1"/>
            </w:rPr>
            <m:t>F</m:t>
          </m:r>
          <m:r>
            <m:rPr>
              <m:sty m:val="p"/>
            </m:rPr>
            <w:rPr>
              <w:rFonts w:ascii="Cambria Math" w:eastAsia="宋体" w:hAnsi="Cambria Math" w:cs="Times New Roman"/>
              <w:color w:val="000000" w:themeColor="text1"/>
              <w:kern w:val="0"/>
              <w:szCs w:val="21"/>
              <w:bdr w:val="none" w:sz="0" w:space="0" w:color="auto" w:frame="1"/>
            </w:rPr>
            <m:t>]</m:t>
          </m:r>
        </m:oMath>
      </m:oMathPara>
    </w:p>
    <w:bookmarkEnd w:id="1"/>
    <w:p w14:paraId="06C42EE8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cs="Times New Roman"/>
          <w:szCs w:val="21"/>
        </w:rPr>
      </w:pPr>
      <w:r w:rsidRPr="00E25F36">
        <w:rPr>
          <w:rFonts w:cs="Times New Roman" w:hint="eastAsia"/>
          <w:szCs w:val="21"/>
        </w:rPr>
        <w:t xml:space="preserve">Gradient Ascent: Optimizing </w:t>
      </w:r>
      <m:oMath>
        <m:sSub>
          <m:sSubPr>
            <m:ctrlPr>
              <w:rPr>
                <w:rFonts w:ascii="Cambria Math" w:eastAsia="宋体" w:hAnsi="Cambria Math"/>
                <w:szCs w:val="21"/>
              </w:rPr>
            </m:ctrlPr>
          </m:sSubPr>
          <m:e>
            <m:r>
              <w:rPr>
                <w:rFonts w:ascii="Cambria Math" w:eastAsia="宋体" w:hAnsi="Cambria Math"/>
                <w:szCs w:val="21"/>
              </w:rPr>
              <m:t>R</m:t>
            </m:r>
          </m:e>
          <m:sub>
            <m:r>
              <w:rPr>
                <w:rFonts w:ascii="Cambria Math" w:eastAsia="宋体" w:hAnsi="Cambria Math"/>
                <w:szCs w:val="21"/>
              </w:rPr>
              <m:t>in</m:t>
            </m:r>
          </m:sub>
        </m:sSub>
      </m:oMath>
      <w:r w:rsidRPr="00E25F36">
        <w:rPr>
          <w:rFonts w:cs="Times New Roman" w:hint="eastAsia"/>
          <w:szCs w:val="21"/>
        </w:rPr>
        <w:t xml:space="preserve"> using gradient ascent</w:t>
      </w:r>
    </w:p>
    <w:bookmarkStart w:id="2" w:name="_Hlk216733220"/>
    <w:p w14:paraId="2F482032" w14:textId="77777777" w:rsidR="00F11E45" w:rsidRPr="00E25F36" w:rsidRDefault="00F11E45" w:rsidP="00F11E45">
      <w:pPr>
        <w:pStyle w:val="a4"/>
        <w:widowControl/>
        <w:shd w:val="clear" w:color="auto" w:fill="FFFFFF"/>
        <w:spacing w:before="30" w:after="100" w:afterAutospacing="1"/>
        <w:ind w:left="440" w:firstLineChars="0" w:firstLine="0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←</m:t>
          </m:r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+β</m:t>
          </m:r>
          <m:sSub>
            <m:sSubPr>
              <m:ctrlPr>
                <w:rPr>
                  <w:rFonts w:ascii="Cambria Math" w:eastAsia="宋体" w:hAnsi="Cambria Math" w:cs="Segoe UI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 w:cs="Segoe UI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r>
            <w:rPr>
              <w:rFonts w:ascii="Cambria Math" w:eastAsia="宋体" w:hAnsi="Cambria Math" w:cs="Segoe UI"/>
              <w:color w:val="000000" w:themeColor="text1"/>
              <w:szCs w:val="21"/>
            </w:rPr>
            <m:t>J</m:t>
          </m:r>
        </m:oMath>
      </m:oMathPara>
      <w:bookmarkEnd w:id="2"/>
    </w:p>
    <w:p w14:paraId="7D07F48E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cs="Times New Roman"/>
          <w:szCs w:val="21"/>
        </w:rPr>
      </w:pPr>
      <w:r w:rsidRPr="00E25F36">
        <w:rPr>
          <w:rFonts w:cs="Times New Roman"/>
          <w:szCs w:val="21"/>
        </w:rPr>
        <w:t xml:space="preserve">Policy Gradient Theorem: To optimize </w:t>
      </w:r>
      <m:oMath>
        <m:sSub>
          <m:sSubPr>
            <m:ctrlPr>
              <w:rPr>
                <w:rFonts w:ascii="Cambria Math" w:eastAsia="宋体" w:hAnsi="Cambria Math"/>
                <w:szCs w:val="21"/>
              </w:rPr>
            </m:ctrlPr>
          </m:sSubPr>
          <m:e>
            <m:r>
              <w:rPr>
                <w:rFonts w:ascii="Cambria Math" w:eastAsia="宋体" w:hAnsi="Cambria Math"/>
                <w:szCs w:val="21"/>
              </w:rPr>
              <m:t>R</m:t>
            </m:r>
          </m:e>
          <m:sub>
            <m:r>
              <w:rPr>
                <w:rFonts w:ascii="Cambria Math" w:eastAsia="宋体" w:hAnsi="Cambria Math"/>
                <w:szCs w:val="21"/>
              </w:rPr>
              <m:t>in</m:t>
            </m:r>
          </m:sub>
        </m:sSub>
      </m:oMath>
      <w:r w:rsidRPr="00E25F36">
        <w:rPr>
          <w:rFonts w:cs="Times New Roman"/>
          <w:szCs w:val="21"/>
        </w:rPr>
        <w:t xml:space="preserve">, the gradient </w:t>
      </w:r>
      <w:bookmarkStart w:id="3" w:name="_Hlk216790796"/>
      <m:oMath>
        <m:sSub>
          <m:sSubPr>
            <m:ctrlPr>
              <w:rPr>
                <w:rFonts w:ascii="Cambria Math" w:eastAsia="宋体" w:hAnsi="Cambria Math" w:cs="Segoe UI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 w:cs="Segoe UI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r>
          <w:rPr>
            <w:rFonts w:ascii="Cambria Math" w:eastAsia="宋体" w:hAnsi="Cambria Math" w:cs="Segoe UI"/>
            <w:color w:val="000000" w:themeColor="text1"/>
            <w:szCs w:val="21"/>
          </w:rPr>
          <m:t>J</m:t>
        </m:r>
      </m:oMath>
      <w:bookmarkEnd w:id="3"/>
      <w:r w:rsidRPr="00E25F36">
        <w:rPr>
          <w:rFonts w:cs="Times New Roman"/>
          <w:szCs w:val="21"/>
        </w:rPr>
        <w:t xml:space="preserve"> needs to be computed. According to the policy gradient theorem:</w:t>
      </w:r>
    </w:p>
    <w:bookmarkStart w:id="4" w:name="_Hlk216733251"/>
    <w:p w14:paraId="353DD5FC" w14:textId="77777777" w:rsidR="00F11E45" w:rsidRPr="00E25F36" w:rsidRDefault="00F11E45" w:rsidP="00F11E45">
      <w:pPr>
        <w:pStyle w:val="HTML"/>
        <w:wordWrap w:val="0"/>
        <w:spacing w:line="330" w:lineRule="atLeast"/>
        <w:ind w:left="440"/>
        <w:rPr>
          <w:rFonts w:cs="Segoe UI" w:hint="eastAsia"/>
          <w:color w:val="000000" w:themeColor="text1"/>
          <w:sz w:val="21"/>
          <w:szCs w:val="21"/>
        </w:rPr>
      </w:pPr>
      <m:oMathPara>
        <m:oMath>
          <m:sSub>
            <m:sSubPr>
              <m:ctrl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</m:ctrlPr>
            </m:sSubPr>
            <m:e>
              <m: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1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1"/>
                      <w:szCs w:val="21"/>
                    </w:rPr>
                    <m:t>in</m:t>
                  </m:r>
                </m:sub>
              </m:sSub>
            </m:sub>
          </m:sSub>
          <m:r>
            <w:rPr>
              <w:rFonts w:ascii="Cambria Math" w:hAnsi="Cambria Math" w:cs="Segoe UI"/>
              <w:color w:val="000000" w:themeColor="text1"/>
              <w:sz w:val="21"/>
              <w:szCs w:val="21"/>
            </w:rPr>
            <m:t>J</m:t>
          </m:r>
          <m:r>
            <m:rPr>
              <m:scr m:val="double-struck"/>
              <m:sty m:val="p"/>
            </m:rPr>
            <w:rPr>
              <w:rFonts w:ascii="Cambria Math" w:hAnsi="Cambria Math" w:cs="Segoe UI"/>
              <w:color w:val="000000" w:themeColor="text1"/>
              <w:sz w:val="21"/>
              <w:szCs w:val="21"/>
            </w:rPr>
            <m:t>=E[</m:t>
          </m:r>
          <m:r>
            <w:rPr>
              <w:rFonts w:ascii="Cambria Math" w:hAnsi="Cambria Math" w:cs="Segoe UI"/>
              <w:color w:val="000000" w:themeColor="text1"/>
              <w:sz w:val="21"/>
              <w:szCs w:val="21"/>
            </w:rPr>
            <m:t>f*</m:t>
          </m:r>
          <m:sSub>
            <m:sSubPr>
              <m:ctrl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</m:ctrlPr>
            </m:sSubPr>
            <m:e>
              <m: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hAnsi="Cambria Math"/>
                      <w:sz w:val="21"/>
                      <w:szCs w:val="21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1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1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log</m:t>
              </m:r>
            </m:fName>
            <m:e>
              <m: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π</m:t>
              </m:r>
              <m:r>
                <m:rPr>
                  <m:sty m:val="p"/>
                </m:r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(</m:t>
              </m:r>
              <m: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 w:cs="Segoe UI"/>
                  <w:color w:val="000000" w:themeColor="text1"/>
                  <w:sz w:val="21"/>
                  <w:szCs w:val="21"/>
                </w:rPr>
                <m:t>)</m:t>
              </m:r>
            </m:e>
          </m:func>
          <m:r>
            <m:rPr>
              <m:sty m:val="p"/>
            </m:rPr>
            <w:rPr>
              <w:rFonts w:ascii="Cambria Math" w:hAnsi="Cambria Math" w:cs="Segoe UI"/>
              <w:color w:val="000000" w:themeColor="text1"/>
              <w:sz w:val="21"/>
              <w:szCs w:val="21"/>
            </w:rPr>
            <m:t>]</m:t>
          </m:r>
        </m:oMath>
      </m:oMathPara>
    </w:p>
    <w:bookmarkEnd w:id="4"/>
    <w:p w14:paraId="2046FBB1" w14:textId="77777777" w:rsidR="00F11E45" w:rsidRPr="00E25F36" w:rsidRDefault="00F11E45" w:rsidP="00F11E45">
      <w:pPr>
        <w:rPr>
          <w:rFonts w:cs="Times New Roman"/>
          <w:szCs w:val="21"/>
        </w:rPr>
      </w:pPr>
      <w:r w:rsidRPr="00E25F36">
        <w:rPr>
          <w:rFonts w:cs="Times New Roman" w:hint="eastAsia"/>
          <w:szCs w:val="21"/>
        </w:rPr>
        <w:t>Substituting into the gradient ascent formula</w:t>
      </w:r>
    </w:p>
    <w:bookmarkStart w:id="5" w:name="_Hlk216790846"/>
    <w:p w14:paraId="5E32724A" w14:textId="77777777" w:rsidR="00F11E45" w:rsidRPr="00E25F36" w:rsidRDefault="00F11E45" w:rsidP="00F11E45">
      <w:pPr>
        <w:widowControl/>
        <w:shd w:val="clear" w:color="auto" w:fill="FFFFFF"/>
        <w:spacing w:before="30" w:after="100" w:afterAutospacing="1"/>
        <w:ind w:left="720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←</m:t>
          </m:r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+β</m:t>
          </m:r>
          <m:r>
            <w:rPr>
              <w:rFonts w:ascii="Cambria Math" w:eastAsia="宋体" w:hAnsi="Cambria Math" w:cs="Cambria Math"/>
              <w:color w:val="000000" w:themeColor="text1"/>
              <w:szCs w:val="21"/>
            </w:rPr>
            <m:t>*</m:t>
          </m:r>
          <m:r>
            <w:rPr>
              <w:rFonts w:ascii="Cambria Math" w:eastAsia="宋体" w:hAnsi="Cambria Math" w:cs="Segoe UI"/>
              <w:color w:val="000000" w:themeColor="text1"/>
              <w:szCs w:val="21"/>
            </w:rPr>
            <m:t>f*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</m:t>
              </m:r>
              <m:d>
                <m:dPr>
                  <m:ctrlPr>
                    <w:rPr>
                      <w:rFonts w:ascii="Cambria Math" w:eastAsia="宋体" w:hAnsi="Cambria Math"/>
                      <w:i/>
                      <w:color w:val="000000" w:themeColor="text1"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a</m:t>
                  </m:r>
                </m:e>
              </m:d>
            </m:e>
          </m:func>
        </m:oMath>
      </m:oMathPara>
      <w:bookmarkEnd w:id="5"/>
    </w:p>
    <w:p w14:paraId="50577B8A" w14:textId="77777777" w:rsidR="00F11E45" w:rsidRPr="00E25F36" w:rsidRDefault="00F11E45" w:rsidP="00F11E45">
      <w:pPr>
        <w:pStyle w:val="a4"/>
        <w:widowControl/>
        <w:numPr>
          <w:ilvl w:val="0"/>
          <w:numId w:val="1"/>
        </w:numPr>
        <w:shd w:val="clear" w:color="auto" w:fill="FFFFFF"/>
        <w:spacing w:before="30" w:after="100" w:afterAutospacing="1"/>
        <w:ind w:firstLineChars="0"/>
        <w:jc w:val="left"/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Computing </w:t>
      </w:r>
      <w:bookmarkStart w:id="6" w:name="_Hlk216790886"/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func>
          <m:func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funcPr>
          <m:fName>
            <m:r>
              <m:rPr>
                <m:sty m:val="p"/>
              </m:rPr>
              <w:rPr>
                <w:rFonts w:ascii="Cambria Math" w:eastAsia="宋体" w:hAnsi="Cambria Math"/>
                <w:color w:val="000000" w:themeColor="text1"/>
                <w:szCs w:val="21"/>
              </w:rPr>
              <m:t>log</m:t>
            </m:r>
          </m:fName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π</m:t>
            </m:r>
            <m:d>
              <m:dPr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a</m:t>
                </m:r>
              </m:e>
            </m:d>
          </m:e>
        </m:func>
      </m:oMath>
      <w:bookmarkEnd w:id="6"/>
      <w:r w:rsidRPr="00E25F36">
        <w:rPr>
          <w:rFonts w:eastAsia="宋体" w:cs="Times New Roman"/>
          <w:color w:val="000000" w:themeColor="text1"/>
          <w:szCs w:val="21"/>
        </w:rPr>
        <w:t>: The agent's policy is a softmax policy based on Q-values. The action selection probability is:</w:t>
      </w:r>
    </w:p>
    <w:p w14:paraId="472B443C" w14:textId="77777777" w:rsidR="00F11E45" w:rsidRPr="00E25F36" w:rsidRDefault="00F11E45" w:rsidP="00F11E45">
      <w:pPr>
        <w:widowControl/>
        <w:shd w:val="clear" w:color="auto" w:fill="FFFFFF"/>
        <w:spacing w:afterAutospacing="1"/>
        <w:ind w:left="720"/>
        <w:jc w:val="left"/>
        <w:rPr>
          <w:rFonts w:ascii="宋体" w:eastAsia="宋体" w:hAnsi="宋体" w:cs="Segoe UI" w:hint="eastAsia"/>
          <w:color w:val="000000" w:themeColor="text1"/>
          <w:kern w:val="0"/>
          <w:szCs w:val="21"/>
        </w:rPr>
      </w:pPr>
      <w:bookmarkStart w:id="7" w:name="_Hlk216733320"/>
      <m:oMathPara>
        <m:oMath>
          <m:r>
            <w:rPr>
              <w:rFonts w:ascii="Cambria Math" w:eastAsia="宋体" w:hAnsi="Cambria Math" w:cs="Segoe UI"/>
              <w:color w:val="000000" w:themeColor="text1"/>
              <w:kern w:val="0"/>
              <w:szCs w:val="21"/>
            </w:rPr>
            <m:t>π(upward)=</m:t>
          </m:r>
          <m:f>
            <m:fPr>
              <m:ctrlP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upward</m:t>
                      </m:r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upward</m:t>
                      </m:r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  <m: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phant>
                        <m:phantPr>
                          <m:ctrl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</m:ctrlPr>
                        </m:phant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  <m:t>right</m:t>
                          </m:r>
                        </m:e>
                      </m:phant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</m:den>
          </m:f>
        </m:oMath>
      </m:oMathPara>
    </w:p>
    <w:p w14:paraId="61E5893D" w14:textId="77777777" w:rsidR="00F11E45" w:rsidRPr="00E25F36" w:rsidRDefault="00F11E45" w:rsidP="00F11E45">
      <w:pPr>
        <w:widowControl/>
        <w:shd w:val="clear" w:color="auto" w:fill="FFFFFF"/>
        <w:spacing w:before="30"/>
        <w:ind w:left="720"/>
        <w:jc w:val="left"/>
        <w:rPr>
          <w:rFonts w:ascii="宋体" w:eastAsia="宋体" w:hAnsi="宋体" w:cs="Segoe UI" w:hint="eastAsia"/>
          <w:color w:val="000000" w:themeColor="text1"/>
          <w:kern w:val="0"/>
          <w:szCs w:val="21"/>
        </w:rPr>
      </w:pPr>
      <m:oMathPara>
        <m:oMath>
          <m:r>
            <w:rPr>
              <w:rFonts w:ascii="Cambria Math" w:eastAsia="宋体" w:hAnsi="Cambria Math" w:cs="Segoe UI"/>
              <w:color w:val="000000" w:themeColor="text1"/>
              <w:kern w:val="0"/>
              <w:szCs w:val="21"/>
            </w:rPr>
            <m:t>π(</m:t>
          </m:r>
          <m:phant>
            <m:phantPr>
              <m:ctrlP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</m:ctrlPr>
            </m:phantPr>
            <m:e>
              <m:r>
                <m:rPr>
                  <m:sty m:val="p"/>
                </m:rP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  <m:t>right</m:t>
              </m:r>
            </m:e>
          </m:phant>
          <m:r>
            <w:rPr>
              <w:rFonts w:ascii="Cambria Math" w:eastAsia="宋体" w:hAnsi="Cambria Math" w:cs="Segoe UI"/>
              <w:color w:val="000000" w:themeColor="text1"/>
              <w:kern w:val="0"/>
              <w:szCs w:val="21"/>
            </w:rPr>
            <m:t>)=</m:t>
          </m:r>
          <m:f>
            <m:fPr>
              <m:ctrlP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phant>
                        <m:phantPr>
                          <m:ctrl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</m:ctrlPr>
                        </m:phant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  <m:t>right</m:t>
                          </m:r>
                        </m:e>
                      </m:phant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upward</m:t>
                      </m:r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  <m:r>
                <w:rPr>
                  <w:rFonts w:ascii="Cambria Math" w:eastAsia="宋体" w:hAnsi="Cambria Math" w:cs="Segoe UI"/>
                  <w:color w:val="000000" w:themeColor="text1"/>
                  <w:kern w:val="0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Segoe UI"/>
                          <w:color w:val="000000" w:themeColor="text1"/>
                          <w:kern w:val="0"/>
                          <w:szCs w:val="21"/>
                        </w:rPr>
                        <m:t>Q</m:t>
                      </m:r>
                    </m:e>
                    <m:sub>
                      <m:phant>
                        <m:phantPr>
                          <m:ctrl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</m:ctrlPr>
                        </m:phant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Segoe UI"/>
                              <w:color w:val="000000" w:themeColor="text1"/>
                              <w:kern w:val="0"/>
                              <w:szCs w:val="21"/>
                            </w:rPr>
                            <m:t>right</m:t>
                          </m:r>
                        </m:e>
                      </m:phant>
                    </m:sub>
                  </m:sSub>
                  <m:r>
                    <w:rPr>
                      <w:rFonts w:ascii="Cambria Math" w:eastAsia="宋体" w:hAnsi="Cambria Math" w:cs="Segoe UI"/>
                      <w:color w:val="000000" w:themeColor="text1"/>
                      <w:kern w:val="0"/>
                      <w:szCs w:val="21"/>
                    </w:rPr>
                    <m:t>/τ</m:t>
                  </m:r>
                </m:sup>
              </m:sSup>
            </m:den>
          </m:f>
        </m:oMath>
      </m:oMathPara>
      <w:bookmarkEnd w:id="7"/>
    </w:p>
    <w:p w14:paraId="3DCEC207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π(upward)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upward</m:t>
                  </m:r>
                </m:sub>
              </m:sSub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-</m:t>
          </m:r>
          <m:r>
            <m:rPr>
              <m:sty m:val="p"/>
            </m:rPr>
            <w:rPr>
              <w:rFonts w:ascii="Cambria Math" w:eastAsia="宋体" w:hAnsi="Cambria Math"/>
              <w:color w:val="000000" w:themeColor="text1"/>
              <w:szCs w:val="21"/>
            </w:rPr>
            <m:t>log</m:t>
          </m:r>
          <m:r>
            <w:rPr>
              <w:rFonts w:ascii="Cambria Math" w:eastAsia="宋体" w:hAnsi="Cambria Math"/>
              <w:color w:val="000000" w:themeColor="text1"/>
              <w:szCs w:val="21"/>
            </w:rPr>
            <m:t>⁡(</m:t>
          </m:r>
          <m:sSup>
            <m:sSup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p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upward</m:t>
                  </m:r>
                </m:sub>
              </m:s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/τ</m:t>
              </m:r>
            </m:sup>
          </m:sSup>
          <m:r>
            <w:rPr>
              <w:rFonts w:ascii="Cambria Math" w:eastAsia="宋体" w:hAnsi="Cambria Math"/>
              <w:color w:val="000000" w:themeColor="text1"/>
              <w:szCs w:val="21"/>
            </w:rPr>
            <m:t>+</m:t>
          </m:r>
          <m:sSup>
            <m:sSup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p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phant>
                    <m:phant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phant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right</m:t>
                      </m:r>
                    </m:e>
                  </m:phant>
                </m:sub>
              </m:s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/τ</m:t>
              </m:r>
            </m:sup>
          </m:sSup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</m:oMath>
      </m:oMathPara>
    </w:p>
    <w:p w14:paraId="3FF64A5A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-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⋅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upward</m:t>
                      </m:r>
                    </m:sub>
                  </m:sSub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/τ</m:t>
                  </m:r>
                </m:sup>
              </m:s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∇</m:t>
                  </m:r>
                </m:e>
                <m:sub>
                  <m:sSub>
                    <m:sSubPr>
                      <m:ctrlPr>
                        <w:rPr>
                          <w:rFonts w:ascii="Cambria Math" w:eastAsia="宋体" w:hAnsi="Cambria Math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szCs w:val="21"/>
                        </w:rPr>
                        <m:t>in</m:t>
                      </m:r>
                    </m:sub>
                  </m:sSub>
                </m:sub>
              </m:sSub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upward</m:t>
                  </m:r>
                </m:sub>
              </m:s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Q</m:t>
                      </m:r>
                    </m:e>
                    <m:sub>
                      <m:phant>
                        <m:phantPr>
                          <m:ctrlPr>
                            <w:rPr>
                              <w:rFonts w:ascii="Cambria Math" w:eastAsia="宋体" w:hAnsi="Cambria Math"/>
                              <w:color w:val="000000" w:themeColor="text1"/>
                              <w:szCs w:val="21"/>
                            </w:rPr>
                          </m:ctrlPr>
                        </m:phant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color w:val="000000" w:themeColor="text1"/>
                              <w:szCs w:val="21"/>
                            </w:rPr>
                            <m:t>right</m:t>
                          </m:r>
                        </m:e>
                      </m:phant>
                    </m:sub>
                  </m:sSub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/τ</m:t>
                  </m:r>
                </m:sup>
              </m:s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∇</m:t>
                  </m:r>
                </m:e>
                <m:sub>
                  <m:sSub>
                    <m:sSubPr>
                      <m:ctrlPr>
                        <w:rPr>
                          <w:rFonts w:ascii="Cambria Math" w:eastAsia="宋体" w:hAnsi="Cambria Math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szCs w:val="21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宋体" w:hAnsi="Cambria Math"/>
                          <w:szCs w:val="21"/>
                        </w:rPr>
                        <m:t>in</m:t>
                      </m:r>
                    </m:sub>
                  </m:sSub>
                </m:sub>
              </m:sSub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phant>
                    <m:phant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phant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right</m:t>
                      </m:r>
                    </m:e>
                  </m:phant>
                </m:sub>
              </m:sSub>
            </m:num>
            <m:den>
              <m:sSup>
                <m:sSup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upward</m:t>
                      </m:r>
                    </m:sub>
                  </m:sSub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/τ</m:t>
                  </m:r>
                </m:sup>
              </m:sSup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+</m:t>
              </m:r>
              <m:sSup>
                <m:sSup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p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Q</m:t>
                      </m:r>
                    </m:e>
                    <m:sub>
                      <m:phant>
                        <m:phantPr>
                          <m:ctrlPr>
                            <w:rPr>
                              <w:rFonts w:ascii="Cambria Math" w:eastAsia="宋体" w:hAnsi="Cambria Math"/>
                              <w:color w:val="000000" w:themeColor="text1"/>
                              <w:szCs w:val="21"/>
                            </w:rPr>
                          </m:ctrlPr>
                        </m:phant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/>
                              <w:color w:val="000000" w:themeColor="text1"/>
                              <w:szCs w:val="21"/>
                            </w:rPr>
                            <m:t>right</m:t>
                          </m:r>
                        </m:e>
                      </m:phant>
                    </m:sub>
                  </m:sSub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/τ</m:t>
                  </m:r>
                </m:sup>
              </m:sSup>
            </m:den>
          </m:f>
        </m:oMath>
      </m:oMathPara>
    </w:p>
    <w:p w14:paraId="668F474B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lastRenderedPageBreak/>
        <w:t>After simplification</w:t>
      </w:r>
      <w:r w:rsidRPr="00E25F36">
        <w:rPr>
          <w:rFonts w:eastAsia="宋体" w:cs="Times New Roman"/>
          <w:color w:val="000000" w:themeColor="text1"/>
          <w:szCs w:val="21"/>
        </w:rPr>
        <w:t>：</w:t>
      </w:r>
    </w:p>
    <w:p w14:paraId="21AEF7F7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</m:t>
              </m:r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(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-π(</m:t>
          </m:r>
          <m:r>
            <m:rPr>
              <m:sty m:val="p"/>
            </m:rPr>
            <w:rPr>
              <w:rFonts w:ascii="Cambria Math" w:eastAsia="宋体" w:hAnsi="Cambria Math"/>
              <w:color w:val="000000" w:themeColor="text1"/>
              <w:szCs w:val="21"/>
            </w:rPr>
            <m:t>upward</m:t>
          </m:r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-π(</m:t>
          </m:r>
          <m:phant>
            <m:phant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phantPr>
            <m: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right</m:t>
              </m:r>
            </m:e>
          </m:phant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phant>
                <m:phant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phant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right</m:t>
                  </m:r>
                </m:e>
              </m:phant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</m:oMath>
      </m:oMathPara>
    </w:p>
    <w:p w14:paraId="506B91E6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Because the fitness function of the branch path does not depend on </w:t>
      </w:r>
      <w:bookmarkStart w:id="8" w:name="_Hlk216790954"/>
      <m:oMath>
        <m:sSub>
          <m:sSubPr>
            <m:ctrlPr>
              <w:rPr>
                <w:rFonts w:ascii="Cambria Math" w:eastAsia="宋体" w:hAnsi="Cambria Math"/>
                <w:szCs w:val="21"/>
              </w:rPr>
            </m:ctrlPr>
          </m:sSubPr>
          <m:e>
            <m:r>
              <w:rPr>
                <w:rFonts w:ascii="Cambria Math" w:eastAsia="宋体" w:hAnsi="Cambria Math"/>
                <w:szCs w:val="21"/>
              </w:rPr>
              <m:t>R</m:t>
            </m:r>
          </m:e>
          <m:sub>
            <m:r>
              <w:rPr>
                <w:rFonts w:ascii="Cambria Math" w:eastAsia="宋体" w:hAnsi="Cambria Math"/>
                <w:szCs w:val="21"/>
              </w:rPr>
              <m:t>in</m:t>
            </m:r>
          </m:sub>
        </m:sSub>
      </m:oMath>
      <w:bookmarkEnd w:id="8"/>
      <w:r w:rsidRPr="00E25F36">
        <w:rPr>
          <w:rFonts w:eastAsia="宋体" w:cs="Times New Roman"/>
          <w:color w:val="000000" w:themeColor="text1"/>
          <w:szCs w:val="21"/>
        </w:rPr>
        <w:t xml:space="preserve">,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Q</m:t>
            </m:r>
          </m:e>
          <m:sub>
            <m:phant>
              <m:phantPr>
                <m:ctrlPr>
                  <w:rPr>
                    <w:rFonts w:ascii="Cambria Math" w:eastAsia="宋体" w:hAnsi="Cambria Math"/>
                    <w:color w:val="000000" w:themeColor="text1"/>
                    <w:szCs w:val="21"/>
                  </w:rPr>
                </m:ctrlPr>
              </m:phant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right</m:t>
                </m:r>
              </m:e>
            </m:phant>
          </m:sub>
        </m:sSub>
      </m:oMath>
      <w:r w:rsidRPr="00E25F36">
        <w:rPr>
          <w:rFonts w:ascii="宋体" w:eastAsia="宋体" w:hAnsi="宋体" w:cs="Segoe UI" w:hint="eastAsia"/>
          <w:color w:val="000000" w:themeColor="text1"/>
          <w:szCs w:val="21"/>
        </w:rPr>
        <w:t>=0</w:t>
      </w:r>
      <w:r w:rsidRPr="00E25F36">
        <w:rPr>
          <w:rFonts w:eastAsia="宋体" w:cs="Times New Roman"/>
          <w:color w:val="000000" w:themeColor="text1"/>
          <w:szCs w:val="21"/>
        </w:rPr>
        <w:t>.</w:t>
      </w:r>
    </w:p>
    <w:p w14:paraId="49C91638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π(upward)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(1-π(upward))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</m:oMath>
      </m:oMathPara>
    </w:p>
    <w:p w14:paraId="4266513D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>Similarly, if the action is right:</w:t>
      </w:r>
    </w:p>
    <w:p w14:paraId="6A476467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r>
            <w:rPr>
              <w:rFonts w:ascii="Cambria Math" w:eastAsia="宋体" w:hAnsi="Cambria Math"/>
              <w:color w:val="000000" w:themeColor="text1"/>
              <w:szCs w:val="21"/>
            </w:rPr>
            <m:t>logπ(</m:t>
          </m:r>
          <m:phant>
            <m:phant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phantPr>
            <m: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right</m:t>
              </m:r>
            </m:e>
          </m:phant>
          <m:r>
            <w:rPr>
              <w:rFonts w:ascii="Cambria Math" w:eastAsia="宋体" w:hAnsi="Cambria Math"/>
              <w:color w:val="000000" w:themeColor="text1"/>
              <w:szCs w:val="21"/>
            </w:rPr>
            <m:t>)=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phant>
                    <m:phant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phant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right</m:t>
                      </m:r>
                    </m:e>
                  </m:phant>
                </m:sub>
              </m:sSub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-</m:t>
          </m:r>
          <m:r>
            <m:rPr>
              <m:sty m:val="p"/>
            </m:rPr>
            <w:rPr>
              <w:rFonts w:ascii="Cambria Math" w:eastAsia="宋体" w:hAnsi="Cambria Math"/>
              <w:color w:val="000000" w:themeColor="text1"/>
              <w:szCs w:val="21"/>
            </w:rPr>
            <m:t>log</m:t>
          </m:r>
          <m:r>
            <w:rPr>
              <w:rFonts w:ascii="Cambria Math" w:eastAsia="宋体" w:hAnsi="Cambria Math"/>
              <w:color w:val="000000" w:themeColor="text1"/>
              <w:szCs w:val="21"/>
            </w:rPr>
            <m:t>⁡(</m:t>
          </m:r>
          <m:sSup>
            <m:sSup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p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upward</m:t>
                  </m:r>
                </m:sub>
              </m:s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/τ</m:t>
              </m:r>
            </m:sup>
          </m:sSup>
          <m:r>
            <w:rPr>
              <w:rFonts w:ascii="Cambria Math" w:eastAsia="宋体" w:hAnsi="Cambria Math"/>
              <w:color w:val="000000" w:themeColor="text1"/>
              <w:szCs w:val="21"/>
            </w:rPr>
            <m:t>+</m:t>
          </m:r>
          <m:sSup>
            <m:sSup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p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e</m:t>
              </m:r>
            </m:e>
            <m:sup>
              <m:sSub>
                <m:sSub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Q</m:t>
                  </m:r>
                </m:e>
                <m:sub>
                  <m:phant>
                    <m:phantPr>
                      <m:ctrl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</m:ctrlPr>
                    </m:phantPr>
                    <m: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color w:val="000000" w:themeColor="text1"/>
                          <w:szCs w:val="21"/>
                        </w:rPr>
                        <m:t>right</m:t>
                      </m:r>
                    </m:e>
                  </m:phant>
                </m:sub>
              </m:s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/τ</m:t>
              </m:r>
            </m:sup>
          </m:sSup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</m:oMath>
      </m:oMathPara>
    </w:p>
    <w:p w14:paraId="4FE3BC0D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θ</m:t>
              </m:r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</m:t>
              </m:r>
              <m:phant>
                <m:phant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phant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right</m:t>
                  </m:r>
                </m:e>
              </m:phant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(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phant>
                <m:phant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phant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right</m:t>
                  </m:r>
                </m:e>
              </m:phant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-π(</m:t>
          </m:r>
          <m:phant>
            <m:phant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phantPr>
            <m: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left</m:t>
              </m:r>
            </m:e>
          </m:phant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-π(</m:t>
          </m:r>
          <m:phant>
            <m:phant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phantPr>
            <m: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right</m:t>
              </m:r>
            </m:e>
          </m:phant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phant>
                <m:phant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phant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right</m:t>
                  </m:r>
                </m:e>
              </m:phant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</m:oMath>
      </m:oMathPara>
    </w:p>
    <w:p w14:paraId="6EB2297E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Since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Q</m:t>
            </m:r>
          </m:e>
          <m:sub>
            <m:phant>
              <m:phantPr>
                <m:ctrlPr>
                  <w:rPr>
                    <w:rFonts w:ascii="Cambria Math" w:eastAsia="宋体" w:hAnsi="Cambria Math"/>
                    <w:color w:val="000000" w:themeColor="text1"/>
                    <w:szCs w:val="21"/>
                  </w:rPr>
                </m:ctrlPr>
              </m:phantPr>
              <m:e>
                <m:r>
                  <m:rPr>
                    <m:sty m:val="p"/>
                  </m:rP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right</m:t>
                </m:r>
              </m:e>
            </m:phant>
          </m:sub>
        </m:sSub>
      </m:oMath>
      <w:r w:rsidRPr="00E25F36">
        <w:rPr>
          <w:rFonts w:ascii="宋体" w:eastAsia="宋体" w:hAnsi="宋体" w:cs="Segoe UI" w:hint="eastAsia"/>
          <w:color w:val="000000" w:themeColor="text1"/>
          <w:szCs w:val="21"/>
        </w:rPr>
        <w:t>=0</w:t>
      </w:r>
      <w:r w:rsidRPr="00E25F36">
        <w:rPr>
          <w:rFonts w:eastAsia="宋体" w:cs="Times New Roman"/>
          <w:color w:val="000000" w:themeColor="text1"/>
          <w:szCs w:val="21"/>
        </w:rPr>
        <w:t>, then:</w:t>
      </w:r>
    </w:p>
    <w:p w14:paraId="43EEC0C2" w14:textId="77777777" w:rsidR="00F11E45" w:rsidRPr="00E25F36" w:rsidRDefault="00F11E45" w:rsidP="00F11E45">
      <w:pPr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θ</m:t>
              </m:r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π(</m:t>
              </m:r>
              <m:phant>
                <m:phantPr>
                  <m:ctrl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</m:ctrlPr>
                </m:phant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right</m:t>
                  </m:r>
                </m:e>
              </m:phant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)</m:t>
              </m:r>
            </m:e>
          </m:func>
          <m:r>
            <w:rPr>
              <w:rFonts w:ascii="Cambria Math" w:eastAsia="宋体" w:hAnsi="Cambria Math"/>
              <w:color w:val="000000" w:themeColor="text1"/>
              <w:szCs w:val="21"/>
            </w:rPr>
            <m:t>=-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π(upward)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 w:cs="宋体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kern w:val="0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kern w:val="0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</m:oMath>
      </m:oMathPara>
    </w:p>
    <w:p w14:paraId="3965A13A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</w:p>
    <w:p w14:paraId="0AE7043E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Computing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Q</m:t>
            </m:r>
          </m:e>
          <m:sub>
            <m:r>
              <w:rPr>
                <w:rFonts w:ascii="Cambria Math" w:eastAsia="宋体" w:hAnsi="Cambria Math"/>
                <w:color w:val="000000" w:themeColor="text1"/>
                <w:szCs w:val="21"/>
              </w:rPr>
              <m:t>upward</m:t>
            </m:r>
          </m:sub>
        </m:sSub>
      </m:oMath>
      <w:r w:rsidRPr="00E25F36">
        <w:rPr>
          <w:rFonts w:eastAsia="宋体" w:cs="Times New Roman"/>
          <w:color w:val="000000" w:themeColor="text1"/>
          <w:szCs w:val="21"/>
        </w:rPr>
        <w:t xml:space="preserve">: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Q</m:t>
            </m:r>
          </m:e>
          <m:sub>
            <m:r>
              <w:rPr>
                <w:rFonts w:ascii="Cambria Math" w:eastAsia="宋体" w:hAnsi="Cambria Math"/>
                <w:color w:val="000000" w:themeColor="text1"/>
                <w:szCs w:val="21"/>
              </w:rPr>
              <m:t>upward</m:t>
            </m:r>
          </m:sub>
        </m:sSub>
      </m:oMath>
      <w:r w:rsidRPr="00E25F36">
        <w:rPr>
          <w:rFonts w:eastAsia="宋体" w:cs="Times New Roman" w:hint="eastAsia"/>
          <w:color w:val="000000" w:themeColor="text1"/>
          <w:szCs w:val="21"/>
        </w:rPr>
        <w:t xml:space="preserve"> </w:t>
      </w:r>
      <w:r w:rsidRPr="00E25F36">
        <w:rPr>
          <w:rFonts w:eastAsia="宋体" w:cs="Times New Roman"/>
          <w:color w:val="000000" w:themeColor="text1"/>
          <w:szCs w:val="21"/>
        </w:rPr>
        <w:t>needs to be known. Since the Q-value is updated through learning, this gradient can be approximated.</w:t>
      </w:r>
    </w:p>
    <w:bookmarkStart w:id="9" w:name="_Hlk231754623"/>
    <w:bookmarkStart w:id="10" w:name="_Hlk216733540"/>
    <w:p w14:paraId="5B9A6DA7" w14:textId="77777777" w:rsidR="00F11E45" w:rsidRPr="00E25F36" w:rsidRDefault="00F11E45" w:rsidP="00F11E45">
      <w:pPr>
        <w:widowControl/>
        <w:shd w:val="clear" w:color="auto" w:fill="FFFFFF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  <w:bookmarkEnd w:id="9"/>
          <m:r>
            <w:rPr>
              <w:rFonts w:ascii="Cambria Math" w:eastAsia="宋体" w:hAnsi="Cambria Math" w:hint="eastAsia"/>
              <w:color w:val="000000" w:themeColor="text1"/>
              <w:szCs w:val="21"/>
            </w:rPr>
            <m:t>=</m:t>
          </m:r>
          <m:sSubSup>
            <m:sSubSupPr>
              <m:ctrlPr>
                <w:rPr>
                  <w:rFonts w:ascii="Cambria Math" w:eastAsia="宋体" w:hAnsi="Cambria Math"/>
                  <w:i/>
                  <w:szCs w:val="21"/>
                </w:rPr>
              </m:ctrlPr>
            </m:sSubSupPr>
            <m:e>
              <m:r>
                <w:rPr>
                  <w:rFonts w:ascii="Cambria Math" w:eastAsia="宋体" w:hAnsi="Cambria Math"/>
                  <w:szCs w:val="21"/>
                </w:rPr>
                <m:t>d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d>
                    <m:dPr>
                      <m:ctrlPr>
                        <w:rPr>
                          <w:rFonts w:ascii="Cambria Math" w:eastAsia="宋体" w:hAnsi="Cambria Math"/>
                          <w:i/>
                          <w:szCs w:val="21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i/>
                              <w:szCs w:val="21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szCs w:val="21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szCs w:val="21"/>
                            </w:rPr>
                            <m:t>update</m:t>
                          </m:r>
                        </m:sub>
                      </m:sSub>
                    </m:e>
                  </m:d>
                </m:sub>
              </m:sSub>
            </m:sub>
            <m:sup>
              <m:sSub>
                <m:sSubPr>
                  <m:ctrlPr>
                    <w:rPr>
                      <w:rFonts w:ascii="Cambria Math" w:eastAsia="宋体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Q</m:t>
                  </m:r>
                </m:e>
                <m:sub>
                  <m:d>
                    <m:dPr>
                      <m:ctrlPr>
                        <w:rPr>
                          <w:rFonts w:ascii="Cambria Math" w:eastAsia="宋体" w:hAnsi="Cambria Math"/>
                          <w:i/>
                          <w:szCs w:val="21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宋体" w:hAnsi="Cambria Math"/>
                              <w:i/>
                              <w:szCs w:val="21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/>
                              <w:szCs w:val="21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宋体" w:hAnsi="Cambria Math"/>
                              <w:szCs w:val="21"/>
                            </w:rPr>
                            <m:t>visit-1</m:t>
                          </m:r>
                        </m:sub>
                      </m:sSub>
                      <m:r>
                        <w:rPr>
                          <w:rFonts w:ascii="Cambria Math" w:eastAsia="宋体" w:hAnsi="Cambria Math"/>
                          <w:szCs w:val="21"/>
                        </w:rPr>
                        <m:t>, upward</m:t>
                      </m:r>
                    </m:e>
                  </m:d>
                </m:sub>
              </m:sSub>
            </m:sup>
          </m:sSubSup>
          <m:r>
            <w:rPr>
              <w:rFonts w:ascii="Cambria Math" w:eastAsia="宋体" w:hAnsi="Cambria Math"/>
              <w:szCs w:val="21"/>
            </w:rPr>
            <m:t>=γ^distance</m:t>
          </m:r>
          <m:d>
            <m:dPr>
              <m:ctrlPr>
                <w:rPr>
                  <w:rFonts w:ascii="Cambria Math" w:eastAsia="宋体" w:hAnsi="Cambria Math"/>
                  <w:i/>
                  <w:iCs/>
                  <w:szCs w:val="21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S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update</m:t>
                  </m:r>
                </m:sub>
              </m:sSub>
              <m:r>
                <w:rPr>
                  <w:rFonts w:ascii="Cambria Math" w:eastAsia="宋体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="宋体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S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visit</m:t>
                  </m:r>
                </m:sub>
              </m:sSub>
            </m:e>
          </m:d>
        </m:oMath>
      </m:oMathPara>
    </w:p>
    <w:bookmarkEnd w:id="10"/>
    <w:p w14:paraId="4E6D832C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>Including a baseline to reduce variance: To reduce the variance of the gradient estimate, a baseline b is used. Typically, the baseline is a value function. Thus, the gradient update becomes:</w:t>
      </w:r>
    </w:p>
    <w:bookmarkStart w:id="11" w:name="_Hlk216733589"/>
    <w:p w14:paraId="5A4E1137" w14:textId="77777777" w:rsidR="00F11E45" w:rsidRPr="00E25F36" w:rsidRDefault="00F11E45" w:rsidP="00F11E45">
      <w:pPr>
        <w:pStyle w:val="a4"/>
        <w:widowControl/>
        <w:shd w:val="clear" w:color="auto" w:fill="FFFFFF"/>
        <w:spacing w:before="30" w:after="100" w:afterAutospacing="1"/>
        <w:ind w:left="440" w:firstLineChars="0" w:firstLine="0"/>
        <w:jc w:val="left"/>
        <w:rPr>
          <w:rFonts w:ascii="宋体" w:eastAsia="宋体" w:hAnsi="宋体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J=(</m:t>
          </m:r>
          <m:r>
            <w:rPr>
              <w:rFonts w:ascii="Cambria Math" w:eastAsia="宋体" w:hAnsi="Cambria Math" w:cs="Segoe UI"/>
              <w:color w:val="000000" w:themeColor="text1"/>
              <w:szCs w:val="21"/>
            </w:rPr>
            <m:t>f</m:t>
          </m:r>
          <m:r>
            <w:rPr>
              <w:rFonts w:ascii="Cambria Math" w:eastAsia="宋体" w:hAnsi="Cambria Math"/>
              <w:color w:val="000000" w:themeColor="text1"/>
              <w:szCs w:val="21"/>
            </w:rPr>
            <m:t>-b)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</m:t>
              </m:r>
              <m:d>
                <m:dPr>
                  <m:ctrlPr>
                    <w:rPr>
                      <w:rFonts w:ascii="Cambria Math" w:eastAsia="宋体" w:hAnsi="Cambria Math"/>
                      <w:i/>
                      <w:color w:val="000000" w:themeColor="text1"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a</m:t>
                  </m:r>
                </m:e>
              </m:d>
            </m:e>
          </m:func>
        </m:oMath>
      </m:oMathPara>
    </w:p>
    <w:bookmarkEnd w:id="11"/>
    <w:p w14:paraId="7FF749D6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Substituting </w:t>
      </w:r>
      <w:bookmarkStart w:id="12" w:name="_Hlk216791097"/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func>
          <m:func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funcPr>
          <m:fName>
            <m:r>
              <m:rPr>
                <m:sty m:val="p"/>
              </m:rPr>
              <w:rPr>
                <w:rFonts w:ascii="Cambria Math" w:eastAsia="宋体" w:hAnsi="Cambria Math"/>
                <w:color w:val="000000" w:themeColor="text1"/>
                <w:szCs w:val="21"/>
              </w:rPr>
              <m:t>log</m:t>
            </m:r>
          </m:fName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π</m:t>
            </m:r>
            <m:d>
              <m:dPr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a</m:t>
                </m:r>
              </m:e>
            </m:d>
          </m:e>
        </m:func>
      </m:oMath>
      <w:bookmarkEnd w:id="12"/>
      <w:r w:rsidRPr="00E25F36">
        <w:rPr>
          <w:rFonts w:eastAsia="宋体" w:cs="Times New Roman"/>
          <w:color w:val="000000" w:themeColor="text1"/>
          <w:szCs w:val="21"/>
        </w:rPr>
        <w:t xml:space="preserve"> into the gradient ascent formula</w:t>
      </w:r>
    </w:p>
    <w:bookmarkStart w:id="13" w:name="_Hlk216733623"/>
    <w:p w14:paraId="4CD8954C" w14:textId="77777777" w:rsidR="00F11E45" w:rsidRPr="00E25F36" w:rsidRDefault="00F11E45" w:rsidP="00F11E45">
      <w:pPr>
        <w:widowControl/>
        <w:shd w:val="clear" w:color="auto" w:fill="FFFFFF"/>
        <w:spacing w:before="30" w:after="100" w:afterAutospacing="1"/>
        <w:ind w:left="720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←</m:t>
          </m:r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+β</m:t>
          </m:r>
          <m:d>
            <m:dPr>
              <m:ctrlPr>
                <w:rPr>
                  <w:rFonts w:ascii="Cambria Math" w:eastAsia="宋体" w:hAnsi="Cambria Math"/>
                  <w:i/>
                  <w:color w:val="000000" w:themeColor="text1"/>
                  <w:szCs w:val="21"/>
                </w:rPr>
              </m:ctrlPr>
            </m:dPr>
            <m:e>
              <m:r>
                <w:rPr>
                  <w:rFonts w:ascii="Cambria Math" w:eastAsia="宋体" w:hAnsi="Cambria Math" w:cs="Segoe UI"/>
                  <w:color w:val="000000" w:themeColor="text1"/>
                  <w:szCs w:val="21"/>
                </w:rPr>
                <m:t>f</m:t>
              </m:r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-b</m:t>
              </m:r>
            </m:e>
          </m:d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func>
            <m:func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="宋体" w:hAnsi="Cambria Math"/>
                  <w:color w:val="000000" w:themeColor="text1"/>
                  <w:szCs w:val="21"/>
                </w:rPr>
                <m:t>log</m:t>
              </m:r>
            </m:fName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π</m:t>
              </m:r>
              <m:d>
                <m:dPr>
                  <m:ctrlPr>
                    <w:rPr>
                      <w:rFonts w:ascii="Cambria Math" w:eastAsia="宋体" w:hAnsi="Cambria Math"/>
                      <w:i/>
                      <w:color w:val="000000" w:themeColor="text1"/>
                      <w:szCs w:val="21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color w:val="000000" w:themeColor="text1"/>
                      <w:szCs w:val="21"/>
                    </w:rPr>
                    <m:t>a</m:t>
                  </m:r>
                </m:e>
              </m:d>
            </m:e>
          </m:func>
        </m:oMath>
      </m:oMathPara>
    </w:p>
    <w:bookmarkEnd w:id="13"/>
    <w:p w14:paraId="2BE45682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When upward is selected, substitute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func>
          <m:func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funcPr>
          <m:fName>
            <m:r>
              <m:rPr>
                <m:sty m:val="p"/>
              </m:rPr>
              <w:rPr>
                <w:rFonts w:ascii="Cambria Math" w:eastAsia="宋体" w:hAnsi="Cambria Math"/>
                <w:color w:val="000000" w:themeColor="text1"/>
                <w:szCs w:val="21"/>
              </w:rPr>
              <m:t>log</m:t>
            </m:r>
          </m:fName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π</m:t>
            </m:r>
            <m:d>
              <m:dPr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upward</m:t>
                </m:r>
              </m:e>
            </m:d>
          </m:e>
        </m:func>
      </m:oMath>
    </w:p>
    <w:p w14:paraId="71D78128" w14:textId="77777777" w:rsidR="00F11E45" w:rsidRPr="00E25F36" w:rsidRDefault="00F11E45" w:rsidP="00F11E45">
      <w:pPr>
        <w:widowControl/>
        <w:shd w:val="clear" w:color="auto" w:fill="FFFFFF"/>
        <w:spacing w:before="30" w:after="100" w:afterAutospacing="1"/>
        <w:ind w:left="720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←</m:t>
          </m:r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+β</m:t>
          </m:r>
          <m:d>
            <m:dPr>
              <m:ctrlPr>
                <w:rPr>
                  <w:rFonts w:ascii="Cambria Math" w:eastAsia="宋体" w:hAnsi="Cambria Math"/>
                  <w:i/>
                  <w:color w:val="000000" w:themeColor="text1"/>
                  <w:szCs w:val="21"/>
                </w:rPr>
              </m:ctrlPr>
            </m:d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f-b</m:t>
              </m:r>
            </m:e>
          </m:d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(1-π(upward))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</m:oMath>
      </m:oMathPara>
    </w:p>
    <w:p w14:paraId="7382C3C1" w14:textId="77777777" w:rsidR="00F11E45" w:rsidRPr="00E25F36" w:rsidRDefault="00F11E45" w:rsidP="00F11E45">
      <w:pPr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/>
          <w:color w:val="000000" w:themeColor="text1"/>
          <w:szCs w:val="21"/>
        </w:rPr>
        <w:t xml:space="preserve">When </w:t>
      </w:r>
      <w:r w:rsidRPr="00E25F36">
        <w:rPr>
          <w:rFonts w:eastAsia="宋体" w:cs="Times New Roman" w:hint="eastAsia"/>
          <w:color w:val="000000" w:themeColor="text1"/>
          <w:szCs w:val="21"/>
        </w:rPr>
        <w:t>right</w:t>
      </w:r>
      <w:r w:rsidRPr="00E25F36">
        <w:rPr>
          <w:rFonts w:eastAsia="宋体" w:cs="Times New Roman"/>
          <w:color w:val="000000" w:themeColor="text1"/>
          <w:szCs w:val="21"/>
        </w:rPr>
        <w:t xml:space="preserve"> is selected, substitute </w:t>
      </w:r>
      <m:oMath>
        <m:sSub>
          <m:sSub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sSubPr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∇</m:t>
            </m:r>
          </m:e>
          <m:sub>
            <m:sSub>
              <m:sSubPr>
                <m:ctrlPr>
                  <w:rPr>
                    <w:rFonts w:ascii="Cambria Math" w:eastAsia="宋体" w:hAnsi="Cambria Math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="宋体" w:hAnsi="Cambria Math"/>
                    <w:szCs w:val="21"/>
                  </w:rPr>
                  <m:t>in</m:t>
                </m:r>
              </m:sub>
            </m:sSub>
          </m:sub>
        </m:sSub>
        <m:func>
          <m:funcPr>
            <m:ctrlPr>
              <w:rPr>
                <w:rFonts w:ascii="Cambria Math" w:eastAsia="宋体" w:hAnsi="Cambria Math"/>
                <w:color w:val="000000" w:themeColor="text1"/>
                <w:szCs w:val="21"/>
              </w:rPr>
            </m:ctrlPr>
          </m:funcPr>
          <m:fName>
            <m:r>
              <m:rPr>
                <m:sty m:val="p"/>
              </m:rPr>
              <w:rPr>
                <w:rFonts w:ascii="Cambria Math" w:eastAsia="宋体" w:hAnsi="Cambria Math"/>
                <w:color w:val="000000" w:themeColor="text1"/>
                <w:szCs w:val="21"/>
              </w:rPr>
              <m:t>log</m:t>
            </m:r>
          </m:fName>
          <m:e>
            <m:r>
              <w:rPr>
                <w:rFonts w:ascii="Cambria Math" w:eastAsia="宋体" w:hAnsi="Cambria Math"/>
                <w:color w:val="000000" w:themeColor="text1"/>
                <w:szCs w:val="21"/>
              </w:rPr>
              <m:t>π</m:t>
            </m:r>
            <m:d>
              <m:dPr>
                <m:ctrlPr>
                  <w:rPr>
                    <w:rFonts w:ascii="Cambria Math" w:eastAsia="宋体" w:hAnsi="Cambria Math"/>
                    <w:i/>
                    <w:color w:val="000000" w:themeColor="text1"/>
                    <w:szCs w:val="21"/>
                  </w:rPr>
                </m:ctrlPr>
              </m:dPr>
              <m:e>
                <m:r>
                  <w:rPr>
                    <w:rFonts w:ascii="Cambria Math" w:eastAsia="宋体" w:hAnsi="Cambria Math"/>
                    <w:color w:val="000000" w:themeColor="text1"/>
                    <w:szCs w:val="21"/>
                  </w:rPr>
                  <m:t>right</m:t>
                </m:r>
              </m:e>
            </m:d>
          </m:e>
        </m:func>
      </m:oMath>
    </w:p>
    <w:p w14:paraId="7A9CB66D" w14:textId="77777777" w:rsidR="00F11E45" w:rsidRPr="00E25F36" w:rsidRDefault="00F11E45" w:rsidP="00F11E45">
      <w:pPr>
        <w:widowControl/>
        <w:shd w:val="clear" w:color="auto" w:fill="FFFFFF"/>
        <w:spacing w:before="30" w:after="100" w:afterAutospacing="1"/>
        <w:ind w:left="720"/>
        <w:jc w:val="left"/>
        <w:rPr>
          <w:rFonts w:ascii="宋体" w:eastAsia="宋体" w:hAnsi="宋体" w:cs="Segoe UI" w:hint="eastAsia"/>
          <w:color w:val="000000" w:themeColor="text1"/>
          <w:szCs w:val="21"/>
        </w:rPr>
      </w:pPr>
      <m:oMathPara>
        <m:oMath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←</m:t>
          </m:r>
          <m:sSub>
            <m:sSubPr>
              <m:ctrlPr>
                <w:rPr>
                  <w:rFonts w:ascii="Cambria Math" w:eastAsia="宋体" w:hAnsi="Cambria Math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="宋体" w:hAnsi="Cambria Math"/>
                  <w:szCs w:val="21"/>
                </w:rPr>
                <m:t>in</m:t>
              </m:r>
            </m:sub>
          </m:sSub>
          <m:r>
            <w:rPr>
              <w:rFonts w:ascii="Cambria Math" w:eastAsia="宋体" w:hAnsi="Cambria Math"/>
              <w:color w:val="000000" w:themeColor="text1"/>
              <w:szCs w:val="21"/>
            </w:rPr>
            <m:t>+β</m:t>
          </m:r>
          <m:d>
            <m:dPr>
              <m:ctrlPr>
                <w:rPr>
                  <w:rFonts w:ascii="Cambria Math" w:eastAsia="宋体" w:hAnsi="Cambria Math"/>
                  <w:i/>
                  <w:color w:val="000000" w:themeColor="text1"/>
                  <w:szCs w:val="21"/>
                </w:rPr>
              </m:ctrlPr>
            </m:dPr>
            <m:e>
              <m:r>
                <w:rPr>
                  <w:rFonts w:ascii="Cambria Math" w:eastAsia="宋体" w:hAnsi="Cambria Math" w:cs="Segoe UI"/>
                  <w:color w:val="000000" w:themeColor="text1"/>
                  <w:szCs w:val="21"/>
                </w:rPr>
                <m:t>f</m:t>
              </m:r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-b</m:t>
              </m:r>
            </m:e>
          </m:d>
          <m:r>
            <w:rPr>
              <w:rFonts w:ascii="Cambria Math" w:eastAsia="宋体" w:hAnsi="Cambria Math"/>
              <w:color w:val="000000" w:themeColor="text1"/>
              <w:szCs w:val="21"/>
            </w:rPr>
            <m:t>(-</m:t>
          </m:r>
          <m:f>
            <m:f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fPr>
            <m:num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1</m:t>
              </m:r>
            </m:num>
            <m:den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τ</m:t>
              </m:r>
            </m:den>
          </m:f>
          <m:r>
            <w:rPr>
              <w:rFonts w:ascii="Cambria Math" w:eastAsia="宋体" w:hAnsi="Cambria Math"/>
              <w:color w:val="000000" w:themeColor="text1"/>
              <w:szCs w:val="21"/>
            </w:rPr>
            <m:t>π</m:t>
          </m:r>
          <m:d>
            <m:dPr>
              <m:ctrlPr>
                <w:rPr>
                  <w:rFonts w:ascii="Cambria Math" w:eastAsia="宋体" w:hAnsi="Cambria Math"/>
                  <w:i/>
                  <w:color w:val="000000" w:themeColor="text1"/>
                  <w:szCs w:val="21"/>
                </w:rPr>
              </m:ctrlPr>
            </m:d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e>
          </m:d>
          <m:r>
            <w:rPr>
              <w:rFonts w:ascii="Cambria Math" w:eastAsia="宋体" w:hAnsi="Cambria Math"/>
              <w:color w:val="000000" w:themeColor="text1"/>
              <w:szCs w:val="21"/>
            </w:rPr>
            <m:t>)</m:t>
          </m:r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∇</m:t>
              </m:r>
            </m:e>
            <m:sub>
              <m:sSub>
                <m:sSubPr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="宋体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="宋体" w:hAnsi="Cambria Math"/>
                      <w:szCs w:val="21"/>
                    </w:rPr>
                    <m:t>in</m:t>
                  </m:r>
                </m:sub>
              </m:sSub>
            </m:sub>
          </m:sSub>
          <m:sSub>
            <m:sSubPr>
              <m:ctrlPr>
                <w:rPr>
                  <w:rFonts w:ascii="Cambria Math" w:eastAsia="宋体" w:hAnsi="Cambria Math"/>
                  <w:color w:val="000000" w:themeColor="text1"/>
                  <w:szCs w:val="21"/>
                </w:rPr>
              </m:ctrlPr>
            </m:sSubPr>
            <m:e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Q</m:t>
              </m:r>
            </m:e>
            <m:sub>
              <m:r>
                <w:rPr>
                  <w:rFonts w:ascii="Cambria Math" w:eastAsia="宋体" w:hAnsi="Cambria Math"/>
                  <w:color w:val="000000" w:themeColor="text1"/>
                  <w:szCs w:val="21"/>
                </w:rPr>
                <m:t>upward</m:t>
              </m:r>
            </m:sub>
          </m:sSub>
        </m:oMath>
      </m:oMathPara>
    </w:p>
    <w:p w14:paraId="690F626A" w14:textId="77777777" w:rsidR="00F11E45" w:rsidRPr="00E25F36" w:rsidRDefault="00F11E45" w:rsidP="00F11E45">
      <w:pPr>
        <w:pStyle w:val="a4"/>
        <w:numPr>
          <w:ilvl w:val="0"/>
          <w:numId w:val="1"/>
        </w:numPr>
        <w:ind w:firstLineChars="0"/>
        <w:rPr>
          <w:rFonts w:eastAsia="宋体" w:cs="Times New Roman"/>
          <w:color w:val="000000" w:themeColor="text1"/>
          <w:szCs w:val="21"/>
        </w:rPr>
      </w:pPr>
      <w:r w:rsidRPr="00E25F36">
        <w:rPr>
          <w:rFonts w:eastAsia="宋体" w:cs="Times New Roman" w:hint="eastAsia"/>
          <w:color w:val="000000" w:themeColor="text1"/>
          <w:szCs w:val="21"/>
        </w:rPr>
        <w:t>Update baseline</w:t>
      </w:r>
    </w:p>
    <w:p w14:paraId="0E3F6F3A" w14:textId="77777777" w:rsidR="00F11E45" w:rsidRPr="00E25F36" w:rsidRDefault="00F11E45" w:rsidP="00F11E45">
      <w:pPr>
        <w:widowControl/>
        <w:shd w:val="clear" w:color="auto" w:fill="FFFFFF"/>
        <w:spacing w:before="30" w:after="100" w:afterAutospacing="1"/>
        <w:ind w:left="720"/>
        <w:jc w:val="left"/>
        <w:rPr>
          <w:rFonts w:eastAsia="宋体" w:cs="Segoe UI"/>
          <w:b/>
          <w:bCs/>
          <w:color w:val="000000" w:themeColor="text1"/>
          <w:szCs w:val="21"/>
          <w:shd w:val="clear" w:color="auto" w:fill="FFFFFF"/>
        </w:rPr>
      </w:pPr>
      <m:oMathPara>
        <m:oMath>
          <m:r>
            <w:rPr>
              <w:rStyle w:val="a3"/>
              <w:rFonts w:ascii="Cambria Math" w:eastAsia="宋体" w:hAnsi="Cambria Math" w:cs="Segoe UI"/>
              <w:color w:val="000000" w:themeColor="text1"/>
              <w:szCs w:val="21"/>
              <w:shd w:val="clear" w:color="auto" w:fill="FFFFFF"/>
            </w:rPr>
            <m:t>b←b+</m:t>
          </m:r>
          <m:sSub>
            <m:sSubPr>
              <m:ctrlPr>
                <w:rPr>
                  <w:rStyle w:val="a3"/>
                  <w:rFonts w:ascii="Cambria Math" w:eastAsia="宋体" w:hAnsi="Cambria Math" w:cs="Segoe UI"/>
                  <w:b w:val="0"/>
                  <w:bCs w:val="0"/>
                  <w:color w:val="000000" w:themeColor="text1"/>
                  <w:szCs w:val="21"/>
                  <w:shd w:val="clear" w:color="auto" w:fill="FFFFFF"/>
                </w:rPr>
              </m:ctrlPr>
            </m:sSubPr>
            <m:e>
              <m:r>
                <w:rPr>
                  <w:rStyle w:val="a3"/>
                  <w:rFonts w:ascii="Cambria Math" w:eastAsia="宋体" w:hAnsi="Cambria Math" w:cs="Segoe UI"/>
                  <w:color w:val="000000" w:themeColor="text1"/>
                  <w:szCs w:val="21"/>
                  <w:shd w:val="clear" w:color="auto" w:fill="FFFFFF"/>
                </w:rPr>
                <m:t>α</m:t>
              </m:r>
            </m:e>
            <m:sub>
              <m:r>
                <w:rPr>
                  <w:rStyle w:val="a3"/>
                  <w:rFonts w:ascii="Cambria Math" w:eastAsia="宋体" w:hAnsi="Cambria Math" w:cs="Segoe UI"/>
                  <w:color w:val="000000" w:themeColor="text1"/>
                  <w:szCs w:val="21"/>
                  <w:shd w:val="clear" w:color="auto" w:fill="FFFFFF"/>
                </w:rPr>
                <m:t>b</m:t>
              </m:r>
            </m:sub>
          </m:sSub>
          <m:r>
            <w:rPr>
              <w:rStyle w:val="a3"/>
              <w:rFonts w:ascii="Cambria Math" w:eastAsia="宋体" w:hAnsi="Cambria Math" w:cs="Segoe UI"/>
              <w:color w:val="000000" w:themeColor="text1"/>
              <w:szCs w:val="21"/>
              <w:shd w:val="clear" w:color="auto" w:fill="FFFFFF"/>
            </w:rPr>
            <m:t>(</m:t>
          </m:r>
          <m:r>
            <w:rPr>
              <w:rFonts w:ascii="Cambria Math" w:eastAsia="宋体" w:hAnsi="Cambria Math" w:cs="Segoe UI"/>
              <w:color w:val="000000" w:themeColor="text1"/>
              <w:szCs w:val="21"/>
            </w:rPr>
            <m:t>f</m:t>
          </m:r>
          <m:r>
            <w:rPr>
              <w:rStyle w:val="a3"/>
              <w:rFonts w:ascii="Cambria Math" w:eastAsia="宋体" w:hAnsi="Cambria Math" w:cs="Segoe UI"/>
              <w:color w:val="000000" w:themeColor="text1"/>
              <w:szCs w:val="21"/>
              <w:shd w:val="clear" w:color="auto" w:fill="FFFFFF"/>
            </w:rPr>
            <m:t>-b)</m:t>
          </m:r>
        </m:oMath>
      </m:oMathPara>
    </w:p>
    <w:p w14:paraId="677E073F" w14:textId="77777777" w:rsidR="00F11E45" w:rsidRDefault="00F11E45"/>
    <w:sectPr w:rsidR="00F11E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84D"/>
    <w:multiLevelType w:val="hybridMultilevel"/>
    <w:tmpl w:val="CEB6C7E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4859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45"/>
    <w:rsid w:val="008A0338"/>
    <w:rsid w:val="00F1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F1D8D"/>
  <w15:chartTrackingRefBased/>
  <w15:docId w15:val="{69CA335A-49D0-45BE-87FA-C1A2A35F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E45"/>
    <w:pPr>
      <w:widowControl w:val="0"/>
      <w:spacing w:line="480" w:lineRule="auto"/>
      <w:jc w:val="both"/>
    </w:pPr>
    <w:rPr>
      <w:rFonts w:ascii="Times New Roman" w:eastAsia="Times New Roman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E45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1E45"/>
    <w:rPr>
      <w:rFonts w:ascii="Times New Roman" w:eastAsia="Times New Roman" w:hAnsi="Times New Roman"/>
      <w:b/>
      <w:bCs/>
      <w:kern w:val="44"/>
      <w:sz w:val="28"/>
      <w:szCs w:val="44"/>
      <w14:ligatures w14:val="none"/>
    </w:rPr>
  </w:style>
  <w:style w:type="character" w:styleId="a3">
    <w:name w:val="Strong"/>
    <w:basedOn w:val="a0"/>
    <w:uiPriority w:val="22"/>
    <w:qFormat/>
    <w:rsid w:val="00F11E45"/>
    <w:rPr>
      <w:b/>
      <w:bCs/>
    </w:rPr>
  </w:style>
  <w:style w:type="paragraph" w:styleId="a4">
    <w:name w:val="List Paragraph"/>
    <w:basedOn w:val="a"/>
    <w:uiPriority w:val="34"/>
    <w:qFormat/>
    <w:rsid w:val="00F11E45"/>
    <w:pPr>
      <w:ind w:firstLineChars="200" w:firstLine="420"/>
    </w:pPr>
  </w:style>
  <w:style w:type="paragraph" w:styleId="HTML">
    <w:name w:val="HTML Preformatted"/>
    <w:basedOn w:val="a"/>
    <w:link w:val="HTML0"/>
    <w:uiPriority w:val="99"/>
    <w:semiHidden/>
    <w:unhideWhenUsed/>
    <w:rsid w:val="00F11E4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11E45"/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夜心 川</dc:creator>
  <cp:keywords/>
  <dc:description/>
  <cp:lastModifiedBy>夜心 川</cp:lastModifiedBy>
  <cp:revision>1</cp:revision>
  <dcterms:created xsi:type="dcterms:W3CDTF">2026-08-21T08:15:00Z</dcterms:created>
  <dcterms:modified xsi:type="dcterms:W3CDTF">2026-08-21T08:16:00Z</dcterms:modified>
</cp:coreProperties>
</file>