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894BC" w14:textId="77777777" w:rsidR="00DA6C9C" w:rsidRDefault="00DA6C9C" w:rsidP="00DA6C9C">
      <w:pPr>
        <w:pStyle w:val="Heading1"/>
        <w:spacing w:before="400" w:after="200" w:line="360" w:lineRule="auto"/>
        <w:jc w:val="both"/>
        <w:rPr>
          <w:color w:val="auto"/>
          <w:sz w:val="20"/>
          <w:szCs w:val="20"/>
        </w:rPr>
      </w:pPr>
      <w:r>
        <w:rPr>
          <w:b/>
          <w:bCs/>
          <w:color w:val="auto"/>
          <w:sz w:val="20"/>
          <w:szCs w:val="20"/>
        </w:rPr>
        <w:t>Supplementary Material</w:t>
      </w:r>
    </w:p>
    <w:p w14:paraId="233ECAE3" w14:textId="77777777" w:rsidR="00DA6C9C" w:rsidRDefault="00DA6C9C" w:rsidP="00DA6C9C">
      <w:pPr>
        <w:pStyle w:val="Heading2"/>
        <w:spacing w:before="300" w:after="160" w:line="360" w:lineRule="auto"/>
        <w:jc w:val="both"/>
        <w:rPr>
          <w:color w:val="auto"/>
          <w:sz w:val="20"/>
          <w:szCs w:val="20"/>
        </w:rPr>
      </w:pPr>
      <w:r>
        <w:rPr>
          <w:b/>
          <w:bCs/>
          <w:color w:val="auto"/>
          <w:sz w:val="20"/>
          <w:szCs w:val="20"/>
        </w:rPr>
        <w:t>Table S1. Materials, Reagents, and Equipment Used</w:t>
      </w:r>
    </w:p>
    <w:p w14:paraId="3AFA3118" w14:textId="77777777" w:rsidR="00DA6C9C" w:rsidRDefault="00DA6C9C" w:rsidP="00DA6C9C">
      <w:pPr>
        <w:spacing w:after="200" w:line="360" w:lineRule="auto"/>
        <w:jc w:val="both"/>
      </w:pPr>
      <w:r>
        <w:t>The reagents, chemicals, glassware, and equipment used for the elemental, physicochemical, trace-metal, and proximate analyses in this study, compiled from the Materials and Methods section, are listed below. Manufacturer, model, and catalogue details should be verified against laboratory records and added where available before submission.</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92"/>
        <w:gridCol w:w="3740"/>
        <w:gridCol w:w="2618"/>
      </w:tblGrid>
      <w:tr w:rsidR="00DA6C9C" w14:paraId="35B7688C" w14:textId="77777777" w:rsidTr="007B7D11">
        <w:trPr>
          <w:tblHeader/>
        </w:trPr>
        <w:tc>
          <w:tcPr>
            <w:tcW w:w="1600" w:type="pct"/>
            <w:shd w:val="clear" w:color="auto" w:fill="D9D9D9"/>
            <w:tcMar>
              <w:top w:w="40" w:type="dxa"/>
              <w:left w:w="60" w:type="dxa"/>
              <w:bottom w:w="40" w:type="dxa"/>
              <w:right w:w="60" w:type="dxa"/>
            </w:tcMar>
            <w:vAlign w:val="center"/>
          </w:tcPr>
          <w:p w14:paraId="2B3A3C43" w14:textId="77777777" w:rsidR="00DA6C9C" w:rsidRDefault="00DA6C9C" w:rsidP="007B7D11">
            <w:pPr>
              <w:jc w:val="center"/>
              <w:rPr>
                <w:sz w:val="16"/>
                <w:szCs w:val="16"/>
              </w:rPr>
            </w:pPr>
            <w:r>
              <w:rPr>
                <w:b/>
                <w:bCs/>
                <w:sz w:val="16"/>
                <w:szCs w:val="16"/>
              </w:rPr>
              <w:t>Category</w:t>
            </w:r>
          </w:p>
        </w:tc>
        <w:tc>
          <w:tcPr>
            <w:tcW w:w="2000" w:type="pct"/>
            <w:shd w:val="clear" w:color="auto" w:fill="D9D9D9"/>
            <w:tcMar>
              <w:top w:w="40" w:type="dxa"/>
              <w:left w:w="60" w:type="dxa"/>
              <w:bottom w:w="40" w:type="dxa"/>
              <w:right w:w="60" w:type="dxa"/>
            </w:tcMar>
            <w:vAlign w:val="center"/>
          </w:tcPr>
          <w:p w14:paraId="7426A84F" w14:textId="77777777" w:rsidR="00DA6C9C" w:rsidRDefault="00DA6C9C" w:rsidP="007B7D11">
            <w:pPr>
              <w:jc w:val="center"/>
              <w:rPr>
                <w:sz w:val="16"/>
                <w:szCs w:val="16"/>
              </w:rPr>
            </w:pPr>
            <w:r>
              <w:rPr>
                <w:b/>
                <w:bCs/>
                <w:sz w:val="16"/>
                <w:szCs w:val="16"/>
              </w:rPr>
              <w:t>Item</w:t>
            </w:r>
          </w:p>
        </w:tc>
        <w:tc>
          <w:tcPr>
            <w:tcW w:w="1900" w:type="pct"/>
            <w:shd w:val="clear" w:color="auto" w:fill="D9D9D9"/>
            <w:tcMar>
              <w:top w:w="40" w:type="dxa"/>
              <w:left w:w="60" w:type="dxa"/>
              <w:bottom w:w="40" w:type="dxa"/>
              <w:right w:w="60" w:type="dxa"/>
            </w:tcMar>
            <w:vAlign w:val="center"/>
          </w:tcPr>
          <w:p w14:paraId="0A13D3F7" w14:textId="77777777" w:rsidR="00DA6C9C" w:rsidRDefault="00DA6C9C" w:rsidP="007B7D11">
            <w:pPr>
              <w:jc w:val="center"/>
              <w:rPr>
                <w:sz w:val="16"/>
                <w:szCs w:val="16"/>
              </w:rPr>
            </w:pPr>
            <w:r>
              <w:rPr>
                <w:b/>
                <w:bCs/>
                <w:sz w:val="16"/>
                <w:szCs w:val="16"/>
              </w:rPr>
              <w:t>Specification / Use</w:t>
            </w:r>
          </w:p>
        </w:tc>
      </w:tr>
      <w:tr w:rsidR="00DA6C9C" w14:paraId="2DC3A3E4" w14:textId="77777777" w:rsidTr="007B7D11">
        <w:tc>
          <w:tcPr>
            <w:tcW w:w="1600" w:type="pct"/>
            <w:tcMar>
              <w:top w:w="40" w:type="dxa"/>
              <w:left w:w="60" w:type="dxa"/>
              <w:bottom w:w="40" w:type="dxa"/>
              <w:right w:w="60" w:type="dxa"/>
            </w:tcMar>
            <w:vAlign w:val="center"/>
          </w:tcPr>
          <w:p w14:paraId="58329714" w14:textId="77777777" w:rsidR="00DA6C9C" w:rsidRDefault="00DA6C9C" w:rsidP="007B7D11">
            <w:pPr>
              <w:rPr>
                <w:sz w:val="16"/>
                <w:szCs w:val="16"/>
              </w:rPr>
            </w:pPr>
            <w:r>
              <w:rPr>
                <w:sz w:val="16"/>
                <w:szCs w:val="16"/>
              </w:rPr>
              <w:t>Field materials</w:t>
            </w:r>
          </w:p>
        </w:tc>
        <w:tc>
          <w:tcPr>
            <w:tcW w:w="2000" w:type="pct"/>
            <w:tcMar>
              <w:top w:w="40" w:type="dxa"/>
              <w:left w:w="60" w:type="dxa"/>
              <w:bottom w:w="40" w:type="dxa"/>
              <w:right w:w="60" w:type="dxa"/>
            </w:tcMar>
            <w:vAlign w:val="center"/>
          </w:tcPr>
          <w:p w14:paraId="27DABA67" w14:textId="77777777" w:rsidR="00DA6C9C" w:rsidRDefault="00DA6C9C" w:rsidP="007B7D11">
            <w:pPr>
              <w:rPr>
                <w:sz w:val="16"/>
                <w:szCs w:val="16"/>
              </w:rPr>
            </w:pPr>
            <w:r>
              <w:rPr>
                <w:sz w:val="16"/>
                <w:szCs w:val="16"/>
              </w:rPr>
              <w:t>Instant Growth Organic Fertilizer (IGOF)</w:t>
            </w:r>
          </w:p>
        </w:tc>
        <w:tc>
          <w:tcPr>
            <w:tcW w:w="1900" w:type="pct"/>
            <w:tcMar>
              <w:top w:w="40" w:type="dxa"/>
              <w:left w:w="60" w:type="dxa"/>
              <w:bottom w:w="40" w:type="dxa"/>
              <w:right w:w="60" w:type="dxa"/>
            </w:tcMar>
            <w:vAlign w:val="center"/>
          </w:tcPr>
          <w:p w14:paraId="0D2DB69F" w14:textId="77777777" w:rsidR="00DA6C9C" w:rsidRDefault="00DA6C9C" w:rsidP="007B7D11">
            <w:pPr>
              <w:rPr>
                <w:sz w:val="16"/>
                <w:szCs w:val="16"/>
              </w:rPr>
            </w:pPr>
            <w:r>
              <w:rPr>
                <w:sz w:val="16"/>
                <w:szCs w:val="16"/>
              </w:rPr>
              <w:t>Test fertilizer, sourced from SOI Limited, Water Intake Road, Maigero, Zaria Expressway, Kaduna</w:t>
            </w:r>
          </w:p>
        </w:tc>
      </w:tr>
      <w:tr w:rsidR="00DA6C9C" w14:paraId="3B5A9C02" w14:textId="77777777" w:rsidTr="007B7D11">
        <w:tc>
          <w:tcPr>
            <w:tcW w:w="1600" w:type="pct"/>
            <w:tcMar>
              <w:top w:w="40" w:type="dxa"/>
              <w:left w:w="60" w:type="dxa"/>
              <w:bottom w:w="40" w:type="dxa"/>
              <w:right w:w="60" w:type="dxa"/>
            </w:tcMar>
            <w:vAlign w:val="center"/>
          </w:tcPr>
          <w:p w14:paraId="45732929" w14:textId="77777777" w:rsidR="00DA6C9C" w:rsidRDefault="00DA6C9C" w:rsidP="007B7D11">
            <w:pPr>
              <w:rPr>
                <w:sz w:val="16"/>
                <w:szCs w:val="16"/>
              </w:rPr>
            </w:pPr>
            <w:r>
              <w:rPr>
                <w:sz w:val="16"/>
                <w:szCs w:val="16"/>
              </w:rPr>
              <w:t>Field materials</w:t>
            </w:r>
          </w:p>
        </w:tc>
        <w:tc>
          <w:tcPr>
            <w:tcW w:w="2000" w:type="pct"/>
            <w:tcMar>
              <w:top w:w="40" w:type="dxa"/>
              <w:left w:w="60" w:type="dxa"/>
              <w:bottom w:w="40" w:type="dxa"/>
              <w:right w:w="60" w:type="dxa"/>
            </w:tcMar>
            <w:vAlign w:val="center"/>
          </w:tcPr>
          <w:p w14:paraId="6DFEE0BC" w14:textId="77777777" w:rsidR="00DA6C9C" w:rsidRDefault="00DA6C9C" w:rsidP="007B7D11">
            <w:pPr>
              <w:rPr>
                <w:sz w:val="16"/>
                <w:szCs w:val="16"/>
              </w:rPr>
            </w:pPr>
            <w:r>
              <w:rPr>
                <w:sz w:val="16"/>
                <w:szCs w:val="16"/>
              </w:rPr>
              <w:t>Golden NPK fertilizer (20:10:10)</w:t>
            </w:r>
          </w:p>
        </w:tc>
        <w:tc>
          <w:tcPr>
            <w:tcW w:w="1900" w:type="pct"/>
            <w:tcMar>
              <w:top w:w="40" w:type="dxa"/>
              <w:left w:w="60" w:type="dxa"/>
              <w:bottom w:w="40" w:type="dxa"/>
              <w:right w:w="60" w:type="dxa"/>
            </w:tcMar>
            <w:vAlign w:val="center"/>
          </w:tcPr>
          <w:p w14:paraId="66007A24" w14:textId="77777777" w:rsidR="00DA6C9C" w:rsidRDefault="00DA6C9C" w:rsidP="007B7D11">
            <w:pPr>
              <w:rPr>
                <w:sz w:val="16"/>
                <w:szCs w:val="16"/>
              </w:rPr>
            </w:pPr>
            <w:r>
              <w:rPr>
                <w:sz w:val="16"/>
                <w:szCs w:val="16"/>
              </w:rPr>
              <w:t>Reference inorganic fertilizer, purchased from Gumi Central Market, Kaduna North</w:t>
            </w:r>
          </w:p>
        </w:tc>
      </w:tr>
      <w:tr w:rsidR="00DA6C9C" w14:paraId="756FAE29" w14:textId="77777777" w:rsidTr="007B7D11">
        <w:tc>
          <w:tcPr>
            <w:tcW w:w="1600" w:type="pct"/>
            <w:tcMar>
              <w:top w:w="40" w:type="dxa"/>
              <w:left w:w="60" w:type="dxa"/>
              <w:bottom w:w="40" w:type="dxa"/>
              <w:right w:w="60" w:type="dxa"/>
            </w:tcMar>
            <w:vAlign w:val="center"/>
          </w:tcPr>
          <w:p w14:paraId="1E1FC5E8" w14:textId="77777777" w:rsidR="00DA6C9C" w:rsidRDefault="00DA6C9C" w:rsidP="007B7D11">
            <w:pPr>
              <w:rPr>
                <w:sz w:val="16"/>
                <w:szCs w:val="16"/>
              </w:rPr>
            </w:pPr>
            <w:r>
              <w:rPr>
                <w:sz w:val="16"/>
                <w:szCs w:val="16"/>
              </w:rPr>
              <w:t>Field materials</w:t>
            </w:r>
          </w:p>
        </w:tc>
        <w:tc>
          <w:tcPr>
            <w:tcW w:w="2000" w:type="pct"/>
            <w:tcMar>
              <w:top w:w="40" w:type="dxa"/>
              <w:left w:w="60" w:type="dxa"/>
              <w:bottom w:w="40" w:type="dxa"/>
              <w:right w:w="60" w:type="dxa"/>
            </w:tcMar>
            <w:vAlign w:val="center"/>
          </w:tcPr>
          <w:p w14:paraId="43F80C34" w14:textId="77777777" w:rsidR="00DA6C9C" w:rsidRDefault="00DA6C9C" w:rsidP="007B7D11">
            <w:pPr>
              <w:rPr>
                <w:sz w:val="16"/>
                <w:szCs w:val="16"/>
              </w:rPr>
            </w:pPr>
            <w:r>
              <w:rPr>
                <w:sz w:val="16"/>
                <w:szCs w:val="16"/>
              </w:rPr>
              <w:t>Matrix NPK fertilizer (20:10:5)</w:t>
            </w:r>
          </w:p>
        </w:tc>
        <w:tc>
          <w:tcPr>
            <w:tcW w:w="1900" w:type="pct"/>
            <w:tcMar>
              <w:top w:w="40" w:type="dxa"/>
              <w:left w:w="60" w:type="dxa"/>
              <w:bottom w:w="40" w:type="dxa"/>
              <w:right w:w="60" w:type="dxa"/>
            </w:tcMar>
            <w:vAlign w:val="center"/>
          </w:tcPr>
          <w:p w14:paraId="1DF90634" w14:textId="77777777" w:rsidR="00DA6C9C" w:rsidRDefault="00DA6C9C" w:rsidP="007B7D11">
            <w:pPr>
              <w:rPr>
                <w:sz w:val="16"/>
                <w:szCs w:val="16"/>
              </w:rPr>
            </w:pPr>
            <w:r>
              <w:rPr>
                <w:sz w:val="16"/>
                <w:szCs w:val="16"/>
              </w:rPr>
              <w:t>Reference inorganic fertilizer, purchased from Gumi Central Market, Kaduna North</w:t>
            </w:r>
          </w:p>
        </w:tc>
      </w:tr>
      <w:tr w:rsidR="00DA6C9C" w14:paraId="753ADE13" w14:textId="77777777" w:rsidTr="007B7D11">
        <w:tc>
          <w:tcPr>
            <w:tcW w:w="1600" w:type="pct"/>
            <w:tcMar>
              <w:top w:w="40" w:type="dxa"/>
              <w:left w:w="60" w:type="dxa"/>
              <w:bottom w:w="40" w:type="dxa"/>
              <w:right w:w="60" w:type="dxa"/>
            </w:tcMar>
            <w:vAlign w:val="center"/>
          </w:tcPr>
          <w:p w14:paraId="587960B7" w14:textId="77777777" w:rsidR="00DA6C9C" w:rsidRDefault="00DA6C9C" w:rsidP="007B7D11">
            <w:pPr>
              <w:rPr>
                <w:sz w:val="16"/>
                <w:szCs w:val="16"/>
              </w:rPr>
            </w:pPr>
            <w:r>
              <w:rPr>
                <w:sz w:val="16"/>
                <w:szCs w:val="16"/>
              </w:rPr>
              <w:t>Field materials</w:t>
            </w:r>
          </w:p>
        </w:tc>
        <w:tc>
          <w:tcPr>
            <w:tcW w:w="2000" w:type="pct"/>
            <w:tcMar>
              <w:top w:w="40" w:type="dxa"/>
              <w:left w:w="60" w:type="dxa"/>
              <w:bottom w:w="40" w:type="dxa"/>
              <w:right w:w="60" w:type="dxa"/>
            </w:tcMar>
            <w:vAlign w:val="center"/>
          </w:tcPr>
          <w:p w14:paraId="43803634" w14:textId="77777777" w:rsidR="00DA6C9C" w:rsidRDefault="00DA6C9C" w:rsidP="007B7D11">
            <w:pPr>
              <w:rPr>
                <w:sz w:val="16"/>
                <w:szCs w:val="16"/>
              </w:rPr>
            </w:pPr>
            <w:r>
              <w:rPr>
                <w:sz w:val="16"/>
                <w:szCs w:val="16"/>
              </w:rPr>
              <w:t>Poultry manure</w:t>
            </w:r>
          </w:p>
        </w:tc>
        <w:tc>
          <w:tcPr>
            <w:tcW w:w="1900" w:type="pct"/>
            <w:tcMar>
              <w:top w:w="40" w:type="dxa"/>
              <w:left w:w="60" w:type="dxa"/>
              <w:bottom w:w="40" w:type="dxa"/>
              <w:right w:w="60" w:type="dxa"/>
            </w:tcMar>
            <w:vAlign w:val="center"/>
          </w:tcPr>
          <w:p w14:paraId="28AC4E0C" w14:textId="77777777" w:rsidR="00DA6C9C" w:rsidRDefault="00DA6C9C" w:rsidP="007B7D11">
            <w:pPr>
              <w:rPr>
                <w:sz w:val="16"/>
                <w:szCs w:val="16"/>
              </w:rPr>
            </w:pPr>
            <w:r>
              <w:rPr>
                <w:sz w:val="16"/>
                <w:szCs w:val="16"/>
              </w:rPr>
              <w:t>Organic amendment, blended with NPK and IGOF at 1:3</w:t>
            </w:r>
          </w:p>
        </w:tc>
      </w:tr>
      <w:tr w:rsidR="00DA6C9C" w14:paraId="104566F2" w14:textId="77777777" w:rsidTr="007B7D11">
        <w:tc>
          <w:tcPr>
            <w:tcW w:w="1600" w:type="pct"/>
            <w:tcMar>
              <w:top w:w="40" w:type="dxa"/>
              <w:left w:w="60" w:type="dxa"/>
              <w:bottom w:w="40" w:type="dxa"/>
              <w:right w:w="60" w:type="dxa"/>
            </w:tcMar>
            <w:vAlign w:val="center"/>
          </w:tcPr>
          <w:p w14:paraId="6E667630" w14:textId="77777777" w:rsidR="00DA6C9C" w:rsidRDefault="00DA6C9C" w:rsidP="007B7D11">
            <w:pPr>
              <w:rPr>
                <w:sz w:val="16"/>
                <w:szCs w:val="16"/>
              </w:rPr>
            </w:pPr>
            <w:r>
              <w:rPr>
                <w:sz w:val="16"/>
                <w:szCs w:val="16"/>
              </w:rPr>
              <w:t>Field materials</w:t>
            </w:r>
          </w:p>
        </w:tc>
        <w:tc>
          <w:tcPr>
            <w:tcW w:w="2000" w:type="pct"/>
            <w:tcMar>
              <w:top w:w="40" w:type="dxa"/>
              <w:left w:w="60" w:type="dxa"/>
              <w:bottom w:w="40" w:type="dxa"/>
              <w:right w:w="60" w:type="dxa"/>
            </w:tcMar>
            <w:vAlign w:val="center"/>
          </w:tcPr>
          <w:p w14:paraId="6BD0EFDE" w14:textId="77777777" w:rsidR="00DA6C9C" w:rsidRDefault="00DA6C9C" w:rsidP="007B7D11">
            <w:pPr>
              <w:rPr>
                <w:sz w:val="16"/>
                <w:szCs w:val="16"/>
              </w:rPr>
            </w:pPr>
            <w:r>
              <w:rPr>
                <w:sz w:val="16"/>
                <w:szCs w:val="16"/>
              </w:rPr>
              <w:t>Maize seed (local mixed white/yellow variety)</w:t>
            </w:r>
          </w:p>
        </w:tc>
        <w:tc>
          <w:tcPr>
            <w:tcW w:w="1900" w:type="pct"/>
            <w:tcMar>
              <w:top w:w="40" w:type="dxa"/>
              <w:left w:w="60" w:type="dxa"/>
              <w:bottom w:w="40" w:type="dxa"/>
              <w:right w:w="60" w:type="dxa"/>
            </w:tcMar>
            <w:vAlign w:val="center"/>
          </w:tcPr>
          <w:p w14:paraId="498F0F29" w14:textId="77777777" w:rsidR="00DA6C9C" w:rsidRDefault="00DA6C9C" w:rsidP="007B7D11">
            <w:pPr>
              <w:rPr>
                <w:sz w:val="16"/>
                <w:szCs w:val="16"/>
              </w:rPr>
            </w:pPr>
            <w:r>
              <w:rPr>
                <w:sz w:val="16"/>
                <w:szCs w:val="16"/>
              </w:rPr>
              <w:t>Sourced from Dikko Road, Tsuanin Kura GRA, Sabon Tasha, Kaduna North</w:t>
            </w:r>
          </w:p>
        </w:tc>
      </w:tr>
      <w:tr w:rsidR="00DA6C9C" w14:paraId="54CFA80C" w14:textId="77777777" w:rsidTr="007B7D11">
        <w:tc>
          <w:tcPr>
            <w:tcW w:w="1600" w:type="pct"/>
            <w:tcMar>
              <w:top w:w="40" w:type="dxa"/>
              <w:left w:w="60" w:type="dxa"/>
              <w:bottom w:w="40" w:type="dxa"/>
              <w:right w:w="60" w:type="dxa"/>
            </w:tcMar>
            <w:vAlign w:val="center"/>
          </w:tcPr>
          <w:p w14:paraId="518B1D97"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60FB153A" w14:textId="77777777" w:rsidR="00DA6C9C" w:rsidRDefault="00DA6C9C" w:rsidP="007B7D11">
            <w:pPr>
              <w:rPr>
                <w:sz w:val="16"/>
                <w:szCs w:val="16"/>
              </w:rPr>
            </w:pPr>
            <w:r>
              <w:rPr>
                <w:sz w:val="16"/>
                <w:szCs w:val="16"/>
              </w:rPr>
              <w:t>Hydrochloric acid (HCl), analytical grade</w:t>
            </w:r>
          </w:p>
        </w:tc>
        <w:tc>
          <w:tcPr>
            <w:tcW w:w="1900" w:type="pct"/>
            <w:tcMar>
              <w:top w:w="40" w:type="dxa"/>
              <w:left w:w="60" w:type="dxa"/>
              <w:bottom w:w="40" w:type="dxa"/>
              <w:right w:w="60" w:type="dxa"/>
            </w:tcMar>
            <w:vAlign w:val="center"/>
          </w:tcPr>
          <w:p w14:paraId="1B6A3714" w14:textId="77777777" w:rsidR="00DA6C9C" w:rsidRDefault="00DA6C9C" w:rsidP="007B7D11">
            <w:pPr>
              <w:rPr>
                <w:sz w:val="16"/>
                <w:szCs w:val="16"/>
              </w:rPr>
            </w:pPr>
            <w:r>
              <w:rPr>
                <w:sz w:val="16"/>
                <w:szCs w:val="16"/>
              </w:rPr>
              <w:t>Trace-metal sample digestion for MP-AES analysis; Riedel–de Haën, Germany</w:t>
            </w:r>
          </w:p>
        </w:tc>
      </w:tr>
      <w:tr w:rsidR="00DA6C9C" w14:paraId="5BC8A8C5" w14:textId="77777777" w:rsidTr="007B7D11">
        <w:tc>
          <w:tcPr>
            <w:tcW w:w="1600" w:type="pct"/>
            <w:tcMar>
              <w:top w:w="40" w:type="dxa"/>
              <w:left w:w="60" w:type="dxa"/>
              <w:bottom w:w="40" w:type="dxa"/>
              <w:right w:w="60" w:type="dxa"/>
            </w:tcMar>
            <w:vAlign w:val="center"/>
          </w:tcPr>
          <w:p w14:paraId="3D6EAD86"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5A03CD5D" w14:textId="77777777" w:rsidR="00DA6C9C" w:rsidRDefault="00DA6C9C" w:rsidP="007B7D11">
            <w:pPr>
              <w:rPr>
                <w:sz w:val="16"/>
                <w:szCs w:val="16"/>
              </w:rPr>
            </w:pPr>
            <w:r>
              <w:rPr>
                <w:sz w:val="16"/>
                <w:szCs w:val="16"/>
              </w:rPr>
              <w:t>Nitric acid (HNO₃), analytical grade</w:t>
            </w:r>
          </w:p>
        </w:tc>
        <w:tc>
          <w:tcPr>
            <w:tcW w:w="1900" w:type="pct"/>
            <w:tcMar>
              <w:top w:w="40" w:type="dxa"/>
              <w:left w:w="60" w:type="dxa"/>
              <w:bottom w:w="40" w:type="dxa"/>
              <w:right w:w="60" w:type="dxa"/>
            </w:tcMar>
            <w:vAlign w:val="center"/>
          </w:tcPr>
          <w:p w14:paraId="5EEA40E6" w14:textId="77777777" w:rsidR="00DA6C9C" w:rsidRDefault="00DA6C9C" w:rsidP="007B7D11">
            <w:pPr>
              <w:rPr>
                <w:sz w:val="16"/>
                <w:szCs w:val="16"/>
              </w:rPr>
            </w:pPr>
            <w:r>
              <w:rPr>
                <w:sz w:val="16"/>
                <w:szCs w:val="16"/>
              </w:rPr>
              <w:t>Trace-metal sample digestion for MP-AES analysis; Riedel–de Haën, Germany</w:t>
            </w:r>
          </w:p>
        </w:tc>
      </w:tr>
      <w:tr w:rsidR="00DA6C9C" w14:paraId="2CB92048" w14:textId="77777777" w:rsidTr="007B7D11">
        <w:tc>
          <w:tcPr>
            <w:tcW w:w="1600" w:type="pct"/>
            <w:tcMar>
              <w:top w:w="40" w:type="dxa"/>
              <w:left w:w="60" w:type="dxa"/>
              <w:bottom w:w="40" w:type="dxa"/>
              <w:right w:w="60" w:type="dxa"/>
            </w:tcMar>
            <w:vAlign w:val="center"/>
          </w:tcPr>
          <w:p w14:paraId="3BFF7904"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52D25410" w14:textId="77777777" w:rsidR="00DA6C9C" w:rsidRDefault="00DA6C9C" w:rsidP="007B7D11">
            <w:pPr>
              <w:rPr>
                <w:sz w:val="16"/>
                <w:szCs w:val="16"/>
              </w:rPr>
            </w:pPr>
            <w:r>
              <w:rPr>
                <w:sz w:val="16"/>
                <w:szCs w:val="16"/>
              </w:rPr>
              <w:t>Sulfuric acid (H₂SO₄), concentrated, analytical grade</w:t>
            </w:r>
          </w:p>
        </w:tc>
        <w:tc>
          <w:tcPr>
            <w:tcW w:w="1900" w:type="pct"/>
            <w:tcMar>
              <w:top w:w="40" w:type="dxa"/>
              <w:left w:w="60" w:type="dxa"/>
              <w:bottom w:w="40" w:type="dxa"/>
              <w:right w:w="60" w:type="dxa"/>
            </w:tcMar>
            <w:vAlign w:val="center"/>
          </w:tcPr>
          <w:p w14:paraId="69EFB9D5" w14:textId="77777777" w:rsidR="00DA6C9C" w:rsidRDefault="00DA6C9C" w:rsidP="007B7D11">
            <w:pPr>
              <w:rPr>
                <w:sz w:val="16"/>
                <w:szCs w:val="16"/>
              </w:rPr>
            </w:pPr>
            <w:r>
              <w:rPr>
                <w:sz w:val="16"/>
                <w:szCs w:val="16"/>
              </w:rPr>
              <w:t>Kjeldahl protein digestion; crude fibre determination</w:t>
            </w:r>
          </w:p>
        </w:tc>
      </w:tr>
      <w:tr w:rsidR="00DA6C9C" w14:paraId="5A307DDD" w14:textId="77777777" w:rsidTr="007B7D11">
        <w:tc>
          <w:tcPr>
            <w:tcW w:w="1600" w:type="pct"/>
            <w:tcMar>
              <w:top w:w="40" w:type="dxa"/>
              <w:left w:w="60" w:type="dxa"/>
              <w:bottom w:w="40" w:type="dxa"/>
              <w:right w:w="60" w:type="dxa"/>
            </w:tcMar>
            <w:vAlign w:val="center"/>
          </w:tcPr>
          <w:p w14:paraId="55184651"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1F4E7B4D" w14:textId="77777777" w:rsidR="00DA6C9C" w:rsidRDefault="00DA6C9C" w:rsidP="007B7D11">
            <w:pPr>
              <w:rPr>
                <w:sz w:val="16"/>
                <w:szCs w:val="16"/>
              </w:rPr>
            </w:pPr>
            <w:r>
              <w:rPr>
                <w:sz w:val="16"/>
                <w:szCs w:val="16"/>
              </w:rPr>
              <w:t>Sodium hydroxide (NaOH), analytical grade</w:t>
            </w:r>
          </w:p>
        </w:tc>
        <w:tc>
          <w:tcPr>
            <w:tcW w:w="1900" w:type="pct"/>
            <w:tcMar>
              <w:top w:w="40" w:type="dxa"/>
              <w:left w:w="60" w:type="dxa"/>
              <w:bottom w:w="40" w:type="dxa"/>
              <w:right w:w="60" w:type="dxa"/>
            </w:tcMar>
            <w:vAlign w:val="center"/>
          </w:tcPr>
          <w:p w14:paraId="20DD05B4" w14:textId="77777777" w:rsidR="00DA6C9C" w:rsidRDefault="00DA6C9C" w:rsidP="007B7D11">
            <w:pPr>
              <w:rPr>
                <w:sz w:val="16"/>
                <w:szCs w:val="16"/>
              </w:rPr>
            </w:pPr>
            <w:r>
              <w:rPr>
                <w:sz w:val="16"/>
                <w:szCs w:val="16"/>
              </w:rPr>
              <w:t>Crude fibre determination; Kjeldahl distillation</w:t>
            </w:r>
          </w:p>
        </w:tc>
      </w:tr>
      <w:tr w:rsidR="00DA6C9C" w14:paraId="3F4F62F1" w14:textId="77777777" w:rsidTr="007B7D11">
        <w:tc>
          <w:tcPr>
            <w:tcW w:w="1600" w:type="pct"/>
            <w:tcMar>
              <w:top w:w="40" w:type="dxa"/>
              <w:left w:w="60" w:type="dxa"/>
              <w:bottom w:w="40" w:type="dxa"/>
              <w:right w:w="60" w:type="dxa"/>
            </w:tcMar>
            <w:vAlign w:val="center"/>
          </w:tcPr>
          <w:p w14:paraId="11597F53"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3176462E" w14:textId="77777777" w:rsidR="00DA6C9C" w:rsidRDefault="00DA6C9C" w:rsidP="007B7D11">
            <w:pPr>
              <w:rPr>
                <w:sz w:val="16"/>
                <w:szCs w:val="16"/>
              </w:rPr>
            </w:pPr>
            <w:r>
              <w:rPr>
                <w:sz w:val="16"/>
                <w:szCs w:val="16"/>
              </w:rPr>
              <w:t>Boric acid indicator solution</w:t>
            </w:r>
          </w:p>
        </w:tc>
        <w:tc>
          <w:tcPr>
            <w:tcW w:w="1900" w:type="pct"/>
            <w:tcMar>
              <w:top w:w="40" w:type="dxa"/>
              <w:left w:w="60" w:type="dxa"/>
              <w:bottom w:w="40" w:type="dxa"/>
              <w:right w:w="60" w:type="dxa"/>
            </w:tcMar>
            <w:vAlign w:val="center"/>
          </w:tcPr>
          <w:p w14:paraId="216F20F0" w14:textId="77777777" w:rsidR="00DA6C9C" w:rsidRDefault="00DA6C9C" w:rsidP="007B7D11">
            <w:pPr>
              <w:rPr>
                <w:sz w:val="16"/>
                <w:szCs w:val="16"/>
              </w:rPr>
            </w:pPr>
            <w:r>
              <w:rPr>
                <w:sz w:val="16"/>
                <w:szCs w:val="16"/>
              </w:rPr>
              <w:t>Kjeldahl distillation (ammonia trapping)</w:t>
            </w:r>
          </w:p>
        </w:tc>
      </w:tr>
      <w:tr w:rsidR="00DA6C9C" w14:paraId="34EB3D0B" w14:textId="77777777" w:rsidTr="007B7D11">
        <w:tc>
          <w:tcPr>
            <w:tcW w:w="1600" w:type="pct"/>
            <w:tcMar>
              <w:top w:w="40" w:type="dxa"/>
              <w:left w:w="60" w:type="dxa"/>
              <w:bottom w:w="40" w:type="dxa"/>
              <w:right w:w="60" w:type="dxa"/>
            </w:tcMar>
            <w:vAlign w:val="center"/>
          </w:tcPr>
          <w:p w14:paraId="63938387"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2D29B2ED" w14:textId="77777777" w:rsidR="00DA6C9C" w:rsidRDefault="00DA6C9C" w:rsidP="007B7D11">
            <w:pPr>
              <w:rPr>
                <w:sz w:val="16"/>
                <w:szCs w:val="16"/>
              </w:rPr>
            </w:pPr>
            <w:r>
              <w:rPr>
                <w:sz w:val="16"/>
                <w:szCs w:val="16"/>
              </w:rPr>
              <w:t>Hydrochloric acid, standardized N/100 (0.01 N)</w:t>
            </w:r>
          </w:p>
        </w:tc>
        <w:tc>
          <w:tcPr>
            <w:tcW w:w="1900" w:type="pct"/>
            <w:tcMar>
              <w:top w:w="40" w:type="dxa"/>
              <w:left w:w="60" w:type="dxa"/>
              <w:bottom w:w="40" w:type="dxa"/>
              <w:right w:w="60" w:type="dxa"/>
            </w:tcMar>
            <w:vAlign w:val="center"/>
          </w:tcPr>
          <w:p w14:paraId="33C2029E" w14:textId="77777777" w:rsidR="00DA6C9C" w:rsidRDefault="00DA6C9C" w:rsidP="007B7D11">
            <w:pPr>
              <w:rPr>
                <w:sz w:val="16"/>
                <w:szCs w:val="16"/>
              </w:rPr>
            </w:pPr>
            <w:r>
              <w:rPr>
                <w:sz w:val="16"/>
                <w:szCs w:val="16"/>
              </w:rPr>
              <w:t>Kjeldahl titration</w:t>
            </w:r>
          </w:p>
        </w:tc>
      </w:tr>
      <w:tr w:rsidR="00DA6C9C" w14:paraId="0694FFD7" w14:textId="77777777" w:rsidTr="007B7D11">
        <w:tc>
          <w:tcPr>
            <w:tcW w:w="1600" w:type="pct"/>
            <w:tcMar>
              <w:top w:w="40" w:type="dxa"/>
              <w:left w:w="60" w:type="dxa"/>
              <w:bottom w:w="40" w:type="dxa"/>
              <w:right w:w="60" w:type="dxa"/>
            </w:tcMar>
            <w:vAlign w:val="center"/>
          </w:tcPr>
          <w:p w14:paraId="3F919A13"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4FD0A4E4" w14:textId="77777777" w:rsidR="00DA6C9C" w:rsidRDefault="00DA6C9C" w:rsidP="007B7D11">
            <w:pPr>
              <w:rPr>
                <w:sz w:val="16"/>
                <w:szCs w:val="16"/>
              </w:rPr>
            </w:pPr>
            <w:r>
              <w:rPr>
                <w:sz w:val="16"/>
                <w:szCs w:val="16"/>
              </w:rPr>
              <w:t>Petroleum spirit (n-hexane)</w:t>
            </w:r>
          </w:p>
        </w:tc>
        <w:tc>
          <w:tcPr>
            <w:tcW w:w="1900" w:type="pct"/>
            <w:tcMar>
              <w:top w:w="40" w:type="dxa"/>
              <w:left w:w="60" w:type="dxa"/>
              <w:bottom w:w="40" w:type="dxa"/>
              <w:right w:w="60" w:type="dxa"/>
            </w:tcMar>
            <w:vAlign w:val="center"/>
          </w:tcPr>
          <w:p w14:paraId="12529E71" w14:textId="77777777" w:rsidR="00DA6C9C" w:rsidRDefault="00DA6C9C" w:rsidP="007B7D11">
            <w:pPr>
              <w:rPr>
                <w:sz w:val="16"/>
                <w:szCs w:val="16"/>
              </w:rPr>
            </w:pPr>
            <w:r>
              <w:rPr>
                <w:sz w:val="16"/>
                <w:szCs w:val="16"/>
              </w:rPr>
              <w:t>Soxhlet lipid (fat) extraction</w:t>
            </w:r>
          </w:p>
        </w:tc>
      </w:tr>
      <w:tr w:rsidR="00DA6C9C" w14:paraId="71ECFF1B" w14:textId="77777777" w:rsidTr="007B7D11">
        <w:tc>
          <w:tcPr>
            <w:tcW w:w="1600" w:type="pct"/>
            <w:tcMar>
              <w:top w:w="40" w:type="dxa"/>
              <w:left w:w="60" w:type="dxa"/>
              <w:bottom w:w="40" w:type="dxa"/>
              <w:right w:w="60" w:type="dxa"/>
            </w:tcMar>
            <w:vAlign w:val="center"/>
          </w:tcPr>
          <w:p w14:paraId="1D2783B8"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0FF4EE8E" w14:textId="77777777" w:rsidR="00DA6C9C" w:rsidRDefault="00DA6C9C" w:rsidP="007B7D11">
            <w:pPr>
              <w:rPr>
                <w:sz w:val="16"/>
                <w:szCs w:val="16"/>
              </w:rPr>
            </w:pPr>
            <w:r>
              <w:rPr>
                <w:sz w:val="16"/>
                <w:szCs w:val="16"/>
              </w:rPr>
              <w:t>Deionized water</w:t>
            </w:r>
          </w:p>
        </w:tc>
        <w:tc>
          <w:tcPr>
            <w:tcW w:w="1900" w:type="pct"/>
            <w:tcMar>
              <w:top w:w="40" w:type="dxa"/>
              <w:left w:w="60" w:type="dxa"/>
              <w:bottom w:w="40" w:type="dxa"/>
              <w:right w:w="60" w:type="dxa"/>
            </w:tcMar>
            <w:vAlign w:val="center"/>
          </w:tcPr>
          <w:p w14:paraId="427086B7" w14:textId="77777777" w:rsidR="00DA6C9C" w:rsidRDefault="00DA6C9C" w:rsidP="007B7D11">
            <w:pPr>
              <w:rPr>
                <w:sz w:val="16"/>
                <w:szCs w:val="16"/>
              </w:rPr>
            </w:pPr>
            <w:r>
              <w:rPr>
                <w:sz w:val="16"/>
                <w:szCs w:val="16"/>
              </w:rPr>
              <w:t>Sample dilution and digestion for trace-metal analysis</w:t>
            </w:r>
          </w:p>
        </w:tc>
      </w:tr>
      <w:tr w:rsidR="00DA6C9C" w14:paraId="735ABC8F" w14:textId="77777777" w:rsidTr="007B7D11">
        <w:tc>
          <w:tcPr>
            <w:tcW w:w="1600" w:type="pct"/>
            <w:tcMar>
              <w:top w:w="40" w:type="dxa"/>
              <w:left w:w="60" w:type="dxa"/>
              <w:bottom w:w="40" w:type="dxa"/>
              <w:right w:w="60" w:type="dxa"/>
            </w:tcMar>
            <w:vAlign w:val="center"/>
          </w:tcPr>
          <w:p w14:paraId="2C03ACD7" w14:textId="77777777" w:rsidR="00DA6C9C" w:rsidRDefault="00DA6C9C" w:rsidP="007B7D11">
            <w:pPr>
              <w:rPr>
                <w:sz w:val="16"/>
                <w:szCs w:val="16"/>
              </w:rPr>
            </w:pPr>
            <w:r>
              <w:rPr>
                <w:sz w:val="16"/>
                <w:szCs w:val="16"/>
              </w:rPr>
              <w:t>Reagents and chemicals</w:t>
            </w:r>
          </w:p>
        </w:tc>
        <w:tc>
          <w:tcPr>
            <w:tcW w:w="2000" w:type="pct"/>
            <w:tcMar>
              <w:top w:w="40" w:type="dxa"/>
              <w:left w:w="60" w:type="dxa"/>
              <w:bottom w:w="40" w:type="dxa"/>
              <w:right w:w="60" w:type="dxa"/>
            </w:tcMar>
            <w:vAlign w:val="center"/>
          </w:tcPr>
          <w:p w14:paraId="240A7BAA" w14:textId="77777777" w:rsidR="00DA6C9C" w:rsidRDefault="00DA6C9C" w:rsidP="007B7D11">
            <w:pPr>
              <w:rPr>
                <w:sz w:val="16"/>
                <w:szCs w:val="16"/>
              </w:rPr>
            </w:pPr>
            <w:r>
              <w:rPr>
                <w:sz w:val="16"/>
                <w:szCs w:val="16"/>
              </w:rPr>
              <w:t>Copper catalyst</w:t>
            </w:r>
          </w:p>
        </w:tc>
        <w:tc>
          <w:tcPr>
            <w:tcW w:w="1900" w:type="pct"/>
            <w:tcMar>
              <w:top w:w="40" w:type="dxa"/>
              <w:left w:w="60" w:type="dxa"/>
              <w:bottom w:w="40" w:type="dxa"/>
              <w:right w:w="60" w:type="dxa"/>
            </w:tcMar>
            <w:vAlign w:val="center"/>
          </w:tcPr>
          <w:p w14:paraId="4136EE24" w14:textId="77777777" w:rsidR="00DA6C9C" w:rsidRDefault="00DA6C9C" w:rsidP="007B7D11">
            <w:pPr>
              <w:rPr>
                <w:sz w:val="16"/>
                <w:szCs w:val="16"/>
              </w:rPr>
            </w:pPr>
            <w:r>
              <w:rPr>
                <w:sz w:val="16"/>
                <w:szCs w:val="16"/>
              </w:rPr>
              <w:t>Kjeldahl digestion</w:t>
            </w:r>
          </w:p>
        </w:tc>
      </w:tr>
      <w:tr w:rsidR="00DA6C9C" w14:paraId="0B253F11" w14:textId="77777777" w:rsidTr="007B7D11">
        <w:tc>
          <w:tcPr>
            <w:tcW w:w="1600" w:type="pct"/>
            <w:tcMar>
              <w:top w:w="40" w:type="dxa"/>
              <w:left w:w="60" w:type="dxa"/>
              <w:bottom w:w="40" w:type="dxa"/>
              <w:right w:w="60" w:type="dxa"/>
            </w:tcMar>
            <w:vAlign w:val="center"/>
          </w:tcPr>
          <w:p w14:paraId="7B009FD9" w14:textId="77777777" w:rsidR="00DA6C9C" w:rsidRDefault="00DA6C9C" w:rsidP="007B7D11">
            <w:pPr>
              <w:rPr>
                <w:sz w:val="16"/>
                <w:szCs w:val="16"/>
              </w:rPr>
            </w:pPr>
            <w:r>
              <w:rPr>
                <w:sz w:val="16"/>
                <w:szCs w:val="16"/>
              </w:rPr>
              <w:t>Glassware and consumables</w:t>
            </w:r>
          </w:p>
        </w:tc>
        <w:tc>
          <w:tcPr>
            <w:tcW w:w="2000" w:type="pct"/>
            <w:tcMar>
              <w:top w:w="40" w:type="dxa"/>
              <w:left w:w="60" w:type="dxa"/>
              <w:bottom w:w="40" w:type="dxa"/>
              <w:right w:w="60" w:type="dxa"/>
            </w:tcMar>
            <w:vAlign w:val="center"/>
          </w:tcPr>
          <w:p w14:paraId="6201493B" w14:textId="77777777" w:rsidR="00DA6C9C" w:rsidRDefault="00DA6C9C" w:rsidP="007B7D11">
            <w:pPr>
              <w:rPr>
                <w:sz w:val="16"/>
                <w:szCs w:val="16"/>
              </w:rPr>
            </w:pPr>
            <w:r>
              <w:rPr>
                <w:sz w:val="16"/>
                <w:szCs w:val="16"/>
              </w:rPr>
              <w:t>Kjeldahl digestion flasks</w:t>
            </w:r>
          </w:p>
        </w:tc>
        <w:tc>
          <w:tcPr>
            <w:tcW w:w="1900" w:type="pct"/>
            <w:tcMar>
              <w:top w:w="40" w:type="dxa"/>
              <w:left w:w="60" w:type="dxa"/>
              <w:bottom w:w="40" w:type="dxa"/>
              <w:right w:w="60" w:type="dxa"/>
            </w:tcMar>
            <w:vAlign w:val="center"/>
          </w:tcPr>
          <w:p w14:paraId="666350F2" w14:textId="77777777" w:rsidR="00DA6C9C" w:rsidRDefault="00DA6C9C" w:rsidP="007B7D11">
            <w:pPr>
              <w:rPr>
                <w:sz w:val="16"/>
                <w:szCs w:val="16"/>
              </w:rPr>
            </w:pPr>
            <w:r>
              <w:rPr>
                <w:sz w:val="16"/>
                <w:szCs w:val="16"/>
              </w:rPr>
              <w:t>Protein determination</w:t>
            </w:r>
          </w:p>
        </w:tc>
      </w:tr>
      <w:tr w:rsidR="00DA6C9C" w14:paraId="5AD9A693" w14:textId="77777777" w:rsidTr="007B7D11">
        <w:tc>
          <w:tcPr>
            <w:tcW w:w="1600" w:type="pct"/>
            <w:tcMar>
              <w:top w:w="40" w:type="dxa"/>
              <w:left w:w="60" w:type="dxa"/>
              <w:bottom w:w="40" w:type="dxa"/>
              <w:right w:w="60" w:type="dxa"/>
            </w:tcMar>
            <w:vAlign w:val="center"/>
          </w:tcPr>
          <w:p w14:paraId="2EF118EA" w14:textId="77777777" w:rsidR="00DA6C9C" w:rsidRDefault="00DA6C9C" w:rsidP="007B7D11">
            <w:pPr>
              <w:rPr>
                <w:sz w:val="16"/>
                <w:szCs w:val="16"/>
              </w:rPr>
            </w:pPr>
            <w:r>
              <w:rPr>
                <w:sz w:val="16"/>
                <w:szCs w:val="16"/>
              </w:rPr>
              <w:t>Glassware and consumables</w:t>
            </w:r>
          </w:p>
        </w:tc>
        <w:tc>
          <w:tcPr>
            <w:tcW w:w="2000" w:type="pct"/>
            <w:tcMar>
              <w:top w:w="40" w:type="dxa"/>
              <w:left w:w="60" w:type="dxa"/>
              <w:bottom w:w="40" w:type="dxa"/>
              <w:right w:w="60" w:type="dxa"/>
            </w:tcMar>
            <w:vAlign w:val="center"/>
          </w:tcPr>
          <w:p w14:paraId="72558326" w14:textId="77777777" w:rsidR="00DA6C9C" w:rsidRDefault="00DA6C9C" w:rsidP="007B7D11">
            <w:pPr>
              <w:rPr>
                <w:sz w:val="16"/>
                <w:szCs w:val="16"/>
              </w:rPr>
            </w:pPr>
            <w:r>
              <w:rPr>
                <w:sz w:val="16"/>
                <w:szCs w:val="16"/>
              </w:rPr>
              <w:t>Boiling flasks (250 mL)</w:t>
            </w:r>
          </w:p>
        </w:tc>
        <w:tc>
          <w:tcPr>
            <w:tcW w:w="1900" w:type="pct"/>
            <w:tcMar>
              <w:top w:w="40" w:type="dxa"/>
              <w:left w:w="60" w:type="dxa"/>
              <w:bottom w:w="40" w:type="dxa"/>
              <w:right w:w="60" w:type="dxa"/>
            </w:tcMar>
            <w:vAlign w:val="center"/>
          </w:tcPr>
          <w:p w14:paraId="55954735" w14:textId="77777777" w:rsidR="00DA6C9C" w:rsidRDefault="00DA6C9C" w:rsidP="007B7D11">
            <w:pPr>
              <w:rPr>
                <w:sz w:val="16"/>
                <w:szCs w:val="16"/>
              </w:rPr>
            </w:pPr>
            <w:r>
              <w:rPr>
                <w:sz w:val="16"/>
                <w:szCs w:val="16"/>
              </w:rPr>
              <w:t>Soxhlet lipid extraction</w:t>
            </w:r>
          </w:p>
        </w:tc>
      </w:tr>
      <w:tr w:rsidR="00DA6C9C" w14:paraId="18977558" w14:textId="77777777" w:rsidTr="007B7D11">
        <w:tc>
          <w:tcPr>
            <w:tcW w:w="1600" w:type="pct"/>
            <w:tcMar>
              <w:top w:w="40" w:type="dxa"/>
              <w:left w:w="60" w:type="dxa"/>
              <w:bottom w:w="40" w:type="dxa"/>
              <w:right w:w="60" w:type="dxa"/>
            </w:tcMar>
            <w:vAlign w:val="center"/>
          </w:tcPr>
          <w:p w14:paraId="6AD84BF0" w14:textId="77777777" w:rsidR="00DA6C9C" w:rsidRDefault="00DA6C9C" w:rsidP="007B7D11">
            <w:pPr>
              <w:rPr>
                <w:sz w:val="16"/>
                <w:szCs w:val="16"/>
              </w:rPr>
            </w:pPr>
            <w:r>
              <w:rPr>
                <w:sz w:val="16"/>
                <w:szCs w:val="16"/>
              </w:rPr>
              <w:t>Glassware and consumables</w:t>
            </w:r>
          </w:p>
        </w:tc>
        <w:tc>
          <w:tcPr>
            <w:tcW w:w="2000" w:type="pct"/>
            <w:tcMar>
              <w:top w:w="40" w:type="dxa"/>
              <w:left w:w="60" w:type="dxa"/>
              <w:bottom w:w="40" w:type="dxa"/>
              <w:right w:w="60" w:type="dxa"/>
            </w:tcMar>
            <w:vAlign w:val="center"/>
          </w:tcPr>
          <w:p w14:paraId="06E61DAB" w14:textId="77777777" w:rsidR="00DA6C9C" w:rsidRDefault="00DA6C9C" w:rsidP="007B7D11">
            <w:pPr>
              <w:rPr>
                <w:sz w:val="16"/>
                <w:szCs w:val="16"/>
              </w:rPr>
            </w:pPr>
            <w:r>
              <w:rPr>
                <w:sz w:val="16"/>
                <w:szCs w:val="16"/>
              </w:rPr>
              <w:t>Filter-paper extraction thimbles</w:t>
            </w:r>
          </w:p>
        </w:tc>
        <w:tc>
          <w:tcPr>
            <w:tcW w:w="1900" w:type="pct"/>
            <w:tcMar>
              <w:top w:w="40" w:type="dxa"/>
              <w:left w:w="60" w:type="dxa"/>
              <w:bottom w:w="40" w:type="dxa"/>
              <w:right w:w="60" w:type="dxa"/>
            </w:tcMar>
            <w:vAlign w:val="center"/>
          </w:tcPr>
          <w:p w14:paraId="450CD6C1" w14:textId="77777777" w:rsidR="00DA6C9C" w:rsidRDefault="00DA6C9C" w:rsidP="007B7D11">
            <w:pPr>
              <w:rPr>
                <w:sz w:val="16"/>
                <w:szCs w:val="16"/>
              </w:rPr>
            </w:pPr>
            <w:r>
              <w:rPr>
                <w:sz w:val="16"/>
                <w:szCs w:val="16"/>
              </w:rPr>
              <w:t>Soxhlet lipid extraction</w:t>
            </w:r>
          </w:p>
        </w:tc>
      </w:tr>
      <w:tr w:rsidR="00DA6C9C" w14:paraId="761A27F2" w14:textId="77777777" w:rsidTr="007B7D11">
        <w:tc>
          <w:tcPr>
            <w:tcW w:w="1600" w:type="pct"/>
            <w:tcMar>
              <w:top w:w="40" w:type="dxa"/>
              <w:left w:w="60" w:type="dxa"/>
              <w:bottom w:w="40" w:type="dxa"/>
              <w:right w:w="60" w:type="dxa"/>
            </w:tcMar>
            <w:vAlign w:val="center"/>
          </w:tcPr>
          <w:p w14:paraId="057D7289" w14:textId="77777777" w:rsidR="00DA6C9C" w:rsidRDefault="00DA6C9C" w:rsidP="007B7D11">
            <w:pPr>
              <w:rPr>
                <w:sz w:val="16"/>
                <w:szCs w:val="16"/>
              </w:rPr>
            </w:pPr>
            <w:r>
              <w:rPr>
                <w:sz w:val="16"/>
                <w:szCs w:val="16"/>
              </w:rPr>
              <w:t>Glassware and consumables</w:t>
            </w:r>
          </w:p>
        </w:tc>
        <w:tc>
          <w:tcPr>
            <w:tcW w:w="2000" w:type="pct"/>
            <w:tcMar>
              <w:top w:w="40" w:type="dxa"/>
              <w:left w:w="60" w:type="dxa"/>
              <w:bottom w:w="40" w:type="dxa"/>
              <w:right w:w="60" w:type="dxa"/>
            </w:tcMar>
            <w:vAlign w:val="center"/>
          </w:tcPr>
          <w:p w14:paraId="389FA2C6" w14:textId="77777777" w:rsidR="00DA6C9C" w:rsidRDefault="00DA6C9C" w:rsidP="007B7D11">
            <w:pPr>
              <w:rPr>
                <w:sz w:val="16"/>
                <w:szCs w:val="16"/>
              </w:rPr>
            </w:pPr>
            <w:r>
              <w:rPr>
                <w:sz w:val="16"/>
                <w:szCs w:val="16"/>
              </w:rPr>
              <w:t>Aluminium/plastic moisture dishes</w:t>
            </w:r>
          </w:p>
        </w:tc>
        <w:tc>
          <w:tcPr>
            <w:tcW w:w="1900" w:type="pct"/>
            <w:tcMar>
              <w:top w:w="40" w:type="dxa"/>
              <w:left w:w="60" w:type="dxa"/>
              <w:bottom w:w="40" w:type="dxa"/>
              <w:right w:w="60" w:type="dxa"/>
            </w:tcMar>
            <w:vAlign w:val="center"/>
          </w:tcPr>
          <w:p w14:paraId="5F3457D3" w14:textId="77777777" w:rsidR="00DA6C9C" w:rsidRDefault="00DA6C9C" w:rsidP="007B7D11">
            <w:pPr>
              <w:rPr>
                <w:sz w:val="16"/>
                <w:szCs w:val="16"/>
              </w:rPr>
            </w:pPr>
            <w:r>
              <w:rPr>
                <w:sz w:val="16"/>
                <w:szCs w:val="16"/>
              </w:rPr>
              <w:t>Moisture content determination</w:t>
            </w:r>
          </w:p>
        </w:tc>
      </w:tr>
      <w:tr w:rsidR="00DA6C9C" w14:paraId="08020058" w14:textId="77777777" w:rsidTr="007B7D11">
        <w:tc>
          <w:tcPr>
            <w:tcW w:w="1600" w:type="pct"/>
            <w:tcMar>
              <w:top w:w="40" w:type="dxa"/>
              <w:left w:w="60" w:type="dxa"/>
              <w:bottom w:w="40" w:type="dxa"/>
              <w:right w:w="60" w:type="dxa"/>
            </w:tcMar>
            <w:vAlign w:val="center"/>
          </w:tcPr>
          <w:p w14:paraId="647B5723" w14:textId="77777777" w:rsidR="00DA6C9C" w:rsidRDefault="00DA6C9C" w:rsidP="007B7D11">
            <w:pPr>
              <w:rPr>
                <w:sz w:val="16"/>
                <w:szCs w:val="16"/>
              </w:rPr>
            </w:pPr>
            <w:r>
              <w:rPr>
                <w:sz w:val="16"/>
                <w:szCs w:val="16"/>
              </w:rPr>
              <w:t>Glassware and consumables</w:t>
            </w:r>
          </w:p>
        </w:tc>
        <w:tc>
          <w:tcPr>
            <w:tcW w:w="2000" w:type="pct"/>
            <w:tcMar>
              <w:top w:w="40" w:type="dxa"/>
              <w:left w:w="60" w:type="dxa"/>
              <w:bottom w:w="40" w:type="dxa"/>
              <w:right w:w="60" w:type="dxa"/>
            </w:tcMar>
            <w:vAlign w:val="center"/>
          </w:tcPr>
          <w:p w14:paraId="6ACACD07" w14:textId="77777777" w:rsidR="00DA6C9C" w:rsidRDefault="00DA6C9C" w:rsidP="007B7D11">
            <w:pPr>
              <w:rPr>
                <w:sz w:val="16"/>
                <w:szCs w:val="16"/>
              </w:rPr>
            </w:pPr>
            <w:r>
              <w:rPr>
                <w:sz w:val="16"/>
                <w:szCs w:val="16"/>
              </w:rPr>
              <w:t>Porcelain crucibles</w:t>
            </w:r>
          </w:p>
        </w:tc>
        <w:tc>
          <w:tcPr>
            <w:tcW w:w="1900" w:type="pct"/>
            <w:tcMar>
              <w:top w:w="40" w:type="dxa"/>
              <w:left w:w="60" w:type="dxa"/>
              <w:bottom w:w="40" w:type="dxa"/>
              <w:right w:w="60" w:type="dxa"/>
            </w:tcMar>
            <w:vAlign w:val="center"/>
          </w:tcPr>
          <w:p w14:paraId="0128744B" w14:textId="77777777" w:rsidR="00DA6C9C" w:rsidRDefault="00DA6C9C" w:rsidP="007B7D11">
            <w:pPr>
              <w:rPr>
                <w:sz w:val="16"/>
                <w:szCs w:val="16"/>
              </w:rPr>
            </w:pPr>
            <w:r>
              <w:rPr>
                <w:sz w:val="16"/>
                <w:szCs w:val="16"/>
              </w:rPr>
              <w:t>Ash content determination</w:t>
            </w:r>
          </w:p>
        </w:tc>
      </w:tr>
      <w:tr w:rsidR="00DA6C9C" w14:paraId="6052C284" w14:textId="77777777" w:rsidTr="007B7D11">
        <w:tc>
          <w:tcPr>
            <w:tcW w:w="1600" w:type="pct"/>
            <w:tcMar>
              <w:top w:w="40" w:type="dxa"/>
              <w:left w:w="60" w:type="dxa"/>
              <w:bottom w:w="40" w:type="dxa"/>
              <w:right w:w="60" w:type="dxa"/>
            </w:tcMar>
            <w:vAlign w:val="center"/>
          </w:tcPr>
          <w:p w14:paraId="4FD3F20E" w14:textId="77777777" w:rsidR="00DA6C9C" w:rsidRDefault="00DA6C9C" w:rsidP="007B7D11">
            <w:pPr>
              <w:rPr>
                <w:sz w:val="16"/>
                <w:szCs w:val="16"/>
              </w:rPr>
            </w:pPr>
            <w:r>
              <w:rPr>
                <w:sz w:val="16"/>
                <w:szCs w:val="16"/>
              </w:rPr>
              <w:t>Glassware and consumables</w:t>
            </w:r>
          </w:p>
        </w:tc>
        <w:tc>
          <w:tcPr>
            <w:tcW w:w="2000" w:type="pct"/>
            <w:tcMar>
              <w:top w:w="40" w:type="dxa"/>
              <w:left w:w="60" w:type="dxa"/>
              <w:bottom w:w="40" w:type="dxa"/>
              <w:right w:w="60" w:type="dxa"/>
            </w:tcMar>
            <w:vAlign w:val="center"/>
          </w:tcPr>
          <w:p w14:paraId="10F9F05F" w14:textId="77777777" w:rsidR="00DA6C9C" w:rsidRDefault="00DA6C9C" w:rsidP="007B7D11">
            <w:pPr>
              <w:rPr>
                <w:sz w:val="16"/>
                <w:szCs w:val="16"/>
              </w:rPr>
            </w:pPr>
            <w:r>
              <w:rPr>
                <w:sz w:val="16"/>
                <w:szCs w:val="16"/>
              </w:rPr>
              <w:t>Assorted laboratory glassware</w:t>
            </w:r>
          </w:p>
        </w:tc>
        <w:tc>
          <w:tcPr>
            <w:tcW w:w="1900" w:type="pct"/>
            <w:tcMar>
              <w:top w:w="40" w:type="dxa"/>
              <w:left w:w="60" w:type="dxa"/>
              <w:bottom w:w="40" w:type="dxa"/>
              <w:right w:w="60" w:type="dxa"/>
            </w:tcMar>
            <w:vAlign w:val="center"/>
          </w:tcPr>
          <w:p w14:paraId="5F87303F" w14:textId="77777777" w:rsidR="00DA6C9C" w:rsidRDefault="00DA6C9C" w:rsidP="007B7D11">
            <w:pPr>
              <w:rPr>
                <w:sz w:val="16"/>
                <w:szCs w:val="16"/>
              </w:rPr>
            </w:pPr>
            <w:r>
              <w:rPr>
                <w:sz w:val="16"/>
                <w:szCs w:val="16"/>
              </w:rPr>
              <w:t>General use; analytical (AnalaR) grade throughout</w:t>
            </w:r>
          </w:p>
        </w:tc>
      </w:tr>
      <w:tr w:rsidR="00DA6C9C" w14:paraId="629714EC" w14:textId="77777777" w:rsidTr="007B7D11">
        <w:tc>
          <w:tcPr>
            <w:tcW w:w="1600" w:type="pct"/>
            <w:tcMar>
              <w:top w:w="40" w:type="dxa"/>
              <w:left w:w="60" w:type="dxa"/>
              <w:bottom w:w="40" w:type="dxa"/>
              <w:right w:w="60" w:type="dxa"/>
            </w:tcMar>
            <w:vAlign w:val="center"/>
          </w:tcPr>
          <w:p w14:paraId="61FD35CA"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4A057F8B" w14:textId="77777777" w:rsidR="00DA6C9C" w:rsidRDefault="00DA6C9C" w:rsidP="007B7D11">
            <w:pPr>
              <w:rPr>
                <w:sz w:val="16"/>
                <w:szCs w:val="16"/>
              </w:rPr>
            </w:pPr>
            <w:r>
              <w:rPr>
                <w:sz w:val="16"/>
                <w:szCs w:val="16"/>
              </w:rPr>
              <w:t>Microwave Plasma-Atomic Emission Spectrometer (MP-AES 4200)</w:t>
            </w:r>
          </w:p>
        </w:tc>
        <w:tc>
          <w:tcPr>
            <w:tcW w:w="1900" w:type="pct"/>
            <w:tcMar>
              <w:top w:w="40" w:type="dxa"/>
              <w:left w:w="60" w:type="dxa"/>
              <w:bottom w:w="40" w:type="dxa"/>
              <w:right w:w="60" w:type="dxa"/>
            </w:tcMar>
            <w:vAlign w:val="center"/>
          </w:tcPr>
          <w:p w14:paraId="4FFAC652" w14:textId="77777777" w:rsidR="00DA6C9C" w:rsidRDefault="00DA6C9C" w:rsidP="007B7D11">
            <w:pPr>
              <w:rPr>
                <w:sz w:val="16"/>
                <w:szCs w:val="16"/>
              </w:rPr>
            </w:pPr>
            <w:r>
              <w:rPr>
                <w:sz w:val="16"/>
                <w:szCs w:val="16"/>
              </w:rPr>
              <w:t>Elemental and trace-metal analysis of IGOF</w:t>
            </w:r>
          </w:p>
        </w:tc>
      </w:tr>
      <w:tr w:rsidR="00DA6C9C" w14:paraId="26067E60" w14:textId="77777777" w:rsidTr="007B7D11">
        <w:tc>
          <w:tcPr>
            <w:tcW w:w="1600" w:type="pct"/>
            <w:tcMar>
              <w:top w:w="40" w:type="dxa"/>
              <w:left w:w="60" w:type="dxa"/>
              <w:bottom w:w="40" w:type="dxa"/>
              <w:right w:w="60" w:type="dxa"/>
            </w:tcMar>
            <w:vAlign w:val="center"/>
          </w:tcPr>
          <w:p w14:paraId="590A9978" w14:textId="77777777" w:rsidR="00DA6C9C" w:rsidRDefault="00DA6C9C" w:rsidP="007B7D11">
            <w:pPr>
              <w:rPr>
                <w:sz w:val="16"/>
                <w:szCs w:val="16"/>
              </w:rPr>
            </w:pPr>
            <w:r>
              <w:rPr>
                <w:sz w:val="16"/>
                <w:szCs w:val="16"/>
              </w:rPr>
              <w:lastRenderedPageBreak/>
              <w:t>Instruments and equipment</w:t>
            </w:r>
          </w:p>
        </w:tc>
        <w:tc>
          <w:tcPr>
            <w:tcW w:w="2000" w:type="pct"/>
            <w:tcMar>
              <w:top w:w="40" w:type="dxa"/>
              <w:left w:w="60" w:type="dxa"/>
              <w:bottom w:w="40" w:type="dxa"/>
              <w:right w:w="60" w:type="dxa"/>
            </w:tcMar>
            <w:vAlign w:val="center"/>
          </w:tcPr>
          <w:p w14:paraId="06AE747A" w14:textId="77777777" w:rsidR="00DA6C9C" w:rsidRDefault="00DA6C9C" w:rsidP="007B7D11">
            <w:pPr>
              <w:rPr>
                <w:sz w:val="16"/>
                <w:szCs w:val="16"/>
              </w:rPr>
            </w:pPr>
            <w:r>
              <w:rPr>
                <w:sz w:val="16"/>
                <w:szCs w:val="16"/>
              </w:rPr>
              <w:t>Analytical weighing balance</w:t>
            </w:r>
          </w:p>
        </w:tc>
        <w:tc>
          <w:tcPr>
            <w:tcW w:w="1900" w:type="pct"/>
            <w:tcMar>
              <w:top w:w="40" w:type="dxa"/>
              <w:left w:w="60" w:type="dxa"/>
              <w:bottom w:w="40" w:type="dxa"/>
              <w:right w:w="60" w:type="dxa"/>
            </w:tcMar>
            <w:vAlign w:val="center"/>
          </w:tcPr>
          <w:p w14:paraId="6DB724AA" w14:textId="77777777" w:rsidR="00DA6C9C" w:rsidRDefault="00DA6C9C" w:rsidP="007B7D11">
            <w:pPr>
              <w:rPr>
                <w:sz w:val="16"/>
                <w:szCs w:val="16"/>
              </w:rPr>
            </w:pPr>
            <w:r>
              <w:rPr>
                <w:sz w:val="16"/>
                <w:szCs w:val="16"/>
              </w:rPr>
              <w:t>All gravimetric determinations</w:t>
            </w:r>
          </w:p>
        </w:tc>
      </w:tr>
      <w:tr w:rsidR="00DA6C9C" w14:paraId="392981FC" w14:textId="77777777" w:rsidTr="007B7D11">
        <w:tc>
          <w:tcPr>
            <w:tcW w:w="1600" w:type="pct"/>
            <w:tcMar>
              <w:top w:w="40" w:type="dxa"/>
              <w:left w:w="60" w:type="dxa"/>
              <w:bottom w:w="40" w:type="dxa"/>
              <w:right w:w="60" w:type="dxa"/>
            </w:tcMar>
            <w:vAlign w:val="center"/>
          </w:tcPr>
          <w:p w14:paraId="622B0303"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271F77A3" w14:textId="77777777" w:rsidR="00DA6C9C" w:rsidRDefault="00DA6C9C" w:rsidP="007B7D11">
            <w:pPr>
              <w:rPr>
                <w:sz w:val="16"/>
                <w:szCs w:val="16"/>
              </w:rPr>
            </w:pPr>
            <w:r>
              <w:rPr>
                <w:sz w:val="16"/>
                <w:szCs w:val="16"/>
              </w:rPr>
              <w:t>Drying oven</w:t>
            </w:r>
          </w:p>
        </w:tc>
        <w:tc>
          <w:tcPr>
            <w:tcW w:w="1900" w:type="pct"/>
            <w:tcMar>
              <w:top w:w="40" w:type="dxa"/>
              <w:left w:w="60" w:type="dxa"/>
              <w:bottom w:w="40" w:type="dxa"/>
              <w:right w:w="60" w:type="dxa"/>
            </w:tcMar>
            <w:vAlign w:val="center"/>
          </w:tcPr>
          <w:p w14:paraId="7D3D711E" w14:textId="77777777" w:rsidR="00DA6C9C" w:rsidRDefault="00DA6C9C" w:rsidP="007B7D11">
            <w:pPr>
              <w:rPr>
                <w:sz w:val="16"/>
                <w:szCs w:val="16"/>
              </w:rPr>
            </w:pPr>
            <w:r>
              <w:rPr>
                <w:sz w:val="16"/>
                <w:szCs w:val="16"/>
              </w:rPr>
              <w:t>Moisture determination (100°C); cob drying (45°C)</w:t>
            </w:r>
          </w:p>
        </w:tc>
      </w:tr>
      <w:tr w:rsidR="00DA6C9C" w14:paraId="040C931D" w14:textId="77777777" w:rsidTr="007B7D11">
        <w:tc>
          <w:tcPr>
            <w:tcW w:w="1600" w:type="pct"/>
            <w:tcMar>
              <w:top w:w="40" w:type="dxa"/>
              <w:left w:w="60" w:type="dxa"/>
              <w:bottom w:w="40" w:type="dxa"/>
              <w:right w:w="60" w:type="dxa"/>
            </w:tcMar>
            <w:vAlign w:val="center"/>
          </w:tcPr>
          <w:p w14:paraId="086C8494"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4626E80C" w14:textId="77777777" w:rsidR="00DA6C9C" w:rsidRDefault="00DA6C9C" w:rsidP="007B7D11">
            <w:pPr>
              <w:rPr>
                <w:sz w:val="16"/>
                <w:szCs w:val="16"/>
              </w:rPr>
            </w:pPr>
            <w:r>
              <w:rPr>
                <w:sz w:val="16"/>
                <w:szCs w:val="16"/>
              </w:rPr>
              <w:t>Muffle furnace (~550°C)</w:t>
            </w:r>
          </w:p>
        </w:tc>
        <w:tc>
          <w:tcPr>
            <w:tcW w:w="1900" w:type="pct"/>
            <w:tcMar>
              <w:top w:w="40" w:type="dxa"/>
              <w:left w:w="60" w:type="dxa"/>
              <w:bottom w:w="40" w:type="dxa"/>
              <w:right w:w="60" w:type="dxa"/>
            </w:tcMar>
            <w:vAlign w:val="center"/>
          </w:tcPr>
          <w:p w14:paraId="5DA0FCBC" w14:textId="77777777" w:rsidR="00DA6C9C" w:rsidRDefault="00DA6C9C" w:rsidP="007B7D11">
            <w:pPr>
              <w:rPr>
                <w:sz w:val="16"/>
                <w:szCs w:val="16"/>
              </w:rPr>
            </w:pPr>
            <w:r>
              <w:rPr>
                <w:sz w:val="16"/>
                <w:szCs w:val="16"/>
              </w:rPr>
              <w:t>Ash and crude fibre incineration</w:t>
            </w:r>
          </w:p>
        </w:tc>
      </w:tr>
      <w:tr w:rsidR="00DA6C9C" w14:paraId="717461CF" w14:textId="77777777" w:rsidTr="007B7D11">
        <w:tc>
          <w:tcPr>
            <w:tcW w:w="1600" w:type="pct"/>
            <w:tcMar>
              <w:top w:w="40" w:type="dxa"/>
              <w:left w:w="60" w:type="dxa"/>
              <w:bottom w:w="40" w:type="dxa"/>
              <w:right w:w="60" w:type="dxa"/>
            </w:tcMar>
            <w:vAlign w:val="center"/>
          </w:tcPr>
          <w:p w14:paraId="717478B4"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1C4781EF" w14:textId="77777777" w:rsidR="00DA6C9C" w:rsidRDefault="00DA6C9C" w:rsidP="007B7D11">
            <w:pPr>
              <w:rPr>
                <w:sz w:val="16"/>
                <w:szCs w:val="16"/>
              </w:rPr>
            </w:pPr>
            <w:r>
              <w:rPr>
                <w:sz w:val="16"/>
                <w:szCs w:val="16"/>
              </w:rPr>
              <w:t>Desiccator</w:t>
            </w:r>
          </w:p>
        </w:tc>
        <w:tc>
          <w:tcPr>
            <w:tcW w:w="1900" w:type="pct"/>
            <w:tcMar>
              <w:top w:w="40" w:type="dxa"/>
              <w:left w:w="60" w:type="dxa"/>
              <w:bottom w:w="40" w:type="dxa"/>
              <w:right w:w="60" w:type="dxa"/>
            </w:tcMar>
            <w:vAlign w:val="center"/>
          </w:tcPr>
          <w:p w14:paraId="7E508111" w14:textId="77777777" w:rsidR="00DA6C9C" w:rsidRDefault="00DA6C9C" w:rsidP="007B7D11">
            <w:pPr>
              <w:rPr>
                <w:sz w:val="16"/>
                <w:szCs w:val="16"/>
              </w:rPr>
            </w:pPr>
            <w:r>
              <w:rPr>
                <w:sz w:val="16"/>
                <w:szCs w:val="16"/>
              </w:rPr>
              <w:t>Cooling samples/dishes prior to weighing</w:t>
            </w:r>
          </w:p>
        </w:tc>
      </w:tr>
      <w:tr w:rsidR="00DA6C9C" w14:paraId="62CE6FEA" w14:textId="77777777" w:rsidTr="007B7D11">
        <w:tc>
          <w:tcPr>
            <w:tcW w:w="1600" w:type="pct"/>
            <w:tcMar>
              <w:top w:w="40" w:type="dxa"/>
              <w:left w:w="60" w:type="dxa"/>
              <w:bottom w:w="40" w:type="dxa"/>
              <w:right w:w="60" w:type="dxa"/>
            </w:tcMar>
            <w:vAlign w:val="center"/>
          </w:tcPr>
          <w:p w14:paraId="18D92D20"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5EA4DFE4" w14:textId="77777777" w:rsidR="00DA6C9C" w:rsidRDefault="00DA6C9C" w:rsidP="007B7D11">
            <w:pPr>
              <w:rPr>
                <w:sz w:val="16"/>
                <w:szCs w:val="16"/>
              </w:rPr>
            </w:pPr>
            <w:r>
              <w:rPr>
                <w:sz w:val="16"/>
                <w:szCs w:val="16"/>
              </w:rPr>
              <w:t>Soxhlet extraction apparatus</w:t>
            </w:r>
          </w:p>
        </w:tc>
        <w:tc>
          <w:tcPr>
            <w:tcW w:w="1900" w:type="pct"/>
            <w:tcMar>
              <w:top w:w="40" w:type="dxa"/>
              <w:left w:w="60" w:type="dxa"/>
              <w:bottom w:w="40" w:type="dxa"/>
              <w:right w:w="60" w:type="dxa"/>
            </w:tcMar>
            <w:vAlign w:val="center"/>
          </w:tcPr>
          <w:p w14:paraId="762E21AA" w14:textId="77777777" w:rsidR="00DA6C9C" w:rsidRDefault="00DA6C9C" w:rsidP="007B7D11">
            <w:pPr>
              <w:rPr>
                <w:sz w:val="16"/>
                <w:szCs w:val="16"/>
              </w:rPr>
            </w:pPr>
            <w:r>
              <w:rPr>
                <w:sz w:val="16"/>
                <w:szCs w:val="16"/>
              </w:rPr>
              <w:t>Lipid (fat) determination</w:t>
            </w:r>
          </w:p>
        </w:tc>
      </w:tr>
      <w:tr w:rsidR="00DA6C9C" w14:paraId="5ABDA30D" w14:textId="77777777" w:rsidTr="007B7D11">
        <w:tc>
          <w:tcPr>
            <w:tcW w:w="1600" w:type="pct"/>
            <w:tcMar>
              <w:top w:w="40" w:type="dxa"/>
              <w:left w:w="60" w:type="dxa"/>
              <w:bottom w:w="40" w:type="dxa"/>
              <w:right w:w="60" w:type="dxa"/>
            </w:tcMar>
            <w:vAlign w:val="center"/>
          </w:tcPr>
          <w:p w14:paraId="24A85946"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6975902B" w14:textId="77777777" w:rsidR="00DA6C9C" w:rsidRDefault="00DA6C9C" w:rsidP="007B7D11">
            <w:pPr>
              <w:rPr>
                <w:sz w:val="16"/>
                <w:szCs w:val="16"/>
              </w:rPr>
            </w:pPr>
            <w:r>
              <w:rPr>
                <w:sz w:val="16"/>
                <w:szCs w:val="16"/>
              </w:rPr>
              <w:t>Markham steam distillation apparatus</w:t>
            </w:r>
          </w:p>
        </w:tc>
        <w:tc>
          <w:tcPr>
            <w:tcW w:w="1900" w:type="pct"/>
            <w:tcMar>
              <w:top w:w="40" w:type="dxa"/>
              <w:left w:w="60" w:type="dxa"/>
              <w:bottom w:w="40" w:type="dxa"/>
              <w:right w:w="60" w:type="dxa"/>
            </w:tcMar>
            <w:vAlign w:val="center"/>
          </w:tcPr>
          <w:p w14:paraId="5E28B53C" w14:textId="77777777" w:rsidR="00DA6C9C" w:rsidRDefault="00DA6C9C" w:rsidP="007B7D11">
            <w:pPr>
              <w:rPr>
                <w:sz w:val="16"/>
                <w:szCs w:val="16"/>
              </w:rPr>
            </w:pPr>
            <w:r>
              <w:rPr>
                <w:sz w:val="16"/>
                <w:szCs w:val="16"/>
              </w:rPr>
              <w:t>Kjeldahl distillation</w:t>
            </w:r>
          </w:p>
        </w:tc>
      </w:tr>
      <w:tr w:rsidR="00DA6C9C" w14:paraId="44BC7123" w14:textId="77777777" w:rsidTr="007B7D11">
        <w:tc>
          <w:tcPr>
            <w:tcW w:w="1600" w:type="pct"/>
            <w:tcMar>
              <w:top w:w="40" w:type="dxa"/>
              <w:left w:w="60" w:type="dxa"/>
              <w:bottom w:w="40" w:type="dxa"/>
              <w:right w:w="60" w:type="dxa"/>
            </w:tcMar>
            <w:vAlign w:val="center"/>
          </w:tcPr>
          <w:p w14:paraId="382504E9"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7F3A3AA7" w14:textId="77777777" w:rsidR="00DA6C9C" w:rsidRDefault="00DA6C9C" w:rsidP="007B7D11">
            <w:pPr>
              <w:rPr>
                <w:sz w:val="16"/>
                <w:szCs w:val="16"/>
              </w:rPr>
            </w:pPr>
            <w:r>
              <w:rPr>
                <w:sz w:val="16"/>
                <w:szCs w:val="16"/>
              </w:rPr>
              <w:t>Fume cupboard/hood</w:t>
            </w:r>
          </w:p>
        </w:tc>
        <w:tc>
          <w:tcPr>
            <w:tcW w:w="1900" w:type="pct"/>
            <w:tcMar>
              <w:top w:w="40" w:type="dxa"/>
              <w:left w:w="60" w:type="dxa"/>
              <w:bottom w:w="40" w:type="dxa"/>
              <w:right w:w="60" w:type="dxa"/>
            </w:tcMar>
            <w:vAlign w:val="center"/>
          </w:tcPr>
          <w:p w14:paraId="77E91AF7" w14:textId="77777777" w:rsidR="00DA6C9C" w:rsidRDefault="00DA6C9C" w:rsidP="007B7D11">
            <w:pPr>
              <w:rPr>
                <w:sz w:val="16"/>
                <w:szCs w:val="16"/>
              </w:rPr>
            </w:pPr>
            <w:r>
              <w:rPr>
                <w:sz w:val="16"/>
                <w:szCs w:val="16"/>
              </w:rPr>
              <w:t>Kjeldahl digestion</w:t>
            </w:r>
          </w:p>
        </w:tc>
      </w:tr>
      <w:tr w:rsidR="00DA6C9C" w14:paraId="0A1A3869" w14:textId="77777777" w:rsidTr="007B7D11">
        <w:tc>
          <w:tcPr>
            <w:tcW w:w="1600" w:type="pct"/>
            <w:tcMar>
              <w:top w:w="40" w:type="dxa"/>
              <w:left w:w="60" w:type="dxa"/>
              <w:bottom w:w="40" w:type="dxa"/>
              <w:right w:w="60" w:type="dxa"/>
            </w:tcMar>
            <w:vAlign w:val="center"/>
          </w:tcPr>
          <w:p w14:paraId="0C4D2BDA"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0797FF66" w14:textId="77777777" w:rsidR="00DA6C9C" w:rsidRDefault="00DA6C9C" w:rsidP="007B7D11">
            <w:pPr>
              <w:rPr>
                <w:sz w:val="16"/>
                <w:szCs w:val="16"/>
              </w:rPr>
            </w:pPr>
            <w:r>
              <w:rPr>
                <w:sz w:val="16"/>
                <w:szCs w:val="16"/>
              </w:rPr>
              <w:t>pH meter</w:t>
            </w:r>
          </w:p>
        </w:tc>
        <w:tc>
          <w:tcPr>
            <w:tcW w:w="1900" w:type="pct"/>
            <w:tcMar>
              <w:top w:w="40" w:type="dxa"/>
              <w:left w:w="60" w:type="dxa"/>
              <w:bottom w:w="40" w:type="dxa"/>
              <w:right w:w="60" w:type="dxa"/>
            </w:tcMar>
            <w:vAlign w:val="center"/>
          </w:tcPr>
          <w:p w14:paraId="6D2D9E2E" w14:textId="77777777" w:rsidR="00DA6C9C" w:rsidRDefault="00DA6C9C" w:rsidP="007B7D11">
            <w:pPr>
              <w:rPr>
                <w:sz w:val="16"/>
                <w:szCs w:val="16"/>
              </w:rPr>
            </w:pPr>
            <w:r>
              <w:rPr>
                <w:sz w:val="16"/>
                <w:szCs w:val="16"/>
              </w:rPr>
              <w:t>Material and soil pH determination</w:t>
            </w:r>
          </w:p>
        </w:tc>
      </w:tr>
      <w:tr w:rsidR="00DA6C9C" w14:paraId="50FFD198" w14:textId="77777777" w:rsidTr="007B7D11">
        <w:tc>
          <w:tcPr>
            <w:tcW w:w="1600" w:type="pct"/>
            <w:tcMar>
              <w:top w:w="40" w:type="dxa"/>
              <w:left w:w="60" w:type="dxa"/>
              <w:bottom w:w="40" w:type="dxa"/>
              <w:right w:w="60" w:type="dxa"/>
            </w:tcMar>
            <w:vAlign w:val="center"/>
          </w:tcPr>
          <w:p w14:paraId="2AF2C4A0" w14:textId="77777777" w:rsidR="00DA6C9C" w:rsidRDefault="00DA6C9C" w:rsidP="007B7D11">
            <w:pPr>
              <w:rPr>
                <w:sz w:val="16"/>
                <w:szCs w:val="16"/>
              </w:rPr>
            </w:pPr>
            <w:r>
              <w:rPr>
                <w:sz w:val="16"/>
                <w:szCs w:val="16"/>
              </w:rPr>
              <w:t>Instruments and equipment</w:t>
            </w:r>
          </w:p>
        </w:tc>
        <w:tc>
          <w:tcPr>
            <w:tcW w:w="2000" w:type="pct"/>
            <w:tcMar>
              <w:top w:w="40" w:type="dxa"/>
              <w:left w:w="60" w:type="dxa"/>
              <w:bottom w:w="40" w:type="dxa"/>
              <w:right w:w="60" w:type="dxa"/>
            </w:tcMar>
            <w:vAlign w:val="center"/>
          </w:tcPr>
          <w:p w14:paraId="3E6DF59B" w14:textId="77777777" w:rsidR="00DA6C9C" w:rsidRDefault="00DA6C9C" w:rsidP="007B7D11">
            <w:pPr>
              <w:rPr>
                <w:sz w:val="16"/>
                <w:szCs w:val="16"/>
              </w:rPr>
            </w:pPr>
            <w:r>
              <w:rPr>
                <w:sz w:val="16"/>
                <w:szCs w:val="16"/>
              </w:rPr>
              <w:t>Digital camera</w:t>
            </w:r>
          </w:p>
        </w:tc>
        <w:tc>
          <w:tcPr>
            <w:tcW w:w="1900" w:type="pct"/>
            <w:tcMar>
              <w:top w:w="40" w:type="dxa"/>
              <w:left w:w="60" w:type="dxa"/>
              <w:bottom w:w="40" w:type="dxa"/>
              <w:right w:w="60" w:type="dxa"/>
            </w:tcMar>
            <w:vAlign w:val="center"/>
          </w:tcPr>
          <w:p w14:paraId="1B742017" w14:textId="77777777" w:rsidR="00DA6C9C" w:rsidRDefault="00DA6C9C" w:rsidP="007B7D11">
            <w:pPr>
              <w:rPr>
                <w:sz w:val="16"/>
                <w:szCs w:val="16"/>
              </w:rPr>
            </w:pPr>
            <w:r>
              <w:rPr>
                <w:sz w:val="16"/>
                <w:szCs w:val="16"/>
              </w:rPr>
              <w:t>Photographic field records</w:t>
            </w:r>
          </w:p>
        </w:tc>
      </w:tr>
    </w:tbl>
    <w:p w14:paraId="011899C0" w14:textId="77777777" w:rsidR="00DA6C9C" w:rsidRDefault="00DA6C9C" w:rsidP="00DA6C9C">
      <w:pPr>
        <w:spacing w:before="120" w:after="300"/>
        <w:jc w:val="center"/>
        <w:rPr>
          <w:sz w:val="16"/>
          <w:szCs w:val="16"/>
        </w:rPr>
      </w:pPr>
      <w:r>
        <w:rPr>
          <w:i/>
          <w:iCs/>
          <w:sz w:val="16"/>
          <w:szCs w:val="16"/>
        </w:rPr>
        <w:t>Table S1.</w:t>
      </w:r>
      <w:r>
        <w:rPr>
          <w:sz w:val="16"/>
          <w:szCs w:val="16"/>
        </w:rPr>
        <w:t xml:space="preserve"> Materials, reagents, and equipment used in this study, by category.</w:t>
      </w:r>
    </w:p>
    <w:p w14:paraId="026F0827" w14:textId="77777777" w:rsidR="00E023F9" w:rsidRDefault="00E023F9"/>
    <w:sectPr w:rsidR="00E023F9" w:rsidSect="00DA6C9C">
      <w:footerReference w:type="default" r:id="rId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F12F3" w14:textId="77777777" w:rsidR="00DA6C9C" w:rsidRDefault="00DA6C9C">
    <w:pPr>
      <w:jc w:val="center"/>
    </w:pPr>
    <w:r>
      <w:fldChar w:fldCharType="begin"/>
    </w:r>
    <w:r>
      <w:instrText>PAGE</w:instrText>
    </w:r>
    <w:r>
      <w:fldChar w:fldCharType="separate"/>
    </w:r>
    <w:r>
      <w:rPr>
        <w:noProof/>
      </w:rPr>
      <w:t>24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C9C"/>
    <w:rsid w:val="000C4033"/>
    <w:rsid w:val="00173ED8"/>
    <w:rsid w:val="002F50B1"/>
    <w:rsid w:val="004B42CB"/>
    <w:rsid w:val="005F2B46"/>
    <w:rsid w:val="006E1731"/>
    <w:rsid w:val="00866D74"/>
    <w:rsid w:val="00882A73"/>
    <w:rsid w:val="00906905"/>
    <w:rsid w:val="0095305D"/>
    <w:rsid w:val="00AE026F"/>
    <w:rsid w:val="00B10170"/>
    <w:rsid w:val="00B260B7"/>
    <w:rsid w:val="00B85331"/>
    <w:rsid w:val="00C94D66"/>
    <w:rsid w:val="00DA6C9C"/>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18A6E"/>
  <w15:chartTrackingRefBased/>
  <w15:docId w15:val="{A9DE8B7A-EB4C-4FCF-B3FA-E3E0B798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C9C"/>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qFormat/>
    <w:rsid w:val="00DA6C9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nhideWhenUsed/>
    <w:qFormat/>
    <w:rsid w:val="00DA6C9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DA6C9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DA6C9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DA6C9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DA6C9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DA6C9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DA6C9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DA6C9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C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C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C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C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C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C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C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C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C9C"/>
    <w:rPr>
      <w:rFonts w:eastAsiaTheme="majorEastAsia" w:cstheme="majorBidi"/>
      <w:color w:val="272727" w:themeColor="text1" w:themeTint="D8"/>
    </w:rPr>
  </w:style>
  <w:style w:type="paragraph" w:styleId="Title">
    <w:name w:val="Title"/>
    <w:basedOn w:val="Normal"/>
    <w:next w:val="Normal"/>
    <w:link w:val="TitleChar"/>
    <w:uiPriority w:val="10"/>
    <w:qFormat/>
    <w:rsid w:val="00DA6C9C"/>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DA6C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C9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DA6C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C9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DA6C9C"/>
    <w:rPr>
      <w:i/>
      <w:iCs/>
      <w:color w:val="404040" w:themeColor="text1" w:themeTint="BF"/>
    </w:rPr>
  </w:style>
  <w:style w:type="paragraph" w:styleId="ListParagraph">
    <w:name w:val="List Paragraph"/>
    <w:basedOn w:val="Normal"/>
    <w:uiPriority w:val="34"/>
    <w:qFormat/>
    <w:rsid w:val="00DA6C9C"/>
    <w:pPr>
      <w:spacing w:after="160" w:line="278" w:lineRule="auto"/>
      <w:ind w:left="720"/>
      <w:contextualSpacing/>
    </w:pPr>
    <w:rPr>
      <w:rFonts w:asciiTheme="minorHAnsi" w:eastAsiaTheme="minorHAnsi" w:hAnsiTheme="minorHAnsi" w:cstheme="minorBidi"/>
      <w:kern w:val="2"/>
      <w:sz w:val="24"/>
      <w:szCs w:val="24"/>
      <w:lang w:val="en-IN"/>
      <w14:ligatures w14:val="standardContextual"/>
    </w:rPr>
  </w:style>
  <w:style w:type="character" w:styleId="IntenseEmphasis">
    <w:name w:val="Intense Emphasis"/>
    <w:basedOn w:val="DefaultParagraphFont"/>
    <w:uiPriority w:val="21"/>
    <w:qFormat/>
    <w:rsid w:val="00DA6C9C"/>
    <w:rPr>
      <w:i/>
      <w:iCs/>
      <w:color w:val="0F4761" w:themeColor="accent1" w:themeShade="BF"/>
    </w:rPr>
  </w:style>
  <w:style w:type="paragraph" w:styleId="IntenseQuote">
    <w:name w:val="Intense Quote"/>
    <w:basedOn w:val="Normal"/>
    <w:next w:val="Normal"/>
    <w:link w:val="IntenseQuoteChar"/>
    <w:uiPriority w:val="30"/>
    <w:qFormat/>
    <w:rsid w:val="00DA6C9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DA6C9C"/>
    <w:rPr>
      <w:i/>
      <w:iCs/>
      <w:color w:val="0F4761" w:themeColor="accent1" w:themeShade="BF"/>
    </w:rPr>
  </w:style>
  <w:style w:type="character" w:styleId="IntenseReference">
    <w:name w:val="Intense Reference"/>
    <w:basedOn w:val="DefaultParagraphFont"/>
    <w:uiPriority w:val="32"/>
    <w:qFormat/>
    <w:rsid w:val="00DA6C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2939</Characters>
  <Application>Microsoft Office Word</Application>
  <DocSecurity>0</DocSecurity>
  <Lines>24</Lines>
  <Paragraphs>6</Paragraphs>
  <ScaleCrop>false</ScaleCrop>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2026-10-12T10:30:00Z</dcterms:created>
  <dcterms:modified xsi:type="dcterms:W3CDTF">2026-10-12T10:30:00Z</dcterms:modified>
</cp:coreProperties>
</file>