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CBBBF" w14:textId="77777777" w:rsidR="00E04452" w:rsidRPr="000F45B4" w:rsidRDefault="00E04452" w:rsidP="000F45B4">
      <w:pPr>
        <w:keepNext/>
        <w:spacing w:after="360" w:line="240" w:lineRule="auto"/>
        <w:jc w:val="both"/>
        <w:rPr>
          <w:rFonts w:ascii="Arial" w:hAnsi="Arial"/>
          <w:b/>
          <w:color w:val="000000"/>
          <w:sz w:val="44"/>
          <w:lang w:val="en-US" w:eastAsia="en-US"/>
        </w:rPr>
      </w:pPr>
      <w:bookmarkStart w:id="0" w:name="_Hlk213425784"/>
      <w:r w:rsidRPr="000F45B4">
        <w:rPr>
          <w:rFonts w:ascii="Arial" w:hAnsi="Arial"/>
          <w:b/>
          <w:color w:val="000000"/>
          <w:sz w:val="44"/>
          <w:lang w:val="en-US" w:eastAsia="en-US"/>
        </w:rPr>
        <w:t xml:space="preserve">Enhancing </w:t>
      </w:r>
      <w:r w:rsidRPr="000F45B4">
        <w:rPr>
          <w:rFonts w:ascii="Arial" w:hAnsi="Arial" w:hint="eastAsia"/>
          <w:b/>
          <w:color w:val="000000"/>
          <w:sz w:val="44"/>
          <w:lang w:val="en-US" w:eastAsia="en-US"/>
        </w:rPr>
        <w:t xml:space="preserve">Toughness of </w:t>
      </w:r>
      <w:r w:rsidRPr="000F45B4">
        <w:rPr>
          <w:rFonts w:ascii="Arial" w:hAnsi="Arial"/>
          <w:b/>
          <w:color w:val="000000"/>
          <w:sz w:val="44"/>
          <w:lang w:val="en-US" w:eastAsia="en-US"/>
        </w:rPr>
        <w:t>3D Print</w:t>
      </w:r>
      <w:r w:rsidRPr="000F45B4">
        <w:rPr>
          <w:rFonts w:ascii="Arial" w:hAnsi="Arial" w:hint="eastAsia"/>
          <w:b/>
          <w:color w:val="000000"/>
          <w:sz w:val="44"/>
          <w:lang w:val="en-US" w:eastAsia="en-US"/>
        </w:rPr>
        <w:t>ed</w:t>
      </w:r>
      <w:r w:rsidRPr="000F45B4">
        <w:rPr>
          <w:rFonts w:ascii="Arial" w:hAnsi="Arial"/>
          <w:b/>
          <w:color w:val="000000"/>
          <w:sz w:val="44"/>
          <w:lang w:val="en-US" w:eastAsia="en-US"/>
        </w:rPr>
        <w:t xml:space="preserve"> Poly (</w:t>
      </w:r>
      <w:r w:rsidRPr="000F45B4">
        <w:rPr>
          <w:rFonts w:ascii="Arial" w:hAnsi="Arial" w:hint="eastAsia"/>
          <w:b/>
          <w:color w:val="000000"/>
          <w:sz w:val="44"/>
          <w:lang w:val="en-US" w:eastAsia="en-US"/>
        </w:rPr>
        <w:t>l</w:t>
      </w:r>
      <w:r w:rsidRPr="000F45B4">
        <w:rPr>
          <w:rFonts w:ascii="Arial" w:hAnsi="Arial"/>
          <w:b/>
          <w:color w:val="000000"/>
          <w:sz w:val="44"/>
          <w:lang w:val="en-US" w:eastAsia="en-US"/>
        </w:rPr>
        <w:t>-lactic acid)</w:t>
      </w:r>
      <w:r w:rsidRPr="000F45B4">
        <w:rPr>
          <w:rFonts w:ascii="Arial" w:hAnsi="Arial" w:hint="eastAsia"/>
          <w:b/>
          <w:color w:val="000000"/>
          <w:sz w:val="44"/>
          <w:lang w:val="en-US" w:eastAsia="en-US"/>
        </w:rPr>
        <w:t xml:space="preserve"> Parts by </w:t>
      </w:r>
      <w:r w:rsidRPr="000F45B4">
        <w:rPr>
          <w:rFonts w:ascii="Arial" w:hAnsi="Arial"/>
          <w:b/>
          <w:color w:val="000000"/>
          <w:sz w:val="44"/>
          <w:lang w:val="en-US" w:eastAsia="en-US"/>
        </w:rPr>
        <w:t>Utilizing Long-chain Branch</w:t>
      </w:r>
      <w:r w:rsidRPr="000F45B4">
        <w:rPr>
          <w:rFonts w:ascii="Arial" w:hAnsi="Arial" w:hint="eastAsia"/>
          <w:b/>
          <w:color w:val="000000"/>
          <w:sz w:val="44"/>
          <w:lang w:val="en-US" w:eastAsia="en-US"/>
        </w:rPr>
        <w:t>ing</w:t>
      </w:r>
    </w:p>
    <w:bookmarkEnd w:id="0"/>
    <w:p w14:paraId="40757BD1" w14:textId="1F976EFE" w:rsidR="000F45B4" w:rsidRPr="000F45B4" w:rsidRDefault="000F45B4" w:rsidP="000F45B4">
      <w:pPr>
        <w:keepNext/>
        <w:pBdr>
          <w:bottom w:val="single" w:sz="4" w:space="2" w:color="000000"/>
        </w:pBdr>
        <w:spacing w:after="60"/>
        <w:rPr>
          <w:rFonts w:eastAsia="宋体" w:hint="eastAsia"/>
          <w:lang w:val="en-US"/>
        </w:rPr>
      </w:pPr>
      <w:r w:rsidRPr="000F45B4">
        <w:rPr>
          <w:rFonts w:ascii="Arial" w:hAnsi="Arial"/>
          <w:b/>
          <w:color w:val="000000"/>
          <w:sz w:val="17"/>
          <w:lang w:val="en-US"/>
        </w:rPr>
        <w:t xml:space="preserve">Rui Zhang </w:t>
      </w:r>
      <w:r w:rsidRPr="000F45B4">
        <w:rPr>
          <w:rFonts w:ascii="Arial" w:eastAsia="宋体" w:hAnsi="Arial" w:hint="eastAsia"/>
          <w:b/>
          <w:color w:val="000000"/>
          <w:sz w:val="17"/>
          <w:vertAlign w:val="superscript"/>
          <w:lang w:val="en-US"/>
        </w:rPr>
        <w:t>1</w:t>
      </w:r>
      <w:r w:rsidRPr="000F45B4">
        <w:rPr>
          <w:rFonts w:ascii="Arial" w:hAnsi="Arial"/>
          <w:b/>
          <w:color w:val="000000"/>
          <w:sz w:val="17"/>
          <w:lang w:val="en-US"/>
        </w:rPr>
        <w:t xml:space="preserve">*, Rene Sattler </w:t>
      </w:r>
      <w:r w:rsidRPr="000F45B4">
        <w:rPr>
          <w:rFonts w:ascii="Arial" w:eastAsia="宋体" w:hAnsi="Arial" w:hint="eastAsia"/>
          <w:b/>
          <w:color w:val="000000"/>
          <w:sz w:val="17"/>
          <w:vertAlign w:val="superscript"/>
          <w:lang w:val="en-US"/>
        </w:rPr>
        <w:t>2</w:t>
      </w:r>
      <w:r w:rsidRPr="000F45B4">
        <w:rPr>
          <w:rFonts w:ascii="Arial" w:hAnsi="Arial"/>
          <w:b/>
          <w:color w:val="000000"/>
          <w:sz w:val="17"/>
          <w:vertAlign w:val="superscript"/>
          <w:lang w:val="en-US"/>
        </w:rPr>
        <w:t>,</w:t>
      </w:r>
      <w:r w:rsidRPr="000F45B4">
        <w:rPr>
          <w:rFonts w:ascii="Arial" w:eastAsia="宋体" w:hAnsi="Arial" w:hint="eastAsia"/>
          <w:b/>
          <w:color w:val="000000"/>
          <w:sz w:val="17"/>
          <w:vertAlign w:val="superscript"/>
          <w:lang w:val="en-US"/>
        </w:rPr>
        <w:t>3</w:t>
      </w:r>
      <w:r w:rsidRPr="000F45B4">
        <w:rPr>
          <w:rFonts w:ascii="Arial" w:hAnsi="Arial"/>
          <w:b/>
          <w:color w:val="000000"/>
          <w:sz w:val="17"/>
          <w:lang w:val="en-US"/>
        </w:rPr>
        <w:t xml:space="preserve">, Paul-Maximilian Runge </w:t>
      </w:r>
      <w:r w:rsidRPr="000F45B4">
        <w:rPr>
          <w:rFonts w:ascii="Arial" w:eastAsia="宋体" w:hAnsi="Arial" w:hint="eastAsia"/>
          <w:b/>
          <w:color w:val="000000"/>
          <w:sz w:val="17"/>
          <w:vertAlign w:val="superscript"/>
          <w:lang w:val="en-US"/>
        </w:rPr>
        <w:t>4</w:t>
      </w:r>
      <w:r w:rsidRPr="000F45B4">
        <w:rPr>
          <w:rFonts w:ascii="Arial" w:hAnsi="Arial"/>
          <w:b/>
          <w:color w:val="000000"/>
          <w:sz w:val="17"/>
          <w:lang w:val="en-US"/>
        </w:rPr>
        <w:t xml:space="preserve">, Mengxue Du </w:t>
      </w:r>
      <w:r w:rsidRPr="000F45B4">
        <w:rPr>
          <w:rFonts w:ascii="Arial" w:eastAsia="宋体" w:hAnsi="Arial" w:hint="eastAsia"/>
          <w:b/>
          <w:color w:val="000000"/>
          <w:sz w:val="17"/>
          <w:vertAlign w:val="superscript"/>
          <w:lang w:val="en-US"/>
        </w:rPr>
        <w:t>1</w:t>
      </w:r>
      <w:r w:rsidRPr="000F45B4">
        <w:rPr>
          <w:rFonts w:ascii="Arial" w:hAnsi="Arial"/>
          <w:b/>
          <w:color w:val="000000"/>
          <w:sz w:val="17"/>
          <w:lang w:val="en-US"/>
        </w:rPr>
        <w:t xml:space="preserve">, Bao Wang </w:t>
      </w:r>
      <w:r w:rsidRPr="000F45B4">
        <w:rPr>
          <w:rFonts w:ascii="Arial" w:eastAsia="宋体" w:hAnsi="Arial" w:hint="eastAsia"/>
          <w:b/>
          <w:color w:val="000000"/>
          <w:sz w:val="17"/>
          <w:vertAlign w:val="superscript"/>
          <w:lang w:val="en-US"/>
        </w:rPr>
        <w:t>5</w:t>
      </w:r>
      <w:r w:rsidRPr="000F45B4">
        <w:rPr>
          <w:rFonts w:ascii="Arial" w:hAnsi="Arial"/>
          <w:b/>
          <w:color w:val="000000"/>
          <w:sz w:val="17"/>
          <w:lang w:val="en-US"/>
        </w:rPr>
        <w:t xml:space="preserve">, Xintong Zhao </w:t>
      </w:r>
      <w:r w:rsidRPr="000F45B4">
        <w:rPr>
          <w:rFonts w:ascii="Arial" w:eastAsia="宋体" w:hAnsi="Arial" w:hint="eastAsia"/>
          <w:b/>
          <w:color w:val="000000"/>
          <w:sz w:val="17"/>
          <w:vertAlign w:val="superscript"/>
          <w:lang w:val="en-US"/>
        </w:rPr>
        <w:t>6</w:t>
      </w:r>
      <w:r w:rsidRPr="000F45B4">
        <w:rPr>
          <w:rFonts w:ascii="Arial" w:hAnsi="Arial"/>
          <w:b/>
          <w:color w:val="000000"/>
          <w:sz w:val="17"/>
          <w:lang w:val="en-US"/>
        </w:rPr>
        <w:t xml:space="preserve">, Katalee Jariyavidyanont </w:t>
      </w:r>
      <w:r w:rsidRPr="000F45B4">
        <w:rPr>
          <w:rFonts w:ascii="Arial" w:eastAsia="宋体" w:hAnsi="Arial" w:hint="eastAsia"/>
          <w:b/>
          <w:color w:val="000000"/>
          <w:sz w:val="17"/>
          <w:vertAlign w:val="superscript"/>
          <w:lang w:val="en-US"/>
        </w:rPr>
        <w:t>1</w:t>
      </w:r>
      <w:r w:rsidRPr="000F45B4">
        <w:rPr>
          <w:rFonts w:ascii="Arial" w:hAnsi="Arial"/>
          <w:b/>
          <w:color w:val="000000"/>
          <w:sz w:val="17"/>
          <w:lang w:val="en-US"/>
        </w:rPr>
        <w:t xml:space="preserve">, Holm Altenbach </w:t>
      </w:r>
      <w:r w:rsidRPr="000F45B4">
        <w:rPr>
          <w:rFonts w:ascii="Arial" w:eastAsia="宋体" w:hAnsi="Arial" w:hint="eastAsia"/>
          <w:b/>
          <w:color w:val="000000"/>
          <w:sz w:val="17"/>
          <w:vertAlign w:val="superscript"/>
          <w:lang w:val="en-US"/>
        </w:rPr>
        <w:t>4</w:t>
      </w:r>
      <w:r w:rsidRPr="000F45B4">
        <w:rPr>
          <w:rFonts w:ascii="Arial" w:hAnsi="Arial"/>
          <w:b/>
          <w:color w:val="000000"/>
          <w:sz w:val="17"/>
          <w:lang w:val="en-US"/>
        </w:rPr>
        <w:t xml:space="preserve">, Mario Beiner </w:t>
      </w:r>
      <w:r w:rsidRPr="000F45B4">
        <w:rPr>
          <w:rFonts w:ascii="Arial" w:eastAsia="宋体" w:hAnsi="Arial" w:hint="eastAsia"/>
          <w:b/>
          <w:color w:val="000000"/>
          <w:sz w:val="17"/>
          <w:vertAlign w:val="superscript"/>
          <w:lang w:val="en-US"/>
        </w:rPr>
        <w:t>2</w:t>
      </w:r>
      <w:r w:rsidRPr="000F45B4">
        <w:rPr>
          <w:rFonts w:ascii="Arial" w:hAnsi="Arial"/>
          <w:b/>
          <w:color w:val="000000"/>
          <w:sz w:val="17"/>
          <w:vertAlign w:val="superscript"/>
          <w:lang w:val="en-US"/>
        </w:rPr>
        <w:t>,</w:t>
      </w:r>
      <w:r w:rsidRPr="000F45B4">
        <w:rPr>
          <w:rFonts w:ascii="Arial" w:eastAsia="宋体" w:hAnsi="Arial" w:hint="eastAsia"/>
          <w:b/>
          <w:color w:val="000000"/>
          <w:sz w:val="17"/>
          <w:vertAlign w:val="superscript"/>
          <w:lang w:val="en-US"/>
        </w:rPr>
        <w:t>3</w:t>
      </w:r>
      <w:r w:rsidRPr="000F45B4">
        <w:rPr>
          <w:rFonts w:ascii="Arial" w:hAnsi="Arial"/>
          <w:b/>
          <w:color w:val="000000"/>
          <w:sz w:val="17"/>
          <w:lang w:val="en-US"/>
        </w:rPr>
        <w:t xml:space="preserve">, Christoph Schick </w:t>
      </w:r>
      <w:r w:rsidRPr="000F45B4">
        <w:rPr>
          <w:rFonts w:ascii="Arial" w:eastAsia="宋体" w:hAnsi="Arial" w:hint="eastAsia"/>
          <w:b/>
          <w:color w:val="000000"/>
          <w:sz w:val="17"/>
          <w:vertAlign w:val="superscript"/>
          <w:lang w:val="en-US"/>
        </w:rPr>
        <w:t>7</w:t>
      </w:r>
      <w:r w:rsidRPr="000F45B4">
        <w:rPr>
          <w:rFonts w:ascii="Arial" w:hAnsi="Arial"/>
          <w:b/>
          <w:color w:val="000000"/>
          <w:sz w:val="17"/>
          <w:lang w:val="en-US"/>
        </w:rPr>
        <w:t xml:space="preserve">, René Androsch </w:t>
      </w:r>
      <w:r w:rsidRPr="000F45B4">
        <w:rPr>
          <w:rFonts w:ascii="Arial" w:eastAsia="宋体" w:hAnsi="Arial" w:hint="eastAsia"/>
          <w:b/>
          <w:color w:val="000000"/>
          <w:sz w:val="17"/>
          <w:vertAlign w:val="superscript"/>
          <w:lang w:val="en-US"/>
        </w:rPr>
        <w:t>1</w:t>
      </w:r>
    </w:p>
    <w:p w14:paraId="4DD3A13F" w14:textId="33042112" w:rsidR="000F45B4" w:rsidRPr="000F45B4" w:rsidRDefault="000F45B4" w:rsidP="000F45B4">
      <w:pPr>
        <w:pBdr>
          <w:bottom w:val="single" w:sz="4" w:space="2" w:color="000000"/>
        </w:pBdr>
        <w:spacing w:before="60" w:after="100"/>
        <w:rPr>
          <w:rFonts w:ascii="Arial" w:eastAsia="宋体" w:hAnsi="Arial"/>
          <w:color w:val="000000"/>
          <w:sz w:val="14"/>
          <w:lang w:val="en-US"/>
        </w:rPr>
      </w:pPr>
      <w:r w:rsidRPr="000F45B4">
        <w:rPr>
          <w:rFonts w:ascii="Arial" w:eastAsia="宋体" w:hAnsi="Arial" w:hint="eastAsia"/>
          <w:color w:val="000000"/>
          <w:sz w:val="14"/>
          <w:vertAlign w:val="superscript"/>
          <w:lang w:val="en-US"/>
        </w:rPr>
        <w:t xml:space="preserve">1 </w:t>
      </w:r>
      <w:r w:rsidRPr="000F45B4">
        <w:rPr>
          <w:rFonts w:ascii="Arial" w:hAnsi="Arial"/>
          <w:color w:val="000000"/>
          <w:sz w:val="14"/>
          <w:lang w:val="en-US"/>
        </w:rPr>
        <w:t>Interdisciplinary Center for Transfer-Oriented Research in Natural Sciences, Martin Luther University Halle-Wittenberg, Hoher Weg. 7A, D-06120 Halle (Saale), Germany</w:t>
      </w:r>
      <w:r w:rsidRPr="000F45B4">
        <w:rPr>
          <w:rFonts w:ascii="Arial" w:eastAsia="宋体" w:hAnsi="Arial" w:hint="eastAsia"/>
          <w:color w:val="000000"/>
          <w:sz w:val="14"/>
          <w:lang w:val="en-US"/>
        </w:rPr>
        <w:t xml:space="preserve">. </w:t>
      </w:r>
      <w:r w:rsidRPr="000F45B4">
        <w:rPr>
          <w:rFonts w:ascii="Arial" w:eastAsia="宋体" w:hAnsi="Arial" w:hint="eastAsia"/>
          <w:color w:val="000000"/>
          <w:sz w:val="14"/>
          <w:vertAlign w:val="superscript"/>
          <w:lang w:val="en-US"/>
        </w:rPr>
        <w:t xml:space="preserve">2 </w:t>
      </w:r>
      <w:r w:rsidRPr="000F45B4">
        <w:rPr>
          <w:rFonts w:ascii="Arial" w:hAnsi="Arial"/>
          <w:color w:val="000000"/>
          <w:sz w:val="14"/>
          <w:lang w:val="en-US"/>
        </w:rPr>
        <w:t>Fraunhofer-Institute for Microstructure of Materials and Systems IMWS, Walter-Hülse-Str. 1, D-06120 Halle (Saale), Germany</w:t>
      </w:r>
      <w:r w:rsidRPr="000F45B4">
        <w:rPr>
          <w:rFonts w:ascii="Arial" w:eastAsia="宋体" w:hAnsi="Arial" w:hint="eastAsia"/>
          <w:color w:val="000000"/>
          <w:sz w:val="14"/>
          <w:lang w:val="en-US"/>
        </w:rPr>
        <w:t xml:space="preserve">. </w:t>
      </w:r>
      <w:r w:rsidRPr="000F45B4">
        <w:rPr>
          <w:rFonts w:ascii="Arial" w:eastAsia="宋体" w:hAnsi="Arial" w:hint="eastAsia"/>
          <w:color w:val="000000"/>
          <w:sz w:val="14"/>
          <w:vertAlign w:val="superscript"/>
          <w:lang w:val="en-US"/>
        </w:rPr>
        <w:t>3</w:t>
      </w:r>
      <w:r w:rsidRPr="000F45B4">
        <w:rPr>
          <w:rFonts w:ascii="Arial" w:hAnsi="Arial"/>
          <w:color w:val="000000"/>
          <w:sz w:val="14"/>
          <w:lang w:val="en-US"/>
        </w:rPr>
        <w:t xml:space="preserve"> Faculty of Natural Sciences II, Martin Luther University Halle-Wittenberg, Kurt-Mothes-Str. 2, D-06120 Halle (Saale), Germany</w:t>
      </w:r>
      <w:r w:rsidRPr="000F45B4">
        <w:rPr>
          <w:rFonts w:ascii="Arial" w:eastAsia="宋体" w:hAnsi="Arial" w:hint="eastAsia"/>
          <w:color w:val="000000"/>
          <w:sz w:val="14"/>
          <w:lang w:val="en-US"/>
        </w:rPr>
        <w:t xml:space="preserve">. </w:t>
      </w:r>
      <w:r w:rsidRPr="000F45B4">
        <w:rPr>
          <w:rFonts w:ascii="Arial" w:eastAsia="宋体" w:hAnsi="Arial" w:hint="eastAsia"/>
          <w:color w:val="000000"/>
          <w:sz w:val="14"/>
          <w:vertAlign w:val="superscript"/>
          <w:lang w:val="en-US"/>
        </w:rPr>
        <w:t>4</w:t>
      </w:r>
      <w:r w:rsidRPr="000F45B4">
        <w:rPr>
          <w:rFonts w:ascii="Arial" w:hAnsi="Arial"/>
          <w:color w:val="000000"/>
          <w:sz w:val="14"/>
          <w:lang w:val="en-US"/>
        </w:rPr>
        <w:t xml:space="preserve"> Institute for Materials, Technologies and Mechanics, Otto von Guericke University Magdeburg, Universitätsplatz 2, D-39106 Magdeburg, Germany</w:t>
      </w:r>
      <w:r w:rsidRPr="000F45B4">
        <w:rPr>
          <w:rFonts w:ascii="Arial" w:eastAsia="宋体" w:hAnsi="Arial" w:hint="eastAsia"/>
          <w:color w:val="000000"/>
          <w:sz w:val="14"/>
          <w:lang w:val="en-US"/>
        </w:rPr>
        <w:t xml:space="preserve">. </w:t>
      </w:r>
      <w:r w:rsidRPr="000F45B4">
        <w:rPr>
          <w:rFonts w:ascii="Arial" w:eastAsia="宋体" w:hAnsi="Arial" w:hint="eastAsia"/>
          <w:color w:val="000000"/>
          <w:sz w:val="14"/>
          <w:vertAlign w:val="superscript"/>
          <w:lang w:val="en-US"/>
        </w:rPr>
        <w:t>5</w:t>
      </w:r>
      <w:r w:rsidRPr="000F45B4">
        <w:rPr>
          <w:rFonts w:ascii="Arial" w:hAnsi="Arial"/>
          <w:color w:val="000000"/>
          <w:sz w:val="14"/>
          <w:lang w:val="en-US"/>
        </w:rPr>
        <w:t xml:space="preserve"> Institute of Zhejiang University-Quzhou, Zheda Road No. 99, 324000 Quzhou, China</w:t>
      </w:r>
      <w:r w:rsidRPr="000F45B4">
        <w:rPr>
          <w:rFonts w:ascii="Arial" w:eastAsia="宋体" w:hAnsi="Arial" w:hint="eastAsia"/>
          <w:color w:val="000000"/>
          <w:sz w:val="14"/>
          <w:lang w:val="en-US"/>
        </w:rPr>
        <w:t xml:space="preserve">. </w:t>
      </w:r>
      <w:r w:rsidRPr="000F45B4">
        <w:rPr>
          <w:rFonts w:ascii="Arial" w:eastAsia="宋体" w:hAnsi="Arial" w:hint="eastAsia"/>
          <w:color w:val="000000"/>
          <w:sz w:val="14"/>
          <w:vertAlign w:val="superscript"/>
          <w:lang w:val="en-US"/>
        </w:rPr>
        <w:t>6</w:t>
      </w:r>
      <w:r w:rsidRPr="000F45B4">
        <w:rPr>
          <w:rFonts w:ascii="Arial" w:hAnsi="Arial"/>
          <w:color w:val="000000"/>
          <w:sz w:val="14"/>
          <w:lang w:val="en-US"/>
        </w:rPr>
        <w:t xml:space="preserve"> State Key Laboratory of Polymer Science and Technology, Changchun Institute of Applied Chemistry, Chinese Academy of Sciences, Renmin Street 5625, D-130022 Changchun, China</w:t>
      </w:r>
      <w:r w:rsidRPr="000F45B4">
        <w:rPr>
          <w:rFonts w:ascii="Arial" w:eastAsia="宋体" w:hAnsi="Arial" w:hint="eastAsia"/>
          <w:color w:val="000000"/>
          <w:sz w:val="14"/>
          <w:lang w:val="en-US"/>
        </w:rPr>
        <w:t xml:space="preserve"> </w:t>
      </w:r>
      <w:r w:rsidRPr="000F45B4">
        <w:rPr>
          <w:rFonts w:ascii="Arial" w:eastAsia="宋体" w:hAnsi="Arial" w:hint="eastAsia"/>
          <w:color w:val="000000"/>
          <w:sz w:val="14"/>
          <w:vertAlign w:val="superscript"/>
          <w:lang w:val="en-US"/>
        </w:rPr>
        <w:t>7</w:t>
      </w:r>
      <w:r w:rsidRPr="000F45B4">
        <w:rPr>
          <w:rFonts w:ascii="Arial" w:hAnsi="Arial"/>
          <w:color w:val="000000"/>
          <w:sz w:val="14"/>
          <w:lang w:val="en-US"/>
        </w:rPr>
        <w:t xml:space="preserve"> Institute of Physics &amp; Competence Center CALOR, University of Rostock, Albert-Einstein-Str. 23−24, 25, D-18059 Rostock, Germany</w:t>
      </w:r>
      <w:r w:rsidRPr="000F45B4">
        <w:rPr>
          <w:rFonts w:ascii="Arial" w:eastAsia="宋体" w:hAnsi="Arial" w:hint="eastAsia"/>
          <w:color w:val="000000"/>
          <w:sz w:val="14"/>
          <w:lang w:val="en-US"/>
        </w:rPr>
        <w:t>.</w:t>
      </w:r>
      <w:r w:rsidRPr="000F45B4">
        <w:rPr>
          <w:rFonts w:ascii="Arial" w:hAnsi="Arial"/>
          <w:color w:val="000000"/>
          <w:sz w:val="14"/>
          <w:lang w:val="en-US"/>
        </w:rPr>
        <w:t xml:space="preserve"> ✉ e-mail: </w:t>
      </w:r>
      <w:hyperlink r:id="rId7" w:history="1">
        <w:r w:rsidRPr="000F45B4">
          <w:rPr>
            <w:rStyle w:val="Hyperlink"/>
            <w:rFonts w:ascii="Arial" w:hAnsi="Arial"/>
            <w:sz w:val="14"/>
            <w:lang w:val="en-US"/>
          </w:rPr>
          <w:t>rui.zhang@iwetfn.uni-halle.de</w:t>
        </w:r>
      </w:hyperlink>
      <w:r w:rsidRPr="000F45B4">
        <w:rPr>
          <w:rFonts w:ascii="Arial" w:eastAsia="宋体" w:hAnsi="Arial" w:hint="eastAsia"/>
          <w:color w:val="000000"/>
          <w:sz w:val="14"/>
          <w:lang w:val="en-US"/>
        </w:rPr>
        <w:t>.</w:t>
      </w:r>
    </w:p>
    <w:p w14:paraId="5A432390" w14:textId="77777777" w:rsidR="00E81F3C" w:rsidRPr="000F45B4" w:rsidRDefault="00E81F3C">
      <w:pPr>
        <w:rPr>
          <w:rFonts w:ascii="Times New Roman" w:hAnsi="Times New Roman" w:cs="Times New Roman"/>
          <w:lang w:val="en-US"/>
        </w:rPr>
      </w:pPr>
    </w:p>
    <w:p w14:paraId="5219F879" w14:textId="3964317D" w:rsidR="00E81F3C" w:rsidRPr="00604B1F" w:rsidRDefault="00701139" w:rsidP="00633C0F">
      <w:pPr>
        <w:spacing w:line="480" w:lineRule="auto"/>
        <w:rPr>
          <w:rFonts w:ascii="Times New Roman" w:hAnsi="Times New Roman" w:cs="Times New Roman"/>
          <w:b/>
          <w:bCs/>
          <w:lang w:val="en-GB"/>
        </w:rPr>
      </w:pPr>
      <w:r w:rsidRPr="00604B1F">
        <w:rPr>
          <w:rFonts w:ascii="Times New Roman" w:hAnsi="Times New Roman" w:cs="Times New Roman"/>
          <w:b/>
          <w:bCs/>
          <w:lang w:val="en-GB"/>
        </w:rPr>
        <w:t>S</w:t>
      </w:r>
      <w:r w:rsidR="005958C2">
        <w:rPr>
          <w:rFonts w:ascii="Times New Roman" w:hAnsi="Times New Roman" w:cs="Times New Roman" w:hint="eastAsia"/>
          <w:b/>
          <w:bCs/>
          <w:lang w:val="en-GB"/>
        </w:rPr>
        <w:t>1</w:t>
      </w:r>
      <w:r w:rsidRPr="00604B1F">
        <w:rPr>
          <w:rFonts w:ascii="Times New Roman" w:hAnsi="Times New Roman" w:cs="Times New Roman"/>
          <w:b/>
          <w:bCs/>
          <w:lang w:val="en-GB"/>
        </w:rPr>
        <w:t xml:space="preserve">. Crystallization kinetics measured using </w:t>
      </w:r>
      <w:r w:rsidR="00A63E6E">
        <w:rPr>
          <w:rFonts w:ascii="Times New Roman" w:hAnsi="Times New Roman" w:cs="Times New Roman" w:hint="eastAsia"/>
          <w:b/>
          <w:bCs/>
          <w:lang w:val="en-GB"/>
        </w:rPr>
        <w:t>Flash DSC</w:t>
      </w:r>
      <w:r w:rsidRPr="00604B1F">
        <w:rPr>
          <w:rFonts w:ascii="Times New Roman" w:hAnsi="Times New Roman" w:cs="Times New Roman"/>
          <w:b/>
          <w:bCs/>
          <w:lang w:val="en-GB"/>
        </w:rPr>
        <w:t xml:space="preserve"> and DSC</w:t>
      </w:r>
    </w:p>
    <w:p w14:paraId="3A396989" w14:textId="143A5180" w:rsidR="00A63E6E" w:rsidRPr="000F45B4" w:rsidRDefault="005A6408" w:rsidP="000F45B4">
      <w:pPr>
        <w:spacing w:after="0" w:line="276" w:lineRule="auto"/>
        <w:ind w:firstLine="170"/>
        <w:jc w:val="both"/>
        <w:rPr>
          <w:rFonts w:ascii="Times New Roman" w:hAnsi="Times New Roman"/>
          <w:color w:val="000000" w:themeColor="text1"/>
          <w:sz w:val="24"/>
          <w:szCs w:val="24"/>
          <w:lang w:val="en-US" w:eastAsia="en-US"/>
        </w:rPr>
      </w:pPr>
      <w:r w:rsidRPr="000F45B4">
        <w:rPr>
          <w:rFonts w:ascii="Times New Roman" w:hAnsi="Times New Roman"/>
          <w:color w:val="000000" w:themeColor="text1"/>
          <w:sz w:val="24"/>
          <w:szCs w:val="24"/>
          <w:lang w:val="en-US" w:eastAsia="en-US"/>
        </w:rPr>
        <w:t xml:space="preserve">The crystallization kinetics of all PLLA samples </w:t>
      </w:r>
      <w:r w:rsidR="001B0844" w:rsidRPr="000F45B4">
        <w:rPr>
          <w:rFonts w:ascii="Times New Roman" w:hAnsi="Times New Roman"/>
          <w:color w:val="000000" w:themeColor="text1"/>
          <w:sz w:val="24"/>
          <w:szCs w:val="24"/>
          <w:lang w:val="en-US" w:eastAsia="en-US"/>
        </w:rPr>
        <w:t>were</w:t>
      </w:r>
      <w:r w:rsidRPr="000F45B4">
        <w:rPr>
          <w:rFonts w:ascii="Times New Roman" w:hAnsi="Times New Roman"/>
          <w:color w:val="000000" w:themeColor="text1"/>
          <w:sz w:val="24"/>
          <w:szCs w:val="24"/>
          <w:lang w:val="en-US" w:eastAsia="en-US"/>
        </w:rPr>
        <w:t xml:space="preserve"> re-examined using commercial fast scanning calorimetry (Flash DSC 2+) and conventional differential scanning calorimetry, with results presented in</w:t>
      </w:r>
      <w:r w:rsidRPr="000F45B4">
        <w:rPr>
          <w:rFonts w:ascii="Times New Roman" w:hAnsi="Times New Roman" w:hint="eastAsia"/>
          <w:color w:val="000000" w:themeColor="text1"/>
          <w:sz w:val="24"/>
          <w:szCs w:val="24"/>
          <w:lang w:val="en-US" w:eastAsia="en-US"/>
        </w:rPr>
        <w:t xml:space="preserve"> </w:t>
      </w:r>
      <w:r w:rsidR="00903B70" w:rsidRPr="000F45B4">
        <w:rPr>
          <w:rFonts w:ascii="Times New Roman" w:hAnsi="Times New Roman" w:hint="eastAsia"/>
          <w:color w:val="000000" w:themeColor="text1"/>
          <w:sz w:val="24"/>
          <w:szCs w:val="24"/>
          <w:lang w:val="en-US" w:eastAsia="en-US"/>
        </w:rPr>
        <w:t>Figure S1</w:t>
      </w:r>
      <w:r w:rsidRPr="000F45B4">
        <w:rPr>
          <w:rFonts w:ascii="Times New Roman" w:hAnsi="Times New Roman"/>
          <w:color w:val="000000" w:themeColor="text1"/>
          <w:sz w:val="24"/>
          <w:szCs w:val="24"/>
          <w:lang w:val="en-US" w:eastAsia="en-US"/>
        </w:rPr>
        <w:t xml:space="preserve"> and </w:t>
      </w:r>
      <w:r w:rsidRPr="000F45B4">
        <w:rPr>
          <w:rFonts w:ascii="Times New Roman" w:hAnsi="Times New Roman"/>
          <w:color w:val="000000" w:themeColor="text1"/>
          <w:sz w:val="24"/>
          <w:szCs w:val="24"/>
          <w:lang w:val="en-US" w:eastAsia="en-US"/>
        </w:rPr>
        <w:fldChar w:fldCharType="begin"/>
      </w:r>
      <w:r w:rsidRPr="000F45B4">
        <w:rPr>
          <w:rFonts w:ascii="Times New Roman" w:hAnsi="Times New Roman"/>
          <w:color w:val="000000" w:themeColor="text1"/>
          <w:sz w:val="24"/>
          <w:szCs w:val="24"/>
          <w:lang w:val="en-US" w:eastAsia="en-US"/>
        </w:rPr>
        <w:instrText xml:space="preserve"> REF _Ref231100071 \h </w:instrText>
      </w:r>
      <w:r w:rsidRPr="000F45B4">
        <w:rPr>
          <w:rFonts w:ascii="Times New Roman" w:hAnsi="Times New Roman"/>
          <w:color w:val="000000" w:themeColor="text1"/>
          <w:sz w:val="24"/>
          <w:szCs w:val="24"/>
          <w:lang w:val="en-US" w:eastAsia="en-US"/>
        </w:rPr>
      </w:r>
      <w:r w:rsidR="000F45B4" w:rsidRPr="000F45B4">
        <w:rPr>
          <w:rFonts w:ascii="Times New Roman" w:hAnsi="Times New Roman"/>
          <w:color w:val="000000" w:themeColor="text1"/>
          <w:sz w:val="24"/>
          <w:szCs w:val="24"/>
          <w:lang w:val="en-US" w:eastAsia="en-US"/>
        </w:rPr>
        <w:instrText xml:space="preserve"> \* MERGEFORMAT </w:instrText>
      </w:r>
      <w:r w:rsidRPr="000F45B4">
        <w:rPr>
          <w:rFonts w:ascii="Times New Roman" w:hAnsi="Times New Roman"/>
          <w:color w:val="000000" w:themeColor="text1"/>
          <w:sz w:val="24"/>
          <w:szCs w:val="24"/>
          <w:lang w:val="en-US" w:eastAsia="en-US"/>
        </w:rPr>
        <w:fldChar w:fldCharType="separate"/>
      </w:r>
      <w:r w:rsidR="00D444C0" w:rsidRPr="000F45B4">
        <w:rPr>
          <w:rFonts w:ascii="Times New Roman" w:hAnsi="Times New Roman"/>
          <w:color w:val="000000" w:themeColor="text1"/>
          <w:sz w:val="24"/>
          <w:szCs w:val="24"/>
          <w:lang w:val="en-US" w:eastAsia="en-US"/>
        </w:rPr>
        <w:t xml:space="preserve">Figure </w:t>
      </w:r>
      <w:r w:rsidR="00D444C0" w:rsidRPr="000F45B4">
        <w:rPr>
          <w:rFonts w:ascii="Times New Roman" w:hAnsi="Times New Roman" w:hint="eastAsia"/>
          <w:color w:val="000000" w:themeColor="text1"/>
          <w:sz w:val="24"/>
          <w:szCs w:val="24"/>
          <w:lang w:val="en-US" w:eastAsia="en-US"/>
        </w:rPr>
        <w:t>S</w:t>
      </w:r>
      <w:r w:rsidRPr="000F45B4">
        <w:rPr>
          <w:rFonts w:ascii="Times New Roman" w:hAnsi="Times New Roman"/>
          <w:color w:val="000000" w:themeColor="text1"/>
          <w:sz w:val="24"/>
          <w:szCs w:val="24"/>
          <w:lang w:val="en-US" w:eastAsia="en-US"/>
        </w:rPr>
        <w:fldChar w:fldCharType="end"/>
      </w:r>
      <w:r w:rsidR="00732463" w:rsidRPr="000F45B4">
        <w:rPr>
          <w:rFonts w:ascii="Times New Roman" w:hAnsi="Times New Roman" w:hint="eastAsia"/>
          <w:color w:val="000000" w:themeColor="text1"/>
          <w:sz w:val="24"/>
          <w:szCs w:val="24"/>
          <w:lang w:val="en-US" w:eastAsia="en-US"/>
        </w:rPr>
        <w:t>2</w:t>
      </w:r>
      <w:r w:rsidRPr="000F45B4">
        <w:rPr>
          <w:rFonts w:ascii="Times New Roman" w:hAnsi="Times New Roman"/>
          <w:color w:val="000000" w:themeColor="text1"/>
          <w:sz w:val="24"/>
          <w:szCs w:val="24"/>
          <w:lang w:val="en-US" w:eastAsia="en-US"/>
        </w:rPr>
        <w:t xml:space="preserve">, respectively. The Flash DSC 2+ instrument (Mettler Toledo, Greifensee, Switzerland) was coupled to a Huber TC100 intracooler (Huber, Offenburg, Germany), with the supporting system maintained at approximately 173 K. Measurements were performed on a USF1 chip sensor. The same PLLA grades as those used in the main text were tested following the temperature-time protocol </w:t>
      </w:r>
      <w:r w:rsidRPr="000F45B4">
        <w:rPr>
          <w:rFonts w:ascii="Times New Roman" w:hAnsi="Times New Roman" w:hint="eastAsia"/>
          <w:color w:val="000000" w:themeColor="text1"/>
          <w:sz w:val="24"/>
          <w:szCs w:val="24"/>
          <w:lang w:val="en-US" w:eastAsia="en-US"/>
        </w:rPr>
        <w:t>shown</w:t>
      </w:r>
      <w:r w:rsidRPr="000F45B4">
        <w:rPr>
          <w:rFonts w:ascii="Times New Roman" w:hAnsi="Times New Roman"/>
          <w:color w:val="000000" w:themeColor="text1"/>
          <w:sz w:val="24"/>
          <w:szCs w:val="24"/>
          <w:lang w:val="en-US" w:eastAsia="en-US"/>
        </w:rPr>
        <w:t xml:space="preserve"> in </w:t>
      </w:r>
      <w:r w:rsidR="00903B70" w:rsidRPr="000F45B4">
        <w:rPr>
          <w:rFonts w:ascii="Times New Roman" w:hAnsi="Times New Roman" w:hint="eastAsia"/>
          <w:color w:val="000000" w:themeColor="text1"/>
          <w:sz w:val="24"/>
          <w:szCs w:val="24"/>
          <w:lang w:val="en-US" w:eastAsia="en-US"/>
        </w:rPr>
        <w:t>Figure S1</w:t>
      </w:r>
      <w:r w:rsidRPr="000F45B4">
        <w:rPr>
          <w:rFonts w:ascii="Times New Roman" w:hAnsi="Times New Roman"/>
          <w:color w:val="000000" w:themeColor="text1"/>
          <w:sz w:val="24"/>
          <w:szCs w:val="24"/>
          <w:lang w:val="en-US" w:eastAsia="en-US"/>
        </w:rPr>
        <w:t>A, with multiple repeat measurements conducted to</w:t>
      </w:r>
      <w:r w:rsidRPr="000F45B4">
        <w:rPr>
          <w:rFonts w:ascii="Times New Roman" w:hAnsi="Times New Roman" w:hint="eastAsia"/>
          <w:color w:val="000000" w:themeColor="text1"/>
          <w:sz w:val="24"/>
          <w:szCs w:val="24"/>
          <w:lang w:val="en-US" w:eastAsia="en-US"/>
        </w:rPr>
        <w:t xml:space="preserve"> further</w:t>
      </w:r>
      <w:r w:rsidRPr="000F45B4">
        <w:rPr>
          <w:rFonts w:ascii="Times New Roman" w:hAnsi="Times New Roman"/>
          <w:color w:val="000000" w:themeColor="text1"/>
          <w:sz w:val="24"/>
          <w:szCs w:val="24"/>
          <w:lang w:val="en-US" w:eastAsia="en-US"/>
        </w:rPr>
        <w:t xml:space="preserve"> ensure reproducibility.</w:t>
      </w:r>
    </w:p>
    <w:p w14:paraId="2EB87E9F" w14:textId="6F3ADF0F" w:rsidR="00E81F3C" w:rsidRPr="000F45B4" w:rsidRDefault="005A6408" w:rsidP="000F45B4">
      <w:pPr>
        <w:spacing w:after="0" w:line="276" w:lineRule="auto"/>
        <w:ind w:firstLine="170"/>
        <w:jc w:val="both"/>
        <w:rPr>
          <w:rFonts w:ascii="Times New Roman" w:hAnsi="Times New Roman"/>
          <w:color w:val="000000" w:themeColor="text1"/>
          <w:sz w:val="24"/>
          <w:szCs w:val="24"/>
          <w:lang w:val="en-US" w:eastAsia="en-US"/>
        </w:rPr>
      </w:pPr>
      <w:bookmarkStart w:id="1" w:name="OLE_LINK9"/>
      <w:r w:rsidRPr="000F45B4">
        <w:rPr>
          <w:rFonts w:ascii="Times New Roman" w:hAnsi="Times New Roman"/>
          <w:color w:val="000000" w:themeColor="text1"/>
          <w:sz w:val="24"/>
          <w:szCs w:val="24"/>
          <w:lang w:val="en-US" w:eastAsia="en-US"/>
        </w:rPr>
        <w:t xml:space="preserve">The half-times </w:t>
      </w:r>
      <w:r w:rsidRPr="000F45B4">
        <w:rPr>
          <w:rFonts w:ascii="Times New Roman" w:hAnsi="Times New Roman" w:hint="eastAsia"/>
          <w:color w:val="000000" w:themeColor="text1"/>
          <w:sz w:val="24"/>
          <w:szCs w:val="24"/>
          <w:lang w:val="en-US" w:eastAsia="en-US"/>
        </w:rPr>
        <w:t xml:space="preserve">of </w:t>
      </w:r>
      <w:r w:rsidRPr="000F45B4">
        <w:rPr>
          <w:rFonts w:ascii="Times New Roman" w:hAnsi="Times New Roman"/>
          <w:color w:val="000000" w:themeColor="text1"/>
          <w:sz w:val="24"/>
          <w:szCs w:val="24"/>
          <w:lang w:val="en-US" w:eastAsia="en-US"/>
        </w:rPr>
        <w:t xml:space="preserve">crystallization are plotted in </w:t>
      </w:r>
      <w:r w:rsidR="00903B70" w:rsidRPr="000F45B4">
        <w:rPr>
          <w:rFonts w:ascii="Times New Roman" w:hAnsi="Times New Roman" w:hint="eastAsia"/>
          <w:color w:val="000000" w:themeColor="text1"/>
          <w:sz w:val="24"/>
          <w:szCs w:val="24"/>
          <w:lang w:val="en-US" w:eastAsia="en-US"/>
        </w:rPr>
        <w:t>Figure S1</w:t>
      </w:r>
      <w:r w:rsidRPr="000F45B4">
        <w:rPr>
          <w:rFonts w:ascii="Times New Roman" w:hAnsi="Times New Roman" w:hint="eastAsia"/>
          <w:color w:val="000000" w:themeColor="text1"/>
          <w:sz w:val="24"/>
          <w:szCs w:val="24"/>
          <w:lang w:val="en-US" w:eastAsia="en-US"/>
        </w:rPr>
        <w:t>B</w:t>
      </w:r>
      <w:r w:rsidRPr="000F45B4">
        <w:rPr>
          <w:rFonts w:ascii="Times New Roman" w:hAnsi="Times New Roman"/>
          <w:color w:val="000000" w:themeColor="text1"/>
          <w:sz w:val="24"/>
          <w:szCs w:val="24"/>
          <w:lang w:val="en-US" w:eastAsia="en-US"/>
        </w:rPr>
        <w:t xml:space="preserve">. The results are in good agreement with the experimental data acquired on a </w:t>
      </w:r>
      <w:r w:rsidRPr="000F45B4">
        <w:rPr>
          <w:rFonts w:ascii="Times New Roman" w:hAnsi="Times New Roman" w:hint="eastAsia"/>
          <w:color w:val="000000" w:themeColor="text1"/>
          <w:sz w:val="24"/>
          <w:szCs w:val="24"/>
          <w:lang w:val="en-US" w:eastAsia="en-US"/>
        </w:rPr>
        <w:t>half-</w:t>
      </w:r>
      <w:r w:rsidRPr="000F45B4">
        <w:rPr>
          <w:rFonts w:ascii="Times New Roman" w:hAnsi="Times New Roman"/>
          <w:color w:val="000000" w:themeColor="text1"/>
          <w:sz w:val="24"/>
          <w:szCs w:val="24"/>
          <w:lang w:val="en-US" w:eastAsia="en-US"/>
        </w:rPr>
        <w:t>commercial FSC from</w:t>
      </w:r>
      <w:r w:rsidR="002154DF" w:rsidRPr="000F45B4">
        <w:rPr>
          <w:rFonts w:ascii="Times New Roman" w:hAnsi="Times New Roman" w:hint="eastAsia"/>
          <w:color w:val="000000" w:themeColor="text1"/>
          <w:sz w:val="24"/>
          <w:szCs w:val="24"/>
          <w:lang w:val="en-US" w:eastAsia="en-US"/>
        </w:rPr>
        <w:t xml:space="preserve"> </w:t>
      </w:r>
      <w:r w:rsidR="002154DF" w:rsidRPr="000F45B4">
        <w:rPr>
          <w:rFonts w:ascii="Times New Roman" w:hAnsi="Times New Roman"/>
          <w:color w:val="000000" w:themeColor="text1"/>
          <w:sz w:val="24"/>
          <w:szCs w:val="24"/>
          <w:lang w:val="en-US" w:eastAsia="en-US"/>
        </w:rPr>
        <w:t xml:space="preserve">Funktionale Materialien Rockst </w:t>
      </w:r>
      <w:proofErr w:type="gramStart"/>
      <w:r w:rsidR="002154DF" w:rsidRPr="000F45B4">
        <w:rPr>
          <w:rFonts w:ascii="Times New Roman" w:hAnsi="Times New Roman"/>
          <w:color w:val="000000" w:themeColor="text1"/>
          <w:sz w:val="24"/>
          <w:szCs w:val="24"/>
          <w:lang w:val="en-US" w:eastAsia="en-US"/>
        </w:rPr>
        <w:t>e.V.</w:t>
      </w:r>
      <w:r w:rsidRPr="000F45B4">
        <w:rPr>
          <w:rFonts w:ascii="Times New Roman" w:hAnsi="Times New Roman"/>
          <w:color w:val="000000" w:themeColor="text1"/>
          <w:sz w:val="24"/>
          <w:szCs w:val="24"/>
          <w:lang w:val="en-US" w:eastAsia="en-US"/>
        </w:rPr>
        <w:t>.</w:t>
      </w:r>
      <w:bookmarkEnd w:id="1"/>
      <w:proofErr w:type="gramEnd"/>
    </w:p>
    <w:p w14:paraId="390CD6CA" w14:textId="77777777" w:rsidR="000F45B4" w:rsidRPr="000F45B4" w:rsidRDefault="000F45B4" w:rsidP="000F45B4">
      <w:pPr>
        <w:spacing w:after="0" w:line="276" w:lineRule="auto"/>
        <w:ind w:firstLine="170"/>
        <w:jc w:val="both"/>
        <w:rPr>
          <w:rFonts w:ascii="Times New Roman" w:hAnsi="Times New Roman"/>
          <w:color w:val="000000" w:themeColor="text1"/>
          <w:sz w:val="20"/>
          <w:szCs w:val="24"/>
          <w:lang w:val="en-US" w:eastAsia="en-US"/>
        </w:rPr>
      </w:pPr>
    </w:p>
    <w:p w14:paraId="65023FD6" w14:textId="77777777" w:rsidR="00710143" w:rsidRDefault="00E14FCD" w:rsidP="00710143">
      <w:pPr>
        <w:keepNext/>
        <w:jc w:val="center"/>
      </w:pPr>
      <w:r>
        <w:rPr>
          <w:rFonts w:ascii="Times New Roman" w:hAnsi="Times New Roman" w:cs="Times New Roman"/>
          <w:noProof/>
          <w:lang w:val="en-GB"/>
        </w:rPr>
        <w:drawing>
          <wp:inline distT="0" distB="0" distL="0" distR="0" wp14:anchorId="05E06608" wp14:editId="517D0847">
            <wp:extent cx="5269163" cy="2160000"/>
            <wp:effectExtent l="0" t="0" r="8255" b="0"/>
            <wp:docPr id="512934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650" t="1436" b="2394"/>
                    <a:stretch>
                      <a:fillRect/>
                    </a:stretch>
                  </pic:blipFill>
                  <pic:spPr bwMode="auto">
                    <a:xfrm>
                      <a:off x="0" y="0"/>
                      <a:ext cx="5269163"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6E07F5B5" w14:textId="6BB80C12" w:rsidR="005E59FB" w:rsidRPr="000F45B4" w:rsidRDefault="00710143" w:rsidP="000F45B4">
      <w:pPr>
        <w:pStyle w:val="FigureCaption"/>
        <w:rPr>
          <w:b/>
          <w:color w:val="000000"/>
          <w:sz w:val="20"/>
          <w:szCs w:val="28"/>
        </w:rPr>
      </w:pPr>
      <w:bookmarkStart w:id="2" w:name="_Ref231100061"/>
      <w:r w:rsidRPr="000F45B4">
        <w:rPr>
          <w:b/>
          <w:color w:val="000000"/>
          <w:sz w:val="20"/>
          <w:szCs w:val="28"/>
        </w:rPr>
        <w:t xml:space="preserve">Figure </w:t>
      </w:r>
      <w:r w:rsidRPr="000F45B4">
        <w:rPr>
          <w:rFonts w:hint="eastAsia"/>
          <w:b/>
          <w:color w:val="000000"/>
          <w:sz w:val="20"/>
          <w:szCs w:val="28"/>
        </w:rPr>
        <w:t>S</w:t>
      </w:r>
      <w:bookmarkEnd w:id="2"/>
      <w:r w:rsidR="005958C2" w:rsidRPr="000F45B4">
        <w:rPr>
          <w:rFonts w:hint="eastAsia"/>
          <w:b/>
          <w:color w:val="000000"/>
          <w:sz w:val="20"/>
          <w:szCs w:val="28"/>
        </w:rPr>
        <w:t>1</w:t>
      </w:r>
      <w:r w:rsidRPr="000F45B4">
        <w:rPr>
          <w:rFonts w:hint="eastAsia"/>
          <w:b/>
          <w:color w:val="000000"/>
          <w:sz w:val="20"/>
          <w:szCs w:val="28"/>
        </w:rPr>
        <w:t xml:space="preserve">. </w:t>
      </w:r>
      <w:r w:rsidR="00F72BBA" w:rsidRPr="000F45B4">
        <w:rPr>
          <w:rFonts w:hint="eastAsia"/>
          <w:b/>
          <w:color w:val="000000"/>
          <w:sz w:val="20"/>
          <w:szCs w:val="28"/>
        </w:rPr>
        <w:t>(</w:t>
      </w:r>
      <w:bookmarkStart w:id="3" w:name="OLE_LINK1"/>
      <w:r w:rsidR="00F72BBA" w:rsidRPr="000F45B4">
        <w:rPr>
          <w:rFonts w:hint="eastAsia"/>
          <w:b/>
          <w:color w:val="000000"/>
          <w:sz w:val="20"/>
          <w:szCs w:val="28"/>
        </w:rPr>
        <w:t xml:space="preserve">A) </w:t>
      </w:r>
      <w:r w:rsidRPr="000F45B4">
        <w:rPr>
          <w:rFonts w:hint="eastAsia"/>
          <w:b/>
          <w:color w:val="000000"/>
          <w:sz w:val="20"/>
          <w:szCs w:val="28"/>
        </w:rPr>
        <w:t xml:space="preserve">Temperature-time protocol for investigating isothermal crystallization </w:t>
      </w:r>
      <w:r w:rsidR="00615EF0" w:rsidRPr="000F45B4">
        <w:rPr>
          <w:rFonts w:hint="eastAsia"/>
          <w:b/>
          <w:color w:val="000000"/>
          <w:sz w:val="20"/>
          <w:szCs w:val="28"/>
        </w:rPr>
        <w:t>kinetics</w:t>
      </w:r>
      <w:r w:rsidR="00604B1F" w:rsidRPr="000F45B4">
        <w:rPr>
          <w:rFonts w:hint="eastAsia"/>
          <w:b/>
          <w:color w:val="000000"/>
          <w:sz w:val="20"/>
          <w:szCs w:val="28"/>
        </w:rPr>
        <w:t xml:space="preserve"> by Flash DSC</w:t>
      </w:r>
      <w:r w:rsidR="00F72BBA" w:rsidRPr="000F45B4">
        <w:rPr>
          <w:rFonts w:hint="eastAsia"/>
          <w:b/>
          <w:color w:val="000000"/>
          <w:sz w:val="20"/>
          <w:szCs w:val="28"/>
        </w:rPr>
        <w:t>.</w:t>
      </w:r>
      <w:bookmarkEnd w:id="3"/>
      <w:r w:rsidR="00F72BBA" w:rsidRPr="000F45B4">
        <w:rPr>
          <w:rFonts w:hint="eastAsia"/>
          <w:b/>
          <w:color w:val="000000"/>
          <w:sz w:val="20"/>
          <w:szCs w:val="28"/>
        </w:rPr>
        <w:t xml:space="preserve"> (B)</w:t>
      </w:r>
      <w:r w:rsidR="00771BF9" w:rsidRPr="000F45B4">
        <w:rPr>
          <w:rFonts w:hint="eastAsia"/>
          <w:b/>
          <w:color w:val="000000"/>
          <w:sz w:val="20"/>
          <w:szCs w:val="28"/>
        </w:rPr>
        <w:t xml:space="preserve"> </w:t>
      </w:r>
      <w:bookmarkStart w:id="4" w:name="OLE_LINK2"/>
      <w:r w:rsidR="00771BF9" w:rsidRPr="000F45B4">
        <w:rPr>
          <w:rFonts w:hint="eastAsia"/>
          <w:b/>
          <w:color w:val="000000"/>
          <w:sz w:val="20"/>
          <w:szCs w:val="28"/>
        </w:rPr>
        <w:t xml:space="preserve">Half-time </w:t>
      </w:r>
      <w:r w:rsidR="00A02B8C" w:rsidRPr="000F45B4">
        <w:rPr>
          <w:rFonts w:hint="eastAsia"/>
          <w:b/>
          <w:color w:val="000000"/>
          <w:sz w:val="20"/>
          <w:szCs w:val="28"/>
        </w:rPr>
        <w:t xml:space="preserve">of </w:t>
      </w:r>
      <w:r w:rsidR="00A02B8C" w:rsidRPr="000F45B4">
        <w:rPr>
          <w:b/>
          <w:color w:val="000000"/>
          <w:sz w:val="20"/>
          <w:szCs w:val="28"/>
        </w:rPr>
        <w:t>crystallization</w:t>
      </w:r>
      <w:r w:rsidR="00A02B8C" w:rsidRPr="000F45B4">
        <w:rPr>
          <w:rFonts w:hint="eastAsia"/>
          <w:b/>
          <w:color w:val="000000"/>
          <w:sz w:val="20"/>
          <w:szCs w:val="28"/>
        </w:rPr>
        <w:t xml:space="preserve"> as a function of temperature</w:t>
      </w:r>
      <w:r w:rsidR="00A02B8C" w:rsidRPr="000F45B4">
        <w:rPr>
          <w:b/>
          <w:color w:val="000000"/>
          <w:sz w:val="20"/>
          <w:szCs w:val="28"/>
        </w:rPr>
        <w:t>.</w:t>
      </w:r>
      <w:bookmarkEnd w:id="4"/>
    </w:p>
    <w:p w14:paraId="3D667643" w14:textId="2542D29B" w:rsidR="005E59FB" w:rsidRPr="000F45B4" w:rsidRDefault="005E59FB" w:rsidP="000F45B4">
      <w:pPr>
        <w:spacing w:after="0" w:line="276" w:lineRule="auto"/>
        <w:ind w:firstLine="170"/>
        <w:jc w:val="both"/>
        <w:rPr>
          <w:rFonts w:ascii="Times New Roman" w:hAnsi="Times New Roman"/>
          <w:color w:val="000000" w:themeColor="text1"/>
          <w:sz w:val="24"/>
          <w:szCs w:val="24"/>
          <w:lang w:val="en-US" w:eastAsia="en-US"/>
        </w:rPr>
      </w:pPr>
      <w:r w:rsidRPr="000F45B4">
        <w:rPr>
          <w:rFonts w:ascii="Times New Roman" w:hAnsi="Times New Roman"/>
          <w:color w:val="000000" w:themeColor="text1"/>
          <w:sz w:val="24"/>
          <w:szCs w:val="24"/>
          <w:lang w:val="en-US" w:eastAsia="en-US"/>
        </w:rPr>
        <w:t xml:space="preserve">Isothermal crystallization kinetics </w:t>
      </w:r>
      <w:r w:rsidR="00B511B1" w:rsidRPr="000F45B4">
        <w:rPr>
          <w:rFonts w:ascii="Times New Roman" w:hAnsi="Times New Roman"/>
          <w:color w:val="000000" w:themeColor="text1"/>
          <w:sz w:val="24"/>
          <w:szCs w:val="24"/>
          <w:lang w:val="en-US" w:eastAsia="en-US"/>
        </w:rPr>
        <w:t xml:space="preserve">were </w:t>
      </w:r>
      <w:r w:rsidRPr="000F45B4">
        <w:rPr>
          <w:rFonts w:ascii="Times New Roman" w:hAnsi="Times New Roman"/>
          <w:color w:val="000000" w:themeColor="text1"/>
          <w:sz w:val="24"/>
          <w:szCs w:val="24"/>
          <w:lang w:val="en-US" w:eastAsia="en-US"/>
        </w:rPr>
        <w:t xml:space="preserve">further investigated </w:t>
      </w:r>
      <w:r w:rsidRPr="000F45B4">
        <w:rPr>
          <w:rFonts w:ascii="Times New Roman" w:hAnsi="Times New Roman" w:hint="eastAsia"/>
          <w:color w:val="000000" w:themeColor="text1"/>
          <w:sz w:val="24"/>
          <w:szCs w:val="24"/>
          <w:lang w:val="en-US" w:eastAsia="en-US"/>
        </w:rPr>
        <w:t>through</w:t>
      </w:r>
      <w:r w:rsidRPr="000F45B4">
        <w:rPr>
          <w:rFonts w:ascii="Times New Roman" w:hAnsi="Times New Roman"/>
          <w:color w:val="000000" w:themeColor="text1"/>
          <w:sz w:val="24"/>
          <w:szCs w:val="24"/>
          <w:lang w:val="en-US" w:eastAsia="en-US"/>
        </w:rPr>
        <w:t xml:space="preserve"> DSC using the temperature-time protocol shown in </w:t>
      </w:r>
      <w:r w:rsidR="00903B70" w:rsidRPr="000F45B4">
        <w:rPr>
          <w:rFonts w:ascii="Times New Roman" w:hAnsi="Times New Roman" w:hint="eastAsia"/>
          <w:color w:val="000000" w:themeColor="text1"/>
          <w:sz w:val="24"/>
          <w:szCs w:val="24"/>
          <w:lang w:val="en-US" w:eastAsia="en-US"/>
        </w:rPr>
        <w:t>Figure S2A</w:t>
      </w:r>
      <w:r w:rsidRPr="000F45B4">
        <w:rPr>
          <w:rFonts w:ascii="Times New Roman" w:hAnsi="Times New Roman"/>
          <w:color w:val="000000" w:themeColor="text1"/>
          <w:sz w:val="24"/>
          <w:szCs w:val="24"/>
          <w:lang w:val="en-US" w:eastAsia="en-US"/>
        </w:rPr>
        <w:t xml:space="preserve">. The difference from the FSC tests lies in the cooling rate from the melt to the target crystallization temperature: DSC uses ~0.83 K/s, which </w:t>
      </w:r>
      <w:r w:rsidRPr="000F45B4">
        <w:rPr>
          <w:rFonts w:ascii="Times New Roman" w:hAnsi="Times New Roman"/>
          <w:color w:val="000000" w:themeColor="text1"/>
          <w:sz w:val="24"/>
          <w:szCs w:val="24"/>
          <w:lang w:val="en-US" w:eastAsia="en-US"/>
        </w:rPr>
        <w:lastRenderedPageBreak/>
        <w:t>is significantly lower than the 5</w:t>
      </w:r>
      <w:r w:rsidR="00862D81" w:rsidRPr="000F45B4">
        <w:rPr>
          <w:rFonts w:ascii="Times New Roman" w:hAnsi="Times New Roman"/>
          <w:color w:val="000000" w:themeColor="text1"/>
          <w:sz w:val="24"/>
          <w:szCs w:val="24"/>
          <w:lang w:val="en-US" w:eastAsia="en-US"/>
        </w:rPr>
        <w:t>,</w:t>
      </w:r>
      <w:r w:rsidRPr="000F45B4">
        <w:rPr>
          <w:rFonts w:ascii="Times New Roman" w:hAnsi="Times New Roman"/>
          <w:color w:val="000000" w:themeColor="text1"/>
          <w:sz w:val="24"/>
          <w:szCs w:val="24"/>
          <w:lang w:val="en-US" w:eastAsia="en-US"/>
        </w:rPr>
        <w:t>000 K/s for the Rostock FSC and 1</w:t>
      </w:r>
      <w:r w:rsidR="00862D81" w:rsidRPr="000F45B4">
        <w:rPr>
          <w:rFonts w:ascii="Times New Roman" w:hAnsi="Times New Roman"/>
          <w:color w:val="000000" w:themeColor="text1"/>
          <w:sz w:val="24"/>
          <w:szCs w:val="24"/>
          <w:lang w:val="en-US" w:eastAsia="en-US"/>
        </w:rPr>
        <w:t>,</w:t>
      </w:r>
      <w:r w:rsidRPr="000F45B4">
        <w:rPr>
          <w:rFonts w:ascii="Times New Roman" w:hAnsi="Times New Roman"/>
          <w:color w:val="000000" w:themeColor="text1"/>
          <w:sz w:val="24"/>
          <w:szCs w:val="24"/>
          <w:lang w:val="en-US" w:eastAsia="en-US"/>
        </w:rPr>
        <w:t>000 K/s for the Flash DSC used in this work.</w:t>
      </w:r>
    </w:p>
    <w:p w14:paraId="3E2EC07A" w14:textId="70FBF3CB" w:rsidR="005E59FB" w:rsidRPr="000F45B4" w:rsidRDefault="005E59FB" w:rsidP="000F45B4">
      <w:pPr>
        <w:spacing w:after="0" w:line="276" w:lineRule="auto"/>
        <w:ind w:firstLine="170"/>
        <w:jc w:val="both"/>
        <w:rPr>
          <w:rFonts w:ascii="Times New Roman" w:hAnsi="Times New Roman"/>
          <w:color w:val="000000" w:themeColor="text1"/>
          <w:sz w:val="24"/>
          <w:szCs w:val="24"/>
          <w:lang w:val="en-US" w:eastAsia="en-US"/>
        </w:rPr>
      </w:pPr>
      <w:r w:rsidRPr="000F45B4">
        <w:rPr>
          <w:rFonts w:ascii="Times New Roman" w:hAnsi="Times New Roman"/>
          <w:color w:val="000000" w:themeColor="text1"/>
          <w:sz w:val="24"/>
          <w:szCs w:val="24"/>
          <w:lang w:val="en-US" w:eastAsia="en-US"/>
        </w:rPr>
        <w:t xml:space="preserve">As shown in </w:t>
      </w:r>
      <w:r w:rsidR="00903B70" w:rsidRPr="000F45B4">
        <w:rPr>
          <w:rFonts w:ascii="Times New Roman" w:hAnsi="Times New Roman" w:hint="eastAsia"/>
          <w:color w:val="000000" w:themeColor="text1"/>
          <w:sz w:val="24"/>
          <w:szCs w:val="24"/>
          <w:lang w:val="en-US" w:eastAsia="en-US"/>
        </w:rPr>
        <w:t>Figure S2</w:t>
      </w:r>
      <w:r w:rsidRPr="000F45B4">
        <w:rPr>
          <w:rFonts w:ascii="Times New Roman" w:hAnsi="Times New Roman"/>
          <w:color w:val="000000" w:themeColor="text1"/>
          <w:sz w:val="24"/>
          <w:szCs w:val="24"/>
          <w:lang w:val="en-US" w:eastAsia="en-US"/>
        </w:rPr>
        <w:t>B, crystallization rates measured by DSC in the temperature range of 363–413 K increase systematically with increasing branch poin</w:t>
      </w:r>
      <w:r w:rsidR="00A94911" w:rsidRPr="000F45B4">
        <w:rPr>
          <w:rFonts w:ascii="Times New Roman" w:hAnsi="Times New Roman" w:hint="eastAsia"/>
          <w:color w:val="000000" w:themeColor="text1"/>
          <w:sz w:val="24"/>
          <w:szCs w:val="24"/>
          <w:lang w:val="en-US" w:eastAsia="en-US"/>
        </w:rPr>
        <w:t>t number</w:t>
      </w:r>
      <w:r w:rsidRPr="000F45B4">
        <w:rPr>
          <w:rFonts w:ascii="Times New Roman" w:hAnsi="Times New Roman"/>
          <w:color w:val="000000" w:themeColor="text1"/>
          <w:sz w:val="24"/>
          <w:szCs w:val="24"/>
          <w:lang w:val="en-US" w:eastAsia="en-US"/>
        </w:rPr>
        <w:t xml:space="preserve">. This observation is consistent with </w:t>
      </w:r>
      <w:r w:rsidR="00A94911" w:rsidRPr="000F45B4">
        <w:rPr>
          <w:rFonts w:ascii="Times New Roman" w:hAnsi="Times New Roman" w:hint="eastAsia"/>
          <w:color w:val="000000" w:themeColor="text1"/>
          <w:sz w:val="24"/>
          <w:szCs w:val="24"/>
          <w:lang w:val="en-US" w:eastAsia="en-US"/>
        </w:rPr>
        <w:t>the references</w:t>
      </w:r>
      <w:r w:rsidRPr="000F45B4">
        <w:rPr>
          <w:rFonts w:ascii="Times New Roman" w:hAnsi="Times New Roman"/>
          <w:color w:val="000000" w:themeColor="text1"/>
          <w:sz w:val="24"/>
          <w:szCs w:val="24"/>
          <w:lang w:val="en-US" w:eastAsia="en-US"/>
        </w:rPr>
        <w:t xml:space="preserve"> (</w:t>
      </w:r>
      <w:r w:rsidRPr="000F45B4">
        <w:rPr>
          <w:rFonts w:ascii="Times New Roman" w:hAnsi="Times New Roman"/>
          <w:i/>
          <w:iCs/>
          <w:color w:val="000000" w:themeColor="text1"/>
          <w:sz w:val="24"/>
          <w:szCs w:val="24"/>
          <w:lang w:val="en-US" w:eastAsia="en-US"/>
        </w:rPr>
        <w:t>Ind. Eng. Chem. Res.</w:t>
      </w:r>
      <w:r w:rsidRPr="000F45B4">
        <w:rPr>
          <w:rFonts w:ascii="Times New Roman" w:hAnsi="Times New Roman"/>
          <w:color w:val="000000" w:themeColor="text1"/>
          <w:sz w:val="24"/>
          <w:szCs w:val="24"/>
          <w:lang w:val="en-US" w:eastAsia="en-US"/>
        </w:rPr>
        <w:t xml:space="preserve"> 2011, 50, 13789–13798; </w:t>
      </w:r>
      <w:r w:rsidRPr="000F45B4">
        <w:rPr>
          <w:rFonts w:ascii="Times New Roman" w:hAnsi="Times New Roman"/>
          <w:i/>
          <w:iCs/>
          <w:color w:val="000000" w:themeColor="text1"/>
          <w:sz w:val="24"/>
          <w:szCs w:val="24"/>
          <w:lang w:val="en-US" w:eastAsia="en-US"/>
        </w:rPr>
        <w:t>Ind. Eng. Chem. Res.</w:t>
      </w:r>
      <w:r w:rsidRPr="000F45B4">
        <w:rPr>
          <w:rFonts w:ascii="Times New Roman" w:hAnsi="Times New Roman"/>
          <w:color w:val="000000" w:themeColor="text1"/>
          <w:sz w:val="24"/>
          <w:szCs w:val="24"/>
          <w:lang w:val="en-US" w:eastAsia="en-US"/>
        </w:rPr>
        <w:t xml:space="preserve"> 2012, 51, 13670–13679; </w:t>
      </w:r>
      <w:r w:rsidRPr="000F45B4">
        <w:rPr>
          <w:rFonts w:ascii="Times New Roman" w:hAnsi="Times New Roman"/>
          <w:i/>
          <w:iCs/>
          <w:color w:val="000000" w:themeColor="text1"/>
          <w:sz w:val="24"/>
          <w:szCs w:val="24"/>
          <w:lang w:val="en-US" w:eastAsia="en-US"/>
        </w:rPr>
        <w:t>Cryst. Eng. Commun.</w:t>
      </w:r>
      <w:r w:rsidRPr="000F45B4">
        <w:rPr>
          <w:rFonts w:ascii="Times New Roman" w:hAnsi="Times New Roman"/>
          <w:color w:val="000000" w:themeColor="text1"/>
          <w:sz w:val="24"/>
          <w:szCs w:val="24"/>
          <w:lang w:val="en-US" w:eastAsia="en-US"/>
        </w:rPr>
        <w:t xml:space="preserve"> 2014, 16, 2452–2461), which also used DSC for characterization.</w:t>
      </w:r>
    </w:p>
    <w:p w14:paraId="77C7DF11" w14:textId="62A324DF" w:rsidR="005E59FB" w:rsidRDefault="005E59FB" w:rsidP="000F45B4">
      <w:pPr>
        <w:spacing w:after="0" w:line="276" w:lineRule="auto"/>
        <w:ind w:firstLine="170"/>
        <w:jc w:val="both"/>
        <w:rPr>
          <w:rFonts w:ascii="Times New Roman" w:hAnsi="Times New Roman"/>
          <w:color w:val="000000" w:themeColor="text1"/>
          <w:sz w:val="24"/>
          <w:szCs w:val="24"/>
          <w:lang w:val="en-US" w:eastAsia="en-US"/>
        </w:rPr>
      </w:pPr>
      <w:r w:rsidRPr="000F45B4">
        <w:rPr>
          <w:rFonts w:ascii="Times New Roman" w:hAnsi="Times New Roman"/>
          <w:color w:val="000000" w:themeColor="text1"/>
          <w:sz w:val="24"/>
          <w:szCs w:val="24"/>
          <w:lang w:val="en-US" w:eastAsia="en-US"/>
        </w:rPr>
        <w:t xml:space="preserve">We propose that the slow cooling </w:t>
      </w:r>
      <w:r w:rsidR="002154DF" w:rsidRPr="000F45B4">
        <w:rPr>
          <w:rFonts w:ascii="Times New Roman" w:hAnsi="Times New Roman" w:hint="eastAsia"/>
          <w:color w:val="000000" w:themeColor="text1"/>
          <w:sz w:val="24"/>
          <w:szCs w:val="24"/>
          <w:lang w:val="en-US" w:eastAsia="en-US"/>
        </w:rPr>
        <w:t>rate</w:t>
      </w:r>
      <w:r w:rsidRPr="000F45B4">
        <w:rPr>
          <w:rFonts w:ascii="Times New Roman" w:hAnsi="Times New Roman"/>
          <w:color w:val="000000" w:themeColor="text1"/>
          <w:sz w:val="24"/>
          <w:szCs w:val="24"/>
          <w:lang w:val="en-US" w:eastAsia="en-US"/>
        </w:rPr>
        <w:t xml:space="preserve"> of DSC suppresses crystal growth during cooling, but does not suppress nucleation. As branch point content increases, more nucleation occurs during the cooling process because the critical cooling rate for nucleation increases. The excess nuclei formed during cooling subsequently accelerate the overall isothermal crystallization process, leading to a different result compared to FSC measurements.</w:t>
      </w:r>
    </w:p>
    <w:p w14:paraId="30D34840" w14:textId="77777777" w:rsidR="000F45B4" w:rsidRPr="000F45B4" w:rsidRDefault="000F45B4" w:rsidP="000F45B4">
      <w:pPr>
        <w:spacing w:after="0" w:line="276" w:lineRule="auto"/>
        <w:ind w:firstLine="170"/>
        <w:jc w:val="both"/>
        <w:rPr>
          <w:rFonts w:ascii="Times New Roman" w:hAnsi="Times New Roman"/>
          <w:color w:val="000000" w:themeColor="text1"/>
          <w:sz w:val="24"/>
          <w:szCs w:val="24"/>
          <w:lang w:val="en-US" w:eastAsia="en-US"/>
        </w:rPr>
      </w:pPr>
    </w:p>
    <w:p w14:paraId="58514402" w14:textId="77777777" w:rsidR="00604B1F" w:rsidRDefault="00E14FCD" w:rsidP="00604B1F">
      <w:pPr>
        <w:keepNext/>
        <w:jc w:val="center"/>
      </w:pPr>
      <w:r>
        <w:rPr>
          <w:rFonts w:ascii="Times New Roman" w:hAnsi="Times New Roman" w:cs="Times New Roman"/>
          <w:noProof/>
          <w:lang w:val="en-GB"/>
        </w:rPr>
        <w:drawing>
          <wp:inline distT="0" distB="0" distL="0" distR="0" wp14:anchorId="3476852F" wp14:editId="5C417987">
            <wp:extent cx="5227955" cy="2159635"/>
            <wp:effectExtent l="0" t="0" r="0" b="0"/>
            <wp:docPr id="1415113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652" t="1628" b="2350"/>
                    <a:stretch>
                      <a:fillRect/>
                    </a:stretch>
                  </pic:blipFill>
                  <pic:spPr bwMode="auto">
                    <a:xfrm>
                      <a:off x="0" y="0"/>
                      <a:ext cx="5229305" cy="2160193"/>
                    </a:xfrm>
                    <a:prstGeom prst="rect">
                      <a:avLst/>
                    </a:prstGeom>
                    <a:noFill/>
                    <a:ln>
                      <a:noFill/>
                    </a:ln>
                    <a:extLst>
                      <a:ext uri="{53640926-AAD7-44D8-BBD7-CCE9431645EC}">
                        <a14:shadowObscured xmlns:a14="http://schemas.microsoft.com/office/drawing/2010/main"/>
                      </a:ext>
                    </a:extLst>
                  </pic:spPr>
                </pic:pic>
              </a:graphicData>
            </a:graphic>
          </wp:inline>
        </w:drawing>
      </w:r>
    </w:p>
    <w:p w14:paraId="38BF2E60" w14:textId="74B4354C" w:rsidR="005958C2" w:rsidRPr="000F45B4" w:rsidRDefault="00604B1F" w:rsidP="000F45B4">
      <w:pPr>
        <w:pStyle w:val="FigureCaption"/>
        <w:rPr>
          <w:b/>
          <w:color w:val="000000"/>
          <w:sz w:val="20"/>
          <w:szCs w:val="28"/>
        </w:rPr>
      </w:pPr>
      <w:bookmarkStart w:id="5" w:name="_Ref231100071"/>
      <w:r w:rsidRPr="000F45B4">
        <w:rPr>
          <w:b/>
          <w:color w:val="000000"/>
          <w:sz w:val="20"/>
          <w:szCs w:val="28"/>
        </w:rPr>
        <w:t xml:space="preserve">Figure </w:t>
      </w:r>
      <w:r w:rsidRPr="000F45B4">
        <w:rPr>
          <w:rFonts w:hint="eastAsia"/>
          <w:b/>
          <w:color w:val="000000"/>
          <w:sz w:val="20"/>
          <w:szCs w:val="28"/>
        </w:rPr>
        <w:t>S</w:t>
      </w:r>
      <w:bookmarkEnd w:id="5"/>
      <w:r w:rsidR="005958C2" w:rsidRPr="000F45B4">
        <w:rPr>
          <w:rFonts w:hint="eastAsia"/>
          <w:b/>
          <w:color w:val="000000"/>
          <w:sz w:val="20"/>
          <w:szCs w:val="28"/>
        </w:rPr>
        <w:t>2</w:t>
      </w:r>
      <w:r w:rsidRPr="000F45B4">
        <w:rPr>
          <w:rFonts w:hint="eastAsia"/>
          <w:b/>
          <w:color w:val="000000"/>
          <w:sz w:val="20"/>
          <w:szCs w:val="28"/>
        </w:rPr>
        <w:t>. (A) Temperature-time protocol for investigating isothermal crystallization kinetics. (B) Peak</w:t>
      </w:r>
      <w:r w:rsidRPr="000F45B4">
        <w:rPr>
          <w:b/>
          <w:color w:val="000000"/>
          <w:sz w:val="20"/>
          <w:szCs w:val="28"/>
        </w:rPr>
        <w:t>-time of crystallization as a function of temperature.</w:t>
      </w:r>
    </w:p>
    <w:p w14:paraId="437CFA60" w14:textId="77777777" w:rsidR="00BE6C40" w:rsidRPr="00BE6C40" w:rsidRDefault="00BE6C40" w:rsidP="00BE6C40">
      <w:pPr>
        <w:pStyle w:val="TAMainText"/>
        <w:spacing w:after="240"/>
        <w:ind w:firstLine="0"/>
        <w:rPr>
          <w:lang w:val="en-GB"/>
        </w:rPr>
      </w:pPr>
    </w:p>
    <w:sectPr w:rsidR="00BE6C40" w:rsidRPr="00BE6C4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A06EA" w14:textId="77777777" w:rsidR="00226652" w:rsidRDefault="00226652" w:rsidP="00E14FCD">
      <w:pPr>
        <w:spacing w:after="0" w:line="240" w:lineRule="auto"/>
      </w:pPr>
      <w:r>
        <w:separator/>
      </w:r>
    </w:p>
  </w:endnote>
  <w:endnote w:type="continuationSeparator" w:id="0">
    <w:p w14:paraId="04957F73" w14:textId="77777777" w:rsidR="00226652" w:rsidRDefault="00226652" w:rsidP="00E14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20317" w14:textId="77777777" w:rsidR="00226652" w:rsidRDefault="00226652" w:rsidP="00E14FCD">
      <w:pPr>
        <w:spacing w:after="0" w:line="240" w:lineRule="auto"/>
      </w:pPr>
      <w:r>
        <w:separator/>
      </w:r>
    </w:p>
  </w:footnote>
  <w:footnote w:type="continuationSeparator" w:id="0">
    <w:p w14:paraId="2E9129D0" w14:textId="77777777" w:rsidR="00226652" w:rsidRDefault="00226652" w:rsidP="00E14F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hideSpellingErrors/>
  <w:hideGrammaticalError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xMbWwMAAyzY2MLJV0lIJTi4sz8/NACoxqAZjmruosAAAA"/>
  </w:docVars>
  <w:rsids>
    <w:rsidRoot w:val="005147FA"/>
    <w:rsid w:val="00006C5B"/>
    <w:rsid w:val="00016882"/>
    <w:rsid w:val="00043792"/>
    <w:rsid w:val="000B6176"/>
    <w:rsid w:val="000F45B4"/>
    <w:rsid w:val="000F4C5B"/>
    <w:rsid w:val="00135185"/>
    <w:rsid w:val="00151A96"/>
    <w:rsid w:val="00164BEC"/>
    <w:rsid w:val="001A5391"/>
    <w:rsid w:val="001B0844"/>
    <w:rsid w:val="001F6CBB"/>
    <w:rsid w:val="00204FC7"/>
    <w:rsid w:val="0021138D"/>
    <w:rsid w:val="002149F2"/>
    <w:rsid w:val="002154DF"/>
    <w:rsid w:val="00226652"/>
    <w:rsid w:val="00237142"/>
    <w:rsid w:val="00267D17"/>
    <w:rsid w:val="002A2D6C"/>
    <w:rsid w:val="002A734E"/>
    <w:rsid w:val="00314CEA"/>
    <w:rsid w:val="00323FDD"/>
    <w:rsid w:val="00360491"/>
    <w:rsid w:val="003A7754"/>
    <w:rsid w:val="003B75CA"/>
    <w:rsid w:val="003C303A"/>
    <w:rsid w:val="003F468A"/>
    <w:rsid w:val="00403F76"/>
    <w:rsid w:val="00441A3A"/>
    <w:rsid w:val="0046784C"/>
    <w:rsid w:val="004D56C2"/>
    <w:rsid w:val="005147FA"/>
    <w:rsid w:val="00553AE4"/>
    <w:rsid w:val="00553E0C"/>
    <w:rsid w:val="00566914"/>
    <w:rsid w:val="005958C2"/>
    <w:rsid w:val="005A6408"/>
    <w:rsid w:val="005E59FB"/>
    <w:rsid w:val="005E624E"/>
    <w:rsid w:val="005F6DCE"/>
    <w:rsid w:val="00604B1F"/>
    <w:rsid w:val="00615EF0"/>
    <w:rsid w:val="00633C0F"/>
    <w:rsid w:val="006A7596"/>
    <w:rsid w:val="006C64F3"/>
    <w:rsid w:val="006E214E"/>
    <w:rsid w:val="006E44F4"/>
    <w:rsid w:val="00701139"/>
    <w:rsid w:val="00710143"/>
    <w:rsid w:val="007123CA"/>
    <w:rsid w:val="00732463"/>
    <w:rsid w:val="0075757D"/>
    <w:rsid w:val="00771BF9"/>
    <w:rsid w:val="00775D52"/>
    <w:rsid w:val="0079537C"/>
    <w:rsid w:val="00796357"/>
    <w:rsid w:val="007E1E89"/>
    <w:rsid w:val="007F168B"/>
    <w:rsid w:val="00823F99"/>
    <w:rsid w:val="00831D8A"/>
    <w:rsid w:val="00847AA8"/>
    <w:rsid w:val="00862D81"/>
    <w:rsid w:val="00871723"/>
    <w:rsid w:val="008A725B"/>
    <w:rsid w:val="00903B70"/>
    <w:rsid w:val="00903D16"/>
    <w:rsid w:val="00907378"/>
    <w:rsid w:val="009716E1"/>
    <w:rsid w:val="00976316"/>
    <w:rsid w:val="00992746"/>
    <w:rsid w:val="009B65C5"/>
    <w:rsid w:val="009C30D7"/>
    <w:rsid w:val="00A02B8C"/>
    <w:rsid w:val="00A1250A"/>
    <w:rsid w:val="00A13423"/>
    <w:rsid w:val="00A16302"/>
    <w:rsid w:val="00A3121E"/>
    <w:rsid w:val="00A54600"/>
    <w:rsid w:val="00A55C9E"/>
    <w:rsid w:val="00A61B98"/>
    <w:rsid w:val="00A63E6E"/>
    <w:rsid w:val="00A94911"/>
    <w:rsid w:val="00AF076F"/>
    <w:rsid w:val="00B21650"/>
    <w:rsid w:val="00B26176"/>
    <w:rsid w:val="00B422AB"/>
    <w:rsid w:val="00B511B1"/>
    <w:rsid w:val="00B7664F"/>
    <w:rsid w:val="00B838AC"/>
    <w:rsid w:val="00BD63D9"/>
    <w:rsid w:val="00BE6C40"/>
    <w:rsid w:val="00BF3CD8"/>
    <w:rsid w:val="00BF6D5D"/>
    <w:rsid w:val="00C24A86"/>
    <w:rsid w:val="00C305D1"/>
    <w:rsid w:val="00C35758"/>
    <w:rsid w:val="00C73A1D"/>
    <w:rsid w:val="00C97F09"/>
    <w:rsid w:val="00CA6440"/>
    <w:rsid w:val="00CB749E"/>
    <w:rsid w:val="00CB79F9"/>
    <w:rsid w:val="00CD7620"/>
    <w:rsid w:val="00CE7781"/>
    <w:rsid w:val="00D138B6"/>
    <w:rsid w:val="00D265A8"/>
    <w:rsid w:val="00D41AAB"/>
    <w:rsid w:val="00D444C0"/>
    <w:rsid w:val="00D6635C"/>
    <w:rsid w:val="00D75B5D"/>
    <w:rsid w:val="00DA5330"/>
    <w:rsid w:val="00DE5922"/>
    <w:rsid w:val="00E04452"/>
    <w:rsid w:val="00E05FC0"/>
    <w:rsid w:val="00E14FCD"/>
    <w:rsid w:val="00E81F3C"/>
    <w:rsid w:val="00E94D82"/>
    <w:rsid w:val="00F00CCB"/>
    <w:rsid w:val="00F06C74"/>
    <w:rsid w:val="00F330F8"/>
    <w:rsid w:val="00F55AAB"/>
    <w:rsid w:val="00F56E2D"/>
    <w:rsid w:val="00F625A9"/>
    <w:rsid w:val="00F72BBA"/>
    <w:rsid w:val="00F73D66"/>
    <w:rsid w:val="00F81F1F"/>
    <w:rsid w:val="00FA3EC6"/>
    <w:rsid w:val="00FD272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D07885"/>
  <w15:chartTrackingRefBased/>
  <w15:docId w15:val="{779AD11F-F216-44B7-9280-8C9BB454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176"/>
    <w:pPr>
      <w:spacing w:line="259" w:lineRule="auto"/>
    </w:pPr>
    <w:rPr>
      <w:kern w:val="0"/>
      <w:sz w:val="22"/>
      <w:szCs w:val="22"/>
      <w14:ligatures w14:val="none"/>
    </w:rPr>
  </w:style>
  <w:style w:type="paragraph" w:styleId="Heading1">
    <w:name w:val="heading 1"/>
    <w:basedOn w:val="Normal"/>
    <w:next w:val="Normal"/>
    <w:link w:val="Heading1Char"/>
    <w:uiPriority w:val="9"/>
    <w:qFormat/>
    <w:rsid w:val="005147F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7F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7FA"/>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7FA"/>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147FA"/>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147F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147F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147F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147F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7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47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47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47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47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4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7FA"/>
    <w:rPr>
      <w:rFonts w:eastAsiaTheme="majorEastAsia" w:cstheme="majorBidi"/>
      <w:color w:val="272727" w:themeColor="text1" w:themeTint="D8"/>
    </w:rPr>
  </w:style>
  <w:style w:type="paragraph" w:styleId="Title">
    <w:name w:val="Title"/>
    <w:basedOn w:val="Normal"/>
    <w:next w:val="Normal"/>
    <w:link w:val="TitleChar"/>
    <w:uiPriority w:val="10"/>
    <w:qFormat/>
    <w:rsid w:val="005147F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14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7F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14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7FA"/>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147FA"/>
    <w:rPr>
      <w:i/>
      <w:iCs/>
      <w:color w:val="404040" w:themeColor="text1" w:themeTint="BF"/>
    </w:rPr>
  </w:style>
  <w:style w:type="paragraph" w:styleId="ListParagraph">
    <w:name w:val="List Paragraph"/>
    <w:basedOn w:val="Normal"/>
    <w:uiPriority w:val="34"/>
    <w:qFormat/>
    <w:rsid w:val="005147FA"/>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147FA"/>
    <w:rPr>
      <w:i/>
      <w:iCs/>
      <w:color w:val="2F5496" w:themeColor="accent1" w:themeShade="BF"/>
    </w:rPr>
  </w:style>
  <w:style w:type="paragraph" w:styleId="IntenseQuote">
    <w:name w:val="Intense Quote"/>
    <w:basedOn w:val="Normal"/>
    <w:next w:val="Normal"/>
    <w:link w:val="IntenseQuoteChar"/>
    <w:uiPriority w:val="30"/>
    <w:qFormat/>
    <w:rsid w:val="005147F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147FA"/>
    <w:rPr>
      <w:i/>
      <w:iCs/>
      <w:color w:val="2F5496" w:themeColor="accent1" w:themeShade="BF"/>
    </w:rPr>
  </w:style>
  <w:style w:type="character" w:styleId="IntenseReference">
    <w:name w:val="Intense Reference"/>
    <w:basedOn w:val="DefaultParagraphFont"/>
    <w:uiPriority w:val="32"/>
    <w:qFormat/>
    <w:rsid w:val="005147FA"/>
    <w:rPr>
      <w:b/>
      <w:bCs/>
      <w:smallCaps/>
      <w:color w:val="2F5496" w:themeColor="accent1" w:themeShade="BF"/>
      <w:spacing w:val="5"/>
    </w:rPr>
  </w:style>
  <w:style w:type="table" w:styleId="TableGrid">
    <w:name w:val="Table Grid"/>
    <w:basedOn w:val="TableNormal"/>
    <w:uiPriority w:val="39"/>
    <w:rsid w:val="00B2617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F468A"/>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903D16"/>
    <w:rPr>
      <w:color w:val="666666"/>
    </w:rPr>
  </w:style>
  <w:style w:type="paragraph" w:styleId="NormalWeb">
    <w:name w:val="Normal (Web)"/>
    <w:basedOn w:val="Normal"/>
    <w:uiPriority w:val="99"/>
    <w:semiHidden/>
    <w:unhideWhenUsed/>
    <w:rsid w:val="00903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Title">
    <w:name w:val="BA_Title"/>
    <w:basedOn w:val="Normal"/>
    <w:next w:val="Normal"/>
    <w:rsid w:val="00E04452"/>
    <w:pPr>
      <w:spacing w:before="720" w:after="360" w:line="480" w:lineRule="auto"/>
      <w:jc w:val="center"/>
    </w:pPr>
    <w:rPr>
      <w:rFonts w:ascii="Times New Roman" w:hAnsi="Times New Roman" w:cs="Times New Roman"/>
      <w:sz w:val="44"/>
      <w:szCs w:val="20"/>
      <w:lang w:val="en-US" w:eastAsia="en-US"/>
    </w:rPr>
  </w:style>
  <w:style w:type="paragraph" w:customStyle="1" w:styleId="BBAuthorName">
    <w:name w:val="BB_Author_Name"/>
    <w:basedOn w:val="Normal"/>
    <w:next w:val="BCAuthorAddress"/>
    <w:rsid w:val="00E04452"/>
    <w:pPr>
      <w:spacing w:after="240" w:line="480" w:lineRule="auto"/>
      <w:jc w:val="center"/>
    </w:pPr>
    <w:rPr>
      <w:rFonts w:ascii="Times" w:hAnsi="Times" w:cs="Times New Roman"/>
      <w:i/>
      <w:sz w:val="24"/>
      <w:szCs w:val="20"/>
      <w:lang w:val="en-US" w:eastAsia="en-US"/>
    </w:rPr>
  </w:style>
  <w:style w:type="paragraph" w:customStyle="1" w:styleId="BCAuthorAddress">
    <w:name w:val="BC_Author_Address"/>
    <w:basedOn w:val="Normal"/>
    <w:next w:val="Normal"/>
    <w:rsid w:val="00E04452"/>
    <w:pPr>
      <w:spacing w:after="240" w:line="480" w:lineRule="auto"/>
      <w:jc w:val="center"/>
    </w:pPr>
    <w:rPr>
      <w:rFonts w:ascii="Times" w:hAnsi="Times" w:cs="Times New Roman"/>
      <w:sz w:val="24"/>
      <w:szCs w:val="20"/>
      <w:lang w:val="en-US" w:eastAsia="en-US"/>
    </w:rPr>
  </w:style>
  <w:style w:type="paragraph" w:customStyle="1" w:styleId="FACorrespondingAuthorFootnote">
    <w:name w:val="FA_Corresponding_Author_Footnote"/>
    <w:basedOn w:val="Normal"/>
    <w:next w:val="Normal"/>
    <w:rsid w:val="00E04452"/>
    <w:pPr>
      <w:spacing w:after="200" w:line="480" w:lineRule="auto"/>
      <w:jc w:val="both"/>
    </w:pPr>
    <w:rPr>
      <w:rFonts w:ascii="Times" w:hAnsi="Times" w:cs="Times New Roman"/>
      <w:sz w:val="24"/>
      <w:szCs w:val="20"/>
      <w:lang w:val="en-US" w:eastAsia="en-US"/>
    </w:rPr>
  </w:style>
  <w:style w:type="paragraph" w:styleId="Header">
    <w:name w:val="header"/>
    <w:basedOn w:val="Normal"/>
    <w:link w:val="HeaderChar"/>
    <w:uiPriority w:val="99"/>
    <w:unhideWhenUsed/>
    <w:rsid w:val="00E14FCD"/>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E14FCD"/>
    <w:rPr>
      <w:kern w:val="0"/>
      <w:sz w:val="18"/>
      <w:szCs w:val="18"/>
      <w14:ligatures w14:val="none"/>
    </w:rPr>
  </w:style>
  <w:style w:type="paragraph" w:styleId="Footer">
    <w:name w:val="footer"/>
    <w:basedOn w:val="Normal"/>
    <w:link w:val="FooterChar"/>
    <w:uiPriority w:val="99"/>
    <w:unhideWhenUsed/>
    <w:rsid w:val="00E14FCD"/>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E14FCD"/>
    <w:rPr>
      <w:kern w:val="0"/>
      <w:sz w:val="18"/>
      <w:szCs w:val="18"/>
      <w14:ligatures w14:val="none"/>
    </w:rPr>
  </w:style>
  <w:style w:type="paragraph" w:customStyle="1" w:styleId="TAMainText">
    <w:name w:val="TA_Main_Text"/>
    <w:basedOn w:val="Normal"/>
    <w:rsid w:val="00441A3A"/>
    <w:pPr>
      <w:spacing w:after="0" w:line="480" w:lineRule="auto"/>
      <w:ind w:firstLine="202"/>
      <w:jc w:val="both"/>
    </w:pPr>
    <w:rPr>
      <w:rFonts w:ascii="Times" w:hAnsi="Times" w:cs="Times New Roman"/>
      <w:sz w:val="24"/>
      <w:szCs w:val="20"/>
      <w:lang w:val="en-US" w:eastAsia="en-US"/>
    </w:rPr>
  </w:style>
  <w:style w:type="paragraph" w:customStyle="1" w:styleId="BGKeywords">
    <w:name w:val="BG_Keywords"/>
    <w:basedOn w:val="Normal"/>
    <w:rsid w:val="005958C2"/>
    <w:pPr>
      <w:spacing w:after="200" w:line="480" w:lineRule="auto"/>
      <w:jc w:val="both"/>
    </w:pPr>
    <w:rPr>
      <w:rFonts w:ascii="Times" w:hAnsi="Times" w:cs="Times New Roman"/>
      <w:sz w:val="24"/>
      <w:szCs w:val="20"/>
      <w:lang w:val="en-US" w:eastAsia="en-US"/>
    </w:rPr>
  </w:style>
  <w:style w:type="paragraph" w:styleId="Revision">
    <w:name w:val="Revision"/>
    <w:hidden/>
    <w:uiPriority w:val="99"/>
    <w:semiHidden/>
    <w:rsid w:val="00360491"/>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3A7754"/>
    <w:rPr>
      <w:sz w:val="16"/>
      <w:szCs w:val="16"/>
    </w:rPr>
  </w:style>
  <w:style w:type="paragraph" w:styleId="CommentText">
    <w:name w:val="annotation text"/>
    <w:basedOn w:val="Normal"/>
    <w:link w:val="CommentTextChar"/>
    <w:uiPriority w:val="99"/>
    <w:unhideWhenUsed/>
    <w:rsid w:val="003A7754"/>
    <w:pPr>
      <w:spacing w:line="240" w:lineRule="auto"/>
    </w:pPr>
    <w:rPr>
      <w:sz w:val="20"/>
      <w:szCs w:val="20"/>
    </w:rPr>
  </w:style>
  <w:style w:type="character" w:customStyle="1" w:styleId="CommentTextChar">
    <w:name w:val="Comment Text Char"/>
    <w:basedOn w:val="DefaultParagraphFont"/>
    <w:link w:val="CommentText"/>
    <w:uiPriority w:val="99"/>
    <w:rsid w:val="003A775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A7754"/>
    <w:rPr>
      <w:b/>
      <w:bCs/>
    </w:rPr>
  </w:style>
  <w:style w:type="character" w:customStyle="1" w:styleId="CommentSubjectChar">
    <w:name w:val="Comment Subject Char"/>
    <w:basedOn w:val="CommentTextChar"/>
    <w:link w:val="CommentSubject"/>
    <w:uiPriority w:val="99"/>
    <w:semiHidden/>
    <w:rsid w:val="003A7754"/>
    <w:rPr>
      <w:b/>
      <w:bCs/>
      <w:kern w:val="0"/>
      <w:sz w:val="20"/>
      <w:szCs w:val="20"/>
      <w14:ligatures w14:val="none"/>
    </w:rPr>
  </w:style>
  <w:style w:type="character" w:styleId="Hyperlink">
    <w:name w:val="Hyperlink"/>
    <w:basedOn w:val="DefaultParagraphFont"/>
    <w:uiPriority w:val="99"/>
    <w:unhideWhenUsed/>
    <w:rsid w:val="000F45B4"/>
    <w:rPr>
      <w:color w:val="0563C1" w:themeColor="hyperlink"/>
      <w:u w:val="single"/>
    </w:rPr>
  </w:style>
  <w:style w:type="paragraph" w:customStyle="1" w:styleId="FigureCaption">
    <w:name w:val="Figure Caption"/>
    <w:rsid w:val="000F45B4"/>
    <w:pPr>
      <w:spacing w:before="60" w:after="120" w:line="240" w:lineRule="auto"/>
    </w:pPr>
    <w:rPr>
      <w:rFonts w:ascii="Times New Roman" w:hAnsi="Times New Roman"/>
      <w:kern w:val="0"/>
      <w:sz w:val="16"/>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rui.zhang@iwetfn.uni-halle.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661B2-76DC-491E-92B5-23BD92899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571</Words>
  <Characters>3321</Characters>
  <Application>Microsoft Office Word</Application>
  <DocSecurity>0</DocSecurity>
  <Lines>67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 Zhang</dc:creator>
  <cp:keywords/>
  <dc:description/>
  <cp:lastModifiedBy>Rui Zhang</cp:lastModifiedBy>
  <cp:revision>5</cp:revision>
  <dcterms:created xsi:type="dcterms:W3CDTF">2026-07-30T18:47:00Z</dcterms:created>
  <dcterms:modified xsi:type="dcterms:W3CDTF">2026-09-01T15:05:00Z</dcterms:modified>
</cp:coreProperties>
</file>