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CF1F" w14:textId="77777777" w:rsidR="001530F0" w:rsidRDefault="00000000">
      <w:pPr>
        <w:pStyle w:val="Title"/>
        <w:spacing w:line="276" w:lineRule="auto"/>
        <w:rPr>
          <w:rFonts w:ascii="Times New Roman" w:eastAsia="Times New Roman" w:hAnsi="Times New Roman" w:cs="Times New Roman"/>
          <w:b/>
          <w:bCs/>
          <w:i/>
          <w:iCs/>
          <w:sz w:val="24"/>
          <w:szCs w:val="24"/>
        </w:rPr>
      </w:pPr>
      <w:bookmarkStart w:id="0" w:name="_heading=h.atq61yxv2wnc" w:colFirst="0" w:colLast="0"/>
      <w:bookmarkEnd w:id="0"/>
      <w:r>
        <w:rPr>
          <w:rFonts w:ascii="Times New Roman" w:eastAsia="Times New Roman" w:hAnsi="Times New Roman" w:cs="Times New Roman"/>
          <w:b/>
          <w:bCs/>
          <w:i/>
          <w:iCs/>
          <w:sz w:val="24"/>
          <w:szCs w:val="24"/>
        </w:rPr>
        <w:t>Supplementary</w:t>
      </w:r>
    </w:p>
    <w:p w14:paraId="59B2CB93" w14:textId="77777777" w:rsidR="001530F0" w:rsidRDefault="00000000">
      <w:r>
        <w:rPr>
          <w:b/>
          <w:bCs/>
        </w:rPr>
        <w:t xml:space="preserve">Supplementary Table 1. </w:t>
      </w:r>
      <w:r>
        <w:t>Search Strategy</w:t>
      </w:r>
    </w:p>
    <w:tbl>
      <w:tblPr>
        <w:tblStyle w:val="a1"/>
        <w:tblW w:w="8910" w:type="dxa"/>
        <w:tblBorders>
          <w:top w:val="nil"/>
          <w:left w:val="nil"/>
          <w:bottom w:val="nil"/>
          <w:right w:val="nil"/>
          <w:insideH w:val="nil"/>
          <w:insideV w:val="nil"/>
        </w:tblBorders>
        <w:tblLayout w:type="fixed"/>
        <w:tblLook w:val="0600" w:firstRow="0" w:lastRow="0" w:firstColumn="0" w:lastColumn="0" w:noHBand="1" w:noVBand="1"/>
      </w:tblPr>
      <w:tblGrid>
        <w:gridCol w:w="2325"/>
        <w:gridCol w:w="5595"/>
        <w:gridCol w:w="990"/>
      </w:tblGrid>
      <w:tr w:rsidR="001530F0" w14:paraId="520A8596" w14:textId="77777777">
        <w:trPr>
          <w:trHeight w:val="255"/>
        </w:trPr>
        <w:tc>
          <w:tcPr>
            <w:tcW w:w="2325" w:type="dxa"/>
            <w:tcBorders>
              <w:top w:val="single" w:sz="8" w:space="0" w:color="000000"/>
              <w:left w:val="nil"/>
              <w:bottom w:val="single" w:sz="8" w:space="0" w:color="000000"/>
              <w:right w:val="nil"/>
            </w:tcBorders>
            <w:tcMar>
              <w:top w:w="0" w:type="dxa"/>
              <w:left w:w="100" w:type="dxa"/>
              <w:bottom w:w="0" w:type="dxa"/>
              <w:right w:w="100" w:type="dxa"/>
            </w:tcMar>
          </w:tcPr>
          <w:p w14:paraId="3B38B539" w14:textId="77777777" w:rsidR="001530F0" w:rsidRDefault="00000000">
            <w:pPr>
              <w:spacing w:line="276" w:lineRule="auto"/>
              <w:rPr>
                <w:b/>
                <w:bCs/>
                <w:sz w:val="20"/>
                <w:szCs w:val="20"/>
              </w:rPr>
            </w:pPr>
            <w:r>
              <w:rPr>
                <w:b/>
                <w:bCs/>
                <w:sz w:val="20"/>
                <w:szCs w:val="20"/>
              </w:rPr>
              <w:t>Database</w:t>
            </w:r>
          </w:p>
        </w:tc>
        <w:tc>
          <w:tcPr>
            <w:tcW w:w="5595" w:type="dxa"/>
            <w:tcBorders>
              <w:top w:val="single" w:sz="8" w:space="0" w:color="000000"/>
              <w:left w:val="nil"/>
              <w:bottom w:val="single" w:sz="8" w:space="0" w:color="000000"/>
              <w:right w:val="nil"/>
            </w:tcBorders>
            <w:tcMar>
              <w:top w:w="0" w:type="dxa"/>
              <w:left w:w="100" w:type="dxa"/>
              <w:bottom w:w="0" w:type="dxa"/>
              <w:right w:w="100" w:type="dxa"/>
            </w:tcMar>
          </w:tcPr>
          <w:p w14:paraId="098D17FD" w14:textId="77777777" w:rsidR="001530F0" w:rsidRDefault="00000000">
            <w:pPr>
              <w:spacing w:line="276" w:lineRule="auto"/>
              <w:rPr>
                <w:b/>
                <w:bCs/>
                <w:sz w:val="20"/>
                <w:szCs w:val="20"/>
              </w:rPr>
            </w:pPr>
            <w:r>
              <w:rPr>
                <w:b/>
                <w:bCs/>
                <w:sz w:val="20"/>
                <w:szCs w:val="20"/>
              </w:rPr>
              <w:t>Search Strategy</w:t>
            </w:r>
          </w:p>
        </w:tc>
        <w:tc>
          <w:tcPr>
            <w:tcW w:w="990" w:type="dxa"/>
            <w:tcBorders>
              <w:top w:val="single" w:sz="8" w:space="0" w:color="000000"/>
              <w:left w:val="nil"/>
              <w:bottom w:val="single" w:sz="8" w:space="0" w:color="000000"/>
              <w:right w:val="nil"/>
            </w:tcBorders>
            <w:tcMar>
              <w:top w:w="0" w:type="dxa"/>
              <w:left w:w="100" w:type="dxa"/>
              <w:bottom w:w="0" w:type="dxa"/>
              <w:right w:w="100" w:type="dxa"/>
            </w:tcMar>
          </w:tcPr>
          <w:p w14:paraId="04DDF4F1" w14:textId="77777777" w:rsidR="001530F0" w:rsidRDefault="00000000">
            <w:pPr>
              <w:spacing w:line="276" w:lineRule="auto"/>
              <w:rPr>
                <w:b/>
                <w:bCs/>
                <w:sz w:val="20"/>
                <w:szCs w:val="20"/>
              </w:rPr>
            </w:pPr>
            <w:r>
              <w:rPr>
                <w:b/>
                <w:bCs/>
                <w:sz w:val="20"/>
                <w:szCs w:val="20"/>
              </w:rPr>
              <w:t>Result</w:t>
            </w:r>
          </w:p>
        </w:tc>
      </w:tr>
      <w:tr w:rsidR="001530F0" w14:paraId="392BA678" w14:textId="77777777">
        <w:trPr>
          <w:trHeight w:val="255"/>
        </w:trPr>
        <w:tc>
          <w:tcPr>
            <w:tcW w:w="2325" w:type="dxa"/>
            <w:tcBorders>
              <w:top w:val="nil"/>
              <w:left w:val="nil"/>
              <w:bottom w:val="single" w:sz="8" w:space="0" w:color="000000"/>
              <w:right w:val="nil"/>
            </w:tcBorders>
            <w:tcMar>
              <w:top w:w="0" w:type="dxa"/>
              <w:left w:w="100" w:type="dxa"/>
              <w:bottom w:w="0" w:type="dxa"/>
              <w:right w:w="100" w:type="dxa"/>
            </w:tcMar>
          </w:tcPr>
          <w:p w14:paraId="78B3A2A1" w14:textId="77777777" w:rsidR="001530F0" w:rsidRDefault="00000000">
            <w:pPr>
              <w:spacing w:line="240" w:lineRule="auto"/>
              <w:rPr>
                <w:sz w:val="20"/>
                <w:szCs w:val="20"/>
              </w:rPr>
            </w:pPr>
            <w:r>
              <w:rPr>
                <w:sz w:val="20"/>
                <w:szCs w:val="20"/>
              </w:rPr>
              <w:t>PubMed</w:t>
            </w:r>
          </w:p>
        </w:tc>
        <w:tc>
          <w:tcPr>
            <w:tcW w:w="5595" w:type="dxa"/>
            <w:tcBorders>
              <w:top w:val="nil"/>
              <w:left w:val="nil"/>
              <w:bottom w:val="single" w:sz="8" w:space="0" w:color="000000"/>
              <w:right w:val="nil"/>
            </w:tcBorders>
            <w:tcMar>
              <w:top w:w="0" w:type="dxa"/>
              <w:left w:w="100" w:type="dxa"/>
              <w:bottom w:w="0" w:type="dxa"/>
              <w:right w:w="100" w:type="dxa"/>
            </w:tcMar>
          </w:tcPr>
          <w:p w14:paraId="1E730435" w14:textId="77777777" w:rsidR="001530F0" w:rsidRDefault="00000000">
            <w:pPr>
              <w:spacing w:line="240" w:lineRule="auto"/>
              <w:rPr>
                <w:sz w:val="20"/>
                <w:szCs w:val="20"/>
              </w:rPr>
            </w:pPr>
            <w:r>
              <w:rPr>
                <w:b/>
                <w:bCs/>
                <w:sz w:val="20"/>
                <w:szCs w:val="20"/>
              </w:rPr>
              <w:t>#1</w:t>
            </w:r>
            <w:r>
              <w:rPr>
                <w:sz w:val="20"/>
                <w:szCs w:val="20"/>
              </w:rPr>
              <w:t xml:space="preserve"> (((((((((((((((((((((((((Atrial Fibrillation) OR (Atrial Fibrillations)) OR (Fibrillation, Atrial)) OR (Fibrillations, Atrial)) OR (Auricular Fibrillation)) OR (Auricular Fibrillations)) OR (Fibrillation, Auricular)) OR (Fibrillations, Auricular)) OR (Persistent Atrial Fibrillation)) OR (Atrial Fibrillation, Persistent)) OR (Atrial Fibrillations, Persistent)) OR (Fibrillation, Persistent Atrial)) OR (Fibrillations, Persistent Atrial)) OR (Persistent Atrial Fibrillations)) OR (Familial Atrial Fibrillation)) OR (Atrial Fibrillation, Familial)) OR (Atrial Fibrillations, Familial)) OR (Familial Atrial Fibrillations)) OR (Fibrillation, Familial Atrial)) OR (Fibrillations, Familial Atrial)) OR (Paroxysmal Atrial Fibrillation)) OR (Atrial Fibrillation, Paroxysmal)) OR (Atrial Fibrillations, Paroxysmal)) OR (Fibrillation, Paroxysmal Atrial)) OR (Fibrillations, Paroxysmal Atrial)) OR (Paroxysmal Atrial Fibrillations)</w:t>
            </w:r>
          </w:p>
          <w:p w14:paraId="3D7539B3" w14:textId="77777777" w:rsidR="001530F0" w:rsidRDefault="00000000">
            <w:pPr>
              <w:spacing w:line="240" w:lineRule="auto"/>
              <w:rPr>
                <w:sz w:val="20"/>
                <w:szCs w:val="20"/>
              </w:rPr>
            </w:pPr>
            <w:r>
              <w:rPr>
                <w:b/>
                <w:bCs/>
                <w:sz w:val="20"/>
                <w:szCs w:val="20"/>
              </w:rPr>
              <w:t>#2</w:t>
            </w:r>
            <w:r>
              <w:rPr>
                <w:sz w:val="20"/>
                <w:szCs w:val="20"/>
              </w:rPr>
              <w:t xml:space="preserve"> ((((((((((((((((((((((Catheter Ablation) OR (Ablation, Catheter)) OR (Ablation, Transvenous Electric)) OR (Electric Ablation, Transvenous)) OR (Transvenous Electric Ablation)) OR (Ablation, Transvenous Electrical)) OR (Electrical Ablation, Transvenous)) OR (Transvenous Electrical Ablation)) OR (Catheter Ablation, Electric)) OR (Electric Catheter Ablation)) OR (Ablation, Electric Catheter)) OR (Catheter Ablation, Electrical)) OR (Ablation, Electrical Catheter)) OR (Electrical Catheter Ablation)) OR (Catheter Ablation, Percutaneous)) OR (Percutaneous Catheter Ablation)) OR (Ablation, Percutaneous Catheter)) OR (Catheter Ablation, Radiofrequency)) OR (Radiofrequency Catheter Ablation)) OR (Ablation, Radiofrequency Catheter)) OR (Catheter Ablation, Transvenous)) OR (Transvenous Catheter Ablation)) OR (Ablation, Transvenous Catheter)</w:t>
            </w:r>
          </w:p>
          <w:p w14:paraId="553356B3" w14:textId="77777777" w:rsidR="001530F0" w:rsidRDefault="00000000">
            <w:pPr>
              <w:spacing w:line="240" w:lineRule="auto"/>
              <w:rPr>
                <w:sz w:val="20"/>
                <w:szCs w:val="20"/>
              </w:rPr>
            </w:pPr>
            <w:r>
              <w:rPr>
                <w:b/>
                <w:bCs/>
                <w:sz w:val="20"/>
                <w:szCs w:val="20"/>
              </w:rPr>
              <w:t>#3</w:t>
            </w:r>
            <w:r>
              <w:rPr>
                <w:sz w:val="20"/>
                <w:szCs w:val="20"/>
              </w:rPr>
              <w:t xml:space="preserve"> (((((((((((((((((((((((((((((((((((((((Anti-Arrhythmia Agents) OR (Agents, Anti-Arrhythmia)) OR (Anti Arrhythmia Agents)) OR (Anti-Arrhythmia Drugs)) OR (Anti Arrhythmia Drugs)) OR (Drugs, Anti-Arrhythmia)) OR (Anti-</w:t>
            </w:r>
            <w:proofErr w:type="spellStart"/>
            <w:r>
              <w:rPr>
                <w:sz w:val="20"/>
                <w:szCs w:val="20"/>
              </w:rPr>
              <w:t>Arrhythmics</w:t>
            </w:r>
            <w:proofErr w:type="spellEnd"/>
            <w:r>
              <w:rPr>
                <w:sz w:val="20"/>
                <w:szCs w:val="20"/>
              </w:rPr>
              <w:t xml:space="preserve">)) OR (Anti </w:t>
            </w:r>
            <w:proofErr w:type="spellStart"/>
            <w:r>
              <w:rPr>
                <w:sz w:val="20"/>
                <w:szCs w:val="20"/>
              </w:rPr>
              <w:t>Arrhythmics</w:t>
            </w:r>
            <w:proofErr w:type="spellEnd"/>
            <w:r>
              <w:rPr>
                <w:sz w:val="20"/>
                <w:szCs w:val="20"/>
              </w:rPr>
              <w:t>)) OR (</w:t>
            </w:r>
            <w:proofErr w:type="spellStart"/>
            <w:r>
              <w:rPr>
                <w:sz w:val="20"/>
                <w:szCs w:val="20"/>
              </w:rPr>
              <w:t>Antiarrhythmia</w:t>
            </w:r>
            <w:proofErr w:type="spellEnd"/>
            <w:r>
              <w:rPr>
                <w:sz w:val="20"/>
                <w:szCs w:val="20"/>
              </w:rPr>
              <w:t xml:space="preserve"> Agents)) OR (Agents, </w:t>
            </w:r>
            <w:proofErr w:type="spellStart"/>
            <w:r>
              <w:rPr>
                <w:sz w:val="20"/>
                <w:szCs w:val="20"/>
              </w:rPr>
              <w:t>Antiarrhythmia</w:t>
            </w:r>
            <w:proofErr w:type="spellEnd"/>
            <w:r>
              <w:rPr>
                <w:sz w:val="20"/>
                <w:szCs w:val="20"/>
              </w:rPr>
              <w:t>)) OR (</w:t>
            </w:r>
            <w:proofErr w:type="spellStart"/>
            <w:r>
              <w:rPr>
                <w:sz w:val="20"/>
                <w:szCs w:val="20"/>
              </w:rPr>
              <w:t>Antiarrhythmia</w:t>
            </w:r>
            <w:proofErr w:type="spellEnd"/>
            <w:r>
              <w:rPr>
                <w:sz w:val="20"/>
                <w:szCs w:val="20"/>
              </w:rPr>
              <w:t xml:space="preserve"> Drugs)) OR (Drugs, </w:t>
            </w:r>
            <w:proofErr w:type="spellStart"/>
            <w:r>
              <w:rPr>
                <w:sz w:val="20"/>
                <w:szCs w:val="20"/>
              </w:rPr>
              <w:t>Antiarrhythmia</w:t>
            </w:r>
            <w:proofErr w:type="spellEnd"/>
            <w:r>
              <w:rPr>
                <w:sz w:val="20"/>
                <w:szCs w:val="20"/>
              </w:rPr>
              <w:t>)) OR (Antiarrhythmic Drugs)) OR (Drugs, Antiarrhythmic)) OR (Anti-Arrhythmia Agent)) OR (Agent, Anti-Arrhythmia)) OR (Anti Arrhythmia Agent)) OR (Anti-Arrhythmia Drug)) OR (Anti Arrhythmia Drug)) OR (Drug, Anti-Arrhythmia)) OR (</w:t>
            </w:r>
            <w:proofErr w:type="spellStart"/>
            <w:r>
              <w:rPr>
                <w:sz w:val="20"/>
                <w:szCs w:val="20"/>
              </w:rPr>
              <w:t>Antiarrhythmia</w:t>
            </w:r>
            <w:proofErr w:type="spellEnd"/>
            <w:r>
              <w:rPr>
                <w:sz w:val="20"/>
                <w:szCs w:val="20"/>
              </w:rPr>
              <w:t xml:space="preserve"> Agent)) OR (Agent, </w:t>
            </w:r>
            <w:proofErr w:type="spellStart"/>
            <w:r>
              <w:rPr>
                <w:sz w:val="20"/>
                <w:szCs w:val="20"/>
              </w:rPr>
              <w:t>Antiarrhythmia</w:t>
            </w:r>
            <w:proofErr w:type="spellEnd"/>
            <w:r>
              <w:rPr>
                <w:sz w:val="20"/>
                <w:szCs w:val="20"/>
              </w:rPr>
              <w:t>)) OR (</w:t>
            </w:r>
            <w:proofErr w:type="spellStart"/>
            <w:r>
              <w:rPr>
                <w:sz w:val="20"/>
                <w:szCs w:val="20"/>
              </w:rPr>
              <w:t>Antiarrhythmia</w:t>
            </w:r>
            <w:proofErr w:type="spellEnd"/>
            <w:r>
              <w:rPr>
                <w:sz w:val="20"/>
                <w:szCs w:val="20"/>
              </w:rPr>
              <w:t xml:space="preserve"> Drug)) OR (Drug, </w:t>
            </w:r>
            <w:proofErr w:type="spellStart"/>
            <w:r>
              <w:rPr>
                <w:sz w:val="20"/>
                <w:szCs w:val="20"/>
              </w:rPr>
              <w:t>Antiarrhythmia</w:t>
            </w:r>
            <w:proofErr w:type="spellEnd"/>
            <w:r>
              <w:rPr>
                <w:sz w:val="20"/>
                <w:szCs w:val="20"/>
              </w:rPr>
              <w:t>)) OR (Anti-Arrhythmic)) OR (Anti Arrhythmic)) OR (Antiarrhythmic Drug)) OR (Drug, Antiarrhythmic)) OR (Antifibrillatory Agents)) OR (Agents, Antifibrillatory)) OR (Antifibrillatory Agent)) OR (Agent, Antifibrillatory)) OR (Cardiac Depressants)) OR (Depressants, Cardiac)) OR (Myocardial Depressants)) OR (Depressants, Myocardial)) OR (Cardiac Depressant)) OR (Depressant, Cardiac)) OR (Myocardial Depressant)) OR (Depressant, Myocardial)</w:t>
            </w:r>
          </w:p>
          <w:p w14:paraId="2D920697" w14:textId="77777777" w:rsidR="001530F0" w:rsidRDefault="00000000">
            <w:pPr>
              <w:spacing w:line="240" w:lineRule="auto"/>
              <w:rPr>
                <w:sz w:val="20"/>
                <w:szCs w:val="20"/>
              </w:rPr>
            </w:pPr>
            <w:r>
              <w:rPr>
                <w:sz w:val="20"/>
                <w:szCs w:val="20"/>
              </w:rPr>
              <w:t xml:space="preserve"> </w:t>
            </w:r>
          </w:p>
          <w:p w14:paraId="5613A878" w14:textId="77777777" w:rsidR="001530F0" w:rsidRDefault="00000000">
            <w:pPr>
              <w:spacing w:line="240" w:lineRule="auto"/>
              <w:rPr>
                <w:b/>
                <w:bCs/>
                <w:sz w:val="20"/>
                <w:szCs w:val="20"/>
              </w:rPr>
            </w:pPr>
            <w:r>
              <w:rPr>
                <w:b/>
                <w:bCs/>
                <w:sz w:val="20"/>
                <w:szCs w:val="20"/>
              </w:rPr>
              <w:t>#1 AND #2 AND #3</w:t>
            </w:r>
          </w:p>
          <w:p w14:paraId="4B32E6B9" w14:textId="77777777" w:rsidR="001530F0" w:rsidRDefault="00000000">
            <w:pPr>
              <w:spacing w:line="240" w:lineRule="auto"/>
              <w:rPr>
                <w:b/>
                <w:bCs/>
                <w:sz w:val="20"/>
                <w:szCs w:val="20"/>
              </w:rPr>
            </w:pPr>
            <w:r>
              <w:rPr>
                <w:b/>
                <w:bCs/>
                <w:sz w:val="20"/>
                <w:szCs w:val="20"/>
              </w:rPr>
              <w:lastRenderedPageBreak/>
              <w:t>Filter: clinical trial, randomized clinical trial, full-text, English</w:t>
            </w:r>
          </w:p>
        </w:tc>
        <w:tc>
          <w:tcPr>
            <w:tcW w:w="990" w:type="dxa"/>
            <w:tcBorders>
              <w:top w:val="nil"/>
              <w:left w:val="nil"/>
              <w:bottom w:val="single" w:sz="8" w:space="0" w:color="000000"/>
              <w:right w:val="nil"/>
            </w:tcBorders>
            <w:tcMar>
              <w:top w:w="0" w:type="dxa"/>
              <w:left w:w="100" w:type="dxa"/>
              <w:bottom w:w="0" w:type="dxa"/>
              <w:right w:w="100" w:type="dxa"/>
            </w:tcMar>
          </w:tcPr>
          <w:p w14:paraId="7ACA2CF5" w14:textId="77777777" w:rsidR="001530F0" w:rsidRDefault="00000000">
            <w:pPr>
              <w:spacing w:line="276" w:lineRule="auto"/>
              <w:rPr>
                <w:sz w:val="20"/>
                <w:szCs w:val="20"/>
              </w:rPr>
            </w:pPr>
            <w:r>
              <w:rPr>
                <w:sz w:val="20"/>
                <w:szCs w:val="20"/>
              </w:rPr>
              <w:lastRenderedPageBreak/>
              <w:t>221</w:t>
            </w:r>
          </w:p>
        </w:tc>
      </w:tr>
      <w:tr w:rsidR="001530F0" w14:paraId="0A494DD9" w14:textId="77777777">
        <w:trPr>
          <w:trHeight w:val="255"/>
        </w:trPr>
        <w:tc>
          <w:tcPr>
            <w:tcW w:w="2325" w:type="dxa"/>
            <w:tcBorders>
              <w:top w:val="nil"/>
              <w:left w:val="nil"/>
              <w:bottom w:val="single" w:sz="8" w:space="0" w:color="000000"/>
              <w:right w:val="nil"/>
            </w:tcBorders>
            <w:tcMar>
              <w:top w:w="0" w:type="dxa"/>
              <w:left w:w="100" w:type="dxa"/>
              <w:bottom w:w="0" w:type="dxa"/>
              <w:right w:w="100" w:type="dxa"/>
            </w:tcMar>
          </w:tcPr>
          <w:p w14:paraId="5A9E1FFC" w14:textId="77777777" w:rsidR="001530F0" w:rsidRDefault="00000000">
            <w:pPr>
              <w:spacing w:line="240" w:lineRule="auto"/>
              <w:rPr>
                <w:sz w:val="20"/>
                <w:szCs w:val="20"/>
              </w:rPr>
            </w:pPr>
            <w:r>
              <w:rPr>
                <w:sz w:val="20"/>
                <w:szCs w:val="20"/>
              </w:rPr>
              <w:t>Scopus</w:t>
            </w:r>
          </w:p>
        </w:tc>
        <w:tc>
          <w:tcPr>
            <w:tcW w:w="5595" w:type="dxa"/>
            <w:tcBorders>
              <w:top w:val="nil"/>
              <w:left w:val="nil"/>
              <w:bottom w:val="single" w:sz="8" w:space="0" w:color="000000"/>
              <w:right w:val="nil"/>
            </w:tcBorders>
            <w:tcMar>
              <w:top w:w="0" w:type="dxa"/>
              <w:left w:w="100" w:type="dxa"/>
              <w:bottom w:w="0" w:type="dxa"/>
              <w:right w:w="100" w:type="dxa"/>
            </w:tcMar>
          </w:tcPr>
          <w:p w14:paraId="7F3DF0F1" w14:textId="77777777" w:rsidR="001530F0" w:rsidRDefault="00000000">
            <w:pPr>
              <w:spacing w:line="240" w:lineRule="auto"/>
              <w:rPr>
                <w:sz w:val="20"/>
                <w:szCs w:val="20"/>
              </w:rPr>
            </w:pPr>
            <w:r>
              <w:rPr>
                <w:b/>
                <w:bCs/>
                <w:sz w:val="20"/>
                <w:szCs w:val="20"/>
              </w:rPr>
              <w:t xml:space="preserve">#1 </w:t>
            </w:r>
            <w:r>
              <w:rPr>
                <w:sz w:val="20"/>
                <w:szCs w:val="20"/>
              </w:rPr>
              <w:t>TITLE-ABS-KEY (“atrial fibrillation*” OR “auricular fibrillation*” OR “persistent atrial fibrillation*” OR “familial atrial fibrillation*” OR “paroxysmal atrial fibrillation*”)</w:t>
            </w:r>
          </w:p>
          <w:p w14:paraId="06514B0F" w14:textId="77777777" w:rsidR="001530F0" w:rsidRDefault="00000000">
            <w:pPr>
              <w:spacing w:line="240" w:lineRule="auto"/>
              <w:rPr>
                <w:sz w:val="20"/>
                <w:szCs w:val="20"/>
              </w:rPr>
            </w:pPr>
            <w:r>
              <w:rPr>
                <w:b/>
                <w:bCs/>
                <w:sz w:val="20"/>
                <w:szCs w:val="20"/>
              </w:rPr>
              <w:t xml:space="preserve">#2 </w:t>
            </w:r>
            <w:r>
              <w:rPr>
                <w:sz w:val="20"/>
                <w:szCs w:val="20"/>
              </w:rPr>
              <w:t>TITLE-ABS-KEY (“catheter ablation” OR “transvenous electrical ablation” OR “electric catheter ablation” OR “electrical catheter ablation” OR “radiofrequency catheter ablation” OR “transvenous catheter ablation”)</w:t>
            </w:r>
          </w:p>
          <w:p w14:paraId="77B93B83" w14:textId="77777777" w:rsidR="001530F0" w:rsidRDefault="00000000">
            <w:pPr>
              <w:spacing w:line="240" w:lineRule="auto"/>
              <w:rPr>
                <w:sz w:val="20"/>
                <w:szCs w:val="20"/>
              </w:rPr>
            </w:pPr>
            <w:r>
              <w:rPr>
                <w:b/>
                <w:bCs/>
                <w:sz w:val="20"/>
                <w:szCs w:val="20"/>
              </w:rPr>
              <w:t xml:space="preserve">#3 </w:t>
            </w:r>
            <w:r>
              <w:rPr>
                <w:sz w:val="20"/>
                <w:szCs w:val="20"/>
              </w:rPr>
              <w:t>TITLE-ABS-KEY (“</w:t>
            </w:r>
            <w:proofErr w:type="spellStart"/>
            <w:r>
              <w:rPr>
                <w:sz w:val="20"/>
                <w:szCs w:val="20"/>
              </w:rPr>
              <w:t>antiarrhythmia</w:t>
            </w:r>
            <w:proofErr w:type="spellEnd"/>
            <w:r>
              <w:rPr>
                <w:sz w:val="20"/>
                <w:szCs w:val="20"/>
              </w:rPr>
              <w:t xml:space="preserve"> agent*” OR “</w:t>
            </w:r>
            <w:proofErr w:type="spellStart"/>
            <w:r>
              <w:rPr>
                <w:sz w:val="20"/>
                <w:szCs w:val="20"/>
              </w:rPr>
              <w:t>antiarrhythmia</w:t>
            </w:r>
            <w:proofErr w:type="spellEnd"/>
            <w:r>
              <w:rPr>
                <w:sz w:val="20"/>
                <w:szCs w:val="20"/>
              </w:rPr>
              <w:t xml:space="preserve"> drug*” OR “antiarrhythmic* agent*” OR “antiarrhythmic* drug*” OR "antifibrillatory agent*” OR “cardiac depressant*” OR “myocardial depressant*”)</w:t>
            </w:r>
          </w:p>
          <w:p w14:paraId="182D1238" w14:textId="77777777" w:rsidR="001530F0" w:rsidRDefault="00000000">
            <w:pPr>
              <w:spacing w:line="240" w:lineRule="auto"/>
              <w:rPr>
                <w:sz w:val="20"/>
                <w:szCs w:val="20"/>
              </w:rPr>
            </w:pPr>
            <w:r>
              <w:rPr>
                <w:sz w:val="20"/>
                <w:szCs w:val="20"/>
              </w:rPr>
              <w:t xml:space="preserve"> </w:t>
            </w:r>
          </w:p>
          <w:p w14:paraId="1420AB1D" w14:textId="77777777" w:rsidR="001530F0" w:rsidRDefault="00000000">
            <w:pPr>
              <w:spacing w:line="240" w:lineRule="auto"/>
              <w:rPr>
                <w:b/>
                <w:bCs/>
                <w:sz w:val="20"/>
                <w:szCs w:val="20"/>
              </w:rPr>
            </w:pPr>
            <w:r>
              <w:rPr>
                <w:b/>
                <w:bCs/>
                <w:sz w:val="20"/>
                <w:szCs w:val="20"/>
              </w:rPr>
              <w:t>#1 AND #2 AND #3</w:t>
            </w:r>
          </w:p>
          <w:p w14:paraId="445136ED" w14:textId="77777777" w:rsidR="001530F0" w:rsidRDefault="00000000">
            <w:pPr>
              <w:spacing w:line="240" w:lineRule="auto"/>
              <w:rPr>
                <w:b/>
                <w:bCs/>
                <w:sz w:val="20"/>
                <w:szCs w:val="20"/>
              </w:rPr>
            </w:pPr>
            <w:r>
              <w:rPr>
                <w:b/>
                <w:bCs/>
                <w:sz w:val="20"/>
                <w:szCs w:val="20"/>
              </w:rPr>
              <w:t>Filter: article, free full-text, English</w:t>
            </w:r>
          </w:p>
        </w:tc>
        <w:tc>
          <w:tcPr>
            <w:tcW w:w="990" w:type="dxa"/>
            <w:tcBorders>
              <w:top w:val="nil"/>
              <w:left w:val="nil"/>
              <w:bottom w:val="single" w:sz="8" w:space="0" w:color="000000"/>
              <w:right w:val="nil"/>
            </w:tcBorders>
            <w:tcMar>
              <w:top w:w="0" w:type="dxa"/>
              <w:left w:w="100" w:type="dxa"/>
              <w:bottom w:w="0" w:type="dxa"/>
              <w:right w:w="100" w:type="dxa"/>
            </w:tcMar>
          </w:tcPr>
          <w:p w14:paraId="7AB4EF32" w14:textId="77777777" w:rsidR="001530F0" w:rsidRDefault="00000000">
            <w:pPr>
              <w:spacing w:line="276" w:lineRule="auto"/>
              <w:rPr>
                <w:sz w:val="20"/>
                <w:szCs w:val="20"/>
              </w:rPr>
            </w:pPr>
            <w:r>
              <w:rPr>
                <w:sz w:val="20"/>
                <w:szCs w:val="20"/>
              </w:rPr>
              <w:t>1,902</w:t>
            </w:r>
          </w:p>
        </w:tc>
      </w:tr>
      <w:tr w:rsidR="001530F0" w14:paraId="63B479EF" w14:textId="77777777">
        <w:trPr>
          <w:trHeight w:val="255"/>
        </w:trPr>
        <w:tc>
          <w:tcPr>
            <w:tcW w:w="2325" w:type="dxa"/>
            <w:tcBorders>
              <w:top w:val="nil"/>
              <w:left w:val="nil"/>
              <w:bottom w:val="single" w:sz="8" w:space="0" w:color="000000"/>
              <w:right w:val="nil"/>
            </w:tcBorders>
            <w:tcMar>
              <w:top w:w="0" w:type="dxa"/>
              <w:left w:w="100" w:type="dxa"/>
              <w:bottom w:w="0" w:type="dxa"/>
              <w:right w:w="100" w:type="dxa"/>
            </w:tcMar>
          </w:tcPr>
          <w:p w14:paraId="393C3AE6" w14:textId="77777777" w:rsidR="001530F0" w:rsidRDefault="00000000">
            <w:pPr>
              <w:spacing w:line="240" w:lineRule="auto"/>
              <w:rPr>
                <w:sz w:val="20"/>
                <w:szCs w:val="20"/>
              </w:rPr>
            </w:pPr>
            <w:r>
              <w:rPr>
                <w:sz w:val="20"/>
                <w:szCs w:val="20"/>
              </w:rPr>
              <w:t>Cochrane Central Register of Controlled Trials (CENTRAL)</w:t>
            </w:r>
          </w:p>
        </w:tc>
        <w:tc>
          <w:tcPr>
            <w:tcW w:w="5595" w:type="dxa"/>
            <w:tcBorders>
              <w:top w:val="nil"/>
              <w:left w:val="nil"/>
              <w:bottom w:val="single" w:sz="8" w:space="0" w:color="000000"/>
              <w:right w:val="nil"/>
            </w:tcBorders>
            <w:tcMar>
              <w:top w:w="0" w:type="dxa"/>
              <w:left w:w="100" w:type="dxa"/>
              <w:bottom w:w="0" w:type="dxa"/>
              <w:right w:w="100" w:type="dxa"/>
            </w:tcMar>
          </w:tcPr>
          <w:p w14:paraId="56AC64D1" w14:textId="77777777" w:rsidR="001530F0" w:rsidRDefault="00000000">
            <w:pPr>
              <w:spacing w:line="240" w:lineRule="auto"/>
              <w:rPr>
                <w:sz w:val="20"/>
                <w:szCs w:val="20"/>
              </w:rPr>
            </w:pPr>
            <w:r>
              <w:rPr>
                <w:b/>
                <w:bCs/>
                <w:sz w:val="20"/>
                <w:szCs w:val="20"/>
              </w:rPr>
              <w:t>#1</w:t>
            </w:r>
            <w:r>
              <w:rPr>
                <w:sz w:val="20"/>
                <w:szCs w:val="20"/>
              </w:rPr>
              <w:t xml:space="preserve"> ("atrial fibrillation" OR "auricular fibrillation" OR "persistent atrial fibrillation" OR "familial atrial fibrillation" OR "paroxysmal atrial fibrillation"</w:t>
            </w:r>
            <w:proofErr w:type="gramStart"/>
            <w:r>
              <w:rPr>
                <w:sz w:val="20"/>
                <w:szCs w:val="20"/>
              </w:rPr>
              <w:t>):</w:t>
            </w:r>
            <w:proofErr w:type="spellStart"/>
            <w:r>
              <w:rPr>
                <w:sz w:val="20"/>
                <w:szCs w:val="20"/>
              </w:rPr>
              <w:t>ti</w:t>
            </w:r>
            <w:proofErr w:type="gramEnd"/>
            <w:r>
              <w:rPr>
                <w:sz w:val="20"/>
                <w:szCs w:val="20"/>
              </w:rPr>
              <w:t>,</w:t>
            </w:r>
            <w:proofErr w:type="gramStart"/>
            <w:r>
              <w:rPr>
                <w:sz w:val="20"/>
                <w:szCs w:val="20"/>
              </w:rPr>
              <w:t>ab,kw</w:t>
            </w:r>
            <w:proofErr w:type="spellEnd"/>
            <w:proofErr w:type="gramEnd"/>
          </w:p>
          <w:p w14:paraId="2EA488E8" w14:textId="77777777" w:rsidR="001530F0" w:rsidRDefault="00000000">
            <w:pPr>
              <w:spacing w:line="240" w:lineRule="auto"/>
              <w:rPr>
                <w:sz w:val="20"/>
                <w:szCs w:val="20"/>
              </w:rPr>
            </w:pPr>
            <w:r>
              <w:rPr>
                <w:b/>
                <w:bCs/>
                <w:sz w:val="20"/>
                <w:szCs w:val="20"/>
              </w:rPr>
              <w:t>#2</w:t>
            </w:r>
            <w:r>
              <w:rPr>
                <w:sz w:val="20"/>
                <w:szCs w:val="20"/>
              </w:rPr>
              <w:t xml:space="preserve"> ("ablation therapy"</w:t>
            </w:r>
            <w:proofErr w:type="gramStart"/>
            <w:r>
              <w:rPr>
                <w:sz w:val="20"/>
                <w:szCs w:val="20"/>
              </w:rPr>
              <w:t>):</w:t>
            </w:r>
            <w:proofErr w:type="spellStart"/>
            <w:r>
              <w:rPr>
                <w:sz w:val="20"/>
                <w:szCs w:val="20"/>
              </w:rPr>
              <w:t>ti</w:t>
            </w:r>
            <w:proofErr w:type="gramEnd"/>
            <w:r>
              <w:rPr>
                <w:sz w:val="20"/>
                <w:szCs w:val="20"/>
              </w:rPr>
              <w:t>,</w:t>
            </w:r>
            <w:proofErr w:type="gramStart"/>
            <w:r>
              <w:rPr>
                <w:sz w:val="20"/>
                <w:szCs w:val="20"/>
              </w:rPr>
              <w:t>ab,kw</w:t>
            </w:r>
            <w:proofErr w:type="spellEnd"/>
            <w:proofErr w:type="gramEnd"/>
          </w:p>
          <w:p w14:paraId="79250418" w14:textId="77777777" w:rsidR="001530F0" w:rsidRDefault="00000000">
            <w:pPr>
              <w:spacing w:line="240" w:lineRule="auto"/>
              <w:rPr>
                <w:sz w:val="20"/>
                <w:szCs w:val="20"/>
              </w:rPr>
            </w:pPr>
            <w:r>
              <w:rPr>
                <w:b/>
                <w:bCs/>
                <w:sz w:val="20"/>
                <w:szCs w:val="20"/>
              </w:rPr>
              <w:t>#3</w:t>
            </w:r>
            <w:r>
              <w:rPr>
                <w:sz w:val="20"/>
                <w:szCs w:val="20"/>
              </w:rPr>
              <w:t xml:space="preserve"> (“</w:t>
            </w:r>
            <w:proofErr w:type="spellStart"/>
            <w:r>
              <w:rPr>
                <w:sz w:val="20"/>
                <w:szCs w:val="20"/>
              </w:rPr>
              <w:t>antiarrhythmia</w:t>
            </w:r>
            <w:proofErr w:type="spellEnd"/>
            <w:r>
              <w:rPr>
                <w:sz w:val="20"/>
                <w:szCs w:val="20"/>
              </w:rPr>
              <w:t xml:space="preserve"> agent” OR “</w:t>
            </w:r>
            <w:proofErr w:type="spellStart"/>
            <w:r>
              <w:rPr>
                <w:sz w:val="20"/>
                <w:szCs w:val="20"/>
              </w:rPr>
              <w:t>antiarrhythmia</w:t>
            </w:r>
            <w:proofErr w:type="spellEnd"/>
            <w:r>
              <w:rPr>
                <w:sz w:val="20"/>
                <w:szCs w:val="20"/>
              </w:rPr>
              <w:t xml:space="preserve"> drug” OR “antiarrhythmic agent” OR “antiarrhythmic drug” OR “cardiac depressant” OR “myocardial depressant”</w:t>
            </w:r>
            <w:proofErr w:type="gramStart"/>
            <w:r>
              <w:rPr>
                <w:sz w:val="20"/>
                <w:szCs w:val="20"/>
              </w:rPr>
              <w:t>):</w:t>
            </w:r>
            <w:proofErr w:type="spellStart"/>
            <w:r>
              <w:rPr>
                <w:sz w:val="20"/>
                <w:szCs w:val="20"/>
              </w:rPr>
              <w:t>ti</w:t>
            </w:r>
            <w:proofErr w:type="gramEnd"/>
            <w:r>
              <w:rPr>
                <w:sz w:val="20"/>
                <w:szCs w:val="20"/>
              </w:rPr>
              <w:t>,</w:t>
            </w:r>
            <w:proofErr w:type="gramStart"/>
            <w:r>
              <w:rPr>
                <w:sz w:val="20"/>
                <w:szCs w:val="20"/>
              </w:rPr>
              <w:t>ab,kw</w:t>
            </w:r>
            <w:proofErr w:type="spellEnd"/>
            <w:proofErr w:type="gramEnd"/>
          </w:p>
          <w:p w14:paraId="1C1B086E" w14:textId="77777777" w:rsidR="001530F0" w:rsidRDefault="00000000">
            <w:pPr>
              <w:spacing w:line="240" w:lineRule="auto"/>
              <w:rPr>
                <w:b/>
                <w:bCs/>
                <w:sz w:val="20"/>
                <w:szCs w:val="20"/>
              </w:rPr>
            </w:pPr>
            <w:r>
              <w:rPr>
                <w:b/>
                <w:bCs/>
                <w:sz w:val="20"/>
                <w:szCs w:val="20"/>
              </w:rPr>
              <w:t xml:space="preserve"> </w:t>
            </w:r>
          </w:p>
          <w:p w14:paraId="541F133D" w14:textId="77777777" w:rsidR="001530F0" w:rsidRDefault="00000000">
            <w:pPr>
              <w:spacing w:line="240" w:lineRule="auto"/>
              <w:rPr>
                <w:b/>
                <w:bCs/>
                <w:sz w:val="20"/>
                <w:szCs w:val="20"/>
              </w:rPr>
            </w:pPr>
            <w:r>
              <w:rPr>
                <w:b/>
                <w:bCs/>
                <w:sz w:val="20"/>
                <w:szCs w:val="20"/>
              </w:rPr>
              <w:t>#1 AND #2 AND #3</w:t>
            </w:r>
          </w:p>
        </w:tc>
        <w:tc>
          <w:tcPr>
            <w:tcW w:w="990" w:type="dxa"/>
            <w:tcBorders>
              <w:top w:val="nil"/>
              <w:left w:val="nil"/>
              <w:bottom w:val="single" w:sz="8" w:space="0" w:color="000000"/>
              <w:right w:val="nil"/>
            </w:tcBorders>
            <w:tcMar>
              <w:top w:w="0" w:type="dxa"/>
              <w:left w:w="100" w:type="dxa"/>
              <w:bottom w:w="0" w:type="dxa"/>
              <w:right w:w="100" w:type="dxa"/>
            </w:tcMar>
          </w:tcPr>
          <w:p w14:paraId="4731FC9A" w14:textId="77777777" w:rsidR="001530F0" w:rsidRDefault="00000000">
            <w:pPr>
              <w:spacing w:line="276" w:lineRule="auto"/>
              <w:rPr>
                <w:sz w:val="20"/>
                <w:szCs w:val="20"/>
              </w:rPr>
            </w:pPr>
            <w:r>
              <w:rPr>
                <w:sz w:val="20"/>
                <w:szCs w:val="20"/>
              </w:rPr>
              <w:t>63</w:t>
            </w:r>
          </w:p>
        </w:tc>
      </w:tr>
      <w:tr w:rsidR="001530F0" w14:paraId="3C6BEDC1" w14:textId="77777777">
        <w:trPr>
          <w:trHeight w:val="255"/>
        </w:trPr>
        <w:tc>
          <w:tcPr>
            <w:tcW w:w="2325" w:type="dxa"/>
            <w:tcBorders>
              <w:top w:val="nil"/>
              <w:left w:val="nil"/>
              <w:bottom w:val="single" w:sz="8" w:space="0" w:color="000000"/>
              <w:right w:val="nil"/>
            </w:tcBorders>
            <w:tcMar>
              <w:top w:w="0" w:type="dxa"/>
              <w:left w:w="100" w:type="dxa"/>
              <w:bottom w:w="0" w:type="dxa"/>
              <w:right w:w="100" w:type="dxa"/>
            </w:tcMar>
          </w:tcPr>
          <w:p w14:paraId="1DB6A56F" w14:textId="77777777" w:rsidR="001530F0" w:rsidRDefault="00000000">
            <w:pPr>
              <w:spacing w:line="240" w:lineRule="auto"/>
              <w:rPr>
                <w:sz w:val="20"/>
                <w:szCs w:val="20"/>
              </w:rPr>
            </w:pPr>
            <w:r>
              <w:rPr>
                <w:sz w:val="20"/>
                <w:szCs w:val="20"/>
              </w:rPr>
              <w:t>EBSCO</w:t>
            </w:r>
          </w:p>
        </w:tc>
        <w:tc>
          <w:tcPr>
            <w:tcW w:w="5595" w:type="dxa"/>
            <w:tcBorders>
              <w:top w:val="nil"/>
              <w:left w:val="nil"/>
              <w:bottom w:val="single" w:sz="8" w:space="0" w:color="000000"/>
              <w:right w:val="nil"/>
            </w:tcBorders>
            <w:tcMar>
              <w:top w:w="0" w:type="dxa"/>
              <w:left w:w="100" w:type="dxa"/>
              <w:bottom w:w="0" w:type="dxa"/>
              <w:right w:w="100" w:type="dxa"/>
            </w:tcMar>
          </w:tcPr>
          <w:p w14:paraId="02F5647A" w14:textId="77777777" w:rsidR="001530F0" w:rsidRDefault="00000000">
            <w:pPr>
              <w:spacing w:line="240" w:lineRule="auto"/>
              <w:rPr>
                <w:sz w:val="20"/>
                <w:szCs w:val="20"/>
              </w:rPr>
            </w:pPr>
            <w:r>
              <w:rPr>
                <w:b/>
                <w:bCs/>
                <w:sz w:val="20"/>
                <w:szCs w:val="20"/>
              </w:rPr>
              <w:t xml:space="preserve">#1 </w:t>
            </w:r>
            <w:r>
              <w:rPr>
                <w:sz w:val="20"/>
                <w:szCs w:val="20"/>
              </w:rPr>
              <w:t>((“atrial fibrillation*” OR “auricular fibrillation*” OR “persistent atrial fibrillation*” OR “familial atrial fibrillation*” OR “paroxysmal atrial fibrillation*”))</w:t>
            </w:r>
          </w:p>
          <w:p w14:paraId="1B1C44EF" w14:textId="77777777" w:rsidR="001530F0" w:rsidRDefault="00000000">
            <w:pPr>
              <w:spacing w:line="240" w:lineRule="auto"/>
              <w:rPr>
                <w:sz w:val="20"/>
                <w:szCs w:val="20"/>
              </w:rPr>
            </w:pPr>
            <w:r>
              <w:rPr>
                <w:b/>
                <w:bCs/>
                <w:sz w:val="20"/>
                <w:szCs w:val="20"/>
              </w:rPr>
              <w:t xml:space="preserve">#2 </w:t>
            </w:r>
            <w:r>
              <w:rPr>
                <w:sz w:val="20"/>
                <w:szCs w:val="20"/>
              </w:rPr>
              <w:t>((“catheter ablation” OR “transvenous electrical ablation” OR “electric catheter ablation” OR “electrical catheter ablation” OR “radiofrequency catheter ablation” OR “transvenous catheter ablation”))</w:t>
            </w:r>
          </w:p>
          <w:p w14:paraId="268D498A" w14:textId="77777777" w:rsidR="001530F0" w:rsidRDefault="00000000">
            <w:pPr>
              <w:spacing w:line="240" w:lineRule="auto"/>
              <w:rPr>
                <w:sz w:val="20"/>
                <w:szCs w:val="20"/>
              </w:rPr>
            </w:pPr>
            <w:r>
              <w:rPr>
                <w:b/>
                <w:bCs/>
                <w:sz w:val="20"/>
                <w:szCs w:val="20"/>
              </w:rPr>
              <w:t xml:space="preserve">#3 </w:t>
            </w:r>
            <w:r>
              <w:rPr>
                <w:sz w:val="20"/>
                <w:szCs w:val="20"/>
              </w:rPr>
              <w:t>((“</w:t>
            </w:r>
            <w:proofErr w:type="spellStart"/>
            <w:r>
              <w:rPr>
                <w:sz w:val="20"/>
                <w:szCs w:val="20"/>
              </w:rPr>
              <w:t>antiarrhythmia</w:t>
            </w:r>
            <w:proofErr w:type="spellEnd"/>
            <w:r>
              <w:rPr>
                <w:sz w:val="20"/>
                <w:szCs w:val="20"/>
              </w:rPr>
              <w:t xml:space="preserve"> agent*” OR “</w:t>
            </w:r>
            <w:proofErr w:type="spellStart"/>
            <w:r>
              <w:rPr>
                <w:sz w:val="20"/>
                <w:szCs w:val="20"/>
              </w:rPr>
              <w:t>antiarrhythmia</w:t>
            </w:r>
            <w:proofErr w:type="spellEnd"/>
            <w:r>
              <w:rPr>
                <w:sz w:val="20"/>
                <w:szCs w:val="20"/>
              </w:rPr>
              <w:t xml:space="preserve"> drug*” OR “antiarrhythmic* agent*” OR “antiarrhythmic* drug*” OR "antifibrillatory agent*” OR “cardiac depressant*” OR “myocardial depressant*”))</w:t>
            </w:r>
          </w:p>
          <w:p w14:paraId="154AECE8" w14:textId="77777777" w:rsidR="001530F0" w:rsidRDefault="00000000">
            <w:pPr>
              <w:spacing w:line="240" w:lineRule="auto"/>
              <w:rPr>
                <w:sz w:val="20"/>
                <w:szCs w:val="20"/>
              </w:rPr>
            </w:pPr>
            <w:r>
              <w:rPr>
                <w:sz w:val="20"/>
                <w:szCs w:val="20"/>
              </w:rPr>
              <w:t xml:space="preserve"> </w:t>
            </w:r>
          </w:p>
          <w:p w14:paraId="766F357A" w14:textId="77777777" w:rsidR="001530F0" w:rsidRDefault="00000000">
            <w:pPr>
              <w:spacing w:line="240" w:lineRule="auto"/>
              <w:rPr>
                <w:b/>
                <w:bCs/>
                <w:sz w:val="20"/>
                <w:szCs w:val="20"/>
              </w:rPr>
            </w:pPr>
            <w:r>
              <w:rPr>
                <w:b/>
                <w:bCs/>
                <w:sz w:val="20"/>
                <w:szCs w:val="20"/>
              </w:rPr>
              <w:t>#1 AND #2 AND #3</w:t>
            </w:r>
          </w:p>
        </w:tc>
        <w:tc>
          <w:tcPr>
            <w:tcW w:w="990" w:type="dxa"/>
            <w:tcBorders>
              <w:top w:val="nil"/>
              <w:left w:val="nil"/>
              <w:bottom w:val="single" w:sz="8" w:space="0" w:color="000000"/>
              <w:right w:val="nil"/>
            </w:tcBorders>
            <w:tcMar>
              <w:top w:w="0" w:type="dxa"/>
              <w:left w:w="100" w:type="dxa"/>
              <w:bottom w:w="0" w:type="dxa"/>
              <w:right w:w="100" w:type="dxa"/>
            </w:tcMar>
          </w:tcPr>
          <w:p w14:paraId="2363882D" w14:textId="77777777" w:rsidR="001530F0" w:rsidRDefault="00000000">
            <w:pPr>
              <w:spacing w:line="276" w:lineRule="auto"/>
              <w:rPr>
                <w:sz w:val="20"/>
                <w:szCs w:val="20"/>
              </w:rPr>
            </w:pPr>
            <w:r>
              <w:rPr>
                <w:sz w:val="20"/>
                <w:szCs w:val="20"/>
              </w:rPr>
              <w:t>2,215</w:t>
            </w:r>
          </w:p>
        </w:tc>
      </w:tr>
      <w:tr w:rsidR="001530F0" w14:paraId="658566EF" w14:textId="77777777">
        <w:trPr>
          <w:trHeight w:val="255"/>
        </w:trPr>
        <w:tc>
          <w:tcPr>
            <w:tcW w:w="2325" w:type="dxa"/>
            <w:tcBorders>
              <w:top w:val="nil"/>
              <w:left w:val="nil"/>
              <w:bottom w:val="single" w:sz="8" w:space="0" w:color="000000"/>
              <w:right w:val="nil"/>
            </w:tcBorders>
            <w:tcMar>
              <w:top w:w="0" w:type="dxa"/>
              <w:left w:w="100" w:type="dxa"/>
              <w:bottom w:w="0" w:type="dxa"/>
              <w:right w:w="100" w:type="dxa"/>
            </w:tcMar>
          </w:tcPr>
          <w:p w14:paraId="138CE2ED" w14:textId="77777777" w:rsidR="001530F0" w:rsidRDefault="00000000">
            <w:pPr>
              <w:spacing w:line="240" w:lineRule="auto"/>
              <w:rPr>
                <w:sz w:val="20"/>
                <w:szCs w:val="20"/>
              </w:rPr>
            </w:pPr>
            <w:r>
              <w:rPr>
                <w:sz w:val="20"/>
                <w:szCs w:val="20"/>
              </w:rPr>
              <w:t>ScienceDirect</w:t>
            </w:r>
          </w:p>
        </w:tc>
        <w:tc>
          <w:tcPr>
            <w:tcW w:w="5595" w:type="dxa"/>
            <w:tcBorders>
              <w:top w:val="nil"/>
              <w:left w:val="nil"/>
              <w:bottom w:val="single" w:sz="8" w:space="0" w:color="000000"/>
              <w:right w:val="nil"/>
            </w:tcBorders>
            <w:tcMar>
              <w:top w:w="0" w:type="dxa"/>
              <w:left w:w="100" w:type="dxa"/>
              <w:bottom w:w="0" w:type="dxa"/>
              <w:right w:w="100" w:type="dxa"/>
            </w:tcMar>
          </w:tcPr>
          <w:p w14:paraId="1EEA6176" w14:textId="77777777" w:rsidR="001530F0" w:rsidRDefault="00000000">
            <w:pPr>
              <w:spacing w:line="240" w:lineRule="auto"/>
              <w:rPr>
                <w:sz w:val="20"/>
                <w:szCs w:val="20"/>
              </w:rPr>
            </w:pPr>
            <w:r>
              <w:rPr>
                <w:b/>
                <w:bCs/>
                <w:sz w:val="20"/>
                <w:szCs w:val="20"/>
              </w:rPr>
              <w:t>#1</w:t>
            </w:r>
            <w:r>
              <w:rPr>
                <w:sz w:val="20"/>
                <w:szCs w:val="20"/>
              </w:rPr>
              <w:t xml:space="preserve"> (“atrial fibrillation” OR “persistent atrial fibrillation”)</w:t>
            </w:r>
          </w:p>
          <w:p w14:paraId="20A9AAA9" w14:textId="77777777" w:rsidR="001530F0" w:rsidRDefault="00000000">
            <w:pPr>
              <w:spacing w:line="240" w:lineRule="auto"/>
              <w:rPr>
                <w:sz w:val="20"/>
                <w:szCs w:val="20"/>
              </w:rPr>
            </w:pPr>
            <w:r>
              <w:rPr>
                <w:b/>
                <w:bCs/>
                <w:sz w:val="20"/>
                <w:szCs w:val="20"/>
              </w:rPr>
              <w:t>#2</w:t>
            </w:r>
            <w:r>
              <w:rPr>
                <w:sz w:val="20"/>
                <w:szCs w:val="20"/>
              </w:rPr>
              <w:t xml:space="preserve"> ("ablation therapy")</w:t>
            </w:r>
          </w:p>
          <w:p w14:paraId="2804D11D" w14:textId="77777777" w:rsidR="001530F0" w:rsidRDefault="00000000">
            <w:pPr>
              <w:spacing w:line="240" w:lineRule="auto"/>
              <w:rPr>
                <w:b/>
                <w:bCs/>
                <w:sz w:val="20"/>
                <w:szCs w:val="20"/>
              </w:rPr>
            </w:pPr>
            <w:r>
              <w:rPr>
                <w:b/>
                <w:bCs/>
                <w:sz w:val="20"/>
                <w:szCs w:val="20"/>
              </w:rPr>
              <w:t>#3</w:t>
            </w:r>
            <w:r>
              <w:rPr>
                <w:sz w:val="20"/>
                <w:szCs w:val="20"/>
              </w:rPr>
              <w:t xml:space="preserve"> (“</w:t>
            </w:r>
            <w:proofErr w:type="spellStart"/>
            <w:r>
              <w:rPr>
                <w:sz w:val="20"/>
                <w:szCs w:val="20"/>
              </w:rPr>
              <w:t>antiarrhythmia</w:t>
            </w:r>
            <w:proofErr w:type="spellEnd"/>
            <w:r>
              <w:rPr>
                <w:sz w:val="20"/>
                <w:szCs w:val="20"/>
              </w:rPr>
              <w:t xml:space="preserve"> agent” OR “</w:t>
            </w:r>
            <w:proofErr w:type="spellStart"/>
            <w:r>
              <w:rPr>
                <w:sz w:val="20"/>
                <w:szCs w:val="20"/>
              </w:rPr>
              <w:t>antiarrhythmia</w:t>
            </w:r>
            <w:proofErr w:type="spellEnd"/>
            <w:r>
              <w:rPr>
                <w:sz w:val="20"/>
                <w:szCs w:val="20"/>
              </w:rPr>
              <w:t xml:space="preserve"> drug” OR “antiarrhythmic agent” OR “antiarrhythmic drug”)</w:t>
            </w:r>
            <w:r>
              <w:rPr>
                <w:sz w:val="20"/>
                <w:szCs w:val="20"/>
              </w:rPr>
              <w:br/>
            </w:r>
            <w:r>
              <w:rPr>
                <w:sz w:val="20"/>
                <w:szCs w:val="20"/>
              </w:rPr>
              <w:br/>
              <w:t xml:space="preserve"> </w:t>
            </w:r>
            <w:r>
              <w:rPr>
                <w:b/>
                <w:bCs/>
                <w:sz w:val="20"/>
                <w:szCs w:val="20"/>
              </w:rPr>
              <w:t>#1 AND #2 AND #3</w:t>
            </w:r>
          </w:p>
        </w:tc>
        <w:tc>
          <w:tcPr>
            <w:tcW w:w="990" w:type="dxa"/>
            <w:tcBorders>
              <w:top w:val="nil"/>
              <w:left w:val="nil"/>
              <w:bottom w:val="single" w:sz="8" w:space="0" w:color="000000"/>
              <w:right w:val="nil"/>
            </w:tcBorders>
            <w:tcMar>
              <w:top w:w="0" w:type="dxa"/>
              <w:left w:w="100" w:type="dxa"/>
              <w:bottom w:w="0" w:type="dxa"/>
              <w:right w:w="100" w:type="dxa"/>
            </w:tcMar>
          </w:tcPr>
          <w:p w14:paraId="5BD71675" w14:textId="77777777" w:rsidR="001530F0" w:rsidRDefault="00000000">
            <w:pPr>
              <w:spacing w:line="276" w:lineRule="auto"/>
              <w:rPr>
                <w:sz w:val="20"/>
                <w:szCs w:val="20"/>
              </w:rPr>
            </w:pPr>
            <w:r>
              <w:rPr>
                <w:sz w:val="20"/>
                <w:szCs w:val="20"/>
              </w:rPr>
              <w:t>15</w:t>
            </w:r>
          </w:p>
        </w:tc>
      </w:tr>
    </w:tbl>
    <w:p w14:paraId="49CAD642" w14:textId="77777777" w:rsidR="001530F0" w:rsidRDefault="001530F0">
      <w:pPr>
        <w:spacing w:line="240" w:lineRule="auto"/>
      </w:pPr>
    </w:p>
    <w:p w14:paraId="058A905A" w14:textId="77777777" w:rsidR="001530F0" w:rsidRDefault="00000000">
      <w:pPr>
        <w:spacing w:line="240" w:lineRule="auto"/>
        <w:rPr>
          <w:b/>
          <w:bCs/>
        </w:rPr>
      </w:pPr>
      <w:r>
        <w:br w:type="page"/>
      </w:r>
    </w:p>
    <w:p w14:paraId="2FD06F2A" w14:textId="77777777" w:rsidR="001530F0" w:rsidRDefault="00000000">
      <w:pPr>
        <w:spacing w:line="240" w:lineRule="auto"/>
      </w:pPr>
      <w:r>
        <w:rPr>
          <w:b/>
          <w:bCs/>
        </w:rPr>
        <w:lastRenderedPageBreak/>
        <w:t xml:space="preserve">Supplementary Table 2. </w:t>
      </w:r>
      <w:r>
        <w:t>Leave-one-out sensitivity analysis—primary outcome (LVEF)</w:t>
      </w:r>
    </w:p>
    <w:p w14:paraId="6A456703" w14:textId="77777777" w:rsidR="001530F0" w:rsidRDefault="001530F0">
      <w:pPr>
        <w:spacing w:line="240" w:lineRule="auto"/>
      </w:pPr>
    </w:p>
    <w:p w14:paraId="038DC63F" w14:textId="77777777" w:rsidR="001530F0" w:rsidRDefault="00000000">
      <w:pPr>
        <w:spacing w:after="200" w:line="240" w:lineRule="auto"/>
        <w:rPr>
          <w:sz w:val="20"/>
          <w:szCs w:val="20"/>
        </w:rPr>
      </w:pPr>
      <w:r>
        <w:rPr>
          <w:sz w:val="20"/>
          <w:szCs w:val="20"/>
        </w:rPr>
        <w:t>Primary pooled estimate (all 7 studies): MD 6.28% (95% CI: 2.45–10.11; P = 0.002; I² = 88%)</w:t>
      </w:r>
    </w:p>
    <w:p w14:paraId="70FAFE6E" w14:textId="77777777" w:rsidR="001530F0" w:rsidRDefault="00000000">
      <w:pPr>
        <w:spacing w:line="240" w:lineRule="auto"/>
        <w:rPr>
          <w:sz w:val="20"/>
          <w:szCs w:val="20"/>
        </w:rPr>
      </w:pPr>
      <w:r>
        <w:rPr>
          <w:b/>
          <w:bCs/>
          <w:sz w:val="20"/>
          <w:szCs w:val="20"/>
        </w:rPr>
        <w:t>Note</w:t>
      </w:r>
      <w:r>
        <w:rPr>
          <w:sz w:val="20"/>
          <w:szCs w:val="20"/>
        </w:rPr>
        <w:t>: Song 2025 SD corrected from back-calculated CI (SD = 6.7383 per arm); weight increased from 11.9% to 16.2%</w:t>
      </w:r>
    </w:p>
    <w:tbl>
      <w:tblPr>
        <w:tblStyle w:val="a2"/>
        <w:tblW w:w="9330" w:type="dxa"/>
        <w:tblBorders>
          <w:top w:val="nil"/>
          <w:left w:val="nil"/>
          <w:bottom w:val="nil"/>
          <w:right w:val="nil"/>
          <w:insideH w:val="nil"/>
          <w:insideV w:val="nil"/>
        </w:tblBorders>
        <w:tblLayout w:type="fixed"/>
        <w:tblLook w:val="0600" w:firstRow="0" w:lastRow="0" w:firstColumn="0" w:lastColumn="0" w:noHBand="1" w:noVBand="1"/>
      </w:tblPr>
      <w:tblGrid>
        <w:gridCol w:w="2310"/>
        <w:gridCol w:w="960"/>
        <w:gridCol w:w="1095"/>
        <w:gridCol w:w="1050"/>
        <w:gridCol w:w="795"/>
        <w:gridCol w:w="1290"/>
        <w:gridCol w:w="1830"/>
      </w:tblGrid>
      <w:tr w:rsidR="001530F0" w14:paraId="283E02D7" w14:textId="77777777">
        <w:trPr>
          <w:trHeight w:val="510"/>
        </w:trPr>
        <w:tc>
          <w:tcPr>
            <w:tcW w:w="2310" w:type="dxa"/>
            <w:tcBorders>
              <w:top w:val="single" w:sz="5" w:space="0" w:color="000000"/>
              <w:left w:val="nil"/>
              <w:bottom w:val="single" w:sz="5" w:space="0" w:color="000000"/>
              <w:right w:val="nil"/>
            </w:tcBorders>
            <w:tcMar>
              <w:top w:w="0" w:type="dxa"/>
              <w:left w:w="100" w:type="dxa"/>
              <w:bottom w:w="0" w:type="dxa"/>
              <w:right w:w="100" w:type="dxa"/>
            </w:tcMar>
          </w:tcPr>
          <w:p w14:paraId="67FFADDB" w14:textId="77777777" w:rsidR="001530F0" w:rsidRDefault="00000000">
            <w:pPr>
              <w:spacing w:line="240" w:lineRule="auto"/>
              <w:rPr>
                <w:b/>
                <w:bCs/>
                <w:sz w:val="20"/>
                <w:szCs w:val="20"/>
              </w:rPr>
            </w:pPr>
            <w:r>
              <w:rPr>
                <w:b/>
                <w:bCs/>
                <w:sz w:val="20"/>
                <w:szCs w:val="20"/>
              </w:rPr>
              <w:t>Study excluded</w:t>
            </w:r>
          </w:p>
        </w:tc>
        <w:tc>
          <w:tcPr>
            <w:tcW w:w="960" w:type="dxa"/>
            <w:tcBorders>
              <w:top w:val="single" w:sz="5" w:space="0" w:color="000000"/>
              <w:left w:val="nil"/>
              <w:bottom w:val="single" w:sz="5" w:space="0" w:color="000000"/>
              <w:right w:val="nil"/>
            </w:tcBorders>
            <w:tcMar>
              <w:top w:w="0" w:type="dxa"/>
              <w:left w:w="100" w:type="dxa"/>
              <w:bottom w:w="0" w:type="dxa"/>
              <w:right w:w="100" w:type="dxa"/>
            </w:tcMar>
          </w:tcPr>
          <w:p w14:paraId="56BD99FA" w14:textId="77777777" w:rsidR="001530F0" w:rsidRDefault="00000000">
            <w:pPr>
              <w:spacing w:line="240" w:lineRule="auto"/>
              <w:rPr>
                <w:b/>
                <w:bCs/>
                <w:sz w:val="20"/>
                <w:szCs w:val="20"/>
              </w:rPr>
            </w:pPr>
            <w:r>
              <w:rPr>
                <w:b/>
                <w:bCs/>
                <w:sz w:val="20"/>
                <w:szCs w:val="20"/>
              </w:rPr>
              <w:t>Pooled MD (%)</w:t>
            </w:r>
          </w:p>
        </w:tc>
        <w:tc>
          <w:tcPr>
            <w:tcW w:w="1095" w:type="dxa"/>
            <w:tcBorders>
              <w:top w:val="single" w:sz="5" w:space="0" w:color="000000"/>
              <w:left w:val="nil"/>
              <w:bottom w:val="single" w:sz="5" w:space="0" w:color="000000"/>
              <w:right w:val="nil"/>
            </w:tcBorders>
            <w:tcMar>
              <w:top w:w="0" w:type="dxa"/>
              <w:left w:w="100" w:type="dxa"/>
              <w:bottom w:w="0" w:type="dxa"/>
              <w:right w:w="100" w:type="dxa"/>
            </w:tcMar>
          </w:tcPr>
          <w:p w14:paraId="42C8E97B" w14:textId="77777777" w:rsidR="001530F0" w:rsidRDefault="00000000">
            <w:pPr>
              <w:spacing w:line="240" w:lineRule="auto"/>
              <w:rPr>
                <w:b/>
                <w:bCs/>
                <w:sz w:val="20"/>
                <w:szCs w:val="20"/>
              </w:rPr>
            </w:pPr>
            <w:r>
              <w:rPr>
                <w:b/>
                <w:bCs/>
                <w:sz w:val="20"/>
                <w:szCs w:val="20"/>
              </w:rPr>
              <w:t>95% CI</w:t>
            </w:r>
          </w:p>
        </w:tc>
        <w:tc>
          <w:tcPr>
            <w:tcW w:w="1050" w:type="dxa"/>
            <w:tcBorders>
              <w:top w:val="single" w:sz="5" w:space="0" w:color="000000"/>
              <w:left w:val="nil"/>
              <w:bottom w:val="single" w:sz="5" w:space="0" w:color="000000"/>
              <w:right w:val="nil"/>
            </w:tcBorders>
            <w:tcMar>
              <w:top w:w="0" w:type="dxa"/>
              <w:left w:w="100" w:type="dxa"/>
              <w:bottom w:w="0" w:type="dxa"/>
              <w:right w:w="100" w:type="dxa"/>
            </w:tcMar>
          </w:tcPr>
          <w:p w14:paraId="30B1EF79" w14:textId="77777777" w:rsidR="001530F0" w:rsidRDefault="00000000">
            <w:pPr>
              <w:spacing w:line="240" w:lineRule="auto"/>
              <w:rPr>
                <w:b/>
                <w:bCs/>
                <w:sz w:val="20"/>
                <w:szCs w:val="20"/>
              </w:rPr>
            </w:pPr>
            <w:r>
              <w:rPr>
                <w:b/>
                <w:bCs/>
                <w:sz w:val="20"/>
                <w:szCs w:val="20"/>
              </w:rPr>
              <w:t>P value</w:t>
            </w:r>
          </w:p>
        </w:tc>
        <w:tc>
          <w:tcPr>
            <w:tcW w:w="795" w:type="dxa"/>
            <w:tcBorders>
              <w:top w:val="single" w:sz="5" w:space="0" w:color="000000"/>
              <w:left w:val="nil"/>
              <w:bottom w:val="single" w:sz="5" w:space="0" w:color="000000"/>
              <w:right w:val="nil"/>
            </w:tcBorders>
            <w:tcMar>
              <w:top w:w="0" w:type="dxa"/>
              <w:left w:w="100" w:type="dxa"/>
              <w:bottom w:w="0" w:type="dxa"/>
              <w:right w:w="100" w:type="dxa"/>
            </w:tcMar>
          </w:tcPr>
          <w:p w14:paraId="353CBBFD" w14:textId="77777777" w:rsidR="001530F0" w:rsidRDefault="00000000">
            <w:pPr>
              <w:spacing w:line="240" w:lineRule="auto"/>
              <w:rPr>
                <w:b/>
                <w:bCs/>
                <w:sz w:val="20"/>
                <w:szCs w:val="20"/>
                <w:vertAlign w:val="superscript"/>
              </w:rPr>
            </w:pPr>
            <w:r>
              <w:rPr>
                <w:b/>
                <w:bCs/>
                <w:sz w:val="20"/>
                <w:szCs w:val="20"/>
              </w:rPr>
              <w:t>I</w:t>
            </w:r>
            <w:r>
              <w:rPr>
                <w:b/>
                <w:bCs/>
                <w:sz w:val="20"/>
                <w:szCs w:val="20"/>
                <w:vertAlign w:val="superscript"/>
              </w:rPr>
              <w:t>2</w:t>
            </w:r>
          </w:p>
        </w:tc>
        <w:tc>
          <w:tcPr>
            <w:tcW w:w="1290" w:type="dxa"/>
            <w:tcBorders>
              <w:top w:val="single" w:sz="5" w:space="0" w:color="000000"/>
              <w:left w:val="nil"/>
              <w:bottom w:val="single" w:sz="5" w:space="0" w:color="000000"/>
              <w:right w:val="nil"/>
            </w:tcBorders>
            <w:tcMar>
              <w:top w:w="0" w:type="dxa"/>
              <w:left w:w="100" w:type="dxa"/>
              <w:bottom w:w="0" w:type="dxa"/>
              <w:right w:w="100" w:type="dxa"/>
            </w:tcMar>
          </w:tcPr>
          <w:p w14:paraId="7604BA3D" w14:textId="77777777" w:rsidR="001530F0" w:rsidRDefault="00000000">
            <w:pPr>
              <w:spacing w:line="240" w:lineRule="auto"/>
              <w:rPr>
                <w:b/>
                <w:bCs/>
                <w:sz w:val="20"/>
                <w:szCs w:val="20"/>
              </w:rPr>
            </w:pPr>
            <w:r>
              <w:rPr>
                <w:b/>
                <w:bCs/>
                <w:sz w:val="20"/>
                <w:szCs w:val="20"/>
              </w:rPr>
              <w:t>I</w:t>
            </w:r>
            <w:r>
              <w:rPr>
                <w:b/>
                <w:bCs/>
                <w:sz w:val="20"/>
                <w:szCs w:val="20"/>
                <w:vertAlign w:val="superscript"/>
              </w:rPr>
              <w:t xml:space="preserve">2 </w:t>
            </w:r>
            <w:r>
              <w:rPr>
                <w:b/>
                <w:bCs/>
                <w:sz w:val="20"/>
                <w:szCs w:val="20"/>
              </w:rPr>
              <w:t>vs primary</w:t>
            </w:r>
          </w:p>
        </w:tc>
        <w:tc>
          <w:tcPr>
            <w:tcW w:w="1830" w:type="dxa"/>
            <w:tcBorders>
              <w:top w:val="single" w:sz="5" w:space="0" w:color="000000"/>
              <w:left w:val="nil"/>
              <w:bottom w:val="single" w:sz="5" w:space="0" w:color="000000"/>
              <w:right w:val="nil"/>
            </w:tcBorders>
            <w:tcMar>
              <w:top w:w="0" w:type="dxa"/>
              <w:left w:w="100" w:type="dxa"/>
              <w:bottom w:w="0" w:type="dxa"/>
              <w:right w:w="100" w:type="dxa"/>
            </w:tcMar>
          </w:tcPr>
          <w:p w14:paraId="2E69B47E" w14:textId="77777777" w:rsidR="001530F0" w:rsidRDefault="00000000">
            <w:pPr>
              <w:spacing w:line="240" w:lineRule="auto"/>
              <w:rPr>
                <w:b/>
                <w:bCs/>
                <w:sz w:val="20"/>
                <w:szCs w:val="20"/>
              </w:rPr>
            </w:pPr>
            <w:r>
              <w:rPr>
                <w:b/>
                <w:bCs/>
                <w:sz w:val="20"/>
                <w:szCs w:val="20"/>
              </w:rPr>
              <w:t>Interpretation</w:t>
            </w:r>
          </w:p>
        </w:tc>
      </w:tr>
      <w:tr w:rsidR="001530F0" w14:paraId="1BD17AA5" w14:textId="77777777">
        <w:trPr>
          <w:trHeight w:val="465"/>
        </w:trPr>
        <w:tc>
          <w:tcPr>
            <w:tcW w:w="2310" w:type="dxa"/>
            <w:tcBorders>
              <w:top w:val="nil"/>
              <w:left w:val="nil"/>
              <w:bottom w:val="single" w:sz="5" w:space="0" w:color="000000"/>
              <w:right w:val="nil"/>
            </w:tcBorders>
            <w:shd w:val="clear" w:color="auto" w:fill="D1D1D1"/>
            <w:tcMar>
              <w:top w:w="0" w:type="dxa"/>
              <w:left w:w="100" w:type="dxa"/>
              <w:bottom w:w="0" w:type="dxa"/>
              <w:right w:w="100" w:type="dxa"/>
            </w:tcMar>
          </w:tcPr>
          <w:p w14:paraId="6DFFCD5E" w14:textId="77777777" w:rsidR="001530F0" w:rsidRDefault="00000000">
            <w:pPr>
              <w:spacing w:line="240" w:lineRule="auto"/>
              <w:rPr>
                <w:sz w:val="20"/>
                <w:szCs w:val="20"/>
              </w:rPr>
            </w:pPr>
            <w:r>
              <w:rPr>
                <w:sz w:val="20"/>
                <w:szCs w:val="20"/>
              </w:rPr>
              <w:t>Primary analysis</w:t>
            </w:r>
          </w:p>
          <w:p w14:paraId="09767222" w14:textId="77777777" w:rsidR="001530F0" w:rsidRDefault="00000000">
            <w:pPr>
              <w:spacing w:line="240" w:lineRule="auto"/>
              <w:rPr>
                <w:sz w:val="20"/>
                <w:szCs w:val="20"/>
              </w:rPr>
            </w:pPr>
            <w:r>
              <w:rPr>
                <w:sz w:val="20"/>
                <w:szCs w:val="20"/>
              </w:rPr>
              <w:t>All 7 trials— reference</w:t>
            </w:r>
          </w:p>
        </w:tc>
        <w:tc>
          <w:tcPr>
            <w:tcW w:w="960" w:type="dxa"/>
            <w:tcBorders>
              <w:top w:val="nil"/>
              <w:left w:val="nil"/>
              <w:bottom w:val="single" w:sz="5" w:space="0" w:color="000000"/>
              <w:right w:val="nil"/>
            </w:tcBorders>
            <w:shd w:val="clear" w:color="auto" w:fill="D1D1D1"/>
            <w:tcMar>
              <w:top w:w="0" w:type="dxa"/>
              <w:left w:w="100" w:type="dxa"/>
              <w:bottom w:w="0" w:type="dxa"/>
              <w:right w:w="100" w:type="dxa"/>
            </w:tcMar>
          </w:tcPr>
          <w:p w14:paraId="200533E2" w14:textId="77777777" w:rsidR="001530F0" w:rsidRDefault="00000000">
            <w:pPr>
              <w:spacing w:line="240" w:lineRule="auto"/>
              <w:rPr>
                <w:sz w:val="20"/>
                <w:szCs w:val="20"/>
              </w:rPr>
            </w:pPr>
            <w:r>
              <w:rPr>
                <w:sz w:val="20"/>
                <w:szCs w:val="20"/>
              </w:rPr>
              <w:t>6.28</w:t>
            </w:r>
          </w:p>
        </w:tc>
        <w:tc>
          <w:tcPr>
            <w:tcW w:w="1095" w:type="dxa"/>
            <w:tcBorders>
              <w:top w:val="nil"/>
              <w:left w:val="nil"/>
              <w:bottom w:val="single" w:sz="5" w:space="0" w:color="000000"/>
              <w:right w:val="nil"/>
            </w:tcBorders>
            <w:shd w:val="clear" w:color="auto" w:fill="D1D1D1"/>
            <w:tcMar>
              <w:top w:w="0" w:type="dxa"/>
              <w:left w:w="100" w:type="dxa"/>
              <w:bottom w:w="0" w:type="dxa"/>
              <w:right w:w="100" w:type="dxa"/>
            </w:tcMar>
          </w:tcPr>
          <w:p w14:paraId="02A41B0E" w14:textId="77777777" w:rsidR="001530F0" w:rsidRDefault="00000000">
            <w:pPr>
              <w:spacing w:line="240" w:lineRule="auto"/>
              <w:rPr>
                <w:sz w:val="20"/>
                <w:szCs w:val="20"/>
              </w:rPr>
            </w:pPr>
            <w:r>
              <w:rPr>
                <w:sz w:val="20"/>
                <w:szCs w:val="20"/>
              </w:rPr>
              <w:t>2.45 – 10.11</w:t>
            </w:r>
          </w:p>
        </w:tc>
        <w:tc>
          <w:tcPr>
            <w:tcW w:w="1050" w:type="dxa"/>
            <w:tcBorders>
              <w:top w:val="nil"/>
              <w:left w:val="nil"/>
              <w:bottom w:val="single" w:sz="5" w:space="0" w:color="000000"/>
              <w:right w:val="nil"/>
            </w:tcBorders>
            <w:shd w:val="clear" w:color="auto" w:fill="D1D1D1"/>
            <w:tcMar>
              <w:top w:w="0" w:type="dxa"/>
              <w:left w:w="100" w:type="dxa"/>
              <w:bottom w:w="0" w:type="dxa"/>
              <w:right w:w="100" w:type="dxa"/>
            </w:tcMar>
          </w:tcPr>
          <w:p w14:paraId="6CAE932B" w14:textId="77777777" w:rsidR="001530F0" w:rsidRDefault="00000000">
            <w:pPr>
              <w:spacing w:line="240" w:lineRule="auto"/>
              <w:rPr>
                <w:sz w:val="20"/>
                <w:szCs w:val="20"/>
              </w:rPr>
            </w:pPr>
            <w:r>
              <w:rPr>
                <w:sz w:val="20"/>
                <w:szCs w:val="20"/>
              </w:rPr>
              <w:t>0.002</w:t>
            </w:r>
          </w:p>
        </w:tc>
        <w:tc>
          <w:tcPr>
            <w:tcW w:w="795" w:type="dxa"/>
            <w:tcBorders>
              <w:top w:val="nil"/>
              <w:left w:val="nil"/>
              <w:bottom w:val="single" w:sz="5" w:space="0" w:color="000000"/>
              <w:right w:val="nil"/>
            </w:tcBorders>
            <w:shd w:val="clear" w:color="auto" w:fill="D1D1D1"/>
            <w:tcMar>
              <w:top w:w="0" w:type="dxa"/>
              <w:left w:w="100" w:type="dxa"/>
              <w:bottom w:w="0" w:type="dxa"/>
              <w:right w:w="100" w:type="dxa"/>
            </w:tcMar>
          </w:tcPr>
          <w:p w14:paraId="0050C37A" w14:textId="77777777" w:rsidR="001530F0" w:rsidRDefault="00000000">
            <w:pPr>
              <w:spacing w:line="240" w:lineRule="auto"/>
              <w:rPr>
                <w:sz w:val="20"/>
                <w:szCs w:val="20"/>
              </w:rPr>
            </w:pPr>
            <w:r>
              <w:rPr>
                <w:sz w:val="20"/>
                <w:szCs w:val="20"/>
              </w:rPr>
              <w:t>88%</w:t>
            </w:r>
          </w:p>
        </w:tc>
        <w:tc>
          <w:tcPr>
            <w:tcW w:w="1290" w:type="dxa"/>
            <w:tcBorders>
              <w:top w:val="nil"/>
              <w:left w:val="nil"/>
              <w:bottom w:val="single" w:sz="5" w:space="0" w:color="000000"/>
              <w:right w:val="nil"/>
            </w:tcBorders>
            <w:shd w:val="clear" w:color="auto" w:fill="D1D1D1"/>
            <w:tcMar>
              <w:top w:w="0" w:type="dxa"/>
              <w:left w:w="100" w:type="dxa"/>
              <w:bottom w:w="0" w:type="dxa"/>
              <w:right w:w="100" w:type="dxa"/>
            </w:tcMar>
          </w:tcPr>
          <w:p w14:paraId="3567C443" w14:textId="77777777" w:rsidR="001530F0" w:rsidRDefault="00000000">
            <w:pPr>
              <w:spacing w:line="240" w:lineRule="auto"/>
              <w:rPr>
                <w:sz w:val="20"/>
                <w:szCs w:val="20"/>
              </w:rPr>
            </w:pPr>
            <w:r>
              <w:rPr>
                <w:sz w:val="20"/>
                <w:szCs w:val="20"/>
              </w:rPr>
              <w:t xml:space="preserve"> </w:t>
            </w:r>
          </w:p>
        </w:tc>
        <w:tc>
          <w:tcPr>
            <w:tcW w:w="1830" w:type="dxa"/>
            <w:tcBorders>
              <w:top w:val="nil"/>
              <w:left w:val="nil"/>
              <w:bottom w:val="single" w:sz="5" w:space="0" w:color="000000"/>
              <w:right w:val="nil"/>
            </w:tcBorders>
            <w:shd w:val="clear" w:color="auto" w:fill="D1D1D1"/>
            <w:tcMar>
              <w:top w:w="0" w:type="dxa"/>
              <w:left w:w="100" w:type="dxa"/>
              <w:bottom w:w="0" w:type="dxa"/>
              <w:right w:w="100" w:type="dxa"/>
            </w:tcMar>
          </w:tcPr>
          <w:p w14:paraId="68E106DF" w14:textId="77777777" w:rsidR="001530F0" w:rsidRDefault="00000000">
            <w:pPr>
              <w:spacing w:line="240" w:lineRule="auto"/>
              <w:rPr>
                <w:sz w:val="20"/>
                <w:szCs w:val="20"/>
              </w:rPr>
            </w:pPr>
            <w:r>
              <w:rPr>
                <w:sz w:val="20"/>
                <w:szCs w:val="20"/>
              </w:rPr>
              <w:t xml:space="preserve"> </w:t>
            </w:r>
          </w:p>
        </w:tc>
      </w:tr>
      <w:tr w:rsidR="001530F0" w14:paraId="4DBDEA90" w14:textId="77777777">
        <w:trPr>
          <w:trHeight w:val="690"/>
        </w:trPr>
        <w:tc>
          <w:tcPr>
            <w:tcW w:w="2310" w:type="dxa"/>
            <w:tcBorders>
              <w:top w:val="nil"/>
              <w:left w:val="nil"/>
              <w:bottom w:val="single" w:sz="5" w:space="0" w:color="000000"/>
              <w:right w:val="nil"/>
            </w:tcBorders>
            <w:tcMar>
              <w:top w:w="0" w:type="dxa"/>
              <w:left w:w="100" w:type="dxa"/>
              <w:bottom w:w="0" w:type="dxa"/>
              <w:right w:w="100" w:type="dxa"/>
            </w:tcMar>
          </w:tcPr>
          <w:p w14:paraId="4E5AD96B" w14:textId="77777777" w:rsidR="001530F0" w:rsidRDefault="00000000">
            <w:pPr>
              <w:spacing w:line="240" w:lineRule="auto"/>
              <w:rPr>
                <w:sz w:val="20"/>
                <w:szCs w:val="20"/>
              </w:rPr>
            </w:pPr>
            <w:r>
              <w:rPr>
                <w:sz w:val="20"/>
                <w:szCs w:val="20"/>
              </w:rPr>
              <w:t>MacDonald 2011</w:t>
            </w:r>
          </w:p>
          <w:p w14:paraId="0E53B0AC" w14:textId="77777777" w:rsidR="001530F0" w:rsidRDefault="00000000">
            <w:pPr>
              <w:spacing w:line="240" w:lineRule="auto"/>
              <w:rPr>
                <w:sz w:val="20"/>
                <w:szCs w:val="20"/>
              </w:rPr>
            </w:pPr>
            <w:r>
              <w:rPr>
                <w:i/>
                <w:iCs/>
                <w:sz w:val="20"/>
                <w:szCs w:val="20"/>
              </w:rPr>
              <w:t xml:space="preserve">n = </w:t>
            </w:r>
            <w:r>
              <w:rPr>
                <w:sz w:val="20"/>
                <w:szCs w:val="20"/>
              </w:rPr>
              <w:t>38; small trial, wide CI</w:t>
            </w:r>
          </w:p>
        </w:tc>
        <w:tc>
          <w:tcPr>
            <w:tcW w:w="960" w:type="dxa"/>
            <w:tcBorders>
              <w:top w:val="nil"/>
              <w:left w:val="nil"/>
              <w:bottom w:val="single" w:sz="5" w:space="0" w:color="000000"/>
              <w:right w:val="nil"/>
            </w:tcBorders>
            <w:tcMar>
              <w:top w:w="0" w:type="dxa"/>
              <w:left w:w="100" w:type="dxa"/>
              <w:bottom w:w="0" w:type="dxa"/>
              <w:right w:w="100" w:type="dxa"/>
            </w:tcMar>
          </w:tcPr>
          <w:p w14:paraId="3BAD5EF2" w14:textId="77777777" w:rsidR="001530F0" w:rsidRDefault="00000000">
            <w:pPr>
              <w:spacing w:line="240" w:lineRule="auto"/>
              <w:rPr>
                <w:sz w:val="20"/>
                <w:szCs w:val="20"/>
              </w:rPr>
            </w:pPr>
            <w:r>
              <w:rPr>
                <w:sz w:val="20"/>
                <w:szCs w:val="20"/>
              </w:rPr>
              <w:t>6.96</w:t>
            </w:r>
          </w:p>
        </w:tc>
        <w:tc>
          <w:tcPr>
            <w:tcW w:w="1095" w:type="dxa"/>
            <w:tcBorders>
              <w:top w:val="nil"/>
              <w:left w:val="nil"/>
              <w:bottom w:val="single" w:sz="5" w:space="0" w:color="000000"/>
              <w:right w:val="nil"/>
            </w:tcBorders>
            <w:tcMar>
              <w:top w:w="0" w:type="dxa"/>
              <w:left w:w="100" w:type="dxa"/>
              <w:bottom w:w="0" w:type="dxa"/>
              <w:right w:w="100" w:type="dxa"/>
            </w:tcMar>
          </w:tcPr>
          <w:p w14:paraId="0520470E" w14:textId="77777777" w:rsidR="001530F0" w:rsidRDefault="00000000">
            <w:pPr>
              <w:spacing w:line="240" w:lineRule="auto"/>
              <w:rPr>
                <w:sz w:val="20"/>
                <w:szCs w:val="20"/>
              </w:rPr>
            </w:pPr>
            <w:r>
              <w:rPr>
                <w:sz w:val="20"/>
                <w:szCs w:val="20"/>
              </w:rPr>
              <w:t>2.68 – 11.24</w:t>
            </w:r>
          </w:p>
        </w:tc>
        <w:tc>
          <w:tcPr>
            <w:tcW w:w="1050" w:type="dxa"/>
            <w:tcBorders>
              <w:top w:val="nil"/>
              <w:left w:val="nil"/>
              <w:bottom w:val="single" w:sz="5" w:space="0" w:color="000000"/>
              <w:right w:val="nil"/>
            </w:tcBorders>
            <w:tcMar>
              <w:top w:w="0" w:type="dxa"/>
              <w:left w:w="100" w:type="dxa"/>
              <w:bottom w:w="0" w:type="dxa"/>
              <w:right w:w="100" w:type="dxa"/>
            </w:tcMar>
          </w:tcPr>
          <w:p w14:paraId="42528F18" w14:textId="77777777" w:rsidR="001530F0" w:rsidRDefault="00000000">
            <w:pPr>
              <w:spacing w:line="240" w:lineRule="auto"/>
              <w:rPr>
                <w:sz w:val="20"/>
                <w:szCs w:val="20"/>
              </w:rPr>
            </w:pPr>
            <w:r>
              <w:rPr>
                <w:sz w:val="20"/>
                <w:szCs w:val="20"/>
              </w:rPr>
              <w:t>0.001</w:t>
            </w:r>
          </w:p>
        </w:tc>
        <w:tc>
          <w:tcPr>
            <w:tcW w:w="795" w:type="dxa"/>
            <w:tcBorders>
              <w:top w:val="nil"/>
              <w:left w:val="nil"/>
              <w:bottom w:val="single" w:sz="5" w:space="0" w:color="000000"/>
              <w:right w:val="nil"/>
            </w:tcBorders>
            <w:tcMar>
              <w:top w:w="0" w:type="dxa"/>
              <w:left w:w="100" w:type="dxa"/>
              <w:bottom w:w="0" w:type="dxa"/>
              <w:right w:w="100" w:type="dxa"/>
            </w:tcMar>
          </w:tcPr>
          <w:p w14:paraId="74486F98" w14:textId="77777777" w:rsidR="001530F0" w:rsidRDefault="00000000">
            <w:pPr>
              <w:spacing w:line="240" w:lineRule="auto"/>
              <w:rPr>
                <w:sz w:val="20"/>
                <w:szCs w:val="20"/>
              </w:rPr>
            </w:pPr>
            <w:r>
              <w:rPr>
                <w:sz w:val="20"/>
                <w:szCs w:val="20"/>
              </w:rPr>
              <w:t>90%</w:t>
            </w:r>
          </w:p>
        </w:tc>
        <w:tc>
          <w:tcPr>
            <w:tcW w:w="1290" w:type="dxa"/>
            <w:tcBorders>
              <w:top w:val="nil"/>
              <w:left w:val="nil"/>
              <w:bottom w:val="single" w:sz="5" w:space="0" w:color="000000"/>
              <w:right w:val="nil"/>
            </w:tcBorders>
            <w:tcMar>
              <w:top w:w="0" w:type="dxa"/>
              <w:left w:w="100" w:type="dxa"/>
              <w:bottom w:w="0" w:type="dxa"/>
              <w:right w:w="100" w:type="dxa"/>
            </w:tcMar>
          </w:tcPr>
          <w:p w14:paraId="19EE1F4B" w14:textId="77777777" w:rsidR="001530F0" w:rsidRDefault="00000000">
            <w:pPr>
              <w:spacing w:line="240" w:lineRule="auto"/>
              <w:rPr>
                <w:sz w:val="20"/>
                <w:szCs w:val="20"/>
              </w:rPr>
            </w:pPr>
            <w:r>
              <w:rPr>
                <w:sz w:val="20"/>
                <w:szCs w:val="20"/>
              </w:rPr>
              <w:t>90</w:t>
            </w:r>
            <w:proofErr w:type="gramStart"/>
            <w:r>
              <w:rPr>
                <w:sz w:val="20"/>
                <w:szCs w:val="20"/>
              </w:rPr>
              <w:t>%  ▲</w:t>
            </w:r>
            <w:proofErr w:type="gramEnd"/>
            <w:r>
              <w:rPr>
                <w:sz w:val="20"/>
                <w:szCs w:val="20"/>
              </w:rPr>
              <w:t>+2%</w:t>
            </w:r>
          </w:p>
        </w:tc>
        <w:tc>
          <w:tcPr>
            <w:tcW w:w="1830" w:type="dxa"/>
            <w:tcBorders>
              <w:top w:val="nil"/>
              <w:left w:val="nil"/>
              <w:bottom w:val="single" w:sz="5" w:space="0" w:color="000000"/>
              <w:right w:val="nil"/>
            </w:tcBorders>
            <w:tcMar>
              <w:top w:w="0" w:type="dxa"/>
              <w:left w:w="100" w:type="dxa"/>
              <w:bottom w:w="0" w:type="dxa"/>
              <w:right w:w="100" w:type="dxa"/>
            </w:tcMar>
          </w:tcPr>
          <w:p w14:paraId="5F334A80" w14:textId="77777777" w:rsidR="001530F0" w:rsidRDefault="00000000">
            <w:pPr>
              <w:spacing w:line="240" w:lineRule="auto"/>
              <w:rPr>
                <w:sz w:val="20"/>
                <w:szCs w:val="20"/>
              </w:rPr>
            </w:pPr>
            <w:sdt>
              <w:sdtPr>
                <w:tag w:val="goog_rdk_7"/>
                <w:id w:val="-1558850090"/>
              </w:sdtPr>
              <w:sdtContent>
                <w:r>
                  <w:rPr>
                    <w:rFonts w:ascii="Cardo" w:eastAsia="Cardo" w:hAnsi="Cardo" w:cs="Cardo"/>
                    <w:sz w:val="20"/>
                    <w:szCs w:val="20"/>
                  </w:rPr>
                  <w:t>MD↑; I²↑ slightly</w:t>
                </w:r>
              </w:sdtContent>
            </w:sdt>
          </w:p>
        </w:tc>
      </w:tr>
      <w:tr w:rsidR="001530F0" w14:paraId="6122DEF0" w14:textId="77777777">
        <w:trPr>
          <w:trHeight w:val="690"/>
        </w:trPr>
        <w:tc>
          <w:tcPr>
            <w:tcW w:w="2310" w:type="dxa"/>
            <w:tcBorders>
              <w:top w:val="nil"/>
              <w:left w:val="nil"/>
              <w:bottom w:val="single" w:sz="5" w:space="0" w:color="000000"/>
              <w:right w:val="nil"/>
            </w:tcBorders>
            <w:tcMar>
              <w:top w:w="0" w:type="dxa"/>
              <w:left w:w="100" w:type="dxa"/>
              <w:bottom w:w="0" w:type="dxa"/>
              <w:right w:w="100" w:type="dxa"/>
            </w:tcMar>
          </w:tcPr>
          <w:p w14:paraId="09DC7CE5" w14:textId="77777777" w:rsidR="001530F0" w:rsidRDefault="00000000">
            <w:pPr>
              <w:spacing w:line="240" w:lineRule="auto"/>
              <w:rPr>
                <w:sz w:val="20"/>
                <w:szCs w:val="20"/>
              </w:rPr>
            </w:pPr>
            <w:r>
              <w:rPr>
                <w:sz w:val="20"/>
                <w:szCs w:val="20"/>
              </w:rPr>
              <w:t>Jones 2013 ARC-HF</w:t>
            </w:r>
            <w:r>
              <w:rPr>
                <w:sz w:val="20"/>
                <w:szCs w:val="20"/>
              </w:rPr>
              <w:br/>
            </w:r>
            <w:r>
              <w:rPr>
                <w:i/>
                <w:iCs/>
                <w:sz w:val="20"/>
                <w:szCs w:val="20"/>
              </w:rPr>
              <w:t xml:space="preserve">n </w:t>
            </w:r>
            <w:r>
              <w:rPr>
                <w:sz w:val="20"/>
                <w:szCs w:val="20"/>
              </w:rPr>
              <w:t>= 52; rate control comparator</w:t>
            </w:r>
          </w:p>
        </w:tc>
        <w:tc>
          <w:tcPr>
            <w:tcW w:w="960" w:type="dxa"/>
            <w:tcBorders>
              <w:top w:val="nil"/>
              <w:left w:val="nil"/>
              <w:bottom w:val="single" w:sz="5" w:space="0" w:color="000000"/>
              <w:right w:val="nil"/>
            </w:tcBorders>
            <w:tcMar>
              <w:top w:w="0" w:type="dxa"/>
              <w:left w:w="100" w:type="dxa"/>
              <w:bottom w:w="0" w:type="dxa"/>
              <w:right w:w="100" w:type="dxa"/>
            </w:tcMar>
          </w:tcPr>
          <w:p w14:paraId="6AB003DA" w14:textId="77777777" w:rsidR="001530F0" w:rsidRDefault="00000000">
            <w:pPr>
              <w:spacing w:line="240" w:lineRule="auto"/>
              <w:rPr>
                <w:sz w:val="20"/>
                <w:szCs w:val="20"/>
              </w:rPr>
            </w:pPr>
            <w:r>
              <w:rPr>
                <w:sz w:val="20"/>
                <w:szCs w:val="20"/>
              </w:rPr>
              <w:t>6.41</w:t>
            </w:r>
          </w:p>
        </w:tc>
        <w:tc>
          <w:tcPr>
            <w:tcW w:w="1095" w:type="dxa"/>
            <w:tcBorders>
              <w:top w:val="nil"/>
              <w:left w:val="nil"/>
              <w:bottom w:val="single" w:sz="5" w:space="0" w:color="000000"/>
              <w:right w:val="nil"/>
            </w:tcBorders>
            <w:tcMar>
              <w:top w:w="0" w:type="dxa"/>
              <w:left w:w="100" w:type="dxa"/>
              <w:bottom w:w="0" w:type="dxa"/>
              <w:right w:w="100" w:type="dxa"/>
            </w:tcMar>
          </w:tcPr>
          <w:p w14:paraId="7D90B7E7" w14:textId="77777777" w:rsidR="001530F0" w:rsidRDefault="00000000">
            <w:pPr>
              <w:spacing w:line="240" w:lineRule="auto"/>
              <w:rPr>
                <w:sz w:val="20"/>
                <w:szCs w:val="20"/>
              </w:rPr>
            </w:pPr>
            <w:r>
              <w:rPr>
                <w:sz w:val="20"/>
                <w:szCs w:val="20"/>
              </w:rPr>
              <w:t>2.10 – 10.72</w:t>
            </w:r>
          </w:p>
        </w:tc>
        <w:tc>
          <w:tcPr>
            <w:tcW w:w="1050" w:type="dxa"/>
            <w:tcBorders>
              <w:top w:val="nil"/>
              <w:left w:val="nil"/>
              <w:bottom w:val="single" w:sz="5" w:space="0" w:color="000000"/>
              <w:right w:val="nil"/>
            </w:tcBorders>
            <w:tcMar>
              <w:top w:w="0" w:type="dxa"/>
              <w:left w:w="100" w:type="dxa"/>
              <w:bottom w:w="0" w:type="dxa"/>
              <w:right w:w="100" w:type="dxa"/>
            </w:tcMar>
          </w:tcPr>
          <w:p w14:paraId="33EC26D5" w14:textId="77777777" w:rsidR="001530F0" w:rsidRDefault="00000000">
            <w:pPr>
              <w:spacing w:line="240" w:lineRule="auto"/>
              <w:rPr>
                <w:sz w:val="20"/>
                <w:szCs w:val="20"/>
              </w:rPr>
            </w:pPr>
            <w:r>
              <w:rPr>
                <w:sz w:val="20"/>
                <w:szCs w:val="20"/>
              </w:rPr>
              <w:t>0.004</w:t>
            </w:r>
          </w:p>
        </w:tc>
        <w:tc>
          <w:tcPr>
            <w:tcW w:w="795" w:type="dxa"/>
            <w:tcBorders>
              <w:top w:val="nil"/>
              <w:left w:val="nil"/>
              <w:bottom w:val="single" w:sz="5" w:space="0" w:color="000000"/>
              <w:right w:val="nil"/>
            </w:tcBorders>
            <w:tcMar>
              <w:top w:w="0" w:type="dxa"/>
              <w:left w:w="100" w:type="dxa"/>
              <w:bottom w:w="0" w:type="dxa"/>
              <w:right w:w="100" w:type="dxa"/>
            </w:tcMar>
          </w:tcPr>
          <w:p w14:paraId="059A946C" w14:textId="77777777" w:rsidR="001530F0" w:rsidRDefault="00000000">
            <w:pPr>
              <w:spacing w:line="240" w:lineRule="auto"/>
              <w:rPr>
                <w:sz w:val="20"/>
                <w:szCs w:val="20"/>
              </w:rPr>
            </w:pPr>
            <w:r>
              <w:rPr>
                <w:sz w:val="20"/>
                <w:szCs w:val="20"/>
              </w:rPr>
              <w:t>88%</w:t>
            </w:r>
          </w:p>
        </w:tc>
        <w:tc>
          <w:tcPr>
            <w:tcW w:w="1290" w:type="dxa"/>
            <w:tcBorders>
              <w:top w:val="nil"/>
              <w:left w:val="nil"/>
              <w:bottom w:val="single" w:sz="5" w:space="0" w:color="000000"/>
              <w:right w:val="nil"/>
            </w:tcBorders>
            <w:tcMar>
              <w:top w:w="0" w:type="dxa"/>
              <w:left w:w="100" w:type="dxa"/>
              <w:bottom w:w="0" w:type="dxa"/>
              <w:right w:w="100" w:type="dxa"/>
            </w:tcMar>
          </w:tcPr>
          <w:p w14:paraId="163C9AF3" w14:textId="77777777" w:rsidR="001530F0" w:rsidRDefault="00000000">
            <w:pPr>
              <w:spacing w:line="240" w:lineRule="auto"/>
              <w:rPr>
                <w:sz w:val="20"/>
                <w:szCs w:val="20"/>
              </w:rPr>
            </w:pPr>
            <w:r>
              <w:rPr>
                <w:sz w:val="20"/>
                <w:szCs w:val="20"/>
              </w:rPr>
              <w:t>88</w:t>
            </w:r>
            <w:proofErr w:type="gramStart"/>
            <w:r>
              <w:rPr>
                <w:sz w:val="20"/>
                <w:szCs w:val="20"/>
              </w:rPr>
              <w:t>%  ▼</w:t>
            </w:r>
            <w:proofErr w:type="gramEnd"/>
            <w:r>
              <w:rPr>
                <w:sz w:val="20"/>
                <w:szCs w:val="20"/>
              </w:rPr>
              <w:t>0%</w:t>
            </w:r>
          </w:p>
        </w:tc>
        <w:tc>
          <w:tcPr>
            <w:tcW w:w="1830" w:type="dxa"/>
            <w:tcBorders>
              <w:top w:val="nil"/>
              <w:left w:val="nil"/>
              <w:bottom w:val="single" w:sz="5" w:space="0" w:color="000000"/>
              <w:right w:val="nil"/>
            </w:tcBorders>
            <w:tcMar>
              <w:top w:w="0" w:type="dxa"/>
              <w:left w:w="100" w:type="dxa"/>
              <w:bottom w:w="0" w:type="dxa"/>
              <w:right w:w="100" w:type="dxa"/>
            </w:tcMar>
          </w:tcPr>
          <w:p w14:paraId="2E111A18" w14:textId="77777777" w:rsidR="001530F0" w:rsidRDefault="00000000">
            <w:pPr>
              <w:spacing w:line="240" w:lineRule="auto"/>
              <w:rPr>
                <w:sz w:val="20"/>
                <w:szCs w:val="20"/>
              </w:rPr>
            </w:pPr>
            <w:r>
              <w:rPr>
                <w:sz w:val="20"/>
                <w:szCs w:val="20"/>
              </w:rPr>
              <w:t>Minimal change</w:t>
            </w:r>
          </w:p>
        </w:tc>
      </w:tr>
      <w:tr w:rsidR="001530F0" w14:paraId="44C3B307" w14:textId="77777777">
        <w:trPr>
          <w:trHeight w:val="690"/>
        </w:trPr>
        <w:tc>
          <w:tcPr>
            <w:tcW w:w="2310" w:type="dxa"/>
            <w:tcBorders>
              <w:top w:val="nil"/>
              <w:left w:val="nil"/>
              <w:bottom w:val="single" w:sz="5" w:space="0" w:color="000000"/>
              <w:right w:val="nil"/>
            </w:tcBorders>
            <w:shd w:val="clear" w:color="auto" w:fill="CAEDFB"/>
            <w:tcMar>
              <w:top w:w="0" w:type="dxa"/>
              <w:left w:w="100" w:type="dxa"/>
              <w:bottom w:w="0" w:type="dxa"/>
              <w:right w:w="100" w:type="dxa"/>
            </w:tcMar>
          </w:tcPr>
          <w:p w14:paraId="11CF7D53" w14:textId="77777777" w:rsidR="001530F0" w:rsidRDefault="00000000">
            <w:pPr>
              <w:spacing w:line="240" w:lineRule="auto"/>
              <w:rPr>
                <w:sz w:val="20"/>
                <w:szCs w:val="20"/>
              </w:rPr>
            </w:pPr>
            <w:r>
              <w:rPr>
                <w:sz w:val="20"/>
                <w:szCs w:val="20"/>
              </w:rPr>
              <w:t>DiBiase 2016 AATAC †</w:t>
            </w:r>
          </w:p>
          <w:p w14:paraId="60078E5A" w14:textId="77777777" w:rsidR="001530F0" w:rsidRDefault="00000000">
            <w:pPr>
              <w:spacing w:line="240" w:lineRule="auto"/>
              <w:rPr>
                <w:sz w:val="20"/>
                <w:szCs w:val="20"/>
              </w:rPr>
            </w:pPr>
            <w:r>
              <w:rPr>
                <w:i/>
                <w:iCs/>
                <w:sz w:val="20"/>
                <w:szCs w:val="20"/>
              </w:rPr>
              <w:t xml:space="preserve">n </w:t>
            </w:r>
            <w:r>
              <w:rPr>
                <w:sz w:val="20"/>
                <w:szCs w:val="20"/>
              </w:rPr>
              <w:t>= 203; amiodarone comparator</w:t>
            </w:r>
          </w:p>
        </w:tc>
        <w:tc>
          <w:tcPr>
            <w:tcW w:w="960" w:type="dxa"/>
            <w:tcBorders>
              <w:top w:val="nil"/>
              <w:left w:val="nil"/>
              <w:bottom w:val="single" w:sz="5" w:space="0" w:color="000000"/>
              <w:right w:val="nil"/>
            </w:tcBorders>
            <w:shd w:val="clear" w:color="auto" w:fill="CAEDFB"/>
            <w:tcMar>
              <w:top w:w="0" w:type="dxa"/>
              <w:left w:w="100" w:type="dxa"/>
              <w:bottom w:w="0" w:type="dxa"/>
              <w:right w:w="100" w:type="dxa"/>
            </w:tcMar>
          </w:tcPr>
          <w:p w14:paraId="1CECEB30" w14:textId="77777777" w:rsidR="001530F0" w:rsidRDefault="00000000">
            <w:pPr>
              <w:spacing w:line="240" w:lineRule="auto"/>
              <w:rPr>
                <w:sz w:val="20"/>
                <w:szCs w:val="20"/>
              </w:rPr>
            </w:pPr>
            <w:r>
              <w:rPr>
                <w:sz w:val="20"/>
                <w:szCs w:val="20"/>
              </w:rPr>
              <w:t>7.20</w:t>
            </w:r>
          </w:p>
        </w:tc>
        <w:tc>
          <w:tcPr>
            <w:tcW w:w="1095" w:type="dxa"/>
            <w:tcBorders>
              <w:top w:val="nil"/>
              <w:left w:val="nil"/>
              <w:bottom w:val="single" w:sz="5" w:space="0" w:color="000000"/>
              <w:right w:val="nil"/>
            </w:tcBorders>
            <w:shd w:val="clear" w:color="auto" w:fill="CAEDFB"/>
            <w:tcMar>
              <w:top w:w="0" w:type="dxa"/>
              <w:left w:w="100" w:type="dxa"/>
              <w:bottom w:w="0" w:type="dxa"/>
              <w:right w:w="100" w:type="dxa"/>
            </w:tcMar>
          </w:tcPr>
          <w:p w14:paraId="480757C5" w14:textId="77777777" w:rsidR="001530F0" w:rsidRDefault="00000000">
            <w:pPr>
              <w:spacing w:line="240" w:lineRule="auto"/>
              <w:rPr>
                <w:sz w:val="20"/>
                <w:szCs w:val="20"/>
              </w:rPr>
            </w:pPr>
            <w:r>
              <w:rPr>
                <w:sz w:val="20"/>
                <w:szCs w:val="20"/>
              </w:rPr>
              <w:t>3.22 – 11.18</w:t>
            </w:r>
          </w:p>
        </w:tc>
        <w:tc>
          <w:tcPr>
            <w:tcW w:w="1050" w:type="dxa"/>
            <w:tcBorders>
              <w:top w:val="nil"/>
              <w:left w:val="nil"/>
              <w:bottom w:val="single" w:sz="5" w:space="0" w:color="000000"/>
              <w:right w:val="nil"/>
            </w:tcBorders>
            <w:shd w:val="clear" w:color="auto" w:fill="CAEDFB"/>
            <w:tcMar>
              <w:top w:w="0" w:type="dxa"/>
              <w:left w:w="100" w:type="dxa"/>
              <w:bottom w:w="0" w:type="dxa"/>
              <w:right w:w="100" w:type="dxa"/>
            </w:tcMar>
          </w:tcPr>
          <w:p w14:paraId="5CBEF768" w14:textId="77777777" w:rsidR="001530F0" w:rsidRDefault="00000000">
            <w:pPr>
              <w:spacing w:line="240" w:lineRule="auto"/>
              <w:rPr>
                <w:sz w:val="20"/>
                <w:szCs w:val="20"/>
              </w:rPr>
            </w:pPr>
            <w:r>
              <w:rPr>
                <w:sz w:val="20"/>
                <w:szCs w:val="20"/>
              </w:rPr>
              <w:t>0.0004</w:t>
            </w:r>
          </w:p>
        </w:tc>
        <w:tc>
          <w:tcPr>
            <w:tcW w:w="795" w:type="dxa"/>
            <w:tcBorders>
              <w:top w:val="nil"/>
              <w:left w:val="nil"/>
              <w:bottom w:val="single" w:sz="5" w:space="0" w:color="000000"/>
              <w:right w:val="nil"/>
            </w:tcBorders>
            <w:shd w:val="clear" w:color="auto" w:fill="CAEDFB"/>
            <w:tcMar>
              <w:top w:w="0" w:type="dxa"/>
              <w:left w:w="100" w:type="dxa"/>
              <w:bottom w:w="0" w:type="dxa"/>
              <w:right w:w="100" w:type="dxa"/>
            </w:tcMar>
          </w:tcPr>
          <w:p w14:paraId="25263EA1" w14:textId="77777777" w:rsidR="001530F0" w:rsidRDefault="00000000">
            <w:pPr>
              <w:spacing w:line="240" w:lineRule="auto"/>
              <w:rPr>
                <w:sz w:val="20"/>
                <w:szCs w:val="20"/>
              </w:rPr>
            </w:pPr>
            <w:r>
              <w:rPr>
                <w:sz w:val="20"/>
                <w:szCs w:val="20"/>
              </w:rPr>
              <w:t>78%</w:t>
            </w:r>
          </w:p>
        </w:tc>
        <w:tc>
          <w:tcPr>
            <w:tcW w:w="1290" w:type="dxa"/>
            <w:tcBorders>
              <w:top w:val="nil"/>
              <w:left w:val="nil"/>
              <w:bottom w:val="single" w:sz="5" w:space="0" w:color="000000"/>
              <w:right w:val="nil"/>
            </w:tcBorders>
            <w:shd w:val="clear" w:color="auto" w:fill="CAEDFB"/>
            <w:tcMar>
              <w:top w:w="0" w:type="dxa"/>
              <w:left w:w="100" w:type="dxa"/>
              <w:bottom w:w="0" w:type="dxa"/>
              <w:right w:w="100" w:type="dxa"/>
            </w:tcMar>
          </w:tcPr>
          <w:p w14:paraId="473D64E7" w14:textId="77777777" w:rsidR="001530F0" w:rsidRDefault="00000000">
            <w:pPr>
              <w:spacing w:line="240" w:lineRule="auto"/>
              <w:rPr>
                <w:sz w:val="20"/>
                <w:szCs w:val="20"/>
              </w:rPr>
            </w:pPr>
            <w:sdt>
              <w:sdtPr>
                <w:tag w:val="goog_rdk_8"/>
                <w:id w:val="-198218298"/>
              </w:sdtPr>
              <w:sdtContent>
                <w:r>
                  <w:rPr>
                    <w:rFonts w:ascii="Gungsuh" w:eastAsia="Gungsuh" w:hAnsi="Gungsuh" w:cs="Gungsuh"/>
                    <w:sz w:val="20"/>
                    <w:szCs w:val="20"/>
                  </w:rPr>
                  <w:t>78</w:t>
                </w:r>
                <w:proofErr w:type="gramStart"/>
                <w:r>
                  <w:rPr>
                    <w:rFonts w:ascii="Gungsuh" w:eastAsia="Gungsuh" w:hAnsi="Gungsuh" w:cs="Gungsuh"/>
                    <w:sz w:val="20"/>
                    <w:szCs w:val="20"/>
                  </w:rPr>
                  <w:t>%  ▼</w:t>
                </w:r>
                <w:proofErr w:type="gramEnd"/>
                <w:r>
                  <w:rPr>
                    <w:rFonts w:ascii="Gungsuh" w:eastAsia="Gungsuh" w:hAnsi="Gungsuh" w:cs="Gungsuh"/>
                    <w:sz w:val="20"/>
                    <w:szCs w:val="20"/>
                  </w:rPr>
                  <w:t>−10%</w:t>
                </w:r>
              </w:sdtContent>
            </w:sdt>
          </w:p>
          <w:p w14:paraId="1954D786" w14:textId="77777777" w:rsidR="001530F0" w:rsidRDefault="00000000">
            <w:pPr>
              <w:spacing w:line="240" w:lineRule="auto"/>
              <w:rPr>
                <w:sz w:val="20"/>
                <w:szCs w:val="20"/>
              </w:rPr>
            </w:pPr>
            <w:r>
              <w:rPr>
                <w:sz w:val="20"/>
                <w:szCs w:val="20"/>
              </w:rPr>
              <w:t xml:space="preserve"> </w:t>
            </w:r>
          </w:p>
        </w:tc>
        <w:tc>
          <w:tcPr>
            <w:tcW w:w="1830" w:type="dxa"/>
            <w:tcBorders>
              <w:top w:val="nil"/>
              <w:left w:val="nil"/>
              <w:bottom w:val="single" w:sz="5" w:space="0" w:color="000000"/>
              <w:right w:val="nil"/>
            </w:tcBorders>
            <w:shd w:val="clear" w:color="auto" w:fill="CAEDFB"/>
            <w:tcMar>
              <w:top w:w="0" w:type="dxa"/>
              <w:left w:w="100" w:type="dxa"/>
              <w:bottom w:w="0" w:type="dxa"/>
              <w:right w:w="100" w:type="dxa"/>
            </w:tcMar>
          </w:tcPr>
          <w:p w14:paraId="66DCEED8" w14:textId="77777777" w:rsidR="001530F0" w:rsidRDefault="00000000">
            <w:pPr>
              <w:spacing w:line="240" w:lineRule="auto"/>
              <w:rPr>
                <w:sz w:val="20"/>
                <w:szCs w:val="20"/>
              </w:rPr>
            </w:pPr>
            <w:r>
              <w:rPr>
                <w:sz w:val="20"/>
                <w:szCs w:val="20"/>
              </w:rPr>
              <w:t>Largest I² drop†</w:t>
            </w:r>
          </w:p>
        </w:tc>
      </w:tr>
      <w:tr w:rsidR="001530F0" w14:paraId="1731FB68" w14:textId="77777777">
        <w:trPr>
          <w:trHeight w:val="915"/>
        </w:trPr>
        <w:tc>
          <w:tcPr>
            <w:tcW w:w="2310" w:type="dxa"/>
            <w:tcBorders>
              <w:top w:val="nil"/>
              <w:left w:val="nil"/>
              <w:bottom w:val="single" w:sz="5" w:space="0" w:color="000000"/>
              <w:right w:val="nil"/>
            </w:tcBorders>
            <w:shd w:val="clear" w:color="auto" w:fill="CAEDFB"/>
            <w:tcMar>
              <w:top w:w="0" w:type="dxa"/>
              <w:left w:w="100" w:type="dxa"/>
              <w:bottom w:w="0" w:type="dxa"/>
              <w:right w:w="100" w:type="dxa"/>
            </w:tcMar>
          </w:tcPr>
          <w:p w14:paraId="22B7F63A" w14:textId="77777777" w:rsidR="001530F0" w:rsidRDefault="00000000">
            <w:pPr>
              <w:spacing w:line="240" w:lineRule="auto"/>
              <w:rPr>
                <w:sz w:val="20"/>
                <w:szCs w:val="20"/>
              </w:rPr>
            </w:pPr>
            <w:r>
              <w:rPr>
                <w:sz w:val="20"/>
                <w:szCs w:val="20"/>
              </w:rPr>
              <w:t>Prabhu 2017 CAMERA-MRI ‡</w:t>
            </w:r>
          </w:p>
          <w:p w14:paraId="066DCB04" w14:textId="77777777" w:rsidR="001530F0" w:rsidRDefault="00000000">
            <w:pPr>
              <w:spacing w:line="240" w:lineRule="auto"/>
              <w:rPr>
                <w:sz w:val="20"/>
                <w:szCs w:val="20"/>
              </w:rPr>
            </w:pPr>
            <w:r>
              <w:rPr>
                <w:i/>
                <w:iCs/>
                <w:sz w:val="20"/>
                <w:szCs w:val="20"/>
              </w:rPr>
              <w:t xml:space="preserve">n </w:t>
            </w:r>
            <w:r>
              <w:rPr>
                <w:sz w:val="20"/>
                <w:szCs w:val="20"/>
              </w:rPr>
              <w:t>= 66; pure AF-mediated cardiomyopathy</w:t>
            </w:r>
          </w:p>
        </w:tc>
        <w:tc>
          <w:tcPr>
            <w:tcW w:w="960" w:type="dxa"/>
            <w:tcBorders>
              <w:top w:val="nil"/>
              <w:left w:val="nil"/>
              <w:bottom w:val="single" w:sz="5" w:space="0" w:color="000000"/>
              <w:right w:val="nil"/>
            </w:tcBorders>
            <w:shd w:val="clear" w:color="auto" w:fill="CAEDFB"/>
            <w:tcMar>
              <w:top w:w="0" w:type="dxa"/>
              <w:left w:w="100" w:type="dxa"/>
              <w:bottom w:w="0" w:type="dxa"/>
              <w:right w:w="100" w:type="dxa"/>
            </w:tcMar>
          </w:tcPr>
          <w:p w14:paraId="3D1217EB" w14:textId="77777777" w:rsidR="001530F0" w:rsidRDefault="00000000">
            <w:pPr>
              <w:spacing w:line="240" w:lineRule="auto"/>
              <w:rPr>
                <w:sz w:val="20"/>
                <w:szCs w:val="20"/>
              </w:rPr>
            </w:pPr>
            <w:r>
              <w:rPr>
                <w:sz w:val="20"/>
                <w:szCs w:val="20"/>
              </w:rPr>
              <w:t>4.95</w:t>
            </w:r>
          </w:p>
        </w:tc>
        <w:tc>
          <w:tcPr>
            <w:tcW w:w="1095" w:type="dxa"/>
            <w:tcBorders>
              <w:top w:val="nil"/>
              <w:left w:val="nil"/>
              <w:bottom w:val="single" w:sz="5" w:space="0" w:color="000000"/>
              <w:right w:val="nil"/>
            </w:tcBorders>
            <w:shd w:val="clear" w:color="auto" w:fill="CAEDFB"/>
            <w:tcMar>
              <w:top w:w="0" w:type="dxa"/>
              <w:left w:w="100" w:type="dxa"/>
              <w:bottom w:w="0" w:type="dxa"/>
              <w:right w:w="100" w:type="dxa"/>
            </w:tcMar>
          </w:tcPr>
          <w:p w14:paraId="7A2C6670" w14:textId="77777777" w:rsidR="001530F0" w:rsidRDefault="00000000">
            <w:pPr>
              <w:spacing w:line="240" w:lineRule="auto"/>
              <w:rPr>
                <w:sz w:val="20"/>
                <w:szCs w:val="20"/>
              </w:rPr>
            </w:pPr>
            <w:r>
              <w:rPr>
                <w:sz w:val="20"/>
                <w:szCs w:val="20"/>
              </w:rPr>
              <w:t>1.50 – 8.39</w:t>
            </w:r>
          </w:p>
        </w:tc>
        <w:tc>
          <w:tcPr>
            <w:tcW w:w="1050" w:type="dxa"/>
            <w:tcBorders>
              <w:top w:val="nil"/>
              <w:left w:val="nil"/>
              <w:bottom w:val="single" w:sz="5" w:space="0" w:color="000000"/>
              <w:right w:val="nil"/>
            </w:tcBorders>
            <w:shd w:val="clear" w:color="auto" w:fill="CAEDFB"/>
            <w:tcMar>
              <w:top w:w="0" w:type="dxa"/>
              <w:left w:w="100" w:type="dxa"/>
              <w:bottom w:w="0" w:type="dxa"/>
              <w:right w:w="100" w:type="dxa"/>
            </w:tcMar>
          </w:tcPr>
          <w:p w14:paraId="1462CF40" w14:textId="77777777" w:rsidR="001530F0" w:rsidRDefault="00000000">
            <w:pPr>
              <w:spacing w:line="240" w:lineRule="auto"/>
              <w:rPr>
                <w:sz w:val="20"/>
                <w:szCs w:val="20"/>
              </w:rPr>
            </w:pPr>
            <w:r>
              <w:rPr>
                <w:sz w:val="20"/>
                <w:szCs w:val="20"/>
              </w:rPr>
              <w:t>0.005</w:t>
            </w:r>
          </w:p>
        </w:tc>
        <w:tc>
          <w:tcPr>
            <w:tcW w:w="795" w:type="dxa"/>
            <w:tcBorders>
              <w:top w:val="nil"/>
              <w:left w:val="nil"/>
              <w:bottom w:val="single" w:sz="5" w:space="0" w:color="000000"/>
              <w:right w:val="nil"/>
            </w:tcBorders>
            <w:shd w:val="clear" w:color="auto" w:fill="CAEDFB"/>
            <w:tcMar>
              <w:top w:w="0" w:type="dxa"/>
              <w:left w:w="100" w:type="dxa"/>
              <w:bottom w:w="0" w:type="dxa"/>
              <w:right w:w="100" w:type="dxa"/>
            </w:tcMar>
          </w:tcPr>
          <w:p w14:paraId="2DB587C4" w14:textId="77777777" w:rsidR="001530F0" w:rsidRDefault="00000000">
            <w:pPr>
              <w:spacing w:line="240" w:lineRule="auto"/>
              <w:rPr>
                <w:sz w:val="20"/>
                <w:szCs w:val="20"/>
              </w:rPr>
            </w:pPr>
            <w:r>
              <w:rPr>
                <w:sz w:val="20"/>
                <w:szCs w:val="20"/>
              </w:rPr>
              <w:t>82%</w:t>
            </w:r>
          </w:p>
        </w:tc>
        <w:tc>
          <w:tcPr>
            <w:tcW w:w="1290" w:type="dxa"/>
            <w:tcBorders>
              <w:top w:val="nil"/>
              <w:left w:val="nil"/>
              <w:bottom w:val="single" w:sz="5" w:space="0" w:color="000000"/>
              <w:right w:val="nil"/>
            </w:tcBorders>
            <w:shd w:val="clear" w:color="auto" w:fill="CAEDFB"/>
            <w:tcMar>
              <w:top w:w="0" w:type="dxa"/>
              <w:left w:w="100" w:type="dxa"/>
              <w:bottom w:w="0" w:type="dxa"/>
              <w:right w:w="100" w:type="dxa"/>
            </w:tcMar>
          </w:tcPr>
          <w:p w14:paraId="282648EA" w14:textId="77777777" w:rsidR="001530F0" w:rsidRDefault="00000000">
            <w:pPr>
              <w:spacing w:line="240" w:lineRule="auto"/>
              <w:rPr>
                <w:sz w:val="20"/>
                <w:szCs w:val="20"/>
              </w:rPr>
            </w:pPr>
            <w:sdt>
              <w:sdtPr>
                <w:tag w:val="goog_rdk_9"/>
                <w:id w:val="1919638353"/>
              </w:sdtPr>
              <w:sdtContent>
                <w:r>
                  <w:rPr>
                    <w:rFonts w:ascii="Gungsuh" w:eastAsia="Gungsuh" w:hAnsi="Gungsuh" w:cs="Gungsuh"/>
                    <w:sz w:val="20"/>
                    <w:szCs w:val="20"/>
                  </w:rPr>
                  <w:t>82</w:t>
                </w:r>
                <w:proofErr w:type="gramStart"/>
                <w:r>
                  <w:rPr>
                    <w:rFonts w:ascii="Gungsuh" w:eastAsia="Gungsuh" w:hAnsi="Gungsuh" w:cs="Gungsuh"/>
                    <w:sz w:val="20"/>
                    <w:szCs w:val="20"/>
                  </w:rPr>
                  <w:t>%  ▼</w:t>
                </w:r>
                <w:proofErr w:type="gramEnd"/>
                <w:r>
                  <w:rPr>
                    <w:rFonts w:ascii="Gungsuh" w:eastAsia="Gungsuh" w:hAnsi="Gungsuh" w:cs="Gungsuh"/>
                    <w:sz w:val="20"/>
                    <w:szCs w:val="20"/>
                  </w:rPr>
                  <w:t>−6%</w:t>
                </w:r>
              </w:sdtContent>
            </w:sdt>
          </w:p>
        </w:tc>
        <w:tc>
          <w:tcPr>
            <w:tcW w:w="1830" w:type="dxa"/>
            <w:tcBorders>
              <w:top w:val="nil"/>
              <w:left w:val="nil"/>
              <w:bottom w:val="single" w:sz="5" w:space="0" w:color="000000"/>
              <w:right w:val="nil"/>
            </w:tcBorders>
            <w:shd w:val="clear" w:color="auto" w:fill="CAEDFB"/>
            <w:tcMar>
              <w:top w:w="0" w:type="dxa"/>
              <w:left w:w="100" w:type="dxa"/>
              <w:bottom w:w="0" w:type="dxa"/>
              <w:right w:w="100" w:type="dxa"/>
            </w:tcMar>
          </w:tcPr>
          <w:p w14:paraId="5FC80343" w14:textId="77777777" w:rsidR="001530F0" w:rsidRDefault="00000000">
            <w:pPr>
              <w:spacing w:line="240" w:lineRule="auto"/>
              <w:rPr>
                <w:sz w:val="20"/>
                <w:szCs w:val="20"/>
              </w:rPr>
            </w:pPr>
            <w:r>
              <w:rPr>
                <w:sz w:val="20"/>
                <w:szCs w:val="20"/>
              </w:rPr>
              <w:t>Largest MD drop‡</w:t>
            </w:r>
          </w:p>
        </w:tc>
      </w:tr>
      <w:tr w:rsidR="001530F0" w14:paraId="05B6AF91" w14:textId="77777777">
        <w:trPr>
          <w:trHeight w:val="690"/>
        </w:trPr>
        <w:tc>
          <w:tcPr>
            <w:tcW w:w="2310" w:type="dxa"/>
            <w:tcBorders>
              <w:top w:val="nil"/>
              <w:left w:val="nil"/>
              <w:bottom w:val="single" w:sz="5" w:space="0" w:color="000000"/>
              <w:right w:val="nil"/>
            </w:tcBorders>
            <w:tcMar>
              <w:top w:w="0" w:type="dxa"/>
              <w:left w:w="100" w:type="dxa"/>
              <w:bottom w:w="0" w:type="dxa"/>
              <w:right w:w="100" w:type="dxa"/>
            </w:tcMar>
          </w:tcPr>
          <w:p w14:paraId="738684FE" w14:textId="77777777" w:rsidR="001530F0" w:rsidRDefault="00000000">
            <w:pPr>
              <w:spacing w:line="240" w:lineRule="auto"/>
              <w:rPr>
                <w:sz w:val="20"/>
                <w:szCs w:val="20"/>
              </w:rPr>
            </w:pPr>
            <w:r>
              <w:rPr>
                <w:sz w:val="20"/>
                <w:szCs w:val="20"/>
              </w:rPr>
              <w:t>Kuck 2019 AMICA</w:t>
            </w:r>
          </w:p>
          <w:p w14:paraId="0AA8F7AB" w14:textId="77777777" w:rsidR="001530F0" w:rsidRDefault="00000000">
            <w:pPr>
              <w:spacing w:line="240" w:lineRule="auto"/>
              <w:rPr>
                <w:sz w:val="20"/>
                <w:szCs w:val="20"/>
              </w:rPr>
            </w:pPr>
            <w:r>
              <w:rPr>
                <w:i/>
                <w:iCs/>
                <w:sz w:val="20"/>
                <w:szCs w:val="20"/>
              </w:rPr>
              <w:t xml:space="preserve">n </w:t>
            </w:r>
            <w:r>
              <w:rPr>
                <w:sz w:val="20"/>
                <w:szCs w:val="20"/>
              </w:rPr>
              <w:t>= 140; advanced HF, near-null result</w:t>
            </w:r>
          </w:p>
        </w:tc>
        <w:tc>
          <w:tcPr>
            <w:tcW w:w="960" w:type="dxa"/>
            <w:tcBorders>
              <w:top w:val="nil"/>
              <w:left w:val="nil"/>
              <w:bottom w:val="single" w:sz="5" w:space="0" w:color="000000"/>
              <w:right w:val="nil"/>
            </w:tcBorders>
            <w:tcMar>
              <w:top w:w="0" w:type="dxa"/>
              <w:left w:w="100" w:type="dxa"/>
              <w:bottom w:w="0" w:type="dxa"/>
              <w:right w:w="100" w:type="dxa"/>
            </w:tcMar>
          </w:tcPr>
          <w:p w14:paraId="0F32041C" w14:textId="77777777" w:rsidR="001530F0" w:rsidRDefault="00000000">
            <w:pPr>
              <w:spacing w:line="240" w:lineRule="auto"/>
              <w:rPr>
                <w:sz w:val="20"/>
                <w:szCs w:val="20"/>
              </w:rPr>
            </w:pPr>
            <w:r>
              <w:rPr>
                <w:sz w:val="20"/>
                <w:szCs w:val="20"/>
              </w:rPr>
              <w:t>7.12</w:t>
            </w:r>
          </w:p>
        </w:tc>
        <w:tc>
          <w:tcPr>
            <w:tcW w:w="1095" w:type="dxa"/>
            <w:tcBorders>
              <w:top w:val="nil"/>
              <w:left w:val="nil"/>
              <w:bottom w:val="single" w:sz="5" w:space="0" w:color="000000"/>
              <w:right w:val="nil"/>
            </w:tcBorders>
            <w:tcMar>
              <w:top w:w="0" w:type="dxa"/>
              <w:left w:w="100" w:type="dxa"/>
              <w:bottom w:w="0" w:type="dxa"/>
              <w:right w:w="100" w:type="dxa"/>
            </w:tcMar>
          </w:tcPr>
          <w:p w14:paraId="0CD4675D" w14:textId="77777777" w:rsidR="001530F0" w:rsidRDefault="00000000">
            <w:pPr>
              <w:spacing w:line="240" w:lineRule="auto"/>
              <w:rPr>
                <w:sz w:val="20"/>
                <w:szCs w:val="20"/>
              </w:rPr>
            </w:pPr>
            <w:r>
              <w:rPr>
                <w:sz w:val="20"/>
                <w:szCs w:val="20"/>
              </w:rPr>
              <w:t>2.67 – 11.57</w:t>
            </w:r>
          </w:p>
        </w:tc>
        <w:tc>
          <w:tcPr>
            <w:tcW w:w="1050" w:type="dxa"/>
            <w:tcBorders>
              <w:top w:val="nil"/>
              <w:left w:val="nil"/>
              <w:bottom w:val="single" w:sz="5" w:space="0" w:color="000000"/>
              <w:right w:val="nil"/>
            </w:tcBorders>
            <w:tcMar>
              <w:top w:w="0" w:type="dxa"/>
              <w:left w:w="100" w:type="dxa"/>
              <w:bottom w:w="0" w:type="dxa"/>
              <w:right w:w="100" w:type="dxa"/>
            </w:tcMar>
          </w:tcPr>
          <w:p w14:paraId="4B8E0F4F" w14:textId="77777777" w:rsidR="001530F0" w:rsidRDefault="00000000">
            <w:pPr>
              <w:spacing w:line="240" w:lineRule="auto"/>
              <w:rPr>
                <w:sz w:val="20"/>
                <w:szCs w:val="20"/>
              </w:rPr>
            </w:pPr>
            <w:r>
              <w:rPr>
                <w:sz w:val="20"/>
                <w:szCs w:val="20"/>
              </w:rPr>
              <w:t>0.002</w:t>
            </w:r>
          </w:p>
        </w:tc>
        <w:tc>
          <w:tcPr>
            <w:tcW w:w="795" w:type="dxa"/>
            <w:tcBorders>
              <w:top w:val="nil"/>
              <w:left w:val="nil"/>
              <w:bottom w:val="single" w:sz="5" w:space="0" w:color="000000"/>
              <w:right w:val="nil"/>
            </w:tcBorders>
            <w:tcMar>
              <w:top w:w="0" w:type="dxa"/>
              <w:left w:w="100" w:type="dxa"/>
              <w:bottom w:w="0" w:type="dxa"/>
              <w:right w:w="100" w:type="dxa"/>
            </w:tcMar>
          </w:tcPr>
          <w:p w14:paraId="23EE3034" w14:textId="77777777" w:rsidR="001530F0" w:rsidRDefault="00000000">
            <w:pPr>
              <w:spacing w:line="240" w:lineRule="auto"/>
              <w:rPr>
                <w:sz w:val="20"/>
                <w:szCs w:val="20"/>
              </w:rPr>
            </w:pPr>
            <w:r>
              <w:rPr>
                <w:sz w:val="20"/>
                <w:szCs w:val="20"/>
              </w:rPr>
              <w:t>89%</w:t>
            </w:r>
          </w:p>
        </w:tc>
        <w:tc>
          <w:tcPr>
            <w:tcW w:w="1290" w:type="dxa"/>
            <w:tcBorders>
              <w:top w:val="nil"/>
              <w:left w:val="nil"/>
              <w:bottom w:val="single" w:sz="5" w:space="0" w:color="000000"/>
              <w:right w:val="nil"/>
            </w:tcBorders>
            <w:tcMar>
              <w:top w:w="0" w:type="dxa"/>
              <w:left w:w="100" w:type="dxa"/>
              <w:bottom w:w="0" w:type="dxa"/>
              <w:right w:w="100" w:type="dxa"/>
            </w:tcMar>
          </w:tcPr>
          <w:p w14:paraId="03BC00F4" w14:textId="77777777" w:rsidR="001530F0" w:rsidRDefault="00000000">
            <w:pPr>
              <w:spacing w:line="240" w:lineRule="auto"/>
              <w:rPr>
                <w:sz w:val="20"/>
                <w:szCs w:val="20"/>
              </w:rPr>
            </w:pPr>
            <w:r>
              <w:rPr>
                <w:sz w:val="20"/>
                <w:szCs w:val="20"/>
              </w:rPr>
              <w:t>89</w:t>
            </w:r>
            <w:proofErr w:type="gramStart"/>
            <w:r>
              <w:rPr>
                <w:sz w:val="20"/>
                <w:szCs w:val="20"/>
              </w:rPr>
              <w:t>%  ▲</w:t>
            </w:r>
            <w:proofErr w:type="gramEnd"/>
            <w:r>
              <w:rPr>
                <w:sz w:val="20"/>
                <w:szCs w:val="20"/>
              </w:rPr>
              <w:t>+1%</w:t>
            </w:r>
          </w:p>
        </w:tc>
        <w:tc>
          <w:tcPr>
            <w:tcW w:w="1830" w:type="dxa"/>
            <w:tcBorders>
              <w:top w:val="nil"/>
              <w:left w:val="nil"/>
              <w:bottom w:val="single" w:sz="5" w:space="0" w:color="000000"/>
              <w:right w:val="nil"/>
            </w:tcBorders>
            <w:tcMar>
              <w:top w:w="0" w:type="dxa"/>
              <w:left w:w="100" w:type="dxa"/>
              <w:bottom w:w="0" w:type="dxa"/>
              <w:right w:w="100" w:type="dxa"/>
            </w:tcMar>
          </w:tcPr>
          <w:p w14:paraId="5E7D3DBF" w14:textId="77777777" w:rsidR="001530F0" w:rsidRDefault="00000000">
            <w:pPr>
              <w:spacing w:line="240" w:lineRule="auto"/>
              <w:rPr>
                <w:sz w:val="20"/>
                <w:szCs w:val="20"/>
              </w:rPr>
            </w:pPr>
            <w:sdt>
              <w:sdtPr>
                <w:tag w:val="goog_rdk_10"/>
                <w:id w:val="-1738966137"/>
              </w:sdtPr>
              <w:sdtContent>
                <w:r>
                  <w:rPr>
                    <w:rFonts w:ascii="Cardo" w:eastAsia="Cardo" w:hAnsi="Cardo" w:cs="Cardo"/>
                    <w:sz w:val="20"/>
                    <w:szCs w:val="20"/>
                  </w:rPr>
                  <w:t>MD↑; AMICA attenuates</w:t>
                </w:r>
              </w:sdtContent>
            </w:sdt>
          </w:p>
        </w:tc>
      </w:tr>
      <w:tr w:rsidR="001530F0" w14:paraId="5E11AE8A" w14:textId="77777777">
        <w:trPr>
          <w:trHeight w:val="690"/>
        </w:trPr>
        <w:tc>
          <w:tcPr>
            <w:tcW w:w="2310" w:type="dxa"/>
            <w:tcBorders>
              <w:top w:val="nil"/>
              <w:left w:val="nil"/>
              <w:bottom w:val="single" w:sz="5" w:space="0" w:color="000000"/>
              <w:right w:val="nil"/>
            </w:tcBorders>
            <w:tcMar>
              <w:top w:w="0" w:type="dxa"/>
              <w:left w:w="100" w:type="dxa"/>
              <w:bottom w:w="0" w:type="dxa"/>
              <w:right w:w="100" w:type="dxa"/>
            </w:tcMar>
          </w:tcPr>
          <w:p w14:paraId="4C7A05B9" w14:textId="77777777" w:rsidR="001530F0" w:rsidRDefault="00000000">
            <w:pPr>
              <w:spacing w:line="240" w:lineRule="auto"/>
              <w:rPr>
                <w:sz w:val="20"/>
                <w:szCs w:val="20"/>
              </w:rPr>
            </w:pPr>
            <w:r>
              <w:rPr>
                <w:sz w:val="20"/>
                <w:szCs w:val="20"/>
              </w:rPr>
              <w:t>Song 2025</w:t>
            </w:r>
          </w:p>
          <w:p w14:paraId="003A5EF5" w14:textId="77777777" w:rsidR="001530F0" w:rsidRDefault="00000000">
            <w:pPr>
              <w:spacing w:line="240" w:lineRule="auto"/>
              <w:rPr>
                <w:sz w:val="20"/>
                <w:szCs w:val="20"/>
              </w:rPr>
            </w:pPr>
            <w:r>
              <w:rPr>
                <w:i/>
                <w:iCs/>
                <w:sz w:val="20"/>
                <w:szCs w:val="20"/>
              </w:rPr>
              <w:t xml:space="preserve">n </w:t>
            </w:r>
            <w:r>
              <w:rPr>
                <w:sz w:val="20"/>
                <w:szCs w:val="20"/>
              </w:rPr>
              <w:t>= 89; SD corrected; weight 16.2%</w:t>
            </w:r>
          </w:p>
        </w:tc>
        <w:tc>
          <w:tcPr>
            <w:tcW w:w="960" w:type="dxa"/>
            <w:tcBorders>
              <w:top w:val="nil"/>
              <w:left w:val="nil"/>
              <w:bottom w:val="single" w:sz="5" w:space="0" w:color="000000"/>
              <w:right w:val="nil"/>
            </w:tcBorders>
            <w:tcMar>
              <w:top w:w="0" w:type="dxa"/>
              <w:left w:w="100" w:type="dxa"/>
              <w:bottom w:w="0" w:type="dxa"/>
              <w:right w:w="100" w:type="dxa"/>
            </w:tcMar>
          </w:tcPr>
          <w:p w14:paraId="5A597AD3" w14:textId="77777777" w:rsidR="001530F0" w:rsidRDefault="00000000">
            <w:pPr>
              <w:spacing w:line="240" w:lineRule="auto"/>
              <w:rPr>
                <w:sz w:val="20"/>
                <w:szCs w:val="20"/>
              </w:rPr>
            </w:pPr>
            <w:r>
              <w:rPr>
                <w:sz w:val="20"/>
                <w:szCs w:val="20"/>
              </w:rPr>
              <w:t>5.80</w:t>
            </w:r>
          </w:p>
        </w:tc>
        <w:tc>
          <w:tcPr>
            <w:tcW w:w="1095" w:type="dxa"/>
            <w:tcBorders>
              <w:top w:val="nil"/>
              <w:left w:val="nil"/>
              <w:bottom w:val="single" w:sz="5" w:space="0" w:color="000000"/>
              <w:right w:val="nil"/>
            </w:tcBorders>
            <w:tcMar>
              <w:top w:w="0" w:type="dxa"/>
              <w:left w:w="100" w:type="dxa"/>
              <w:bottom w:w="0" w:type="dxa"/>
              <w:right w:w="100" w:type="dxa"/>
            </w:tcMar>
          </w:tcPr>
          <w:p w14:paraId="35C9D5BC" w14:textId="77777777" w:rsidR="001530F0" w:rsidRDefault="00000000">
            <w:pPr>
              <w:spacing w:line="240" w:lineRule="auto"/>
              <w:rPr>
                <w:sz w:val="20"/>
                <w:szCs w:val="20"/>
              </w:rPr>
            </w:pPr>
            <w:r>
              <w:rPr>
                <w:sz w:val="20"/>
                <w:szCs w:val="20"/>
              </w:rPr>
              <w:t>1.53 – 10.07</w:t>
            </w:r>
          </w:p>
        </w:tc>
        <w:tc>
          <w:tcPr>
            <w:tcW w:w="1050" w:type="dxa"/>
            <w:tcBorders>
              <w:top w:val="nil"/>
              <w:left w:val="nil"/>
              <w:bottom w:val="single" w:sz="5" w:space="0" w:color="000000"/>
              <w:right w:val="nil"/>
            </w:tcBorders>
            <w:tcMar>
              <w:top w:w="0" w:type="dxa"/>
              <w:left w:w="100" w:type="dxa"/>
              <w:bottom w:w="0" w:type="dxa"/>
              <w:right w:w="100" w:type="dxa"/>
            </w:tcMar>
          </w:tcPr>
          <w:p w14:paraId="1B19506F" w14:textId="77777777" w:rsidR="001530F0" w:rsidRDefault="00000000">
            <w:pPr>
              <w:spacing w:line="240" w:lineRule="auto"/>
              <w:rPr>
                <w:sz w:val="20"/>
                <w:szCs w:val="20"/>
              </w:rPr>
            </w:pPr>
            <w:r>
              <w:rPr>
                <w:sz w:val="20"/>
                <w:szCs w:val="20"/>
              </w:rPr>
              <w:t>0.008</w:t>
            </w:r>
          </w:p>
        </w:tc>
        <w:tc>
          <w:tcPr>
            <w:tcW w:w="795" w:type="dxa"/>
            <w:tcBorders>
              <w:top w:val="nil"/>
              <w:left w:val="nil"/>
              <w:bottom w:val="single" w:sz="5" w:space="0" w:color="000000"/>
              <w:right w:val="nil"/>
            </w:tcBorders>
            <w:tcMar>
              <w:top w:w="0" w:type="dxa"/>
              <w:left w:w="100" w:type="dxa"/>
              <w:bottom w:w="0" w:type="dxa"/>
              <w:right w:w="100" w:type="dxa"/>
            </w:tcMar>
          </w:tcPr>
          <w:p w14:paraId="352F8293" w14:textId="77777777" w:rsidR="001530F0" w:rsidRDefault="00000000">
            <w:pPr>
              <w:spacing w:line="240" w:lineRule="auto"/>
              <w:rPr>
                <w:sz w:val="20"/>
                <w:szCs w:val="20"/>
              </w:rPr>
            </w:pPr>
            <w:r>
              <w:rPr>
                <w:sz w:val="20"/>
                <w:szCs w:val="20"/>
              </w:rPr>
              <w:t>85%</w:t>
            </w:r>
          </w:p>
        </w:tc>
        <w:tc>
          <w:tcPr>
            <w:tcW w:w="1290" w:type="dxa"/>
            <w:tcBorders>
              <w:top w:val="nil"/>
              <w:left w:val="nil"/>
              <w:bottom w:val="single" w:sz="5" w:space="0" w:color="000000"/>
              <w:right w:val="nil"/>
            </w:tcBorders>
            <w:tcMar>
              <w:top w:w="0" w:type="dxa"/>
              <w:left w:w="100" w:type="dxa"/>
              <w:bottom w:w="0" w:type="dxa"/>
              <w:right w:w="100" w:type="dxa"/>
            </w:tcMar>
          </w:tcPr>
          <w:p w14:paraId="7AB1097B" w14:textId="77777777" w:rsidR="001530F0" w:rsidRDefault="00000000">
            <w:pPr>
              <w:spacing w:line="240" w:lineRule="auto"/>
              <w:rPr>
                <w:sz w:val="20"/>
                <w:szCs w:val="20"/>
              </w:rPr>
            </w:pPr>
            <w:sdt>
              <w:sdtPr>
                <w:tag w:val="goog_rdk_11"/>
                <w:id w:val="-1546908272"/>
              </w:sdtPr>
              <w:sdtContent>
                <w:r>
                  <w:rPr>
                    <w:rFonts w:ascii="Gungsuh" w:eastAsia="Gungsuh" w:hAnsi="Gungsuh" w:cs="Gungsuh"/>
                    <w:sz w:val="20"/>
                    <w:szCs w:val="20"/>
                  </w:rPr>
                  <w:t>85</w:t>
                </w:r>
                <w:proofErr w:type="gramStart"/>
                <w:r>
                  <w:rPr>
                    <w:rFonts w:ascii="Gungsuh" w:eastAsia="Gungsuh" w:hAnsi="Gungsuh" w:cs="Gungsuh"/>
                    <w:sz w:val="20"/>
                    <w:szCs w:val="20"/>
                  </w:rPr>
                  <w:t>%  ▼</w:t>
                </w:r>
                <w:proofErr w:type="gramEnd"/>
                <w:r>
                  <w:rPr>
                    <w:rFonts w:ascii="Gungsuh" w:eastAsia="Gungsuh" w:hAnsi="Gungsuh" w:cs="Gungsuh"/>
                    <w:sz w:val="20"/>
                    <w:szCs w:val="20"/>
                  </w:rPr>
                  <w:t>−3%</w:t>
                </w:r>
              </w:sdtContent>
            </w:sdt>
          </w:p>
        </w:tc>
        <w:tc>
          <w:tcPr>
            <w:tcW w:w="1830" w:type="dxa"/>
            <w:tcBorders>
              <w:top w:val="nil"/>
              <w:left w:val="nil"/>
              <w:bottom w:val="single" w:sz="5" w:space="0" w:color="000000"/>
              <w:right w:val="nil"/>
            </w:tcBorders>
            <w:tcMar>
              <w:top w:w="0" w:type="dxa"/>
              <w:left w:w="100" w:type="dxa"/>
              <w:bottom w:w="0" w:type="dxa"/>
              <w:right w:w="100" w:type="dxa"/>
            </w:tcMar>
          </w:tcPr>
          <w:p w14:paraId="74C5A9D8" w14:textId="77777777" w:rsidR="001530F0" w:rsidRDefault="00000000">
            <w:pPr>
              <w:spacing w:line="240" w:lineRule="auto"/>
              <w:rPr>
                <w:sz w:val="20"/>
                <w:szCs w:val="20"/>
              </w:rPr>
            </w:pPr>
            <w:r>
              <w:rPr>
                <w:sz w:val="20"/>
                <w:szCs w:val="20"/>
              </w:rPr>
              <w:t>Minimal change</w:t>
            </w:r>
          </w:p>
        </w:tc>
      </w:tr>
      <w:tr w:rsidR="001530F0" w14:paraId="2F0365A0" w14:textId="77777777">
        <w:trPr>
          <w:trHeight w:val="465"/>
        </w:trPr>
        <w:tc>
          <w:tcPr>
            <w:tcW w:w="9330" w:type="dxa"/>
            <w:gridSpan w:val="7"/>
            <w:tcBorders>
              <w:top w:val="nil"/>
              <w:left w:val="nil"/>
              <w:bottom w:val="single" w:sz="5" w:space="0" w:color="000000"/>
              <w:right w:val="nil"/>
            </w:tcBorders>
            <w:shd w:val="clear" w:color="auto" w:fill="D1D1D1"/>
            <w:tcMar>
              <w:top w:w="0" w:type="dxa"/>
              <w:left w:w="100" w:type="dxa"/>
              <w:bottom w:w="0" w:type="dxa"/>
              <w:right w:w="100" w:type="dxa"/>
            </w:tcMar>
          </w:tcPr>
          <w:p w14:paraId="6761D3B3" w14:textId="77777777" w:rsidR="001530F0" w:rsidRDefault="00000000">
            <w:pPr>
              <w:spacing w:line="240" w:lineRule="auto"/>
              <w:rPr>
                <w:b/>
                <w:bCs/>
                <w:sz w:val="20"/>
                <w:szCs w:val="20"/>
              </w:rPr>
            </w:pPr>
            <w:r>
              <w:rPr>
                <w:b/>
                <w:bCs/>
                <w:sz w:val="20"/>
                <w:szCs w:val="20"/>
              </w:rPr>
              <w:t>Range across all exclusions: MD 4.95–7.20%; P = 0.0004–0.008; I² = 78–90%. All analyses are statistically significant.</w:t>
            </w:r>
          </w:p>
        </w:tc>
      </w:tr>
    </w:tbl>
    <w:p w14:paraId="305E7EAC" w14:textId="77777777" w:rsidR="001530F0" w:rsidRDefault="00000000">
      <w:pPr>
        <w:spacing w:after="160" w:line="240" w:lineRule="auto"/>
        <w:rPr>
          <w:sz w:val="20"/>
          <w:szCs w:val="20"/>
        </w:rPr>
      </w:pPr>
      <w:r>
        <w:rPr>
          <w:sz w:val="20"/>
          <w:szCs w:val="20"/>
        </w:rPr>
        <w:t>MD = mean difference; CI = confidence interval; I² = Cochrane heterogeneity statistic; LVEF = left ventricular ejection fraction.</w:t>
      </w:r>
    </w:p>
    <w:p w14:paraId="342E5444" w14:textId="77777777" w:rsidR="001530F0" w:rsidRDefault="00000000">
      <w:pPr>
        <w:spacing w:after="160" w:line="240" w:lineRule="auto"/>
        <w:rPr>
          <w:sz w:val="20"/>
          <w:szCs w:val="20"/>
        </w:rPr>
      </w:pPr>
      <w:r>
        <w:rPr>
          <w:sz w:val="20"/>
          <w:szCs w:val="20"/>
        </w:rPr>
        <w:t>All analyses were performed using a random-effects model (</w:t>
      </w:r>
      <w:proofErr w:type="spellStart"/>
      <w:r>
        <w:rPr>
          <w:sz w:val="20"/>
          <w:szCs w:val="20"/>
        </w:rPr>
        <w:t>DerSimonian</w:t>
      </w:r>
      <w:proofErr w:type="spellEnd"/>
      <w:r>
        <w:rPr>
          <w:sz w:val="20"/>
          <w:szCs w:val="20"/>
        </w:rPr>
        <w:t>–Laird). A positive MD indicates greater improvement in LVEF with catheter ablation.</w:t>
      </w:r>
    </w:p>
    <w:p w14:paraId="70638EFD" w14:textId="77777777" w:rsidR="001530F0" w:rsidRPr="00C11A0E" w:rsidRDefault="00000000">
      <w:pPr>
        <w:spacing w:after="160" w:line="240" w:lineRule="auto"/>
        <w:rPr>
          <w:sz w:val="20"/>
          <w:szCs w:val="20"/>
        </w:rPr>
      </w:pPr>
      <w:sdt>
        <w:sdtPr>
          <w:tag w:val="goog_rdk_12"/>
          <w:id w:val="-378069886"/>
        </w:sdtPr>
        <w:sdtContent>
          <w:r w:rsidRPr="00C11A0E">
            <w:rPr>
              <w:rFonts w:eastAsia="Gungsuh"/>
              <w:sz w:val="20"/>
              <w:szCs w:val="20"/>
            </w:rPr>
            <w:t>† Exclusion of AATAC produced the largest reduction in I² (−10% points), consistent with amiodarone-based control arm as primary heterogeneity driver.</w:t>
          </w:r>
        </w:sdtContent>
      </w:sdt>
    </w:p>
    <w:p w14:paraId="36717B65" w14:textId="77777777" w:rsidR="001530F0" w:rsidRPr="00C11A0E" w:rsidRDefault="00000000">
      <w:pPr>
        <w:spacing w:after="160" w:line="240" w:lineRule="auto"/>
        <w:rPr>
          <w:sz w:val="20"/>
          <w:szCs w:val="20"/>
        </w:rPr>
      </w:pPr>
      <w:sdt>
        <w:sdtPr>
          <w:tag w:val="goog_rdk_13"/>
          <w:id w:val="1228740568"/>
        </w:sdtPr>
        <w:sdtContent>
          <w:r w:rsidRPr="00C11A0E">
            <w:rPr>
              <w:rFonts w:eastAsia="Gungsuh"/>
              <w:sz w:val="20"/>
              <w:szCs w:val="20"/>
            </w:rPr>
            <w:t>‡ Exclusion of CAMERA-MRI produced the largest attenuation of pooled MD (−1.33%), consistent with its enriched AF-mediated cardiomyopathy population.</w:t>
          </w:r>
        </w:sdtContent>
      </w:sdt>
    </w:p>
    <w:p w14:paraId="3A97925B" w14:textId="77777777" w:rsidR="001530F0" w:rsidRDefault="00000000">
      <w:pPr>
        <w:spacing w:after="160" w:line="240" w:lineRule="auto"/>
        <w:rPr>
          <w:sz w:val="20"/>
          <w:szCs w:val="20"/>
        </w:rPr>
      </w:pPr>
      <w:r>
        <w:rPr>
          <w:sz w:val="20"/>
          <w:szCs w:val="20"/>
        </w:rPr>
        <w:t xml:space="preserve">Song 2025 SD corrected by back-calculation from reported 95% CI (8.7 [5.9–11.5]) using </w:t>
      </w:r>
      <w:proofErr w:type="spellStart"/>
      <w:r>
        <w:rPr>
          <w:sz w:val="20"/>
          <w:szCs w:val="20"/>
        </w:rPr>
        <w:t>RevMan</w:t>
      </w:r>
      <w:proofErr w:type="spellEnd"/>
      <w:r>
        <w:rPr>
          <w:sz w:val="20"/>
          <w:szCs w:val="20"/>
        </w:rPr>
        <w:t xml:space="preserve"> calculator; corrected SD = 6.7383 per arm.</w:t>
      </w:r>
    </w:p>
    <w:p w14:paraId="63D67D88" w14:textId="77777777" w:rsidR="001530F0" w:rsidRDefault="00000000">
      <w:pPr>
        <w:spacing w:after="160" w:line="276" w:lineRule="auto"/>
        <w:rPr>
          <w:b/>
          <w:bCs/>
        </w:rPr>
      </w:pPr>
      <w:r>
        <w:br w:type="page"/>
      </w:r>
    </w:p>
    <w:p w14:paraId="369AA765" w14:textId="77777777" w:rsidR="001530F0" w:rsidRDefault="00000000">
      <w:pPr>
        <w:spacing w:after="160" w:line="276" w:lineRule="auto"/>
      </w:pPr>
      <w:r>
        <w:rPr>
          <w:b/>
          <w:bCs/>
        </w:rPr>
        <w:lastRenderedPageBreak/>
        <w:t>Supplementary Table 3.</w:t>
      </w:r>
      <w:r>
        <w:t xml:space="preserve"> Procedural complications across included trials</w:t>
      </w:r>
    </w:p>
    <w:tbl>
      <w:tblPr>
        <w:tblStyle w:val="a3"/>
        <w:tblW w:w="9345" w:type="dxa"/>
        <w:tblBorders>
          <w:top w:val="nil"/>
          <w:left w:val="nil"/>
          <w:bottom w:val="nil"/>
          <w:right w:val="nil"/>
          <w:insideH w:val="nil"/>
          <w:insideV w:val="nil"/>
        </w:tblBorders>
        <w:tblLayout w:type="fixed"/>
        <w:tblLook w:val="0600" w:firstRow="0" w:lastRow="0" w:firstColumn="0" w:lastColumn="0" w:noHBand="1" w:noVBand="1"/>
      </w:tblPr>
      <w:tblGrid>
        <w:gridCol w:w="1155"/>
        <w:gridCol w:w="720"/>
        <w:gridCol w:w="1005"/>
        <w:gridCol w:w="840"/>
        <w:gridCol w:w="1320"/>
        <w:gridCol w:w="765"/>
        <w:gridCol w:w="1395"/>
        <w:gridCol w:w="1425"/>
        <w:gridCol w:w="720"/>
      </w:tblGrid>
      <w:tr w:rsidR="001530F0" w14:paraId="0C196037" w14:textId="77777777">
        <w:trPr>
          <w:trHeight w:val="465"/>
        </w:trPr>
        <w:tc>
          <w:tcPr>
            <w:tcW w:w="1155"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66149120" w14:textId="77777777" w:rsidR="001530F0" w:rsidRDefault="00000000">
            <w:pPr>
              <w:spacing w:line="276" w:lineRule="auto"/>
              <w:rPr>
                <w:b/>
                <w:bCs/>
                <w:sz w:val="20"/>
                <w:szCs w:val="20"/>
              </w:rPr>
            </w:pPr>
            <w:r>
              <w:rPr>
                <w:b/>
                <w:bCs/>
                <w:sz w:val="20"/>
                <w:szCs w:val="20"/>
              </w:rPr>
              <w:t>Study</w:t>
            </w:r>
          </w:p>
        </w:tc>
        <w:tc>
          <w:tcPr>
            <w:tcW w:w="720"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3E1064BF" w14:textId="77777777" w:rsidR="001530F0" w:rsidRDefault="00000000">
            <w:pPr>
              <w:spacing w:line="276" w:lineRule="auto"/>
              <w:rPr>
                <w:b/>
                <w:bCs/>
                <w:i/>
                <w:iCs/>
                <w:sz w:val="20"/>
                <w:szCs w:val="20"/>
              </w:rPr>
            </w:pPr>
            <w:r>
              <w:rPr>
                <w:b/>
                <w:bCs/>
                <w:sz w:val="20"/>
                <w:szCs w:val="20"/>
              </w:rPr>
              <w:t xml:space="preserve">CA, </w:t>
            </w:r>
            <w:r>
              <w:rPr>
                <w:b/>
                <w:bCs/>
                <w:i/>
                <w:iCs/>
                <w:sz w:val="20"/>
                <w:szCs w:val="20"/>
              </w:rPr>
              <w:t>n</w:t>
            </w:r>
          </w:p>
        </w:tc>
        <w:tc>
          <w:tcPr>
            <w:tcW w:w="1005"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15F5D15A" w14:textId="77777777" w:rsidR="001530F0" w:rsidRDefault="00000000">
            <w:pPr>
              <w:spacing w:line="276" w:lineRule="auto"/>
              <w:rPr>
                <w:b/>
                <w:bCs/>
                <w:i/>
                <w:iCs/>
                <w:sz w:val="20"/>
                <w:szCs w:val="20"/>
              </w:rPr>
            </w:pPr>
            <w:r>
              <w:rPr>
                <w:b/>
                <w:bCs/>
                <w:sz w:val="20"/>
                <w:szCs w:val="20"/>
              </w:rPr>
              <w:t xml:space="preserve">Stroke, </w:t>
            </w:r>
            <w:r>
              <w:rPr>
                <w:b/>
                <w:bCs/>
                <w:i/>
                <w:iCs/>
                <w:sz w:val="20"/>
                <w:szCs w:val="20"/>
              </w:rPr>
              <w:t>n</w:t>
            </w:r>
          </w:p>
        </w:tc>
        <w:tc>
          <w:tcPr>
            <w:tcW w:w="840"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126D14A2" w14:textId="77777777" w:rsidR="001530F0" w:rsidRDefault="00000000">
            <w:pPr>
              <w:spacing w:line="276" w:lineRule="auto"/>
              <w:rPr>
                <w:b/>
                <w:bCs/>
                <w:i/>
                <w:iCs/>
                <w:sz w:val="20"/>
                <w:szCs w:val="20"/>
              </w:rPr>
            </w:pPr>
            <w:r>
              <w:rPr>
                <w:b/>
                <w:bCs/>
                <w:sz w:val="20"/>
                <w:szCs w:val="20"/>
              </w:rPr>
              <w:t xml:space="preserve">Heart Block, </w:t>
            </w:r>
            <w:r>
              <w:rPr>
                <w:b/>
                <w:bCs/>
                <w:i/>
                <w:iCs/>
                <w:sz w:val="20"/>
                <w:szCs w:val="20"/>
              </w:rPr>
              <w:t>n</w:t>
            </w:r>
          </w:p>
        </w:tc>
        <w:tc>
          <w:tcPr>
            <w:tcW w:w="1320"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7DBD4165" w14:textId="77777777" w:rsidR="001530F0" w:rsidRDefault="00000000">
            <w:pPr>
              <w:spacing w:line="276" w:lineRule="auto"/>
              <w:rPr>
                <w:b/>
                <w:bCs/>
                <w:i/>
                <w:iCs/>
                <w:sz w:val="20"/>
                <w:szCs w:val="20"/>
              </w:rPr>
            </w:pPr>
            <w:r>
              <w:rPr>
                <w:b/>
                <w:bCs/>
                <w:sz w:val="20"/>
                <w:szCs w:val="20"/>
              </w:rPr>
              <w:t xml:space="preserve">Tamponade / AEF, </w:t>
            </w:r>
            <w:r>
              <w:rPr>
                <w:b/>
                <w:bCs/>
                <w:i/>
                <w:iCs/>
                <w:sz w:val="20"/>
                <w:szCs w:val="20"/>
              </w:rPr>
              <w:t>n</w:t>
            </w:r>
          </w:p>
        </w:tc>
        <w:tc>
          <w:tcPr>
            <w:tcW w:w="765"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6082C8E2" w14:textId="77777777" w:rsidR="001530F0" w:rsidRDefault="00000000">
            <w:pPr>
              <w:spacing w:line="276" w:lineRule="auto"/>
              <w:rPr>
                <w:b/>
                <w:bCs/>
                <w:i/>
                <w:iCs/>
                <w:sz w:val="20"/>
                <w:szCs w:val="20"/>
              </w:rPr>
            </w:pPr>
            <w:r>
              <w:rPr>
                <w:b/>
                <w:bCs/>
                <w:sz w:val="20"/>
                <w:szCs w:val="20"/>
              </w:rPr>
              <w:t xml:space="preserve">Death, </w:t>
            </w:r>
            <w:r>
              <w:rPr>
                <w:b/>
                <w:bCs/>
                <w:i/>
                <w:iCs/>
                <w:sz w:val="20"/>
                <w:szCs w:val="20"/>
              </w:rPr>
              <w:t>n</w:t>
            </w:r>
          </w:p>
        </w:tc>
        <w:tc>
          <w:tcPr>
            <w:tcW w:w="1395"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1461766C" w14:textId="77777777" w:rsidR="001530F0" w:rsidRDefault="00000000">
            <w:pPr>
              <w:spacing w:line="276" w:lineRule="auto"/>
              <w:rPr>
                <w:b/>
                <w:bCs/>
                <w:sz w:val="20"/>
                <w:szCs w:val="20"/>
              </w:rPr>
            </w:pPr>
            <w:r>
              <w:rPr>
                <w:b/>
                <w:bCs/>
                <w:sz w:val="20"/>
                <w:szCs w:val="20"/>
              </w:rPr>
              <w:t>Vascular access complications, n</w:t>
            </w:r>
          </w:p>
        </w:tc>
        <w:tc>
          <w:tcPr>
            <w:tcW w:w="1425"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7A08CB6C" w14:textId="77777777" w:rsidR="001530F0" w:rsidRDefault="00000000">
            <w:pPr>
              <w:spacing w:line="276" w:lineRule="auto"/>
              <w:rPr>
                <w:b/>
                <w:bCs/>
                <w:i/>
                <w:iCs/>
                <w:sz w:val="20"/>
                <w:szCs w:val="20"/>
              </w:rPr>
            </w:pPr>
            <w:r>
              <w:rPr>
                <w:b/>
                <w:bCs/>
                <w:sz w:val="20"/>
                <w:szCs w:val="20"/>
              </w:rPr>
              <w:t xml:space="preserve">Major complications, </w:t>
            </w:r>
            <w:r>
              <w:rPr>
                <w:b/>
                <w:bCs/>
                <w:i/>
                <w:iCs/>
                <w:sz w:val="20"/>
                <w:szCs w:val="20"/>
              </w:rPr>
              <w:t>n</w:t>
            </w:r>
          </w:p>
        </w:tc>
        <w:tc>
          <w:tcPr>
            <w:tcW w:w="720" w:type="dxa"/>
            <w:tcBorders>
              <w:top w:val="single" w:sz="5" w:space="0" w:color="000000"/>
              <w:left w:val="nil"/>
              <w:bottom w:val="single" w:sz="5" w:space="0" w:color="000000"/>
              <w:right w:val="nil"/>
            </w:tcBorders>
            <w:shd w:val="clear" w:color="auto" w:fill="D1D1D1"/>
            <w:tcMar>
              <w:top w:w="0" w:type="dxa"/>
              <w:left w:w="100" w:type="dxa"/>
              <w:bottom w:w="0" w:type="dxa"/>
              <w:right w:w="100" w:type="dxa"/>
            </w:tcMar>
          </w:tcPr>
          <w:p w14:paraId="3E70E54C" w14:textId="77777777" w:rsidR="001530F0" w:rsidRDefault="00000000">
            <w:pPr>
              <w:spacing w:line="276" w:lineRule="auto"/>
              <w:rPr>
                <w:b/>
                <w:bCs/>
                <w:sz w:val="20"/>
                <w:szCs w:val="20"/>
              </w:rPr>
            </w:pPr>
            <w:r>
              <w:rPr>
                <w:b/>
                <w:bCs/>
                <w:sz w:val="20"/>
                <w:szCs w:val="20"/>
              </w:rPr>
              <w:t>Rate, %</w:t>
            </w:r>
          </w:p>
        </w:tc>
      </w:tr>
      <w:tr w:rsidR="001530F0" w14:paraId="66A4750D" w14:textId="77777777">
        <w:trPr>
          <w:trHeight w:val="690"/>
        </w:trPr>
        <w:tc>
          <w:tcPr>
            <w:tcW w:w="1155" w:type="dxa"/>
            <w:tcBorders>
              <w:top w:val="nil"/>
              <w:left w:val="nil"/>
              <w:bottom w:val="single" w:sz="5" w:space="0" w:color="000000"/>
              <w:right w:val="nil"/>
            </w:tcBorders>
            <w:tcMar>
              <w:top w:w="0" w:type="dxa"/>
              <w:left w:w="100" w:type="dxa"/>
              <w:bottom w:w="0" w:type="dxa"/>
              <w:right w:w="100" w:type="dxa"/>
            </w:tcMar>
          </w:tcPr>
          <w:p w14:paraId="448CDC05" w14:textId="77777777" w:rsidR="001530F0" w:rsidRDefault="00000000">
            <w:pPr>
              <w:spacing w:line="276" w:lineRule="auto"/>
              <w:rPr>
                <w:sz w:val="20"/>
                <w:szCs w:val="20"/>
              </w:rPr>
            </w:pPr>
            <w:r>
              <w:rPr>
                <w:sz w:val="20"/>
                <w:szCs w:val="20"/>
              </w:rPr>
              <w:t>MacDonald 2011</w:t>
            </w:r>
          </w:p>
        </w:tc>
        <w:tc>
          <w:tcPr>
            <w:tcW w:w="720" w:type="dxa"/>
            <w:tcBorders>
              <w:top w:val="nil"/>
              <w:left w:val="nil"/>
              <w:bottom w:val="single" w:sz="5" w:space="0" w:color="000000"/>
              <w:right w:val="nil"/>
            </w:tcBorders>
            <w:tcMar>
              <w:top w:w="0" w:type="dxa"/>
              <w:left w:w="100" w:type="dxa"/>
              <w:bottom w:w="0" w:type="dxa"/>
              <w:right w:w="100" w:type="dxa"/>
            </w:tcMar>
          </w:tcPr>
          <w:p w14:paraId="6AE194F0" w14:textId="77777777" w:rsidR="001530F0" w:rsidRDefault="00000000">
            <w:pPr>
              <w:spacing w:line="276" w:lineRule="auto"/>
              <w:rPr>
                <w:sz w:val="20"/>
                <w:szCs w:val="20"/>
              </w:rPr>
            </w:pPr>
            <w:r>
              <w:rPr>
                <w:sz w:val="20"/>
                <w:szCs w:val="20"/>
              </w:rPr>
              <w:t>20</w:t>
            </w:r>
          </w:p>
        </w:tc>
        <w:tc>
          <w:tcPr>
            <w:tcW w:w="1005" w:type="dxa"/>
            <w:tcBorders>
              <w:top w:val="nil"/>
              <w:left w:val="nil"/>
              <w:bottom w:val="single" w:sz="5" w:space="0" w:color="000000"/>
              <w:right w:val="nil"/>
            </w:tcBorders>
            <w:tcMar>
              <w:top w:w="0" w:type="dxa"/>
              <w:left w:w="100" w:type="dxa"/>
              <w:bottom w:w="0" w:type="dxa"/>
              <w:right w:w="100" w:type="dxa"/>
            </w:tcMar>
          </w:tcPr>
          <w:p w14:paraId="6B1BB551" w14:textId="77777777" w:rsidR="001530F0" w:rsidRDefault="00000000">
            <w:pPr>
              <w:spacing w:line="276" w:lineRule="auto"/>
              <w:rPr>
                <w:sz w:val="20"/>
                <w:szCs w:val="20"/>
              </w:rPr>
            </w:pPr>
            <w:r>
              <w:rPr>
                <w:sz w:val="20"/>
                <w:szCs w:val="20"/>
              </w:rPr>
              <w:t>1</w:t>
            </w:r>
          </w:p>
        </w:tc>
        <w:tc>
          <w:tcPr>
            <w:tcW w:w="840" w:type="dxa"/>
            <w:tcBorders>
              <w:top w:val="nil"/>
              <w:left w:val="nil"/>
              <w:bottom w:val="single" w:sz="5" w:space="0" w:color="000000"/>
              <w:right w:val="nil"/>
            </w:tcBorders>
            <w:tcMar>
              <w:top w:w="0" w:type="dxa"/>
              <w:left w:w="100" w:type="dxa"/>
              <w:bottom w:w="0" w:type="dxa"/>
              <w:right w:w="100" w:type="dxa"/>
            </w:tcMar>
          </w:tcPr>
          <w:p w14:paraId="2107E7A1"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474DC110" w14:textId="77777777" w:rsidR="001530F0" w:rsidRDefault="00000000">
            <w:pPr>
              <w:spacing w:line="276" w:lineRule="auto"/>
              <w:rPr>
                <w:sz w:val="20"/>
                <w:szCs w:val="20"/>
              </w:rPr>
            </w:pPr>
            <w:r>
              <w:rPr>
                <w:sz w:val="20"/>
                <w:szCs w:val="20"/>
              </w:rPr>
              <w:t>2 / 0</w:t>
            </w:r>
          </w:p>
        </w:tc>
        <w:tc>
          <w:tcPr>
            <w:tcW w:w="765" w:type="dxa"/>
            <w:tcBorders>
              <w:top w:val="nil"/>
              <w:left w:val="nil"/>
              <w:bottom w:val="single" w:sz="5" w:space="0" w:color="000000"/>
              <w:right w:val="nil"/>
            </w:tcBorders>
            <w:tcMar>
              <w:top w:w="0" w:type="dxa"/>
              <w:left w:w="100" w:type="dxa"/>
              <w:bottom w:w="0" w:type="dxa"/>
              <w:right w:w="100" w:type="dxa"/>
            </w:tcMar>
          </w:tcPr>
          <w:p w14:paraId="0CF457C9"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14D86CC0" w14:textId="77777777" w:rsidR="001530F0" w:rsidRDefault="00000000">
            <w:pPr>
              <w:spacing w:line="276" w:lineRule="auto"/>
              <w:rPr>
                <w:sz w:val="20"/>
                <w:szCs w:val="20"/>
              </w:rPr>
            </w:pPr>
            <w:r>
              <w:rPr>
                <w:sz w:val="20"/>
                <w:szCs w:val="20"/>
              </w:rPr>
              <w:t>0</w:t>
            </w:r>
          </w:p>
        </w:tc>
        <w:tc>
          <w:tcPr>
            <w:tcW w:w="1425" w:type="dxa"/>
            <w:tcBorders>
              <w:top w:val="nil"/>
              <w:left w:val="nil"/>
              <w:bottom w:val="single" w:sz="5" w:space="0" w:color="000000"/>
              <w:right w:val="nil"/>
            </w:tcBorders>
            <w:tcMar>
              <w:top w:w="0" w:type="dxa"/>
              <w:left w:w="100" w:type="dxa"/>
              <w:bottom w:w="0" w:type="dxa"/>
              <w:right w:w="100" w:type="dxa"/>
            </w:tcMar>
          </w:tcPr>
          <w:p w14:paraId="4DD0B41A" w14:textId="77777777" w:rsidR="001530F0" w:rsidRDefault="00000000">
            <w:pPr>
              <w:spacing w:line="276" w:lineRule="auto"/>
              <w:rPr>
                <w:sz w:val="20"/>
                <w:szCs w:val="20"/>
              </w:rPr>
            </w:pPr>
            <w:r>
              <w:rPr>
                <w:sz w:val="20"/>
                <w:szCs w:val="20"/>
              </w:rPr>
              <w:t>4 / 27*</w:t>
            </w:r>
          </w:p>
        </w:tc>
        <w:tc>
          <w:tcPr>
            <w:tcW w:w="720" w:type="dxa"/>
            <w:tcBorders>
              <w:top w:val="nil"/>
              <w:left w:val="nil"/>
              <w:bottom w:val="single" w:sz="5" w:space="0" w:color="000000"/>
              <w:right w:val="nil"/>
            </w:tcBorders>
            <w:tcMar>
              <w:top w:w="0" w:type="dxa"/>
              <w:left w:w="100" w:type="dxa"/>
              <w:bottom w:w="0" w:type="dxa"/>
              <w:right w:w="100" w:type="dxa"/>
            </w:tcMar>
          </w:tcPr>
          <w:p w14:paraId="5A9A25AE" w14:textId="77777777" w:rsidR="001530F0" w:rsidRDefault="00000000">
            <w:pPr>
              <w:spacing w:line="276" w:lineRule="auto"/>
              <w:rPr>
                <w:sz w:val="20"/>
                <w:szCs w:val="20"/>
              </w:rPr>
            </w:pPr>
            <w:r>
              <w:rPr>
                <w:sz w:val="20"/>
                <w:szCs w:val="20"/>
              </w:rPr>
              <w:t>14.8*</w:t>
            </w:r>
          </w:p>
        </w:tc>
      </w:tr>
      <w:tr w:rsidR="001530F0" w14:paraId="0D19FE48" w14:textId="77777777">
        <w:trPr>
          <w:trHeight w:val="690"/>
        </w:trPr>
        <w:tc>
          <w:tcPr>
            <w:tcW w:w="1155" w:type="dxa"/>
            <w:tcBorders>
              <w:top w:val="nil"/>
              <w:left w:val="nil"/>
              <w:bottom w:val="single" w:sz="5" w:space="0" w:color="000000"/>
              <w:right w:val="nil"/>
            </w:tcBorders>
            <w:tcMar>
              <w:top w:w="0" w:type="dxa"/>
              <w:left w:w="100" w:type="dxa"/>
              <w:bottom w:w="0" w:type="dxa"/>
              <w:right w:w="100" w:type="dxa"/>
            </w:tcMar>
          </w:tcPr>
          <w:p w14:paraId="4E2B62B1" w14:textId="77777777" w:rsidR="001530F0" w:rsidRDefault="00000000">
            <w:pPr>
              <w:spacing w:line="276" w:lineRule="auto"/>
              <w:rPr>
                <w:sz w:val="20"/>
                <w:szCs w:val="20"/>
              </w:rPr>
            </w:pPr>
            <w:r>
              <w:rPr>
                <w:sz w:val="20"/>
                <w:szCs w:val="20"/>
              </w:rPr>
              <w:t>Jones 2013 ARC-HF</w:t>
            </w:r>
          </w:p>
        </w:tc>
        <w:tc>
          <w:tcPr>
            <w:tcW w:w="720" w:type="dxa"/>
            <w:tcBorders>
              <w:top w:val="nil"/>
              <w:left w:val="nil"/>
              <w:bottom w:val="single" w:sz="5" w:space="0" w:color="000000"/>
              <w:right w:val="nil"/>
            </w:tcBorders>
            <w:tcMar>
              <w:top w:w="0" w:type="dxa"/>
              <w:left w:w="100" w:type="dxa"/>
              <w:bottom w:w="0" w:type="dxa"/>
              <w:right w:w="100" w:type="dxa"/>
            </w:tcMar>
          </w:tcPr>
          <w:p w14:paraId="7175FA83" w14:textId="77777777" w:rsidR="001530F0" w:rsidRDefault="00000000">
            <w:pPr>
              <w:spacing w:line="276" w:lineRule="auto"/>
              <w:rPr>
                <w:sz w:val="20"/>
                <w:szCs w:val="20"/>
              </w:rPr>
            </w:pPr>
            <w:r>
              <w:rPr>
                <w:sz w:val="20"/>
                <w:szCs w:val="20"/>
              </w:rPr>
              <w:t>26</w:t>
            </w:r>
          </w:p>
        </w:tc>
        <w:tc>
          <w:tcPr>
            <w:tcW w:w="1005" w:type="dxa"/>
            <w:tcBorders>
              <w:top w:val="nil"/>
              <w:left w:val="nil"/>
              <w:bottom w:val="single" w:sz="5" w:space="0" w:color="000000"/>
              <w:right w:val="nil"/>
            </w:tcBorders>
            <w:tcMar>
              <w:top w:w="0" w:type="dxa"/>
              <w:left w:w="100" w:type="dxa"/>
              <w:bottom w:w="0" w:type="dxa"/>
              <w:right w:w="100" w:type="dxa"/>
            </w:tcMar>
          </w:tcPr>
          <w:p w14:paraId="5618681A" w14:textId="77777777" w:rsidR="001530F0" w:rsidRDefault="00000000">
            <w:pPr>
              <w:spacing w:line="276" w:lineRule="auto"/>
              <w:rPr>
                <w:sz w:val="20"/>
                <w:szCs w:val="20"/>
              </w:rPr>
            </w:pPr>
            <w:r>
              <w:rPr>
                <w:sz w:val="20"/>
                <w:szCs w:val="20"/>
              </w:rPr>
              <w:t>0</w:t>
            </w:r>
          </w:p>
        </w:tc>
        <w:tc>
          <w:tcPr>
            <w:tcW w:w="840" w:type="dxa"/>
            <w:tcBorders>
              <w:top w:val="nil"/>
              <w:left w:val="nil"/>
              <w:bottom w:val="single" w:sz="5" w:space="0" w:color="000000"/>
              <w:right w:val="nil"/>
            </w:tcBorders>
            <w:tcMar>
              <w:top w:w="0" w:type="dxa"/>
              <w:left w:w="100" w:type="dxa"/>
              <w:bottom w:w="0" w:type="dxa"/>
              <w:right w:w="100" w:type="dxa"/>
            </w:tcMar>
          </w:tcPr>
          <w:p w14:paraId="015E98AC"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2513AF31" w14:textId="77777777" w:rsidR="001530F0" w:rsidRDefault="00000000">
            <w:pPr>
              <w:spacing w:line="276" w:lineRule="auto"/>
              <w:rPr>
                <w:sz w:val="20"/>
                <w:szCs w:val="20"/>
              </w:rPr>
            </w:pPr>
            <w:r>
              <w:rPr>
                <w:sz w:val="20"/>
                <w:szCs w:val="20"/>
              </w:rPr>
              <w:t>1 / 0</w:t>
            </w:r>
          </w:p>
        </w:tc>
        <w:tc>
          <w:tcPr>
            <w:tcW w:w="765" w:type="dxa"/>
            <w:tcBorders>
              <w:top w:val="nil"/>
              <w:left w:val="nil"/>
              <w:bottom w:val="single" w:sz="5" w:space="0" w:color="000000"/>
              <w:right w:val="nil"/>
            </w:tcBorders>
            <w:tcMar>
              <w:top w:w="0" w:type="dxa"/>
              <w:left w:w="100" w:type="dxa"/>
              <w:bottom w:w="0" w:type="dxa"/>
              <w:right w:w="100" w:type="dxa"/>
            </w:tcMar>
          </w:tcPr>
          <w:p w14:paraId="7F34A0D2"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210AA292" w14:textId="77777777" w:rsidR="001530F0" w:rsidRDefault="00000000">
            <w:pPr>
              <w:spacing w:line="276" w:lineRule="auto"/>
              <w:rPr>
                <w:sz w:val="20"/>
                <w:szCs w:val="20"/>
              </w:rPr>
            </w:pPr>
            <w:r>
              <w:rPr>
                <w:sz w:val="20"/>
                <w:szCs w:val="20"/>
              </w:rPr>
              <w:t>1</w:t>
            </w:r>
          </w:p>
        </w:tc>
        <w:tc>
          <w:tcPr>
            <w:tcW w:w="1425" w:type="dxa"/>
            <w:tcBorders>
              <w:top w:val="nil"/>
              <w:left w:val="nil"/>
              <w:bottom w:val="single" w:sz="5" w:space="0" w:color="000000"/>
              <w:right w:val="nil"/>
            </w:tcBorders>
            <w:tcMar>
              <w:top w:w="0" w:type="dxa"/>
              <w:left w:w="100" w:type="dxa"/>
              <w:bottom w:w="0" w:type="dxa"/>
              <w:right w:w="100" w:type="dxa"/>
            </w:tcMar>
          </w:tcPr>
          <w:p w14:paraId="300B8A17" w14:textId="77777777" w:rsidR="001530F0" w:rsidRDefault="00000000">
            <w:pPr>
              <w:spacing w:line="276" w:lineRule="auto"/>
              <w:rPr>
                <w:sz w:val="20"/>
                <w:szCs w:val="20"/>
              </w:rPr>
            </w:pPr>
            <w:r>
              <w:rPr>
                <w:sz w:val="20"/>
                <w:szCs w:val="20"/>
              </w:rPr>
              <w:t>1</w:t>
            </w:r>
          </w:p>
        </w:tc>
        <w:tc>
          <w:tcPr>
            <w:tcW w:w="720" w:type="dxa"/>
            <w:tcBorders>
              <w:top w:val="nil"/>
              <w:left w:val="nil"/>
              <w:bottom w:val="single" w:sz="5" w:space="0" w:color="000000"/>
              <w:right w:val="nil"/>
            </w:tcBorders>
            <w:tcMar>
              <w:top w:w="0" w:type="dxa"/>
              <w:left w:w="100" w:type="dxa"/>
              <w:bottom w:w="0" w:type="dxa"/>
              <w:right w:w="100" w:type="dxa"/>
            </w:tcMar>
          </w:tcPr>
          <w:p w14:paraId="45BD6008" w14:textId="77777777" w:rsidR="001530F0" w:rsidRDefault="00000000">
            <w:pPr>
              <w:spacing w:line="276" w:lineRule="auto"/>
              <w:rPr>
                <w:sz w:val="20"/>
                <w:szCs w:val="20"/>
              </w:rPr>
            </w:pPr>
            <w:r>
              <w:rPr>
                <w:sz w:val="20"/>
                <w:szCs w:val="20"/>
              </w:rPr>
              <w:t>4.0</w:t>
            </w:r>
          </w:p>
        </w:tc>
      </w:tr>
      <w:tr w:rsidR="001530F0" w14:paraId="5C893632" w14:textId="77777777">
        <w:trPr>
          <w:trHeight w:val="915"/>
        </w:trPr>
        <w:tc>
          <w:tcPr>
            <w:tcW w:w="1155" w:type="dxa"/>
            <w:tcBorders>
              <w:top w:val="nil"/>
              <w:left w:val="nil"/>
              <w:bottom w:val="single" w:sz="5" w:space="0" w:color="000000"/>
              <w:right w:val="nil"/>
            </w:tcBorders>
            <w:tcMar>
              <w:top w:w="0" w:type="dxa"/>
              <w:left w:w="100" w:type="dxa"/>
              <w:bottom w:w="0" w:type="dxa"/>
              <w:right w:w="100" w:type="dxa"/>
            </w:tcMar>
          </w:tcPr>
          <w:p w14:paraId="393CCECC" w14:textId="77777777" w:rsidR="001530F0" w:rsidRDefault="00000000">
            <w:pPr>
              <w:spacing w:line="276" w:lineRule="auto"/>
              <w:rPr>
                <w:sz w:val="20"/>
                <w:szCs w:val="20"/>
              </w:rPr>
            </w:pPr>
            <w:r>
              <w:rPr>
                <w:sz w:val="20"/>
                <w:szCs w:val="20"/>
              </w:rPr>
              <w:t>Hunter 2014 CAMTAF</w:t>
            </w:r>
          </w:p>
          <w:p w14:paraId="6CD63C40" w14:textId="77777777" w:rsidR="001530F0" w:rsidRDefault="001530F0">
            <w:pPr>
              <w:spacing w:line="276" w:lineRule="auto"/>
              <w:rPr>
                <w:sz w:val="20"/>
                <w:szCs w:val="20"/>
              </w:rPr>
            </w:pPr>
          </w:p>
        </w:tc>
        <w:tc>
          <w:tcPr>
            <w:tcW w:w="720" w:type="dxa"/>
            <w:tcBorders>
              <w:top w:val="nil"/>
              <w:left w:val="nil"/>
              <w:bottom w:val="single" w:sz="5" w:space="0" w:color="000000"/>
              <w:right w:val="nil"/>
            </w:tcBorders>
            <w:tcMar>
              <w:top w:w="0" w:type="dxa"/>
              <w:left w:w="100" w:type="dxa"/>
              <w:bottom w:w="0" w:type="dxa"/>
              <w:right w:w="100" w:type="dxa"/>
            </w:tcMar>
          </w:tcPr>
          <w:p w14:paraId="71D262C6" w14:textId="77777777" w:rsidR="001530F0" w:rsidRDefault="00000000">
            <w:pPr>
              <w:spacing w:line="276" w:lineRule="auto"/>
              <w:rPr>
                <w:sz w:val="20"/>
                <w:szCs w:val="20"/>
              </w:rPr>
            </w:pPr>
            <w:r>
              <w:rPr>
                <w:sz w:val="20"/>
                <w:szCs w:val="20"/>
              </w:rPr>
              <w:t>26</w:t>
            </w:r>
          </w:p>
        </w:tc>
        <w:tc>
          <w:tcPr>
            <w:tcW w:w="1005" w:type="dxa"/>
            <w:tcBorders>
              <w:top w:val="nil"/>
              <w:left w:val="nil"/>
              <w:bottom w:val="single" w:sz="5" w:space="0" w:color="000000"/>
              <w:right w:val="nil"/>
            </w:tcBorders>
            <w:tcMar>
              <w:top w:w="0" w:type="dxa"/>
              <w:left w:w="100" w:type="dxa"/>
              <w:bottom w:w="0" w:type="dxa"/>
              <w:right w:w="100" w:type="dxa"/>
            </w:tcMar>
          </w:tcPr>
          <w:p w14:paraId="2F244C21" w14:textId="77777777" w:rsidR="001530F0" w:rsidRDefault="00000000">
            <w:pPr>
              <w:spacing w:line="276" w:lineRule="auto"/>
              <w:rPr>
                <w:sz w:val="20"/>
                <w:szCs w:val="20"/>
              </w:rPr>
            </w:pPr>
            <w:r>
              <w:rPr>
                <w:sz w:val="20"/>
                <w:szCs w:val="20"/>
              </w:rPr>
              <w:t>1</w:t>
            </w:r>
          </w:p>
        </w:tc>
        <w:tc>
          <w:tcPr>
            <w:tcW w:w="840" w:type="dxa"/>
            <w:tcBorders>
              <w:top w:val="nil"/>
              <w:left w:val="nil"/>
              <w:bottom w:val="single" w:sz="5" w:space="0" w:color="000000"/>
              <w:right w:val="nil"/>
            </w:tcBorders>
            <w:tcMar>
              <w:top w:w="0" w:type="dxa"/>
              <w:left w:w="100" w:type="dxa"/>
              <w:bottom w:w="0" w:type="dxa"/>
              <w:right w:w="100" w:type="dxa"/>
            </w:tcMar>
          </w:tcPr>
          <w:p w14:paraId="1E894DC1"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1478AEB2" w14:textId="77777777" w:rsidR="001530F0" w:rsidRDefault="00000000">
            <w:pPr>
              <w:spacing w:line="276" w:lineRule="auto"/>
              <w:rPr>
                <w:sz w:val="20"/>
                <w:szCs w:val="20"/>
              </w:rPr>
            </w:pPr>
            <w:r>
              <w:rPr>
                <w:sz w:val="20"/>
                <w:szCs w:val="20"/>
              </w:rPr>
              <w:t>1 / 0</w:t>
            </w:r>
          </w:p>
        </w:tc>
        <w:tc>
          <w:tcPr>
            <w:tcW w:w="765" w:type="dxa"/>
            <w:tcBorders>
              <w:top w:val="nil"/>
              <w:left w:val="nil"/>
              <w:bottom w:val="single" w:sz="5" w:space="0" w:color="000000"/>
              <w:right w:val="nil"/>
            </w:tcBorders>
            <w:tcMar>
              <w:top w:w="0" w:type="dxa"/>
              <w:left w:w="100" w:type="dxa"/>
              <w:bottom w:w="0" w:type="dxa"/>
              <w:right w:w="100" w:type="dxa"/>
            </w:tcMar>
          </w:tcPr>
          <w:p w14:paraId="74D2A460"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4FF8DC2D" w14:textId="77777777" w:rsidR="001530F0" w:rsidRDefault="00000000">
            <w:pPr>
              <w:spacing w:line="276" w:lineRule="auto"/>
              <w:rPr>
                <w:sz w:val="20"/>
                <w:szCs w:val="20"/>
              </w:rPr>
            </w:pPr>
            <w:r>
              <w:rPr>
                <w:sz w:val="20"/>
                <w:szCs w:val="20"/>
              </w:rPr>
              <w:t>0</w:t>
            </w:r>
          </w:p>
        </w:tc>
        <w:tc>
          <w:tcPr>
            <w:tcW w:w="1425" w:type="dxa"/>
            <w:tcBorders>
              <w:top w:val="nil"/>
              <w:left w:val="nil"/>
              <w:bottom w:val="single" w:sz="5" w:space="0" w:color="000000"/>
              <w:right w:val="nil"/>
            </w:tcBorders>
            <w:tcMar>
              <w:top w:w="0" w:type="dxa"/>
              <w:left w:w="100" w:type="dxa"/>
              <w:bottom w:w="0" w:type="dxa"/>
              <w:right w:w="100" w:type="dxa"/>
            </w:tcMar>
          </w:tcPr>
          <w:p w14:paraId="19239A5E" w14:textId="77777777" w:rsidR="001530F0" w:rsidRDefault="00000000">
            <w:pPr>
              <w:spacing w:line="276" w:lineRule="auto"/>
              <w:rPr>
                <w:sz w:val="20"/>
                <w:szCs w:val="20"/>
              </w:rPr>
            </w:pPr>
            <w:r>
              <w:rPr>
                <w:sz w:val="20"/>
                <w:szCs w:val="20"/>
              </w:rPr>
              <w:t>2</w:t>
            </w:r>
          </w:p>
        </w:tc>
        <w:tc>
          <w:tcPr>
            <w:tcW w:w="720" w:type="dxa"/>
            <w:tcBorders>
              <w:top w:val="nil"/>
              <w:left w:val="nil"/>
              <w:bottom w:val="single" w:sz="5" w:space="0" w:color="000000"/>
              <w:right w:val="nil"/>
            </w:tcBorders>
            <w:tcMar>
              <w:top w:w="0" w:type="dxa"/>
              <w:left w:w="100" w:type="dxa"/>
              <w:bottom w:w="0" w:type="dxa"/>
              <w:right w:w="100" w:type="dxa"/>
            </w:tcMar>
          </w:tcPr>
          <w:p w14:paraId="05E5D0D5" w14:textId="77777777" w:rsidR="001530F0" w:rsidRDefault="00000000">
            <w:pPr>
              <w:spacing w:line="276" w:lineRule="auto"/>
              <w:rPr>
                <w:sz w:val="20"/>
                <w:szCs w:val="20"/>
              </w:rPr>
            </w:pPr>
            <w:r>
              <w:rPr>
                <w:sz w:val="20"/>
                <w:szCs w:val="20"/>
              </w:rPr>
              <w:t>7.7</w:t>
            </w:r>
          </w:p>
        </w:tc>
      </w:tr>
      <w:tr w:rsidR="001530F0" w14:paraId="317D78E9" w14:textId="77777777">
        <w:trPr>
          <w:trHeight w:val="1140"/>
        </w:trPr>
        <w:tc>
          <w:tcPr>
            <w:tcW w:w="1155" w:type="dxa"/>
            <w:tcBorders>
              <w:top w:val="nil"/>
              <w:left w:val="nil"/>
              <w:bottom w:val="single" w:sz="5" w:space="0" w:color="000000"/>
              <w:right w:val="nil"/>
            </w:tcBorders>
            <w:tcMar>
              <w:top w:w="0" w:type="dxa"/>
              <w:left w:w="100" w:type="dxa"/>
              <w:bottom w:w="0" w:type="dxa"/>
              <w:right w:w="100" w:type="dxa"/>
            </w:tcMar>
          </w:tcPr>
          <w:p w14:paraId="16F10C8F" w14:textId="77777777" w:rsidR="001530F0" w:rsidRDefault="00000000">
            <w:pPr>
              <w:spacing w:line="276" w:lineRule="auto"/>
              <w:rPr>
                <w:sz w:val="20"/>
                <w:szCs w:val="20"/>
              </w:rPr>
            </w:pPr>
            <w:r>
              <w:rPr>
                <w:sz w:val="20"/>
                <w:szCs w:val="20"/>
              </w:rPr>
              <w:t>DiBiase 2016 AATAC</w:t>
            </w:r>
          </w:p>
        </w:tc>
        <w:tc>
          <w:tcPr>
            <w:tcW w:w="720" w:type="dxa"/>
            <w:tcBorders>
              <w:top w:val="nil"/>
              <w:left w:val="nil"/>
              <w:bottom w:val="single" w:sz="5" w:space="0" w:color="000000"/>
              <w:right w:val="nil"/>
            </w:tcBorders>
            <w:tcMar>
              <w:top w:w="0" w:type="dxa"/>
              <w:left w:w="100" w:type="dxa"/>
              <w:bottom w:w="0" w:type="dxa"/>
              <w:right w:w="100" w:type="dxa"/>
            </w:tcMar>
          </w:tcPr>
          <w:p w14:paraId="387B8F1C" w14:textId="77777777" w:rsidR="001530F0" w:rsidRDefault="00000000">
            <w:pPr>
              <w:spacing w:line="276" w:lineRule="auto"/>
              <w:rPr>
                <w:sz w:val="20"/>
                <w:szCs w:val="20"/>
              </w:rPr>
            </w:pPr>
            <w:r>
              <w:rPr>
                <w:sz w:val="20"/>
                <w:szCs w:val="20"/>
              </w:rPr>
              <w:t>102</w:t>
            </w:r>
          </w:p>
        </w:tc>
        <w:tc>
          <w:tcPr>
            <w:tcW w:w="1005" w:type="dxa"/>
            <w:tcBorders>
              <w:top w:val="nil"/>
              <w:left w:val="nil"/>
              <w:bottom w:val="single" w:sz="5" w:space="0" w:color="000000"/>
              <w:right w:val="nil"/>
            </w:tcBorders>
            <w:tcMar>
              <w:top w:w="0" w:type="dxa"/>
              <w:left w:w="100" w:type="dxa"/>
              <w:bottom w:w="0" w:type="dxa"/>
              <w:right w:w="100" w:type="dxa"/>
            </w:tcMar>
          </w:tcPr>
          <w:p w14:paraId="772DF1BF" w14:textId="77777777" w:rsidR="001530F0" w:rsidRDefault="00000000">
            <w:pPr>
              <w:spacing w:line="276" w:lineRule="auto"/>
              <w:rPr>
                <w:sz w:val="20"/>
                <w:szCs w:val="20"/>
              </w:rPr>
            </w:pPr>
            <w:r>
              <w:rPr>
                <w:sz w:val="20"/>
                <w:szCs w:val="20"/>
              </w:rPr>
              <w:t>0</w:t>
            </w:r>
          </w:p>
        </w:tc>
        <w:tc>
          <w:tcPr>
            <w:tcW w:w="840" w:type="dxa"/>
            <w:tcBorders>
              <w:top w:val="nil"/>
              <w:left w:val="nil"/>
              <w:bottom w:val="single" w:sz="5" w:space="0" w:color="000000"/>
              <w:right w:val="nil"/>
            </w:tcBorders>
            <w:tcMar>
              <w:top w:w="0" w:type="dxa"/>
              <w:left w:w="100" w:type="dxa"/>
              <w:bottom w:w="0" w:type="dxa"/>
              <w:right w:w="100" w:type="dxa"/>
            </w:tcMar>
          </w:tcPr>
          <w:p w14:paraId="38A01EA7"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71C4C6A7" w14:textId="77777777" w:rsidR="001530F0" w:rsidRDefault="00000000">
            <w:pPr>
              <w:spacing w:line="276" w:lineRule="auto"/>
              <w:rPr>
                <w:sz w:val="20"/>
                <w:szCs w:val="20"/>
              </w:rPr>
            </w:pPr>
            <w:r>
              <w:rPr>
                <w:sz w:val="20"/>
                <w:szCs w:val="20"/>
              </w:rPr>
              <w:t>0 / 0</w:t>
            </w:r>
          </w:p>
        </w:tc>
        <w:tc>
          <w:tcPr>
            <w:tcW w:w="765" w:type="dxa"/>
            <w:tcBorders>
              <w:top w:val="nil"/>
              <w:left w:val="nil"/>
              <w:bottom w:val="single" w:sz="5" w:space="0" w:color="000000"/>
              <w:right w:val="nil"/>
            </w:tcBorders>
            <w:tcMar>
              <w:top w:w="0" w:type="dxa"/>
              <w:left w:w="100" w:type="dxa"/>
              <w:bottom w:w="0" w:type="dxa"/>
              <w:right w:w="100" w:type="dxa"/>
            </w:tcMar>
          </w:tcPr>
          <w:p w14:paraId="2505FAA4"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716D36B9" w14:textId="77777777" w:rsidR="001530F0" w:rsidRDefault="00000000">
            <w:pPr>
              <w:spacing w:line="276" w:lineRule="auto"/>
              <w:rPr>
                <w:sz w:val="20"/>
                <w:szCs w:val="20"/>
              </w:rPr>
            </w:pPr>
            <w:r>
              <w:rPr>
                <w:sz w:val="20"/>
                <w:szCs w:val="20"/>
              </w:rPr>
              <w:t>2</w:t>
            </w:r>
          </w:p>
        </w:tc>
        <w:tc>
          <w:tcPr>
            <w:tcW w:w="1425" w:type="dxa"/>
            <w:tcBorders>
              <w:top w:val="nil"/>
              <w:left w:val="nil"/>
              <w:bottom w:val="single" w:sz="5" w:space="0" w:color="000000"/>
              <w:right w:val="nil"/>
            </w:tcBorders>
            <w:tcMar>
              <w:top w:w="0" w:type="dxa"/>
              <w:left w:w="100" w:type="dxa"/>
              <w:bottom w:w="0" w:type="dxa"/>
              <w:right w:w="100" w:type="dxa"/>
            </w:tcMar>
          </w:tcPr>
          <w:p w14:paraId="05D94C8C" w14:textId="77777777" w:rsidR="001530F0" w:rsidRDefault="00000000">
            <w:pPr>
              <w:spacing w:line="276" w:lineRule="auto"/>
              <w:rPr>
                <w:sz w:val="20"/>
                <w:szCs w:val="20"/>
              </w:rPr>
            </w:pPr>
            <w:r>
              <w:rPr>
                <w:sz w:val="20"/>
                <w:szCs w:val="20"/>
              </w:rPr>
              <w:t>0</w:t>
            </w:r>
          </w:p>
        </w:tc>
        <w:tc>
          <w:tcPr>
            <w:tcW w:w="720" w:type="dxa"/>
            <w:tcBorders>
              <w:top w:val="nil"/>
              <w:left w:val="nil"/>
              <w:bottom w:val="single" w:sz="5" w:space="0" w:color="000000"/>
              <w:right w:val="nil"/>
            </w:tcBorders>
            <w:tcMar>
              <w:top w:w="0" w:type="dxa"/>
              <w:left w:w="100" w:type="dxa"/>
              <w:bottom w:w="0" w:type="dxa"/>
              <w:right w:w="100" w:type="dxa"/>
            </w:tcMar>
          </w:tcPr>
          <w:p w14:paraId="7C5A5BB7" w14:textId="77777777" w:rsidR="001530F0" w:rsidRDefault="00000000">
            <w:pPr>
              <w:spacing w:line="276" w:lineRule="auto"/>
              <w:rPr>
                <w:sz w:val="20"/>
                <w:szCs w:val="20"/>
              </w:rPr>
            </w:pPr>
            <w:r>
              <w:rPr>
                <w:sz w:val="20"/>
                <w:szCs w:val="20"/>
              </w:rPr>
              <w:t>0</w:t>
            </w:r>
          </w:p>
        </w:tc>
      </w:tr>
      <w:tr w:rsidR="001530F0" w14:paraId="6094E8A2" w14:textId="77777777">
        <w:trPr>
          <w:trHeight w:val="1140"/>
        </w:trPr>
        <w:tc>
          <w:tcPr>
            <w:tcW w:w="1155" w:type="dxa"/>
            <w:tcBorders>
              <w:top w:val="nil"/>
              <w:left w:val="nil"/>
              <w:bottom w:val="single" w:sz="5" w:space="0" w:color="000000"/>
              <w:right w:val="nil"/>
            </w:tcBorders>
            <w:tcMar>
              <w:top w:w="0" w:type="dxa"/>
              <w:left w:w="100" w:type="dxa"/>
              <w:bottom w:w="0" w:type="dxa"/>
              <w:right w:w="100" w:type="dxa"/>
            </w:tcMar>
          </w:tcPr>
          <w:p w14:paraId="35945F2F" w14:textId="77777777" w:rsidR="001530F0" w:rsidRDefault="00000000">
            <w:pPr>
              <w:spacing w:line="276" w:lineRule="auto"/>
              <w:rPr>
                <w:sz w:val="20"/>
                <w:szCs w:val="20"/>
              </w:rPr>
            </w:pPr>
            <w:r>
              <w:rPr>
                <w:sz w:val="20"/>
                <w:szCs w:val="20"/>
              </w:rPr>
              <w:t>Prabhu 2017 CAMERA-MRI</w:t>
            </w:r>
          </w:p>
        </w:tc>
        <w:tc>
          <w:tcPr>
            <w:tcW w:w="720" w:type="dxa"/>
            <w:tcBorders>
              <w:top w:val="nil"/>
              <w:left w:val="nil"/>
              <w:bottom w:val="single" w:sz="5" w:space="0" w:color="000000"/>
              <w:right w:val="nil"/>
            </w:tcBorders>
            <w:tcMar>
              <w:top w:w="0" w:type="dxa"/>
              <w:left w:w="100" w:type="dxa"/>
              <w:bottom w:w="0" w:type="dxa"/>
              <w:right w:w="100" w:type="dxa"/>
            </w:tcMar>
          </w:tcPr>
          <w:p w14:paraId="18144E11" w14:textId="77777777" w:rsidR="001530F0" w:rsidRDefault="00000000">
            <w:pPr>
              <w:spacing w:line="276" w:lineRule="auto"/>
              <w:rPr>
                <w:sz w:val="20"/>
                <w:szCs w:val="20"/>
              </w:rPr>
            </w:pPr>
            <w:r>
              <w:rPr>
                <w:sz w:val="20"/>
                <w:szCs w:val="20"/>
              </w:rPr>
              <w:t>33</w:t>
            </w:r>
          </w:p>
        </w:tc>
        <w:tc>
          <w:tcPr>
            <w:tcW w:w="1005" w:type="dxa"/>
            <w:tcBorders>
              <w:top w:val="nil"/>
              <w:left w:val="nil"/>
              <w:bottom w:val="single" w:sz="5" w:space="0" w:color="000000"/>
              <w:right w:val="nil"/>
            </w:tcBorders>
            <w:tcMar>
              <w:top w:w="0" w:type="dxa"/>
              <w:left w:w="100" w:type="dxa"/>
              <w:bottom w:w="0" w:type="dxa"/>
              <w:right w:w="100" w:type="dxa"/>
            </w:tcMar>
          </w:tcPr>
          <w:p w14:paraId="5E039A4C" w14:textId="77777777" w:rsidR="001530F0" w:rsidRDefault="00000000">
            <w:pPr>
              <w:spacing w:line="276" w:lineRule="auto"/>
              <w:rPr>
                <w:sz w:val="20"/>
                <w:szCs w:val="20"/>
              </w:rPr>
            </w:pPr>
            <w:r>
              <w:rPr>
                <w:sz w:val="20"/>
                <w:szCs w:val="20"/>
              </w:rPr>
              <w:t>0</w:t>
            </w:r>
          </w:p>
        </w:tc>
        <w:tc>
          <w:tcPr>
            <w:tcW w:w="840" w:type="dxa"/>
            <w:tcBorders>
              <w:top w:val="nil"/>
              <w:left w:val="nil"/>
              <w:bottom w:val="single" w:sz="5" w:space="0" w:color="000000"/>
              <w:right w:val="nil"/>
            </w:tcBorders>
            <w:tcMar>
              <w:top w:w="0" w:type="dxa"/>
              <w:left w:w="100" w:type="dxa"/>
              <w:bottom w:w="0" w:type="dxa"/>
              <w:right w:w="100" w:type="dxa"/>
            </w:tcMar>
          </w:tcPr>
          <w:p w14:paraId="4B433152"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6BC7FD37" w14:textId="77777777" w:rsidR="001530F0" w:rsidRDefault="00000000">
            <w:pPr>
              <w:spacing w:line="276" w:lineRule="auto"/>
              <w:rPr>
                <w:sz w:val="20"/>
                <w:szCs w:val="20"/>
              </w:rPr>
            </w:pPr>
            <w:r>
              <w:rPr>
                <w:sz w:val="20"/>
                <w:szCs w:val="20"/>
              </w:rPr>
              <w:t>0 / 0</w:t>
            </w:r>
          </w:p>
        </w:tc>
        <w:tc>
          <w:tcPr>
            <w:tcW w:w="765" w:type="dxa"/>
            <w:tcBorders>
              <w:top w:val="nil"/>
              <w:left w:val="nil"/>
              <w:bottom w:val="single" w:sz="5" w:space="0" w:color="000000"/>
              <w:right w:val="nil"/>
            </w:tcBorders>
            <w:tcMar>
              <w:top w:w="0" w:type="dxa"/>
              <w:left w:w="100" w:type="dxa"/>
              <w:bottom w:w="0" w:type="dxa"/>
              <w:right w:w="100" w:type="dxa"/>
            </w:tcMar>
          </w:tcPr>
          <w:p w14:paraId="724A0C6E"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1DCBD611" w14:textId="77777777" w:rsidR="001530F0" w:rsidRDefault="00000000">
            <w:pPr>
              <w:spacing w:line="276" w:lineRule="auto"/>
              <w:rPr>
                <w:sz w:val="20"/>
                <w:szCs w:val="20"/>
              </w:rPr>
            </w:pPr>
            <w:r>
              <w:rPr>
                <w:sz w:val="20"/>
                <w:szCs w:val="20"/>
              </w:rPr>
              <w:t>1</w:t>
            </w:r>
          </w:p>
        </w:tc>
        <w:tc>
          <w:tcPr>
            <w:tcW w:w="1425" w:type="dxa"/>
            <w:tcBorders>
              <w:top w:val="nil"/>
              <w:left w:val="nil"/>
              <w:bottom w:val="single" w:sz="5" w:space="0" w:color="000000"/>
              <w:right w:val="nil"/>
            </w:tcBorders>
            <w:tcMar>
              <w:top w:w="0" w:type="dxa"/>
              <w:left w:w="100" w:type="dxa"/>
              <w:bottom w:w="0" w:type="dxa"/>
              <w:right w:w="100" w:type="dxa"/>
            </w:tcMar>
          </w:tcPr>
          <w:p w14:paraId="2FE018A1" w14:textId="77777777" w:rsidR="001530F0" w:rsidRDefault="00000000">
            <w:pPr>
              <w:spacing w:line="276" w:lineRule="auto"/>
              <w:rPr>
                <w:sz w:val="20"/>
                <w:szCs w:val="20"/>
              </w:rPr>
            </w:pPr>
            <w:r>
              <w:rPr>
                <w:sz w:val="20"/>
                <w:szCs w:val="20"/>
              </w:rPr>
              <w:t>0</w:t>
            </w:r>
          </w:p>
        </w:tc>
        <w:tc>
          <w:tcPr>
            <w:tcW w:w="720" w:type="dxa"/>
            <w:tcBorders>
              <w:top w:val="nil"/>
              <w:left w:val="nil"/>
              <w:bottom w:val="single" w:sz="5" w:space="0" w:color="000000"/>
              <w:right w:val="nil"/>
            </w:tcBorders>
            <w:tcMar>
              <w:top w:w="0" w:type="dxa"/>
              <w:left w:w="100" w:type="dxa"/>
              <w:bottom w:w="0" w:type="dxa"/>
              <w:right w:w="100" w:type="dxa"/>
            </w:tcMar>
          </w:tcPr>
          <w:p w14:paraId="431D92C8" w14:textId="77777777" w:rsidR="001530F0" w:rsidRDefault="00000000">
            <w:pPr>
              <w:spacing w:line="276" w:lineRule="auto"/>
              <w:rPr>
                <w:sz w:val="20"/>
                <w:szCs w:val="20"/>
              </w:rPr>
            </w:pPr>
            <w:r>
              <w:rPr>
                <w:sz w:val="20"/>
                <w:szCs w:val="20"/>
              </w:rPr>
              <w:t>0</w:t>
            </w:r>
          </w:p>
        </w:tc>
      </w:tr>
      <w:tr w:rsidR="001530F0" w14:paraId="49E49AEC" w14:textId="77777777">
        <w:trPr>
          <w:trHeight w:val="915"/>
        </w:trPr>
        <w:tc>
          <w:tcPr>
            <w:tcW w:w="1155" w:type="dxa"/>
            <w:tcBorders>
              <w:top w:val="nil"/>
              <w:left w:val="nil"/>
              <w:bottom w:val="single" w:sz="5" w:space="0" w:color="000000"/>
              <w:right w:val="nil"/>
            </w:tcBorders>
            <w:tcMar>
              <w:top w:w="0" w:type="dxa"/>
              <w:left w:w="100" w:type="dxa"/>
              <w:bottom w:w="0" w:type="dxa"/>
              <w:right w:w="100" w:type="dxa"/>
            </w:tcMar>
          </w:tcPr>
          <w:p w14:paraId="4BAD70DB" w14:textId="77777777" w:rsidR="001530F0" w:rsidRDefault="00000000">
            <w:pPr>
              <w:spacing w:line="276" w:lineRule="auto"/>
              <w:rPr>
                <w:sz w:val="20"/>
                <w:szCs w:val="20"/>
              </w:rPr>
            </w:pPr>
            <w:r>
              <w:rPr>
                <w:sz w:val="20"/>
                <w:szCs w:val="20"/>
              </w:rPr>
              <w:t>Kuck 2019 AMICA</w:t>
            </w:r>
          </w:p>
        </w:tc>
        <w:tc>
          <w:tcPr>
            <w:tcW w:w="720" w:type="dxa"/>
            <w:tcBorders>
              <w:top w:val="nil"/>
              <w:left w:val="nil"/>
              <w:bottom w:val="single" w:sz="5" w:space="0" w:color="000000"/>
              <w:right w:val="nil"/>
            </w:tcBorders>
            <w:tcMar>
              <w:top w:w="0" w:type="dxa"/>
              <w:left w:w="100" w:type="dxa"/>
              <w:bottom w:w="0" w:type="dxa"/>
              <w:right w:w="100" w:type="dxa"/>
            </w:tcMar>
          </w:tcPr>
          <w:p w14:paraId="57CF71E0" w14:textId="77777777" w:rsidR="001530F0" w:rsidRDefault="00000000">
            <w:pPr>
              <w:spacing w:line="276" w:lineRule="auto"/>
              <w:rPr>
                <w:sz w:val="20"/>
                <w:szCs w:val="20"/>
              </w:rPr>
            </w:pPr>
            <w:r>
              <w:rPr>
                <w:sz w:val="20"/>
                <w:szCs w:val="20"/>
              </w:rPr>
              <w:t>98</w:t>
            </w:r>
          </w:p>
        </w:tc>
        <w:tc>
          <w:tcPr>
            <w:tcW w:w="1005" w:type="dxa"/>
            <w:tcBorders>
              <w:top w:val="nil"/>
              <w:left w:val="nil"/>
              <w:bottom w:val="single" w:sz="5" w:space="0" w:color="000000"/>
              <w:right w:val="nil"/>
            </w:tcBorders>
            <w:tcMar>
              <w:top w:w="0" w:type="dxa"/>
              <w:left w:w="100" w:type="dxa"/>
              <w:bottom w:w="0" w:type="dxa"/>
              <w:right w:w="100" w:type="dxa"/>
            </w:tcMar>
          </w:tcPr>
          <w:p w14:paraId="4C5082EE" w14:textId="77777777" w:rsidR="001530F0" w:rsidRDefault="00000000">
            <w:pPr>
              <w:spacing w:line="276" w:lineRule="auto"/>
              <w:rPr>
                <w:sz w:val="20"/>
                <w:szCs w:val="20"/>
              </w:rPr>
            </w:pPr>
            <w:r>
              <w:rPr>
                <w:sz w:val="20"/>
                <w:szCs w:val="20"/>
              </w:rPr>
              <w:t>0</w:t>
            </w:r>
          </w:p>
        </w:tc>
        <w:tc>
          <w:tcPr>
            <w:tcW w:w="840" w:type="dxa"/>
            <w:tcBorders>
              <w:top w:val="nil"/>
              <w:left w:val="nil"/>
              <w:bottom w:val="single" w:sz="5" w:space="0" w:color="000000"/>
              <w:right w:val="nil"/>
            </w:tcBorders>
            <w:tcMar>
              <w:top w:w="0" w:type="dxa"/>
              <w:left w:w="100" w:type="dxa"/>
              <w:bottom w:w="0" w:type="dxa"/>
              <w:right w:w="100" w:type="dxa"/>
            </w:tcMar>
          </w:tcPr>
          <w:p w14:paraId="47BBB529"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0721B16D" w14:textId="77777777" w:rsidR="001530F0" w:rsidRDefault="00000000">
            <w:pPr>
              <w:spacing w:line="276" w:lineRule="auto"/>
              <w:rPr>
                <w:sz w:val="20"/>
                <w:szCs w:val="20"/>
              </w:rPr>
            </w:pPr>
            <w:r>
              <w:rPr>
                <w:sz w:val="20"/>
                <w:szCs w:val="20"/>
              </w:rPr>
              <w:t>1 / 1†</w:t>
            </w:r>
          </w:p>
        </w:tc>
        <w:tc>
          <w:tcPr>
            <w:tcW w:w="765" w:type="dxa"/>
            <w:tcBorders>
              <w:top w:val="nil"/>
              <w:left w:val="nil"/>
              <w:bottom w:val="single" w:sz="5" w:space="0" w:color="000000"/>
              <w:right w:val="nil"/>
            </w:tcBorders>
            <w:tcMar>
              <w:top w:w="0" w:type="dxa"/>
              <w:left w:w="100" w:type="dxa"/>
              <w:bottom w:w="0" w:type="dxa"/>
              <w:right w:w="100" w:type="dxa"/>
            </w:tcMar>
          </w:tcPr>
          <w:p w14:paraId="32A059AC" w14:textId="77777777" w:rsidR="001530F0" w:rsidRDefault="00000000">
            <w:pPr>
              <w:spacing w:line="276" w:lineRule="auto"/>
              <w:rPr>
                <w:sz w:val="20"/>
                <w:szCs w:val="20"/>
              </w:rPr>
            </w:pPr>
            <w:r>
              <w:rPr>
                <w:sz w:val="20"/>
                <w:szCs w:val="20"/>
              </w:rPr>
              <w:t>1†</w:t>
            </w:r>
          </w:p>
        </w:tc>
        <w:tc>
          <w:tcPr>
            <w:tcW w:w="1395" w:type="dxa"/>
            <w:tcBorders>
              <w:top w:val="nil"/>
              <w:left w:val="nil"/>
              <w:bottom w:val="single" w:sz="5" w:space="0" w:color="000000"/>
              <w:right w:val="nil"/>
            </w:tcBorders>
            <w:tcMar>
              <w:top w:w="0" w:type="dxa"/>
              <w:left w:w="100" w:type="dxa"/>
              <w:bottom w:w="0" w:type="dxa"/>
              <w:right w:w="100" w:type="dxa"/>
            </w:tcMar>
          </w:tcPr>
          <w:p w14:paraId="4C9CE25E" w14:textId="77777777" w:rsidR="001530F0" w:rsidRDefault="00000000">
            <w:pPr>
              <w:spacing w:line="276" w:lineRule="auto"/>
              <w:rPr>
                <w:sz w:val="20"/>
                <w:szCs w:val="20"/>
              </w:rPr>
            </w:pPr>
            <w:r>
              <w:rPr>
                <w:sz w:val="20"/>
                <w:szCs w:val="20"/>
              </w:rPr>
              <w:t>2</w:t>
            </w:r>
          </w:p>
        </w:tc>
        <w:tc>
          <w:tcPr>
            <w:tcW w:w="1425" w:type="dxa"/>
            <w:tcBorders>
              <w:top w:val="nil"/>
              <w:left w:val="nil"/>
              <w:bottom w:val="single" w:sz="5" w:space="0" w:color="000000"/>
              <w:right w:val="nil"/>
            </w:tcBorders>
            <w:tcMar>
              <w:top w:w="0" w:type="dxa"/>
              <w:left w:w="100" w:type="dxa"/>
              <w:bottom w:w="0" w:type="dxa"/>
              <w:right w:w="100" w:type="dxa"/>
            </w:tcMar>
          </w:tcPr>
          <w:p w14:paraId="39A5038B" w14:textId="77777777" w:rsidR="001530F0" w:rsidRDefault="00000000">
            <w:pPr>
              <w:spacing w:line="276" w:lineRule="auto"/>
              <w:rPr>
                <w:sz w:val="20"/>
                <w:szCs w:val="20"/>
              </w:rPr>
            </w:pPr>
            <w:r>
              <w:rPr>
                <w:sz w:val="20"/>
                <w:szCs w:val="20"/>
              </w:rPr>
              <w:t>8</w:t>
            </w:r>
          </w:p>
        </w:tc>
        <w:tc>
          <w:tcPr>
            <w:tcW w:w="720" w:type="dxa"/>
            <w:tcBorders>
              <w:top w:val="nil"/>
              <w:left w:val="nil"/>
              <w:bottom w:val="single" w:sz="5" w:space="0" w:color="000000"/>
              <w:right w:val="nil"/>
            </w:tcBorders>
            <w:tcMar>
              <w:top w:w="0" w:type="dxa"/>
              <w:left w:w="100" w:type="dxa"/>
              <w:bottom w:w="0" w:type="dxa"/>
              <w:right w:w="100" w:type="dxa"/>
            </w:tcMar>
          </w:tcPr>
          <w:p w14:paraId="0A85CBB5" w14:textId="77777777" w:rsidR="001530F0" w:rsidRDefault="00000000">
            <w:pPr>
              <w:spacing w:line="276" w:lineRule="auto"/>
              <w:rPr>
                <w:sz w:val="20"/>
                <w:szCs w:val="20"/>
              </w:rPr>
            </w:pPr>
            <w:r>
              <w:rPr>
                <w:sz w:val="20"/>
                <w:szCs w:val="20"/>
              </w:rPr>
              <w:t>6.1</w:t>
            </w:r>
          </w:p>
        </w:tc>
      </w:tr>
      <w:tr w:rsidR="001530F0" w14:paraId="657D9ABF" w14:textId="77777777">
        <w:trPr>
          <w:trHeight w:val="915"/>
        </w:trPr>
        <w:tc>
          <w:tcPr>
            <w:tcW w:w="1155" w:type="dxa"/>
            <w:tcBorders>
              <w:top w:val="nil"/>
              <w:left w:val="nil"/>
              <w:bottom w:val="single" w:sz="5" w:space="0" w:color="000000"/>
              <w:right w:val="nil"/>
            </w:tcBorders>
            <w:tcMar>
              <w:top w:w="0" w:type="dxa"/>
              <w:left w:w="100" w:type="dxa"/>
              <w:bottom w:w="0" w:type="dxa"/>
              <w:right w:w="100" w:type="dxa"/>
            </w:tcMar>
          </w:tcPr>
          <w:p w14:paraId="6218241A" w14:textId="77777777" w:rsidR="001530F0" w:rsidRDefault="00000000">
            <w:pPr>
              <w:spacing w:line="276" w:lineRule="auto"/>
              <w:rPr>
                <w:sz w:val="20"/>
                <w:szCs w:val="20"/>
              </w:rPr>
            </w:pPr>
            <w:r>
              <w:rPr>
                <w:sz w:val="20"/>
                <w:szCs w:val="20"/>
              </w:rPr>
              <w:t>Wu 2020 CAPA</w:t>
            </w:r>
          </w:p>
        </w:tc>
        <w:tc>
          <w:tcPr>
            <w:tcW w:w="720" w:type="dxa"/>
            <w:tcBorders>
              <w:top w:val="nil"/>
              <w:left w:val="nil"/>
              <w:bottom w:val="single" w:sz="5" w:space="0" w:color="000000"/>
              <w:right w:val="nil"/>
            </w:tcBorders>
            <w:tcMar>
              <w:top w:w="0" w:type="dxa"/>
              <w:left w:w="100" w:type="dxa"/>
              <w:bottom w:w="0" w:type="dxa"/>
              <w:right w:w="100" w:type="dxa"/>
            </w:tcMar>
          </w:tcPr>
          <w:p w14:paraId="532DE784" w14:textId="77777777" w:rsidR="001530F0" w:rsidRDefault="00000000">
            <w:pPr>
              <w:spacing w:line="276" w:lineRule="auto"/>
              <w:rPr>
                <w:sz w:val="20"/>
                <w:szCs w:val="20"/>
              </w:rPr>
            </w:pPr>
            <w:r>
              <w:rPr>
                <w:sz w:val="20"/>
                <w:szCs w:val="20"/>
              </w:rPr>
              <w:t>327</w:t>
            </w:r>
          </w:p>
        </w:tc>
        <w:tc>
          <w:tcPr>
            <w:tcW w:w="1005" w:type="dxa"/>
            <w:tcBorders>
              <w:top w:val="nil"/>
              <w:left w:val="nil"/>
              <w:bottom w:val="single" w:sz="5" w:space="0" w:color="000000"/>
              <w:right w:val="nil"/>
            </w:tcBorders>
            <w:tcMar>
              <w:top w:w="0" w:type="dxa"/>
              <w:left w:w="100" w:type="dxa"/>
              <w:bottom w:w="0" w:type="dxa"/>
              <w:right w:w="100" w:type="dxa"/>
            </w:tcMar>
          </w:tcPr>
          <w:p w14:paraId="23178647" w14:textId="77777777" w:rsidR="001530F0" w:rsidRDefault="00000000">
            <w:pPr>
              <w:spacing w:line="276" w:lineRule="auto"/>
              <w:rPr>
                <w:sz w:val="20"/>
                <w:szCs w:val="20"/>
              </w:rPr>
            </w:pPr>
            <w:r>
              <w:rPr>
                <w:sz w:val="20"/>
                <w:szCs w:val="20"/>
              </w:rPr>
              <w:t>1</w:t>
            </w:r>
          </w:p>
        </w:tc>
        <w:tc>
          <w:tcPr>
            <w:tcW w:w="840" w:type="dxa"/>
            <w:tcBorders>
              <w:top w:val="nil"/>
              <w:left w:val="nil"/>
              <w:bottom w:val="single" w:sz="5" w:space="0" w:color="000000"/>
              <w:right w:val="nil"/>
            </w:tcBorders>
            <w:tcMar>
              <w:top w:w="0" w:type="dxa"/>
              <w:left w:w="100" w:type="dxa"/>
              <w:bottom w:w="0" w:type="dxa"/>
              <w:right w:w="100" w:type="dxa"/>
            </w:tcMar>
          </w:tcPr>
          <w:p w14:paraId="588704AB"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4ECAFAC6" w14:textId="77777777" w:rsidR="001530F0" w:rsidRDefault="00000000">
            <w:pPr>
              <w:spacing w:line="276" w:lineRule="auto"/>
              <w:rPr>
                <w:sz w:val="20"/>
                <w:szCs w:val="20"/>
              </w:rPr>
            </w:pPr>
            <w:r>
              <w:rPr>
                <w:sz w:val="20"/>
                <w:szCs w:val="20"/>
              </w:rPr>
              <w:t>9 / 0</w:t>
            </w:r>
          </w:p>
        </w:tc>
        <w:tc>
          <w:tcPr>
            <w:tcW w:w="765" w:type="dxa"/>
            <w:tcBorders>
              <w:top w:val="nil"/>
              <w:left w:val="nil"/>
              <w:bottom w:val="single" w:sz="5" w:space="0" w:color="000000"/>
              <w:right w:val="nil"/>
            </w:tcBorders>
            <w:tcMar>
              <w:top w:w="0" w:type="dxa"/>
              <w:left w:w="100" w:type="dxa"/>
              <w:bottom w:w="0" w:type="dxa"/>
              <w:right w:w="100" w:type="dxa"/>
            </w:tcMar>
          </w:tcPr>
          <w:p w14:paraId="5C0351EC"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066ABC54" w14:textId="77777777" w:rsidR="001530F0" w:rsidRDefault="00000000">
            <w:pPr>
              <w:spacing w:line="276" w:lineRule="auto"/>
              <w:rPr>
                <w:sz w:val="20"/>
                <w:szCs w:val="20"/>
              </w:rPr>
            </w:pPr>
            <w:r>
              <w:rPr>
                <w:sz w:val="20"/>
                <w:szCs w:val="20"/>
              </w:rPr>
              <w:t>9</w:t>
            </w:r>
          </w:p>
        </w:tc>
        <w:tc>
          <w:tcPr>
            <w:tcW w:w="1425" w:type="dxa"/>
            <w:tcBorders>
              <w:top w:val="nil"/>
              <w:left w:val="nil"/>
              <w:bottom w:val="single" w:sz="5" w:space="0" w:color="000000"/>
              <w:right w:val="nil"/>
            </w:tcBorders>
            <w:tcMar>
              <w:top w:w="0" w:type="dxa"/>
              <w:left w:w="100" w:type="dxa"/>
              <w:bottom w:w="0" w:type="dxa"/>
              <w:right w:w="100" w:type="dxa"/>
            </w:tcMar>
          </w:tcPr>
          <w:p w14:paraId="47C7A414" w14:textId="77777777" w:rsidR="001530F0" w:rsidRDefault="00000000">
            <w:pPr>
              <w:spacing w:line="276" w:lineRule="auto"/>
              <w:rPr>
                <w:sz w:val="20"/>
                <w:szCs w:val="20"/>
              </w:rPr>
            </w:pPr>
            <w:r>
              <w:rPr>
                <w:sz w:val="20"/>
                <w:szCs w:val="20"/>
              </w:rPr>
              <w:t>22</w:t>
            </w:r>
          </w:p>
        </w:tc>
        <w:tc>
          <w:tcPr>
            <w:tcW w:w="720" w:type="dxa"/>
            <w:tcBorders>
              <w:top w:val="nil"/>
              <w:left w:val="nil"/>
              <w:bottom w:val="single" w:sz="5" w:space="0" w:color="000000"/>
              <w:right w:val="nil"/>
            </w:tcBorders>
            <w:tcMar>
              <w:top w:w="0" w:type="dxa"/>
              <w:left w:w="100" w:type="dxa"/>
              <w:bottom w:w="0" w:type="dxa"/>
              <w:right w:w="100" w:type="dxa"/>
            </w:tcMar>
          </w:tcPr>
          <w:p w14:paraId="50EE6AA2" w14:textId="77777777" w:rsidR="001530F0" w:rsidRDefault="00000000">
            <w:pPr>
              <w:spacing w:line="276" w:lineRule="auto"/>
              <w:rPr>
                <w:sz w:val="20"/>
                <w:szCs w:val="20"/>
              </w:rPr>
            </w:pPr>
            <w:r>
              <w:rPr>
                <w:sz w:val="20"/>
                <w:szCs w:val="20"/>
              </w:rPr>
              <w:t>6.7</w:t>
            </w:r>
          </w:p>
        </w:tc>
      </w:tr>
      <w:tr w:rsidR="001530F0" w14:paraId="61FDF0FF" w14:textId="77777777">
        <w:trPr>
          <w:trHeight w:val="915"/>
        </w:trPr>
        <w:tc>
          <w:tcPr>
            <w:tcW w:w="1155" w:type="dxa"/>
            <w:tcBorders>
              <w:top w:val="nil"/>
              <w:left w:val="nil"/>
              <w:bottom w:val="single" w:sz="5" w:space="0" w:color="000000"/>
              <w:right w:val="nil"/>
            </w:tcBorders>
            <w:tcMar>
              <w:top w:w="0" w:type="dxa"/>
              <w:left w:w="100" w:type="dxa"/>
              <w:bottom w:w="0" w:type="dxa"/>
              <w:right w:w="100" w:type="dxa"/>
            </w:tcMar>
          </w:tcPr>
          <w:p w14:paraId="1EA67FAF" w14:textId="77777777" w:rsidR="001530F0" w:rsidRDefault="00000000">
            <w:pPr>
              <w:spacing w:line="276" w:lineRule="auto"/>
              <w:rPr>
                <w:sz w:val="20"/>
                <w:szCs w:val="20"/>
              </w:rPr>
            </w:pPr>
            <w:r>
              <w:rPr>
                <w:sz w:val="20"/>
                <w:szCs w:val="20"/>
              </w:rPr>
              <w:t>Song 2025</w:t>
            </w:r>
          </w:p>
        </w:tc>
        <w:tc>
          <w:tcPr>
            <w:tcW w:w="720" w:type="dxa"/>
            <w:tcBorders>
              <w:top w:val="nil"/>
              <w:left w:val="nil"/>
              <w:bottom w:val="single" w:sz="5" w:space="0" w:color="000000"/>
              <w:right w:val="nil"/>
            </w:tcBorders>
            <w:tcMar>
              <w:top w:w="0" w:type="dxa"/>
              <w:left w:w="100" w:type="dxa"/>
              <w:bottom w:w="0" w:type="dxa"/>
              <w:right w:w="100" w:type="dxa"/>
            </w:tcMar>
          </w:tcPr>
          <w:p w14:paraId="747D1E6F" w14:textId="77777777" w:rsidR="001530F0" w:rsidRDefault="00000000">
            <w:pPr>
              <w:spacing w:line="276" w:lineRule="auto"/>
              <w:rPr>
                <w:sz w:val="20"/>
                <w:szCs w:val="20"/>
              </w:rPr>
            </w:pPr>
            <w:r>
              <w:rPr>
                <w:sz w:val="20"/>
                <w:szCs w:val="20"/>
              </w:rPr>
              <w:t>45</w:t>
            </w:r>
          </w:p>
        </w:tc>
        <w:tc>
          <w:tcPr>
            <w:tcW w:w="1005" w:type="dxa"/>
            <w:tcBorders>
              <w:top w:val="nil"/>
              <w:left w:val="nil"/>
              <w:bottom w:val="single" w:sz="5" w:space="0" w:color="000000"/>
              <w:right w:val="nil"/>
            </w:tcBorders>
            <w:tcMar>
              <w:top w:w="0" w:type="dxa"/>
              <w:left w:w="100" w:type="dxa"/>
              <w:bottom w:w="0" w:type="dxa"/>
              <w:right w:w="100" w:type="dxa"/>
            </w:tcMar>
          </w:tcPr>
          <w:p w14:paraId="7F057B8F" w14:textId="77777777" w:rsidR="001530F0" w:rsidRDefault="00000000">
            <w:pPr>
              <w:spacing w:line="276" w:lineRule="auto"/>
              <w:rPr>
                <w:sz w:val="20"/>
                <w:szCs w:val="20"/>
              </w:rPr>
            </w:pPr>
            <w:r>
              <w:rPr>
                <w:sz w:val="20"/>
                <w:szCs w:val="20"/>
              </w:rPr>
              <w:t>0</w:t>
            </w:r>
          </w:p>
        </w:tc>
        <w:tc>
          <w:tcPr>
            <w:tcW w:w="840" w:type="dxa"/>
            <w:tcBorders>
              <w:top w:val="nil"/>
              <w:left w:val="nil"/>
              <w:bottom w:val="single" w:sz="5" w:space="0" w:color="000000"/>
              <w:right w:val="nil"/>
            </w:tcBorders>
            <w:tcMar>
              <w:top w:w="0" w:type="dxa"/>
              <w:left w:w="100" w:type="dxa"/>
              <w:bottom w:w="0" w:type="dxa"/>
              <w:right w:w="100" w:type="dxa"/>
            </w:tcMar>
          </w:tcPr>
          <w:p w14:paraId="10622B3E" w14:textId="77777777" w:rsidR="001530F0" w:rsidRDefault="00000000">
            <w:pPr>
              <w:spacing w:line="276" w:lineRule="auto"/>
              <w:rPr>
                <w:sz w:val="20"/>
                <w:szCs w:val="20"/>
              </w:rPr>
            </w:pPr>
            <w:r>
              <w:rPr>
                <w:sz w:val="20"/>
                <w:szCs w:val="20"/>
              </w:rPr>
              <w:t>0</w:t>
            </w:r>
          </w:p>
        </w:tc>
        <w:tc>
          <w:tcPr>
            <w:tcW w:w="1320" w:type="dxa"/>
            <w:tcBorders>
              <w:top w:val="nil"/>
              <w:left w:val="nil"/>
              <w:bottom w:val="single" w:sz="5" w:space="0" w:color="000000"/>
              <w:right w:val="nil"/>
            </w:tcBorders>
            <w:tcMar>
              <w:top w:w="0" w:type="dxa"/>
              <w:left w:w="100" w:type="dxa"/>
              <w:bottom w:w="0" w:type="dxa"/>
              <w:right w:w="100" w:type="dxa"/>
            </w:tcMar>
          </w:tcPr>
          <w:p w14:paraId="21219A9B" w14:textId="77777777" w:rsidR="001530F0" w:rsidRDefault="00000000">
            <w:pPr>
              <w:spacing w:line="276" w:lineRule="auto"/>
              <w:rPr>
                <w:sz w:val="20"/>
                <w:szCs w:val="20"/>
              </w:rPr>
            </w:pPr>
            <w:r>
              <w:rPr>
                <w:sz w:val="20"/>
                <w:szCs w:val="20"/>
              </w:rPr>
              <w:t>0 / 0</w:t>
            </w:r>
          </w:p>
        </w:tc>
        <w:tc>
          <w:tcPr>
            <w:tcW w:w="765" w:type="dxa"/>
            <w:tcBorders>
              <w:top w:val="nil"/>
              <w:left w:val="nil"/>
              <w:bottom w:val="single" w:sz="5" w:space="0" w:color="000000"/>
              <w:right w:val="nil"/>
            </w:tcBorders>
            <w:tcMar>
              <w:top w:w="0" w:type="dxa"/>
              <w:left w:w="100" w:type="dxa"/>
              <w:bottom w:w="0" w:type="dxa"/>
              <w:right w:w="100" w:type="dxa"/>
            </w:tcMar>
          </w:tcPr>
          <w:p w14:paraId="2134DED0"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04549560" w14:textId="77777777" w:rsidR="001530F0" w:rsidRDefault="00000000">
            <w:pPr>
              <w:spacing w:line="276" w:lineRule="auto"/>
              <w:rPr>
                <w:sz w:val="20"/>
                <w:szCs w:val="20"/>
              </w:rPr>
            </w:pPr>
            <w:r>
              <w:rPr>
                <w:sz w:val="20"/>
                <w:szCs w:val="20"/>
              </w:rPr>
              <w:t>1</w:t>
            </w:r>
          </w:p>
        </w:tc>
        <w:tc>
          <w:tcPr>
            <w:tcW w:w="1425" w:type="dxa"/>
            <w:tcBorders>
              <w:top w:val="nil"/>
              <w:left w:val="nil"/>
              <w:bottom w:val="single" w:sz="5" w:space="0" w:color="000000"/>
              <w:right w:val="nil"/>
            </w:tcBorders>
            <w:tcMar>
              <w:top w:w="0" w:type="dxa"/>
              <w:left w:w="100" w:type="dxa"/>
              <w:bottom w:w="0" w:type="dxa"/>
              <w:right w:w="100" w:type="dxa"/>
            </w:tcMar>
          </w:tcPr>
          <w:p w14:paraId="3BF3461D" w14:textId="77777777" w:rsidR="001530F0" w:rsidRDefault="00000000">
            <w:pPr>
              <w:spacing w:line="276" w:lineRule="auto"/>
              <w:rPr>
                <w:sz w:val="20"/>
                <w:szCs w:val="20"/>
              </w:rPr>
            </w:pPr>
            <w:r>
              <w:rPr>
                <w:sz w:val="20"/>
                <w:szCs w:val="20"/>
              </w:rPr>
              <w:t>0</w:t>
            </w:r>
          </w:p>
        </w:tc>
        <w:tc>
          <w:tcPr>
            <w:tcW w:w="720" w:type="dxa"/>
            <w:tcBorders>
              <w:top w:val="nil"/>
              <w:left w:val="nil"/>
              <w:bottom w:val="single" w:sz="5" w:space="0" w:color="000000"/>
              <w:right w:val="nil"/>
            </w:tcBorders>
            <w:tcMar>
              <w:top w:w="0" w:type="dxa"/>
              <w:left w:w="100" w:type="dxa"/>
              <w:bottom w:w="0" w:type="dxa"/>
              <w:right w:w="100" w:type="dxa"/>
            </w:tcMar>
          </w:tcPr>
          <w:p w14:paraId="7ED58FE3" w14:textId="77777777" w:rsidR="001530F0" w:rsidRDefault="00000000">
            <w:pPr>
              <w:spacing w:line="276" w:lineRule="auto"/>
              <w:rPr>
                <w:sz w:val="20"/>
                <w:szCs w:val="20"/>
              </w:rPr>
            </w:pPr>
            <w:r>
              <w:rPr>
                <w:sz w:val="20"/>
                <w:szCs w:val="20"/>
              </w:rPr>
              <w:t>0</w:t>
            </w:r>
          </w:p>
        </w:tc>
      </w:tr>
      <w:tr w:rsidR="001530F0" w14:paraId="114AD861" w14:textId="77777777">
        <w:trPr>
          <w:trHeight w:val="915"/>
        </w:trPr>
        <w:tc>
          <w:tcPr>
            <w:tcW w:w="1155" w:type="dxa"/>
            <w:tcBorders>
              <w:top w:val="nil"/>
              <w:left w:val="nil"/>
              <w:bottom w:val="single" w:sz="5" w:space="0" w:color="000000"/>
              <w:right w:val="nil"/>
            </w:tcBorders>
            <w:tcMar>
              <w:top w:w="0" w:type="dxa"/>
              <w:left w:w="100" w:type="dxa"/>
              <w:bottom w:w="0" w:type="dxa"/>
              <w:right w:w="100" w:type="dxa"/>
            </w:tcMar>
          </w:tcPr>
          <w:p w14:paraId="66135873" w14:textId="77777777" w:rsidR="001530F0" w:rsidRDefault="00000000">
            <w:pPr>
              <w:spacing w:line="276" w:lineRule="auto"/>
              <w:rPr>
                <w:sz w:val="20"/>
                <w:szCs w:val="20"/>
              </w:rPr>
            </w:pPr>
            <w:proofErr w:type="spellStart"/>
            <w:r>
              <w:rPr>
                <w:sz w:val="20"/>
                <w:szCs w:val="20"/>
              </w:rPr>
              <w:t>Wazni</w:t>
            </w:r>
            <w:proofErr w:type="spellEnd"/>
            <w:r>
              <w:rPr>
                <w:sz w:val="20"/>
                <w:szCs w:val="20"/>
              </w:rPr>
              <w:t xml:space="preserve"> 2026 AVANT GUARD</w:t>
            </w:r>
          </w:p>
        </w:tc>
        <w:tc>
          <w:tcPr>
            <w:tcW w:w="720" w:type="dxa"/>
            <w:tcBorders>
              <w:top w:val="nil"/>
              <w:left w:val="nil"/>
              <w:bottom w:val="single" w:sz="5" w:space="0" w:color="000000"/>
              <w:right w:val="nil"/>
            </w:tcBorders>
            <w:tcMar>
              <w:top w:w="0" w:type="dxa"/>
              <w:left w:w="100" w:type="dxa"/>
              <w:bottom w:w="0" w:type="dxa"/>
              <w:right w:w="100" w:type="dxa"/>
            </w:tcMar>
          </w:tcPr>
          <w:p w14:paraId="0F35309C" w14:textId="77777777" w:rsidR="001530F0" w:rsidRDefault="00000000">
            <w:pPr>
              <w:spacing w:line="276" w:lineRule="auto"/>
              <w:rPr>
                <w:sz w:val="20"/>
                <w:szCs w:val="20"/>
              </w:rPr>
            </w:pPr>
            <w:r>
              <w:rPr>
                <w:sz w:val="20"/>
                <w:szCs w:val="20"/>
              </w:rPr>
              <w:t>257</w:t>
            </w:r>
          </w:p>
        </w:tc>
        <w:tc>
          <w:tcPr>
            <w:tcW w:w="1005" w:type="dxa"/>
            <w:tcBorders>
              <w:top w:val="nil"/>
              <w:left w:val="nil"/>
              <w:bottom w:val="single" w:sz="5" w:space="0" w:color="000000"/>
              <w:right w:val="nil"/>
            </w:tcBorders>
            <w:tcMar>
              <w:top w:w="0" w:type="dxa"/>
              <w:left w:w="100" w:type="dxa"/>
              <w:bottom w:w="0" w:type="dxa"/>
              <w:right w:w="100" w:type="dxa"/>
            </w:tcMar>
          </w:tcPr>
          <w:p w14:paraId="06969BAE" w14:textId="77777777" w:rsidR="001530F0" w:rsidRDefault="00000000">
            <w:pPr>
              <w:spacing w:line="276" w:lineRule="auto"/>
              <w:rPr>
                <w:sz w:val="20"/>
                <w:szCs w:val="20"/>
              </w:rPr>
            </w:pPr>
            <w:r>
              <w:rPr>
                <w:sz w:val="20"/>
                <w:szCs w:val="20"/>
              </w:rPr>
              <w:t>6</w:t>
            </w:r>
          </w:p>
        </w:tc>
        <w:tc>
          <w:tcPr>
            <w:tcW w:w="840" w:type="dxa"/>
            <w:tcBorders>
              <w:top w:val="nil"/>
              <w:left w:val="nil"/>
              <w:bottom w:val="single" w:sz="5" w:space="0" w:color="000000"/>
              <w:right w:val="nil"/>
            </w:tcBorders>
            <w:tcMar>
              <w:top w:w="0" w:type="dxa"/>
              <w:left w:w="100" w:type="dxa"/>
              <w:bottom w:w="0" w:type="dxa"/>
              <w:right w:w="100" w:type="dxa"/>
            </w:tcMar>
          </w:tcPr>
          <w:p w14:paraId="5ADF0EDE" w14:textId="77777777" w:rsidR="001530F0" w:rsidRDefault="00000000">
            <w:pPr>
              <w:spacing w:line="276" w:lineRule="auto"/>
              <w:rPr>
                <w:sz w:val="20"/>
                <w:szCs w:val="20"/>
              </w:rPr>
            </w:pPr>
            <w:r>
              <w:rPr>
                <w:sz w:val="20"/>
                <w:szCs w:val="20"/>
              </w:rPr>
              <w:t>1</w:t>
            </w:r>
          </w:p>
        </w:tc>
        <w:tc>
          <w:tcPr>
            <w:tcW w:w="1320" w:type="dxa"/>
            <w:tcBorders>
              <w:top w:val="nil"/>
              <w:left w:val="nil"/>
              <w:bottom w:val="single" w:sz="5" w:space="0" w:color="000000"/>
              <w:right w:val="nil"/>
            </w:tcBorders>
            <w:tcMar>
              <w:top w:w="0" w:type="dxa"/>
              <w:left w:w="100" w:type="dxa"/>
              <w:bottom w:w="0" w:type="dxa"/>
              <w:right w:w="100" w:type="dxa"/>
            </w:tcMar>
          </w:tcPr>
          <w:p w14:paraId="3A4A3E61" w14:textId="77777777" w:rsidR="001530F0" w:rsidRDefault="00000000">
            <w:pPr>
              <w:spacing w:line="276" w:lineRule="auto"/>
              <w:rPr>
                <w:sz w:val="20"/>
                <w:szCs w:val="20"/>
              </w:rPr>
            </w:pPr>
            <w:r>
              <w:rPr>
                <w:sz w:val="20"/>
                <w:szCs w:val="20"/>
              </w:rPr>
              <w:t>0 / 0</w:t>
            </w:r>
          </w:p>
        </w:tc>
        <w:tc>
          <w:tcPr>
            <w:tcW w:w="765" w:type="dxa"/>
            <w:tcBorders>
              <w:top w:val="nil"/>
              <w:left w:val="nil"/>
              <w:bottom w:val="single" w:sz="5" w:space="0" w:color="000000"/>
              <w:right w:val="nil"/>
            </w:tcBorders>
            <w:tcMar>
              <w:top w:w="0" w:type="dxa"/>
              <w:left w:w="100" w:type="dxa"/>
              <w:bottom w:w="0" w:type="dxa"/>
              <w:right w:w="100" w:type="dxa"/>
            </w:tcMar>
          </w:tcPr>
          <w:p w14:paraId="4D47E003" w14:textId="77777777" w:rsidR="001530F0" w:rsidRDefault="00000000">
            <w:pPr>
              <w:spacing w:line="276" w:lineRule="auto"/>
              <w:rPr>
                <w:sz w:val="20"/>
                <w:szCs w:val="20"/>
              </w:rPr>
            </w:pPr>
            <w:r>
              <w:rPr>
                <w:sz w:val="20"/>
                <w:szCs w:val="20"/>
              </w:rPr>
              <w:t>0</w:t>
            </w:r>
          </w:p>
        </w:tc>
        <w:tc>
          <w:tcPr>
            <w:tcW w:w="1395" w:type="dxa"/>
            <w:tcBorders>
              <w:top w:val="nil"/>
              <w:left w:val="nil"/>
              <w:bottom w:val="single" w:sz="5" w:space="0" w:color="000000"/>
              <w:right w:val="nil"/>
            </w:tcBorders>
            <w:tcMar>
              <w:top w:w="0" w:type="dxa"/>
              <w:left w:w="100" w:type="dxa"/>
              <w:bottom w:w="0" w:type="dxa"/>
              <w:right w:w="100" w:type="dxa"/>
            </w:tcMar>
          </w:tcPr>
          <w:p w14:paraId="5969A596" w14:textId="77777777" w:rsidR="001530F0" w:rsidRDefault="00000000">
            <w:pPr>
              <w:spacing w:line="276" w:lineRule="auto"/>
              <w:rPr>
                <w:sz w:val="20"/>
                <w:szCs w:val="20"/>
              </w:rPr>
            </w:pPr>
            <w:r>
              <w:rPr>
                <w:sz w:val="20"/>
                <w:szCs w:val="20"/>
              </w:rPr>
              <w:t>2</w:t>
            </w:r>
          </w:p>
        </w:tc>
        <w:tc>
          <w:tcPr>
            <w:tcW w:w="1425" w:type="dxa"/>
            <w:tcBorders>
              <w:top w:val="nil"/>
              <w:left w:val="nil"/>
              <w:bottom w:val="single" w:sz="5" w:space="0" w:color="000000"/>
              <w:right w:val="nil"/>
            </w:tcBorders>
            <w:tcMar>
              <w:top w:w="0" w:type="dxa"/>
              <w:left w:w="100" w:type="dxa"/>
              <w:bottom w:w="0" w:type="dxa"/>
              <w:right w:w="100" w:type="dxa"/>
            </w:tcMar>
          </w:tcPr>
          <w:p w14:paraId="450244CF" w14:textId="77777777" w:rsidR="001530F0" w:rsidRDefault="00000000">
            <w:pPr>
              <w:spacing w:line="276" w:lineRule="auto"/>
              <w:rPr>
                <w:sz w:val="20"/>
                <w:szCs w:val="20"/>
              </w:rPr>
            </w:pPr>
            <w:r>
              <w:rPr>
                <w:sz w:val="20"/>
                <w:szCs w:val="20"/>
              </w:rPr>
              <w:t>13</w:t>
            </w:r>
          </w:p>
        </w:tc>
        <w:tc>
          <w:tcPr>
            <w:tcW w:w="720" w:type="dxa"/>
            <w:tcBorders>
              <w:top w:val="nil"/>
              <w:left w:val="nil"/>
              <w:bottom w:val="single" w:sz="5" w:space="0" w:color="000000"/>
              <w:right w:val="nil"/>
            </w:tcBorders>
            <w:tcMar>
              <w:top w:w="0" w:type="dxa"/>
              <w:left w:w="100" w:type="dxa"/>
              <w:bottom w:w="0" w:type="dxa"/>
              <w:right w:w="100" w:type="dxa"/>
            </w:tcMar>
          </w:tcPr>
          <w:p w14:paraId="03168076" w14:textId="77777777" w:rsidR="001530F0" w:rsidRDefault="00000000">
            <w:pPr>
              <w:spacing w:line="276" w:lineRule="auto"/>
              <w:rPr>
                <w:sz w:val="20"/>
                <w:szCs w:val="20"/>
              </w:rPr>
            </w:pPr>
            <w:r>
              <w:rPr>
                <w:sz w:val="20"/>
                <w:szCs w:val="20"/>
              </w:rPr>
              <w:t>5.1</w:t>
            </w:r>
          </w:p>
        </w:tc>
      </w:tr>
      <w:tr w:rsidR="001530F0" w14:paraId="75528320" w14:textId="77777777">
        <w:trPr>
          <w:trHeight w:val="240"/>
        </w:trPr>
        <w:tc>
          <w:tcPr>
            <w:tcW w:w="1155" w:type="dxa"/>
            <w:tcBorders>
              <w:top w:val="nil"/>
              <w:left w:val="nil"/>
              <w:bottom w:val="single" w:sz="5" w:space="0" w:color="000000"/>
              <w:right w:val="nil"/>
            </w:tcBorders>
            <w:shd w:val="clear" w:color="auto" w:fill="D1D1D1"/>
            <w:tcMar>
              <w:top w:w="0" w:type="dxa"/>
              <w:left w:w="100" w:type="dxa"/>
              <w:bottom w:w="0" w:type="dxa"/>
              <w:right w:w="100" w:type="dxa"/>
            </w:tcMar>
          </w:tcPr>
          <w:p w14:paraId="7F5BCCD7" w14:textId="77777777" w:rsidR="001530F0" w:rsidRDefault="00000000">
            <w:pPr>
              <w:spacing w:line="276" w:lineRule="auto"/>
              <w:rPr>
                <w:b/>
                <w:bCs/>
                <w:sz w:val="20"/>
                <w:szCs w:val="20"/>
              </w:rPr>
            </w:pPr>
            <w:r>
              <w:rPr>
                <w:b/>
                <w:bCs/>
                <w:sz w:val="20"/>
                <w:szCs w:val="20"/>
              </w:rPr>
              <w:t>Total</w:t>
            </w:r>
          </w:p>
        </w:tc>
        <w:tc>
          <w:tcPr>
            <w:tcW w:w="720" w:type="dxa"/>
            <w:tcBorders>
              <w:top w:val="nil"/>
              <w:left w:val="nil"/>
              <w:bottom w:val="single" w:sz="5" w:space="0" w:color="000000"/>
              <w:right w:val="nil"/>
            </w:tcBorders>
            <w:shd w:val="clear" w:color="auto" w:fill="D1D1D1"/>
            <w:tcMar>
              <w:top w:w="0" w:type="dxa"/>
              <w:left w:w="100" w:type="dxa"/>
              <w:bottom w:w="0" w:type="dxa"/>
              <w:right w:w="100" w:type="dxa"/>
            </w:tcMar>
          </w:tcPr>
          <w:p w14:paraId="7FCE4F82" w14:textId="77777777" w:rsidR="001530F0" w:rsidRDefault="00000000">
            <w:pPr>
              <w:spacing w:line="276" w:lineRule="auto"/>
              <w:rPr>
                <w:sz w:val="20"/>
                <w:szCs w:val="20"/>
              </w:rPr>
            </w:pPr>
            <w:r>
              <w:rPr>
                <w:sz w:val="20"/>
                <w:szCs w:val="20"/>
              </w:rPr>
              <w:t>934</w:t>
            </w:r>
          </w:p>
        </w:tc>
        <w:tc>
          <w:tcPr>
            <w:tcW w:w="1005" w:type="dxa"/>
            <w:tcBorders>
              <w:top w:val="nil"/>
              <w:left w:val="nil"/>
              <w:bottom w:val="single" w:sz="5" w:space="0" w:color="000000"/>
              <w:right w:val="nil"/>
            </w:tcBorders>
            <w:shd w:val="clear" w:color="auto" w:fill="D1D1D1"/>
            <w:tcMar>
              <w:top w:w="0" w:type="dxa"/>
              <w:left w:w="100" w:type="dxa"/>
              <w:bottom w:w="0" w:type="dxa"/>
              <w:right w:w="100" w:type="dxa"/>
            </w:tcMar>
          </w:tcPr>
          <w:p w14:paraId="28CD34B9" w14:textId="77777777" w:rsidR="001530F0" w:rsidRDefault="00000000">
            <w:pPr>
              <w:spacing w:line="276" w:lineRule="auto"/>
              <w:rPr>
                <w:sz w:val="20"/>
                <w:szCs w:val="20"/>
              </w:rPr>
            </w:pPr>
            <w:r>
              <w:rPr>
                <w:sz w:val="20"/>
                <w:szCs w:val="20"/>
              </w:rPr>
              <w:t>9</w:t>
            </w:r>
          </w:p>
        </w:tc>
        <w:tc>
          <w:tcPr>
            <w:tcW w:w="840" w:type="dxa"/>
            <w:tcBorders>
              <w:top w:val="nil"/>
              <w:left w:val="nil"/>
              <w:bottom w:val="single" w:sz="5" w:space="0" w:color="000000"/>
              <w:right w:val="nil"/>
            </w:tcBorders>
            <w:shd w:val="clear" w:color="auto" w:fill="D1D1D1"/>
            <w:tcMar>
              <w:top w:w="0" w:type="dxa"/>
              <w:left w:w="100" w:type="dxa"/>
              <w:bottom w:w="0" w:type="dxa"/>
              <w:right w:w="100" w:type="dxa"/>
            </w:tcMar>
          </w:tcPr>
          <w:p w14:paraId="636C78D8" w14:textId="77777777" w:rsidR="001530F0" w:rsidRDefault="00000000">
            <w:pPr>
              <w:spacing w:line="276" w:lineRule="auto"/>
              <w:rPr>
                <w:sz w:val="20"/>
                <w:szCs w:val="20"/>
              </w:rPr>
            </w:pPr>
            <w:r>
              <w:rPr>
                <w:sz w:val="20"/>
                <w:szCs w:val="20"/>
              </w:rPr>
              <w:t>1</w:t>
            </w:r>
          </w:p>
        </w:tc>
        <w:tc>
          <w:tcPr>
            <w:tcW w:w="1320" w:type="dxa"/>
            <w:tcBorders>
              <w:top w:val="nil"/>
              <w:left w:val="nil"/>
              <w:bottom w:val="single" w:sz="5" w:space="0" w:color="000000"/>
              <w:right w:val="nil"/>
            </w:tcBorders>
            <w:shd w:val="clear" w:color="auto" w:fill="D1D1D1"/>
            <w:tcMar>
              <w:top w:w="0" w:type="dxa"/>
              <w:left w:w="100" w:type="dxa"/>
              <w:bottom w:w="0" w:type="dxa"/>
              <w:right w:w="100" w:type="dxa"/>
            </w:tcMar>
          </w:tcPr>
          <w:p w14:paraId="5364D5ED" w14:textId="77777777" w:rsidR="001530F0" w:rsidRDefault="00000000">
            <w:pPr>
              <w:spacing w:line="276" w:lineRule="auto"/>
              <w:rPr>
                <w:sz w:val="20"/>
                <w:szCs w:val="20"/>
              </w:rPr>
            </w:pPr>
            <w:r>
              <w:rPr>
                <w:sz w:val="20"/>
                <w:szCs w:val="20"/>
              </w:rPr>
              <w:t>14 / 1</w:t>
            </w:r>
          </w:p>
        </w:tc>
        <w:tc>
          <w:tcPr>
            <w:tcW w:w="765" w:type="dxa"/>
            <w:tcBorders>
              <w:top w:val="nil"/>
              <w:left w:val="nil"/>
              <w:bottom w:val="single" w:sz="5" w:space="0" w:color="000000"/>
              <w:right w:val="nil"/>
            </w:tcBorders>
            <w:shd w:val="clear" w:color="auto" w:fill="D1D1D1"/>
            <w:tcMar>
              <w:top w:w="0" w:type="dxa"/>
              <w:left w:w="100" w:type="dxa"/>
              <w:bottom w:w="0" w:type="dxa"/>
              <w:right w:w="100" w:type="dxa"/>
            </w:tcMar>
          </w:tcPr>
          <w:p w14:paraId="5E6FCEAC" w14:textId="77777777" w:rsidR="001530F0" w:rsidRDefault="00000000">
            <w:pPr>
              <w:spacing w:line="276" w:lineRule="auto"/>
              <w:rPr>
                <w:sz w:val="20"/>
                <w:szCs w:val="20"/>
              </w:rPr>
            </w:pPr>
            <w:r>
              <w:rPr>
                <w:sz w:val="20"/>
                <w:szCs w:val="20"/>
              </w:rPr>
              <w:t>1</w:t>
            </w:r>
          </w:p>
        </w:tc>
        <w:tc>
          <w:tcPr>
            <w:tcW w:w="1395" w:type="dxa"/>
            <w:tcBorders>
              <w:top w:val="nil"/>
              <w:left w:val="nil"/>
              <w:bottom w:val="single" w:sz="5" w:space="0" w:color="000000"/>
              <w:right w:val="nil"/>
            </w:tcBorders>
            <w:shd w:val="clear" w:color="auto" w:fill="D1D1D1"/>
            <w:tcMar>
              <w:top w:w="0" w:type="dxa"/>
              <w:left w:w="100" w:type="dxa"/>
              <w:bottom w:w="0" w:type="dxa"/>
              <w:right w:w="100" w:type="dxa"/>
            </w:tcMar>
          </w:tcPr>
          <w:p w14:paraId="025873B4" w14:textId="77777777" w:rsidR="001530F0" w:rsidRDefault="00000000">
            <w:pPr>
              <w:spacing w:line="276" w:lineRule="auto"/>
              <w:rPr>
                <w:sz w:val="20"/>
                <w:szCs w:val="20"/>
              </w:rPr>
            </w:pPr>
            <w:r>
              <w:rPr>
                <w:sz w:val="20"/>
                <w:szCs w:val="20"/>
              </w:rPr>
              <w:t>18</w:t>
            </w:r>
          </w:p>
        </w:tc>
        <w:tc>
          <w:tcPr>
            <w:tcW w:w="1425" w:type="dxa"/>
            <w:tcBorders>
              <w:top w:val="nil"/>
              <w:left w:val="nil"/>
              <w:bottom w:val="single" w:sz="5" w:space="0" w:color="000000"/>
              <w:right w:val="nil"/>
            </w:tcBorders>
            <w:shd w:val="clear" w:color="auto" w:fill="D1D1D1"/>
            <w:tcMar>
              <w:top w:w="0" w:type="dxa"/>
              <w:left w:w="100" w:type="dxa"/>
              <w:bottom w:w="0" w:type="dxa"/>
              <w:right w:w="100" w:type="dxa"/>
            </w:tcMar>
          </w:tcPr>
          <w:p w14:paraId="165B845A" w14:textId="77777777" w:rsidR="001530F0" w:rsidRDefault="00000000">
            <w:pPr>
              <w:spacing w:line="276" w:lineRule="auto"/>
              <w:rPr>
                <w:sz w:val="20"/>
                <w:szCs w:val="20"/>
              </w:rPr>
            </w:pPr>
            <w:r>
              <w:rPr>
                <w:sz w:val="20"/>
                <w:szCs w:val="20"/>
              </w:rPr>
              <w:t>50</w:t>
            </w:r>
          </w:p>
        </w:tc>
        <w:tc>
          <w:tcPr>
            <w:tcW w:w="720" w:type="dxa"/>
            <w:tcBorders>
              <w:top w:val="nil"/>
              <w:left w:val="nil"/>
              <w:bottom w:val="single" w:sz="5" w:space="0" w:color="000000"/>
              <w:right w:val="nil"/>
            </w:tcBorders>
            <w:shd w:val="clear" w:color="auto" w:fill="D1D1D1"/>
            <w:tcMar>
              <w:top w:w="0" w:type="dxa"/>
              <w:left w:w="100" w:type="dxa"/>
              <w:bottom w:w="0" w:type="dxa"/>
              <w:right w:w="100" w:type="dxa"/>
            </w:tcMar>
          </w:tcPr>
          <w:p w14:paraId="4FF140DF" w14:textId="77777777" w:rsidR="001530F0" w:rsidRDefault="00000000">
            <w:pPr>
              <w:spacing w:line="276" w:lineRule="auto"/>
              <w:rPr>
                <w:sz w:val="20"/>
                <w:szCs w:val="20"/>
              </w:rPr>
            </w:pPr>
            <w:r>
              <w:rPr>
                <w:sz w:val="20"/>
                <w:szCs w:val="20"/>
              </w:rPr>
              <w:t>~4.9</w:t>
            </w:r>
          </w:p>
        </w:tc>
      </w:tr>
    </w:tbl>
    <w:p w14:paraId="797D53D7" w14:textId="77777777" w:rsidR="001530F0" w:rsidRPr="003B27D4" w:rsidRDefault="00000000">
      <w:pPr>
        <w:spacing w:after="200" w:line="240" w:lineRule="auto"/>
        <w:rPr>
          <w:sz w:val="18"/>
          <w:szCs w:val="18"/>
        </w:rPr>
      </w:pPr>
      <w:r w:rsidRPr="003B27D4">
        <w:rPr>
          <w:sz w:val="18"/>
          <w:szCs w:val="18"/>
        </w:rPr>
        <w:t xml:space="preserve">AEF = </w:t>
      </w:r>
      <w:proofErr w:type="spellStart"/>
      <w:r w:rsidRPr="003B27D4">
        <w:rPr>
          <w:sz w:val="18"/>
          <w:szCs w:val="18"/>
        </w:rPr>
        <w:t>atrioesophageal</w:t>
      </w:r>
      <w:proofErr w:type="spellEnd"/>
      <w:r w:rsidRPr="003B27D4">
        <w:rPr>
          <w:sz w:val="18"/>
          <w:szCs w:val="18"/>
        </w:rPr>
        <w:t xml:space="preserve"> fistula; BMT = best medical therapy; CA = catheter ablation; HF = heart failure; HFrEF = heart failure with reduced ejection fraction; ICD = implantable cardioverter-defibrillator; ILR = implantable loop recorder; </w:t>
      </w:r>
      <w:r w:rsidRPr="003B27D4">
        <w:rPr>
          <w:i/>
          <w:iCs/>
          <w:sz w:val="18"/>
          <w:szCs w:val="18"/>
        </w:rPr>
        <w:t>n</w:t>
      </w:r>
      <w:r w:rsidRPr="003B27D4">
        <w:rPr>
          <w:sz w:val="18"/>
          <w:szCs w:val="18"/>
        </w:rPr>
        <w:t xml:space="preserve"> = number</w:t>
      </w:r>
    </w:p>
    <w:p w14:paraId="58064AA0" w14:textId="77777777" w:rsidR="001530F0" w:rsidRPr="003B27D4" w:rsidRDefault="00000000">
      <w:pPr>
        <w:spacing w:after="200" w:line="240" w:lineRule="auto"/>
        <w:rPr>
          <w:sz w:val="18"/>
          <w:szCs w:val="18"/>
        </w:rPr>
      </w:pPr>
      <w:r w:rsidRPr="003B27D4">
        <w:rPr>
          <w:sz w:val="18"/>
          <w:szCs w:val="18"/>
        </w:rPr>
        <w:t xml:space="preserve">Major complications are defined as procedural stroke, cardiac tamponade requiring pericardiocentesis or surgical intervention, </w:t>
      </w:r>
      <w:proofErr w:type="spellStart"/>
      <w:r w:rsidRPr="003B27D4">
        <w:rPr>
          <w:sz w:val="18"/>
          <w:szCs w:val="18"/>
        </w:rPr>
        <w:t>atrioesophageal</w:t>
      </w:r>
      <w:proofErr w:type="spellEnd"/>
      <w:r w:rsidRPr="003B27D4">
        <w:rPr>
          <w:sz w:val="18"/>
          <w:szCs w:val="18"/>
        </w:rPr>
        <w:t xml:space="preserve"> fistula (AEF), or procedure-related death. Minor complications (groin </w:t>
      </w:r>
      <w:proofErr w:type="spellStart"/>
      <w:r w:rsidRPr="003B27D4">
        <w:rPr>
          <w:sz w:val="18"/>
          <w:szCs w:val="18"/>
        </w:rPr>
        <w:t>haematoma</w:t>
      </w:r>
      <w:proofErr w:type="spellEnd"/>
      <w:r w:rsidRPr="003B27D4">
        <w:rPr>
          <w:sz w:val="18"/>
          <w:szCs w:val="18"/>
        </w:rPr>
        <w:t>, pericardial effusion managed conservatively, ILR site bleeding, post-procedural pneumonia) are not included in the major complication count.</w:t>
      </w:r>
    </w:p>
    <w:p w14:paraId="0469CF25" w14:textId="77777777" w:rsidR="001530F0" w:rsidRPr="003B27D4" w:rsidRDefault="00000000">
      <w:pPr>
        <w:spacing w:after="200" w:line="240" w:lineRule="auto"/>
        <w:rPr>
          <w:sz w:val="18"/>
          <w:szCs w:val="18"/>
        </w:rPr>
      </w:pPr>
      <w:r w:rsidRPr="003B27D4">
        <w:rPr>
          <w:sz w:val="18"/>
          <w:szCs w:val="18"/>
        </w:rPr>
        <w:t>* Rate reported per procedure. MacDonald 2011: 27 procedures in 20 patients; Jones 2013 ARC-HF: 25 procedures in 26 patients.</w:t>
      </w:r>
    </w:p>
    <w:p w14:paraId="6A3C6AF2" w14:textId="77777777" w:rsidR="001530F0" w:rsidRPr="003B27D4" w:rsidRDefault="00000000">
      <w:pPr>
        <w:spacing w:after="200" w:line="240" w:lineRule="auto"/>
        <w:rPr>
          <w:sz w:val="18"/>
          <w:szCs w:val="18"/>
        </w:rPr>
      </w:pPr>
      <w:r w:rsidRPr="003B27D4">
        <w:rPr>
          <w:sz w:val="18"/>
          <w:szCs w:val="18"/>
        </w:rPr>
        <w:t xml:space="preserve">† One patient in the AMICA trial died from </w:t>
      </w:r>
      <w:proofErr w:type="spellStart"/>
      <w:r w:rsidRPr="003B27D4">
        <w:rPr>
          <w:sz w:val="18"/>
          <w:szCs w:val="18"/>
        </w:rPr>
        <w:t>atrioesophageal</w:t>
      </w:r>
      <w:proofErr w:type="spellEnd"/>
      <w:r w:rsidRPr="003B27D4">
        <w:rPr>
          <w:sz w:val="18"/>
          <w:szCs w:val="18"/>
        </w:rPr>
        <w:t xml:space="preserve"> fistula—a rare but almost universally fatal complication of catheter ablation.</w:t>
      </w:r>
    </w:p>
    <w:p w14:paraId="2ADFC212" w14:textId="77777777" w:rsidR="001530F0" w:rsidRDefault="001530F0">
      <w:pPr>
        <w:spacing w:after="200" w:line="240" w:lineRule="auto"/>
        <w:rPr>
          <w:b/>
          <w:bCs/>
        </w:rPr>
        <w:sectPr w:rsidR="001530F0">
          <w:footerReference w:type="default" r:id="rId9"/>
          <w:pgSz w:w="12240" w:h="15840"/>
          <w:pgMar w:top="1440" w:right="1440" w:bottom="1440" w:left="1440" w:header="720" w:footer="720" w:gutter="0"/>
          <w:cols w:space="720"/>
        </w:sectPr>
      </w:pPr>
    </w:p>
    <w:p w14:paraId="6525058D" w14:textId="77777777" w:rsidR="001530F0" w:rsidRDefault="00000000">
      <w:pPr>
        <w:spacing w:after="200" w:line="240" w:lineRule="auto"/>
      </w:pPr>
      <w:r>
        <w:rPr>
          <w:b/>
          <w:bCs/>
        </w:rPr>
        <w:lastRenderedPageBreak/>
        <w:t xml:space="preserve">Supplementary Table 4. </w:t>
      </w:r>
      <w:r>
        <w:t>GRADE Summary of Findings: Catheter Ablation versus Medical Therapy in Persistent Atrial Fibrillation and Heart Failure</w:t>
      </w:r>
    </w:p>
    <w:p w14:paraId="5852EA55" w14:textId="77777777" w:rsidR="001530F0" w:rsidRDefault="001530F0">
      <w:pPr>
        <w:spacing w:after="200" w:line="240" w:lineRule="auto"/>
        <w:rPr>
          <w:sz w:val="20"/>
          <w:szCs w:val="20"/>
        </w:rPr>
      </w:pPr>
    </w:p>
    <w:tbl>
      <w:tblPr>
        <w:tblStyle w:val="a4"/>
        <w:tblW w:w="12885" w:type="dxa"/>
        <w:tblBorders>
          <w:top w:val="nil"/>
          <w:left w:val="nil"/>
          <w:bottom w:val="nil"/>
          <w:right w:val="nil"/>
          <w:insideH w:val="nil"/>
          <w:insideV w:val="nil"/>
        </w:tblBorders>
        <w:tblLayout w:type="fixed"/>
        <w:tblLook w:val="0600" w:firstRow="0" w:lastRow="0" w:firstColumn="0" w:lastColumn="0" w:noHBand="1" w:noVBand="1"/>
      </w:tblPr>
      <w:tblGrid>
        <w:gridCol w:w="1590"/>
        <w:gridCol w:w="870"/>
        <w:gridCol w:w="1095"/>
        <w:gridCol w:w="1380"/>
        <w:gridCol w:w="1215"/>
        <w:gridCol w:w="1200"/>
        <w:gridCol w:w="1350"/>
        <w:gridCol w:w="1380"/>
        <w:gridCol w:w="1845"/>
        <w:gridCol w:w="960"/>
      </w:tblGrid>
      <w:tr w:rsidR="001530F0" w14:paraId="24FF9B83" w14:textId="77777777">
        <w:trPr>
          <w:trHeight w:val="1035"/>
        </w:trPr>
        <w:tc>
          <w:tcPr>
            <w:tcW w:w="1590" w:type="dxa"/>
            <w:tcBorders>
              <w:top w:val="single" w:sz="5" w:space="0" w:color="000000"/>
              <w:bottom w:val="single" w:sz="5" w:space="0" w:color="000000"/>
            </w:tcBorders>
            <w:shd w:val="clear" w:color="auto" w:fill="D1D1D1"/>
            <w:tcMar>
              <w:top w:w="60" w:type="dxa"/>
              <w:left w:w="80" w:type="dxa"/>
              <w:bottom w:w="60" w:type="dxa"/>
              <w:right w:w="80" w:type="dxa"/>
            </w:tcMar>
          </w:tcPr>
          <w:p w14:paraId="7FF49F3C" w14:textId="77777777" w:rsidR="001530F0" w:rsidRDefault="00000000">
            <w:pPr>
              <w:spacing w:line="240" w:lineRule="auto"/>
              <w:rPr>
                <w:b/>
                <w:bCs/>
                <w:sz w:val="20"/>
                <w:szCs w:val="20"/>
              </w:rPr>
            </w:pPr>
            <w:r>
              <w:rPr>
                <w:b/>
                <w:bCs/>
                <w:sz w:val="20"/>
                <w:szCs w:val="20"/>
              </w:rPr>
              <w:t>Outcome</w:t>
            </w:r>
          </w:p>
        </w:tc>
        <w:tc>
          <w:tcPr>
            <w:tcW w:w="870" w:type="dxa"/>
            <w:tcBorders>
              <w:top w:val="single" w:sz="5" w:space="0" w:color="000000"/>
              <w:bottom w:val="single" w:sz="5" w:space="0" w:color="000000"/>
            </w:tcBorders>
            <w:shd w:val="clear" w:color="auto" w:fill="D1D1D1"/>
            <w:tcMar>
              <w:top w:w="60" w:type="dxa"/>
              <w:left w:w="80" w:type="dxa"/>
              <w:bottom w:w="60" w:type="dxa"/>
              <w:right w:w="80" w:type="dxa"/>
            </w:tcMar>
          </w:tcPr>
          <w:p w14:paraId="668DB143" w14:textId="77777777" w:rsidR="001530F0" w:rsidRDefault="00000000">
            <w:pPr>
              <w:spacing w:line="240" w:lineRule="auto"/>
              <w:rPr>
                <w:b/>
                <w:bCs/>
                <w:sz w:val="20"/>
                <w:szCs w:val="20"/>
              </w:rPr>
            </w:pPr>
            <w:r>
              <w:rPr>
                <w:b/>
                <w:bCs/>
                <w:sz w:val="20"/>
                <w:szCs w:val="20"/>
              </w:rPr>
              <w:t>No studies (Design)</w:t>
            </w:r>
          </w:p>
        </w:tc>
        <w:tc>
          <w:tcPr>
            <w:tcW w:w="1095" w:type="dxa"/>
            <w:tcBorders>
              <w:top w:val="single" w:sz="5" w:space="0" w:color="000000"/>
              <w:bottom w:val="single" w:sz="5" w:space="0" w:color="000000"/>
            </w:tcBorders>
            <w:shd w:val="clear" w:color="auto" w:fill="D1D1D1"/>
            <w:tcMar>
              <w:top w:w="60" w:type="dxa"/>
              <w:left w:w="80" w:type="dxa"/>
              <w:bottom w:w="60" w:type="dxa"/>
              <w:right w:w="80" w:type="dxa"/>
            </w:tcMar>
          </w:tcPr>
          <w:p w14:paraId="64D649E7" w14:textId="77777777" w:rsidR="001530F0" w:rsidRDefault="00000000">
            <w:pPr>
              <w:spacing w:line="240" w:lineRule="auto"/>
              <w:rPr>
                <w:b/>
                <w:bCs/>
                <w:sz w:val="20"/>
                <w:szCs w:val="20"/>
              </w:rPr>
            </w:pPr>
            <w:r>
              <w:rPr>
                <w:b/>
                <w:bCs/>
                <w:sz w:val="20"/>
                <w:szCs w:val="20"/>
              </w:rPr>
              <w:t>Risk of bias</w:t>
            </w:r>
          </w:p>
        </w:tc>
        <w:tc>
          <w:tcPr>
            <w:tcW w:w="1380" w:type="dxa"/>
            <w:tcBorders>
              <w:top w:val="single" w:sz="5" w:space="0" w:color="000000"/>
              <w:bottom w:val="single" w:sz="5" w:space="0" w:color="000000"/>
            </w:tcBorders>
            <w:shd w:val="clear" w:color="auto" w:fill="D1D1D1"/>
            <w:tcMar>
              <w:top w:w="60" w:type="dxa"/>
              <w:left w:w="80" w:type="dxa"/>
              <w:bottom w:w="60" w:type="dxa"/>
              <w:right w:w="80" w:type="dxa"/>
            </w:tcMar>
          </w:tcPr>
          <w:p w14:paraId="0BDE18B5" w14:textId="77777777" w:rsidR="001530F0" w:rsidRDefault="00000000">
            <w:pPr>
              <w:spacing w:line="240" w:lineRule="auto"/>
              <w:rPr>
                <w:b/>
                <w:bCs/>
                <w:sz w:val="20"/>
                <w:szCs w:val="20"/>
              </w:rPr>
            </w:pPr>
            <w:r>
              <w:rPr>
                <w:b/>
                <w:bCs/>
                <w:sz w:val="20"/>
                <w:szCs w:val="20"/>
              </w:rPr>
              <w:t>Inconsistency</w:t>
            </w:r>
          </w:p>
        </w:tc>
        <w:tc>
          <w:tcPr>
            <w:tcW w:w="1215" w:type="dxa"/>
            <w:tcBorders>
              <w:top w:val="single" w:sz="5" w:space="0" w:color="000000"/>
              <w:bottom w:val="single" w:sz="5" w:space="0" w:color="000000"/>
            </w:tcBorders>
            <w:shd w:val="clear" w:color="auto" w:fill="D1D1D1"/>
            <w:tcMar>
              <w:top w:w="60" w:type="dxa"/>
              <w:left w:w="80" w:type="dxa"/>
              <w:bottom w:w="60" w:type="dxa"/>
              <w:right w:w="80" w:type="dxa"/>
            </w:tcMar>
          </w:tcPr>
          <w:p w14:paraId="62669FE8" w14:textId="77777777" w:rsidR="001530F0" w:rsidRDefault="00000000">
            <w:pPr>
              <w:spacing w:line="240" w:lineRule="auto"/>
              <w:rPr>
                <w:b/>
                <w:bCs/>
                <w:sz w:val="20"/>
                <w:szCs w:val="20"/>
              </w:rPr>
            </w:pPr>
            <w:r>
              <w:rPr>
                <w:b/>
                <w:bCs/>
                <w:sz w:val="20"/>
                <w:szCs w:val="20"/>
              </w:rPr>
              <w:t>Indirectness</w:t>
            </w:r>
          </w:p>
        </w:tc>
        <w:tc>
          <w:tcPr>
            <w:tcW w:w="1200" w:type="dxa"/>
            <w:tcBorders>
              <w:top w:val="single" w:sz="5" w:space="0" w:color="000000"/>
              <w:bottom w:val="single" w:sz="5" w:space="0" w:color="000000"/>
            </w:tcBorders>
            <w:shd w:val="clear" w:color="auto" w:fill="D1D1D1"/>
            <w:tcMar>
              <w:top w:w="60" w:type="dxa"/>
              <w:left w:w="80" w:type="dxa"/>
              <w:bottom w:w="60" w:type="dxa"/>
              <w:right w:w="80" w:type="dxa"/>
            </w:tcMar>
          </w:tcPr>
          <w:p w14:paraId="1611846A" w14:textId="77777777" w:rsidR="001530F0" w:rsidRDefault="00000000">
            <w:pPr>
              <w:spacing w:line="240" w:lineRule="auto"/>
              <w:rPr>
                <w:b/>
                <w:bCs/>
                <w:sz w:val="20"/>
                <w:szCs w:val="20"/>
              </w:rPr>
            </w:pPr>
            <w:r>
              <w:rPr>
                <w:b/>
                <w:bCs/>
                <w:sz w:val="20"/>
                <w:szCs w:val="20"/>
              </w:rPr>
              <w:t>Imprecision</w:t>
            </w:r>
          </w:p>
        </w:tc>
        <w:tc>
          <w:tcPr>
            <w:tcW w:w="1350" w:type="dxa"/>
            <w:tcBorders>
              <w:top w:val="single" w:sz="5" w:space="0" w:color="000000"/>
              <w:bottom w:val="single" w:sz="5" w:space="0" w:color="000000"/>
            </w:tcBorders>
            <w:shd w:val="clear" w:color="auto" w:fill="D1D1D1"/>
            <w:tcMar>
              <w:top w:w="60" w:type="dxa"/>
              <w:left w:w="80" w:type="dxa"/>
              <w:bottom w:w="60" w:type="dxa"/>
              <w:right w:w="80" w:type="dxa"/>
            </w:tcMar>
          </w:tcPr>
          <w:p w14:paraId="39119706" w14:textId="77777777" w:rsidR="001530F0" w:rsidRDefault="00000000">
            <w:pPr>
              <w:spacing w:line="240" w:lineRule="auto"/>
              <w:rPr>
                <w:b/>
                <w:bCs/>
                <w:sz w:val="20"/>
                <w:szCs w:val="20"/>
              </w:rPr>
            </w:pPr>
            <w:r>
              <w:rPr>
                <w:b/>
                <w:bCs/>
                <w:sz w:val="20"/>
                <w:szCs w:val="20"/>
              </w:rPr>
              <w:t>No patients (CA / Med)</w:t>
            </w:r>
          </w:p>
        </w:tc>
        <w:tc>
          <w:tcPr>
            <w:tcW w:w="1380" w:type="dxa"/>
            <w:tcBorders>
              <w:top w:val="single" w:sz="5" w:space="0" w:color="000000"/>
              <w:bottom w:val="single" w:sz="5" w:space="0" w:color="000000"/>
            </w:tcBorders>
            <w:shd w:val="clear" w:color="auto" w:fill="D1D1D1"/>
            <w:tcMar>
              <w:top w:w="60" w:type="dxa"/>
              <w:left w:w="80" w:type="dxa"/>
              <w:bottom w:w="60" w:type="dxa"/>
              <w:right w:w="80" w:type="dxa"/>
            </w:tcMar>
          </w:tcPr>
          <w:p w14:paraId="72DB83B7" w14:textId="77777777" w:rsidR="001530F0" w:rsidRDefault="00000000">
            <w:pPr>
              <w:spacing w:line="240" w:lineRule="auto"/>
              <w:rPr>
                <w:b/>
                <w:bCs/>
                <w:sz w:val="20"/>
                <w:szCs w:val="20"/>
              </w:rPr>
            </w:pPr>
            <w:r>
              <w:rPr>
                <w:b/>
                <w:bCs/>
                <w:sz w:val="20"/>
                <w:szCs w:val="20"/>
              </w:rPr>
              <w:t>Relative effect (95% CI)</w:t>
            </w:r>
          </w:p>
        </w:tc>
        <w:tc>
          <w:tcPr>
            <w:tcW w:w="1845" w:type="dxa"/>
            <w:tcBorders>
              <w:top w:val="single" w:sz="5" w:space="0" w:color="000000"/>
              <w:bottom w:val="single" w:sz="5" w:space="0" w:color="000000"/>
            </w:tcBorders>
            <w:shd w:val="clear" w:color="auto" w:fill="D1D1D1"/>
            <w:tcMar>
              <w:top w:w="60" w:type="dxa"/>
              <w:left w:w="80" w:type="dxa"/>
              <w:bottom w:w="60" w:type="dxa"/>
              <w:right w:w="80" w:type="dxa"/>
            </w:tcMar>
          </w:tcPr>
          <w:p w14:paraId="6A58E8B5" w14:textId="77777777" w:rsidR="001530F0" w:rsidRDefault="00000000">
            <w:pPr>
              <w:spacing w:line="240" w:lineRule="auto"/>
              <w:rPr>
                <w:b/>
                <w:bCs/>
                <w:sz w:val="20"/>
                <w:szCs w:val="20"/>
              </w:rPr>
            </w:pPr>
            <w:r>
              <w:rPr>
                <w:b/>
                <w:bCs/>
                <w:sz w:val="20"/>
                <w:szCs w:val="20"/>
              </w:rPr>
              <w:t>Absolute effect (95% CI)</w:t>
            </w:r>
          </w:p>
        </w:tc>
        <w:tc>
          <w:tcPr>
            <w:tcW w:w="960" w:type="dxa"/>
            <w:tcBorders>
              <w:top w:val="single" w:sz="5" w:space="0" w:color="000000"/>
              <w:bottom w:val="single" w:sz="5" w:space="0" w:color="000000"/>
            </w:tcBorders>
            <w:shd w:val="clear" w:color="auto" w:fill="D1D1D1"/>
            <w:tcMar>
              <w:top w:w="60" w:type="dxa"/>
              <w:left w:w="80" w:type="dxa"/>
              <w:bottom w:w="60" w:type="dxa"/>
              <w:right w:w="80" w:type="dxa"/>
            </w:tcMar>
          </w:tcPr>
          <w:p w14:paraId="6FE450E0" w14:textId="77777777" w:rsidR="001530F0" w:rsidRDefault="00000000">
            <w:pPr>
              <w:spacing w:line="240" w:lineRule="auto"/>
              <w:rPr>
                <w:b/>
                <w:bCs/>
                <w:sz w:val="20"/>
                <w:szCs w:val="20"/>
              </w:rPr>
            </w:pPr>
            <w:r>
              <w:rPr>
                <w:b/>
                <w:bCs/>
                <w:sz w:val="20"/>
                <w:szCs w:val="20"/>
              </w:rPr>
              <w:t>Certainty</w:t>
            </w:r>
          </w:p>
        </w:tc>
      </w:tr>
      <w:tr w:rsidR="001530F0" w14:paraId="0DA5AFA3" w14:textId="77777777">
        <w:trPr>
          <w:trHeight w:val="630"/>
        </w:trPr>
        <w:tc>
          <w:tcPr>
            <w:tcW w:w="1590" w:type="dxa"/>
            <w:tcBorders>
              <w:top w:val="single" w:sz="5" w:space="0" w:color="000000"/>
              <w:bottom w:val="single" w:sz="5" w:space="0" w:color="000000"/>
            </w:tcBorders>
            <w:tcMar>
              <w:top w:w="60" w:type="dxa"/>
              <w:left w:w="80" w:type="dxa"/>
              <w:bottom w:w="60" w:type="dxa"/>
              <w:right w:w="80" w:type="dxa"/>
            </w:tcMar>
          </w:tcPr>
          <w:p w14:paraId="7CFDA70F" w14:textId="77777777" w:rsidR="001530F0" w:rsidRDefault="00000000">
            <w:pPr>
              <w:spacing w:line="240" w:lineRule="auto"/>
              <w:rPr>
                <w:b/>
                <w:bCs/>
                <w:sz w:val="20"/>
                <w:szCs w:val="20"/>
              </w:rPr>
            </w:pPr>
            <w:r>
              <w:rPr>
                <w:b/>
                <w:bCs/>
                <w:sz w:val="20"/>
                <w:szCs w:val="20"/>
              </w:rPr>
              <w:t>LVEF change (primary)</w:t>
            </w:r>
          </w:p>
        </w:tc>
        <w:tc>
          <w:tcPr>
            <w:tcW w:w="870" w:type="dxa"/>
            <w:tcBorders>
              <w:top w:val="single" w:sz="5" w:space="0" w:color="000000"/>
              <w:bottom w:val="single" w:sz="5" w:space="0" w:color="000000"/>
            </w:tcBorders>
            <w:tcMar>
              <w:top w:w="60" w:type="dxa"/>
              <w:left w:w="80" w:type="dxa"/>
              <w:bottom w:w="60" w:type="dxa"/>
              <w:right w:w="80" w:type="dxa"/>
            </w:tcMar>
          </w:tcPr>
          <w:p w14:paraId="29FEECAD" w14:textId="77777777" w:rsidR="001530F0" w:rsidRDefault="00000000">
            <w:pPr>
              <w:spacing w:line="240" w:lineRule="auto"/>
              <w:rPr>
                <w:sz w:val="20"/>
                <w:szCs w:val="20"/>
              </w:rPr>
            </w:pPr>
            <w:r>
              <w:rPr>
                <w:sz w:val="20"/>
                <w:szCs w:val="20"/>
              </w:rPr>
              <w:t>7 RCTs</w:t>
            </w:r>
          </w:p>
        </w:tc>
        <w:tc>
          <w:tcPr>
            <w:tcW w:w="1095" w:type="dxa"/>
            <w:tcBorders>
              <w:top w:val="single" w:sz="5" w:space="0" w:color="000000"/>
              <w:bottom w:val="single" w:sz="5" w:space="0" w:color="000000"/>
            </w:tcBorders>
            <w:tcMar>
              <w:top w:w="60" w:type="dxa"/>
              <w:left w:w="80" w:type="dxa"/>
              <w:bottom w:w="60" w:type="dxa"/>
              <w:right w:w="80" w:type="dxa"/>
            </w:tcMar>
          </w:tcPr>
          <w:p w14:paraId="33CA7700"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7943FFC8" w14:textId="77777777" w:rsidR="001530F0" w:rsidRDefault="00000000">
            <w:pPr>
              <w:spacing w:line="240" w:lineRule="auto"/>
              <w:rPr>
                <w:sz w:val="20"/>
                <w:szCs w:val="20"/>
              </w:rPr>
            </w:pPr>
            <w:r>
              <w:rPr>
                <w:sz w:val="20"/>
                <w:szCs w:val="20"/>
              </w:rPr>
              <w:t>not serious (b)</w:t>
            </w:r>
          </w:p>
        </w:tc>
        <w:tc>
          <w:tcPr>
            <w:tcW w:w="1215" w:type="dxa"/>
            <w:tcBorders>
              <w:top w:val="single" w:sz="5" w:space="0" w:color="000000"/>
              <w:bottom w:val="single" w:sz="5" w:space="0" w:color="000000"/>
            </w:tcBorders>
            <w:tcMar>
              <w:top w:w="60" w:type="dxa"/>
              <w:left w:w="80" w:type="dxa"/>
              <w:bottom w:w="60" w:type="dxa"/>
              <w:right w:w="80" w:type="dxa"/>
            </w:tcMar>
          </w:tcPr>
          <w:p w14:paraId="40B8921E"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03CA697C"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073D72B2" w14:textId="77777777" w:rsidR="001530F0" w:rsidRDefault="00000000">
            <w:pPr>
              <w:spacing w:line="240" w:lineRule="auto"/>
              <w:rPr>
                <w:sz w:val="20"/>
                <w:szCs w:val="20"/>
              </w:rPr>
            </w:pPr>
            <w:r>
              <w:rPr>
                <w:sz w:val="20"/>
                <w:szCs w:val="20"/>
              </w:rPr>
              <w:t>319 / 317</w:t>
            </w:r>
          </w:p>
        </w:tc>
        <w:tc>
          <w:tcPr>
            <w:tcW w:w="1380" w:type="dxa"/>
            <w:tcBorders>
              <w:top w:val="single" w:sz="5" w:space="0" w:color="000000"/>
              <w:bottom w:val="single" w:sz="5" w:space="0" w:color="000000"/>
            </w:tcBorders>
            <w:tcMar>
              <w:top w:w="60" w:type="dxa"/>
              <w:left w:w="80" w:type="dxa"/>
              <w:bottom w:w="60" w:type="dxa"/>
              <w:right w:w="80" w:type="dxa"/>
            </w:tcMar>
          </w:tcPr>
          <w:p w14:paraId="5B65D66D"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6CE0038A" w14:textId="77777777" w:rsidR="001530F0" w:rsidRDefault="00000000">
            <w:pPr>
              <w:spacing w:line="240" w:lineRule="auto"/>
              <w:rPr>
                <w:sz w:val="20"/>
                <w:szCs w:val="20"/>
              </w:rPr>
            </w:pPr>
            <w:r>
              <w:rPr>
                <w:sz w:val="20"/>
                <w:szCs w:val="20"/>
              </w:rPr>
              <w:t>MD 6.28% higher (2.45 to 10.11 higher)</w:t>
            </w:r>
          </w:p>
        </w:tc>
        <w:tc>
          <w:tcPr>
            <w:tcW w:w="960" w:type="dxa"/>
            <w:tcBorders>
              <w:top w:val="single" w:sz="5" w:space="0" w:color="000000"/>
              <w:bottom w:val="single" w:sz="5" w:space="0" w:color="000000"/>
            </w:tcBorders>
            <w:tcMar>
              <w:top w:w="60" w:type="dxa"/>
              <w:left w:w="80" w:type="dxa"/>
              <w:bottom w:w="60" w:type="dxa"/>
              <w:right w:w="80" w:type="dxa"/>
            </w:tcMar>
          </w:tcPr>
          <w:p w14:paraId="68F4AD35"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0E884BF7" w14:textId="77777777">
        <w:trPr>
          <w:trHeight w:val="405"/>
        </w:trPr>
        <w:tc>
          <w:tcPr>
            <w:tcW w:w="1590" w:type="dxa"/>
            <w:tcBorders>
              <w:top w:val="single" w:sz="5" w:space="0" w:color="000000"/>
              <w:bottom w:val="single" w:sz="5" w:space="0" w:color="000000"/>
            </w:tcBorders>
            <w:tcMar>
              <w:top w:w="60" w:type="dxa"/>
              <w:left w:w="80" w:type="dxa"/>
              <w:bottom w:w="60" w:type="dxa"/>
              <w:right w:w="80" w:type="dxa"/>
            </w:tcMar>
          </w:tcPr>
          <w:p w14:paraId="284FAA7A" w14:textId="77777777" w:rsidR="001530F0" w:rsidRDefault="00000000">
            <w:pPr>
              <w:spacing w:line="240" w:lineRule="auto"/>
              <w:rPr>
                <w:b/>
                <w:bCs/>
                <w:sz w:val="20"/>
                <w:szCs w:val="20"/>
              </w:rPr>
            </w:pPr>
            <w:r>
              <w:rPr>
                <w:b/>
                <w:bCs/>
                <w:sz w:val="20"/>
                <w:szCs w:val="20"/>
              </w:rPr>
              <w:t>LVEF change (follow-up sensitivity)</w:t>
            </w:r>
          </w:p>
        </w:tc>
        <w:tc>
          <w:tcPr>
            <w:tcW w:w="870" w:type="dxa"/>
            <w:tcBorders>
              <w:top w:val="single" w:sz="5" w:space="0" w:color="000000"/>
              <w:bottom w:val="single" w:sz="5" w:space="0" w:color="000000"/>
            </w:tcBorders>
            <w:tcMar>
              <w:top w:w="60" w:type="dxa"/>
              <w:left w:w="80" w:type="dxa"/>
              <w:bottom w:w="60" w:type="dxa"/>
              <w:right w:w="80" w:type="dxa"/>
            </w:tcMar>
          </w:tcPr>
          <w:p w14:paraId="134BCEE2" w14:textId="77777777" w:rsidR="001530F0" w:rsidRDefault="00000000">
            <w:pPr>
              <w:spacing w:line="240" w:lineRule="auto"/>
              <w:rPr>
                <w:sz w:val="20"/>
                <w:szCs w:val="20"/>
              </w:rPr>
            </w:pPr>
            <w:r>
              <w:rPr>
                <w:sz w:val="20"/>
                <w:szCs w:val="20"/>
              </w:rPr>
              <w:t>2 RCTs</w:t>
            </w:r>
          </w:p>
        </w:tc>
        <w:tc>
          <w:tcPr>
            <w:tcW w:w="1095" w:type="dxa"/>
            <w:tcBorders>
              <w:top w:val="single" w:sz="5" w:space="0" w:color="000000"/>
              <w:bottom w:val="single" w:sz="5" w:space="0" w:color="000000"/>
            </w:tcBorders>
            <w:tcMar>
              <w:top w:w="60" w:type="dxa"/>
              <w:left w:w="80" w:type="dxa"/>
              <w:bottom w:w="60" w:type="dxa"/>
              <w:right w:w="80" w:type="dxa"/>
            </w:tcMar>
          </w:tcPr>
          <w:p w14:paraId="5E4C6F4B"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35567D1E"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520ABED1"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01472661"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21981189" w14:textId="77777777" w:rsidR="001530F0" w:rsidRDefault="00000000">
            <w:pPr>
              <w:spacing w:line="240" w:lineRule="auto"/>
              <w:rPr>
                <w:sz w:val="20"/>
                <w:szCs w:val="20"/>
              </w:rPr>
            </w:pPr>
            <w:r>
              <w:rPr>
                <w:sz w:val="20"/>
                <w:szCs w:val="20"/>
              </w:rPr>
              <w:t>99 / 65</w:t>
            </w:r>
          </w:p>
        </w:tc>
        <w:tc>
          <w:tcPr>
            <w:tcW w:w="1380" w:type="dxa"/>
            <w:tcBorders>
              <w:top w:val="single" w:sz="5" w:space="0" w:color="000000"/>
              <w:bottom w:val="single" w:sz="5" w:space="0" w:color="000000"/>
            </w:tcBorders>
            <w:tcMar>
              <w:top w:w="60" w:type="dxa"/>
              <w:left w:w="80" w:type="dxa"/>
              <w:bottom w:w="60" w:type="dxa"/>
              <w:right w:w="80" w:type="dxa"/>
            </w:tcMar>
          </w:tcPr>
          <w:p w14:paraId="61E57462"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3AAEC11C" w14:textId="77777777" w:rsidR="001530F0" w:rsidRDefault="00000000">
            <w:pPr>
              <w:spacing w:line="240" w:lineRule="auto"/>
              <w:rPr>
                <w:sz w:val="20"/>
                <w:szCs w:val="20"/>
              </w:rPr>
            </w:pPr>
            <w:r>
              <w:rPr>
                <w:sz w:val="20"/>
                <w:szCs w:val="20"/>
              </w:rPr>
              <w:t>MD 8.38% higher (3.61 to 13.15 higher)</w:t>
            </w:r>
          </w:p>
        </w:tc>
        <w:tc>
          <w:tcPr>
            <w:tcW w:w="960" w:type="dxa"/>
            <w:tcBorders>
              <w:top w:val="single" w:sz="5" w:space="0" w:color="000000"/>
              <w:bottom w:val="single" w:sz="5" w:space="0" w:color="000000"/>
            </w:tcBorders>
            <w:tcMar>
              <w:top w:w="60" w:type="dxa"/>
              <w:left w:w="80" w:type="dxa"/>
              <w:bottom w:w="60" w:type="dxa"/>
              <w:right w:w="80" w:type="dxa"/>
            </w:tcMar>
          </w:tcPr>
          <w:p w14:paraId="5D3327BC"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2BEC8DFE" w14:textId="77777777">
        <w:trPr>
          <w:trHeight w:val="345"/>
        </w:trPr>
        <w:tc>
          <w:tcPr>
            <w:tcW w:w="1590" w:type="dxa"/>
            <w:tcBorders>
              <w:top w:val="single" w:sz="5" w:space="0" w:color="000000"/>
              <w:bottom w:val="single" w:sz="5" w:space="0" w:color="000000"/>
            </w:tcBorders>
            <w:tcMar>
              <w:top w:w="60" w:type="dxa"/>
              <w:left w:w="80" w:type="dxa"/>
              <w:bottom w:w="60" w:type="dxa"/>
              <w:right w:w="80" w:type="dxa"/>
            </w:tcMar>
          </w:tcPr>
          <w:p w14:paraId="1DD6EF17" w14:textId="77777777" w:rsidR="001530F0" w:rsidRDefault="00000000">
            <w:pPr>
              <w:spacing w:line="240" w:lineRule="auto"/>
              <w:rPr>
                <w:b/>
                <w:bCs/>
                <w:sz w:val="20"/>
                <w:szCs w:val="20"/>
              </w:rPr>
            </w:pPr>
            <w:r>
              <w:rPr>
                <w:b/>
                <w:bCs/>
                <w:sz w:val="20"/>
                <w:szCs w:val="20"/>
              </w:rPr>
              <w:t>LVEF (rate-control comparator)</w:t>
            </w:r>
          </w:p>
        </w:tc>
        <w:tc>
          <w:tcPr>
            <w:tcW w:w="870" w:type="dxa"/>
            <w:tcBorders>
              <w:top w:val="single" w:sz="5" w:space="0" w:color="000000"/>
              <w:bottom w:val="single" w:sz="5" w:space="0" w:color="000000"/>
            </w:tcBorders>
            <w:tcMar>
              <w:top w:w="60" w:type="dxa"/>
              <w:left w:w="80" w:type="dxa"/>
              <w:bottom w:w="60" w:type="dxa"/>
              <w:right w:w="80" w:type="dxa"/>
            </w:tcMar>
          </w:tcPr>
          <w:p w14:paraId="599F0D36" w14:textId="77777777" w:rsidR="001530F0" w:rsidRDefault="00000000">
            <w:pPr>
              <w:spacing w:line="240" w:lineRule="auto"/>
              <w:rPr>
                <w:sz w:val="20"/>
                <w:szCs w:val="20"/>
              </w:rPr>
            </w:pPr>
            <w:r>
              <w:rPr>
                <w:sz w:val="20"/>
                <w:szCs w:val="20"/>
              </w:rPr>
              <w:t>5 RCTs</w:t>
            </w:r>
          </w:p>
        </w:tc>
        <w:tc>
          <w:tcPr>
            <w:tcW w:w="1095" w:type="dxa"/>
            <w:tcBorders>
              <w:top w:val="single" w:sz="5" w:space="0" w:color="000000"/>
              <w:bottom w:val="single" w:sz="5" w:space="0" w:color="000000"/>
            </w:tcBorders>
            <w:tcMar>
              <w:top w:w="60" w:type="dxa"/>
              <w:left w:w="80" w:type="dxa"/>
              <w:bottom w:w="60" w:type="dxa"/>
              <w:right w:w="80" w:type="dxa"/>
            </w:tcMar>
          </w:tcPr>
          <w:p w14:paraId="45CAB1E0"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0C16AF60"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5D52B6E9"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493FFBF5"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36B1D4C0" w14:textId="77777777" w:rsidR="001530F0" w:rsidRDefault="00000000">
            <w:pPr>
              <w:spacing w:line="240" w:lineRule="auto"/>
              <w:rPr>
                <w:sz w:val="20"/>
                <w:szCs w:val="20"/>
              </w:rPr>
            </w:pPr>
            <w:r>
              <w:rPr>
                <w:sz w:val="20"/>
                <w:szCs w:val="20"/>
              </w:rPr>
              <w:t>149 / 144</w:t>
            </w:r>
          </w:p>
        </w:tc>
        <w:tc>
          <w:tcPr>
            <w:tcW w:w="1380" w:type="dxa"/>
            <w:tcBorders>
              <w:top w:val="single" w:sz="5" w:space="0" w:color="000000"/>
              <w:bottom w:val="single" w:sz="5" w:space="0" w:color="000000"/>
            </w:tcBorders>
            <w:tcMar>
              <w:top w:w="60" w:type="dxa"/>
              <w:left w:w="80" w:type="dxa"/>
              <w:bottom w:w="60" w:type="dxa"/>
              <w:right w:w="80" w:type="dxa"/>
            </w:tcMar>
          </w:tcPr>
          <w:p w14:paraId="5F3B8F0F"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0AEC0CF7" w14:textId="77777777" w:rsidR="001530F0" w:rsidRDefault="00000000">
            <w:pPr>
              <w:spacing w:line="240" w:lineRule="auto"/>
              <w:rPr>
                <w:sz w:val="20"/>
                <w:szCs w:val="20"/>
              </w:rPr>
            </w:pPr>
            <w:r>
              <w:rPr>
                <w:sz w:val="20"/>
                <w:szCs w:val="20"/>
              </w:rPr>
              <w:t>MD 8.40% higher (3.81 to 13.00 higher)</w:t>
            </w:r>
          </w:p>
        </w:tc>
        <w:tc>
          <w:tcPr>
            <w:tcW w:w="960" w:type="dxa"/>
            <w:tcBorders>
              <w:top w:val="single" w:sz="5" w:space="0" w:color="000000"/>
              <w:bottom w:val="single" w:sz="5" w:space="0" w:color="000000"/>
            </w:tcBorders>
            <w:tcMar>
              <w:top w:w="60" w:type="dxa"/>
              <w:left w:w="80" w:type="dxa"/>
              <w:bottom w:w="60" w:type="dxa"/>
              <w:right w:w="80" w:type="dxa"/>
            </w:tcMar>
          </w:tcPr>
          <w:p w14:paraId="1CBA2365"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38603655" w14:textId="77777777">
        <w:trPr>
          <w:trHeight w:val="360"/>
        </w:trPr>
        <w:tc>
          <w:tcPr>
            <w:tcW w:w="1590" w:type="dxa"/>
            <w:tcBorders>
              <w:top w:val="single" w:sz="5" w:space="0" w:color="000000"/>
              <w:bottom w:val="single" w:sz="5" w:space="0" w:color="000000"/>
            </w:tcBorders>
            <w:tcMar>
              <w:top w:w="60" w:type="dxa"/>
              <w:left w:w="80" w:type="dxa"/>
              <w:bottom w:w="60" w:type="dxa"/>
              <w:right w:w="80" w:type="dxa"/>
            </w:tcMar>
          </w:tcPr>
          <w:p w14:paraId="2D101ADF" w14:textId="77777777" w:rsidR="001530F0" w:rsidRDefault="00000000">
            <w:pPr>
              <w:spacing w:line="240" w:lineRule="auto"/>
              <w:rPr>
                <w:b/>
                <w:bCs/>
                <w:sz w:val="20"/>
                <w:szCs w:val="20"/>
              </w:rPr>
            </w:pPr>
            <w:r>
              <w:rPr>
                <w:b/>
                <w:bCs/>
                <w:sz w:val="20"/>
                <w:szCs w:val="20"/>
              </w:rPr>
              <w:t>LVEF (rate + rhythm comparator)</w:t>
            </w:r>
          </w:p>
        </w:tc>
        <w:tc>
          <w:tcPr>
            <w:tcW w:w="870" w:type="dxa"/>
            <w:tcBorders>
              <w:top w:val="single" w:sz="5" w:space="0" w:color="000000"/>
              <w:bottom w:val="single" w:sz="5" w:space="0" w:color="000000"/>
            </w:tcBorders>
            <w:tcMar>
              <w:top w:w="60" w:type="dxa"/>
              <w:left w:w="80" w:type="dxa"/>
              <w:bottom w:w="60" w:type="dxa"/>
              <w:right w:w="80" w:type="dxa"/>
            </w:tcMar>
          </w:tcPr>
          <w:p w14:paraId="5DE3AF6E" w14:textId="77777777" w:rsidR="001530F0" w:rsidRDefault="00000000">
            <w:pPr>
              <w:spacing w:line="240" w:lineRule="auto"/>
              <w:rPr>
                <w:sz w:val="20"/>
                <w:szCs w:val="20"/>
              </w:rPr>
            </w:pPr>
            <w:r>
              <w:rPr>
                <w:sz w:val="20"/>
                <w:szCs w:val="20"/>
              </w:rPr>
              <w:t>2 RCTs</w:t>
            </w:r>
          </w:p>
        </w:tc>
        <w:tc>
          <w:tcPr>
            <w:tcW w:w="1095" w:type="dxa"/>
            <w:tcBorders>
              <w:top w:val="single" w:sz="5" w:space="0" w:color="000000"/>
              <w:bottom w:val="single" w:sz="5" w:space="0" w:color="000000"/>
            </w:tcBorders>
            <w:tcMar>
              <w:top w:w="60" w:type="dxa"/>
              <w:left w:w="80" w:type="dxa"/>
              <w:bottom w:w="60" w:type="dxa"/>
              <w:right w:w="80" w:type="dxa"/>
            </w:tcMar>
          </w:tcPr>
          <w:p w14:paraId="02CE07AD"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35091CDD"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39A519CA"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0DDB1A26"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2986ED63" w14:textId="77777777" w:rsidR="001530F0" w:rsidRDefault="00000000">
            <w:pPr>
              <w:spacing w:line="240" w:lineRule="auto"/>
              <w:rPr>
                <w:sz w:val="20"/>
                <w:szCs w:val="20"/>
              </w:rPr>
            </w:pPr>
            <w:r>
              <w:rPr>
                <w:sz w:val="20"/>
                <w:szCs w:val="20"/>
              </w:rPr>
              <w:t>170 / 173</w:t>
            </w:r>
          </w:p>
        </w:tc>
        <w:tc>
          <w:tcPr>
            <w:tcW w:w="1380" w:type="dxa"/>
            <w:tcBorders>
              <w:top w:val="single" w:sz="5" w:space="0" w:color="000000"/>
              <w:bottom w:val="single" w:sz="5" w:space="0" w:color="000000"/>
            </w:tcBorders>
            <w:tcMar>
              <w:top w:w="60" w:type="dxa"/>
              <w:left w:w="80" w:type="dxa"/>
              <w:bottom w:w="60" w:type="dxa"/>
              <w:right w:w="80" w:type="dxa"/>
            </w:tcMar>
          </w:tcPr>
          <w:p w14:paraId="384DB0AE"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177FC227" w14:textId="77777777" w:rsidR="001530F0" w:rsidRDefault="00000000">
            <w:pPr>
              <w:spacing w:line="240" w:lineRule="auto"/>
              <w:rPr>
                <w:sz w:val="20"/>
                <w:szCs w:val="20"/>
              </w:rPr>
            </w:pPr>
            <w:r>
              <w:rPr>
                <w:sz w:val="20"/>
                <w:szCs w:val="20"/>
              </w:rPr>
              <w:t>MD 1.87% higher (0.67 to 3.06 higher)</w:t>
            </w:r>
          </w:p>
        </w:tc>
        <w:tc>
          <w:tcPr>
            <w:tcW w:w="960" w:type="dxa"/>
            <w:tcBorders>
              <w:top w:val="single" w:sz="5" w:space="0" w:color="000000"/>
              <w:bottom w:val="single" w:sz="5" w:space="0" w:color="000000"/>
            </w:tcBorders>
            <w:tcMar>
              <w:top w:w="60" w:type="dxa"/>
              <w:left w:w="80" w:type="dxa"/>
              <w:bottom w:w="60" w:type="dxa"/>
              <w:right w:w="80" w:type="dxa"/>
            </w:tcMar>
          </w:tcPr>
          <w:p w14:paraId="1B481BD3"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545151B4" w14:textId="77777777">
        <w:trPr>
          <w:trHeight w:val="555"/>
        </w:trPr>
        <w:tc>
          <w:tcPr>
            <w:tcW w:w="1590" w:type="dxa"/>
            <w:tcBorders>
              <w:top w:val="single" w:sz="5" w:space="0" w:color="000000"/>
              <w:bottom w:val="single" w:sz="5" w:space="0" w:color="000000"/>
            </w:tcBorders>
            <w:tcMar>
              <w:top w:w="60" w:type="dxa"/>
              <w:left w:w="80" w:type="dxa"/>
              <w:bottom w:w="60" w:type="dxa"/>
              <w:right w:w="80" w:type="dxa"/>
            </w:tcMar>
          </w:tcPr>
          <w:p w14:paraId="5E113C0F" w14:textId="77777777" w:rsidR="001530F0" w:rsidRDefault="00000000">
            <w:pPr>
              <w:spacing w:line="240" w:lineRule="auto"/>
              <w:rPr>
                <w:b/>
                <w:bCs/>
                <w:sz w:val="20"/>
                <w:szCs w:val="20"/>
              </w:rPr>
            </w:pPr>
            <w:r>
              <w:rPr>
                <w:b/>
                <w:bCs/>
                <w:sz w:val="20"/>
                <w:szCs w:val="20"/>
              </w:rPr>
              <w:t>6-minute walk distance</w:t>
            </w:r>
          </w:p>
        </w:tc>
        <w:tc>
          <w:tcPr>
            <w:tcW w:w="870" w:type="dxa"/>
            <w:tcBorders>
              <w:top w:val="single" w:sz="5" w:space="0" w:color="000000"/>
              <w:bottom w:val="single" w:sz="5" w:space="0" w:color="000000"/>
            </w:tcBorders>
            <w:tcMar>
              <w:top w:w="60" w:type="dxa"/>
              <w:left w:w="80" w:type="dxa"/>
              <w:bottom w:w="60" w:type="dxa"/>
              <w:right w:w="80" w:type="dxa"/>
            </w:tcMar>
          </w:tcPr>
          <w:p w14:paraId="5639FBD7" w14:textId="77777777" w:rsidR="001530F0" w:rsidRDefault="00000000">
            <w:pPr>
              <w:spacing w:line="240" w:lineRule="auto"/>
              <w:rPr>
                <w:sz w:val="20"/>
                <w:szCs w:val="20"/>
              </w:rPr>
            </w:pPr>
            <w:r>
              <w:rPr>
                <w:sz w:val="20"/>
                <w:szCs w:val="20"/>
              </w:rPr>
              <w:t>4 RCTs</w:t>
            </w:r>
          </w:p>
        </w:tc>
        <w:tc>
          <w:tcPr>
            <w:tcW w:w="1095" w:type="dxa"/>
            <w:tcBorders>
              <w:top w:val="single" w:sz="5" w:space="0" w:color="000000"/>
              <w:bottom w:val="single" w:sz="5" w:space="0" w:color="000000"/>
            </w:tcBorders>
            <w:tcMar>
              <w:top w:w="60" w:type="dxa"/>
              <w:left w:w="80" w:type="dxa"/>
              <w:bottom w:w="60" w:type="dxa"/>
              <w:right w:w="80" w:type="dxa"/>
            </w:tcMar>
          </w:tcPr>
          <w:p w14:paraId="097F52A2"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7491B710"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1528D315"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5A368041"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77E31D38" w14:textId="77777777" w:rsidR="001530F0" w:rsidRDefault="00000000">
            <w:pPr>
              <w:spacing w:line="240" w:lineRule="auto"/>
              <w:rPr>
                <w:sz w:val="20"/>
                <w:szCs w:val="20"/>
              </w:rPr>
            </w:pPr>
            <w:r>
              <w:rPr>
                <w:sz w:val="20"/>
                <w:szCs w:val="20"/>
              </w:rPr>
              <w:t>217 / 212</w:t>
            </w:r>
          </w:p>
        </w:tc>
        <w:tc>
          <w:tcPr>
            <w:tcW w:w="1380" w:type="dxa"/>
            <w:tcBorders>
              <w:top w:val="single" w:sz="5" w:space="0" w:color="000000"/>
              <w:bottom w:val="single" w:sz="5" w:space="0" w:color="000000"/>
            </w:tcBorders>
            <w:tcMar>
              <w:top w:w="60" w:type="dxa"/>
              <w:left w:w="80" w:type="dxa"/>
              <w:bottom w:w="60" w:type="dxa"/>
              <w:right w:w="80" w:type="dxa"/>
            </w:tcMar>
          </w:tcPr>
          <w:p w14:paraId="5EE4E4DA"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0E2C749C" w14:textId="77777777" w:rsidR="001530F0" w:rsidRDefault="00000000">
            <w:pPr>
              <w:spacing w:line="240" w:lineRule="auto"/>
              <w:rPr>
                <w:sz w:val="20"/>
                <w:szCs w:val="20"/>
              </w:rPr>
            </w:pPr>
            <w:r>
              <w:rPr>
                <w:sz w:val="20"/>
                <w:szCs w:val="20"/>
              </w:rPr>
              <w:t>MD 2.63 m higher (22.37 lower to 27.63 higher)</w:t>
            </w:r>
          </w:p>
        </w:tc>
        <w:tc>
          <w:tcPr>
            <w:tcW w:w="960" w:type="dxa"/>
            <w:tcBorders>
              <w:top w:val="single" w:sz="5" w:space="0" w:color="000000"/>
              <w:bottom w:val="single" w:sz="5" w:space="0" w:color="000000"/>
            </w:tcBorders>
            <w:tcMar>
              <w:top w:w="60" w:type="dxa"/>
              <w:left w:w="80" w:type="dxa"/>
              <w:bottom w:w="60" w:type="dxa"/>
              <w:right w:w="80" w:type="dxa"/>
            </w:tcMar>
          </w:tcPr>
          <w:p w14:paraId="5A825059"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6F937502" w14:textId="77777777">
        <w:trPr>
          <w:trHeight w:val="285"/>
        </w:trPr>
        <w:tc>
          <w:tcPr>
            <w:tcW w:w="1590" w:type="dxa"/>
            <w:tcBorders>
              <w:top w:val="single" w:sz="5" w:space="0" w:color="000000"/>
              <w:bottom w:val="single" w:sz="5" w:space="0" w:color="000000"/>
            </w:tcBorders>
            <w:tcMar>
              <w:top w:w="60" w:type="dxa"/>
              <w:left w:w="80" w:type="dxa"/>
              <w:bottom w:w="60" w:type="dxa"/>
              <w:right w:w="80" w:type="dxa"/>
            </w:tcMar>
          </w:tcPr>
          <w:p w14:paraId="4EB84B65" w14:textId="77777777" w:rsidR="001530F0" w:rsidRDefault="00000000">
            <w:pPr>
              <w:spacing w:line="240" w:lineRule="auto"/>
              <w:rPr>
                <w:b/>
                <w:bCs/>
                <w:sz w:val="20"/>
                <w:szCs w:val="20"/>
              </w:rPr>
            </w:pPr>
            <w:r>
              <w:rPr>
                <w:b/>
                <w:bCs/>
                <w:sz w:val="20"/>
                <w:szCs w:val="20"/>
              </w:rPr>
              <w:t>MLHFQ (lower = better)</w:t>
            </w:r>
          </w:p>
        </w:tc>
        <w:tc>
          <w:tcPr>
            <w:tcW w:w="870" w:type="dxa"/>
            <w:tcBorders>
              <w:top w:val="single" w:sz="5" w:space="0" w:color="000000"/>
              <w:bottom w:val="single" w:sz="5" w:space="0" w:color="000000"/>
            </w:tcBorders>
            <w:tcMar>
              <w:top w:w="60" w:type="dxa"/>
              <w:left w:w="80" w:type="dxa"/>
              <w:bottom w:w="60" w:type="dxa"/>
              <w:right w:w="80" w:type="dxa"/>
            </w:tcMar>
          </w:tcPr>
          <w:p w14:paraId="0F3135D7" w14:textId="77777777" w:rsidR="001530F0" w:rsidRDefault="00000000">
            <w:pPr>
              <w:spacing w:line="240" w:lineRule="auto"/>
              <w:rPr>
                <w:sz w:val="20"/>
                <w:szCs w:val="20"/>
              </w:rPr>
            </w:pPr>
            <w:r>
              <w:rPr>
                <w:sz w:val="20"/>
                <w:szCs w:val="20"/>
              </w:rPr>
              <w:t>5 RCTs</w:t>
            </w:r>
          </w:p>
        </w:tc>
        <w:tc>
          <w:tcPr>
            <w:tcW w:w="1095" w:type="dxa"/>
            <w:tcBorders>
              <w:top w:val="single" w:sz="5" w:space="0" w:color="000000"/>
              <w:bottom w:val="single" w:sz="5" w:space="0" w:color="000000"/>
            </w:tcBorders>
            <w:tcMar>
              <w:top w:w="60" w:type="dxa"/>
              <w:left w:w="80" w:type="dxa"/>
              <w:bottom w:w="60" w:type="dxa"/>
              <w:right w:w="80" w:type="dxa"/>
            </w:tcMar>
          </w:tcPr>
          <w:p w14:paraId="6DEB2BE8"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720042F6"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0F15D5ED"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53BC90A1"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04055EC9" w14:textId="77777777" w:rsidR="001530F0" w:rsidRDefault="00000000">
            <w:pPr>
              <w:spacing w:line="240" w:lineRule="auto"/>
              <w:rPr>
                <w:sz w:val="20"/>
                <w:szCs w:val="20"/>
              </w:rPr>
            </w:pPr>
            <w:r>
              <w:rPr>
                <w:sz w:val="20"/>
                <w:szCs w:val="20"/>
              </w:rPr>
              <w:t>241 / 240</w:t>
            </w:r>
          </w:p>
        </w:tc>
        <w:tc>
          <w:tcPr>
            <w:tcW w:w="1380" w:type="dxa"/>
            <w:tcBorders>
              <w:top w:val="single" w:sz="5" w:space="0" w:color="000000"/>
              <w:bottom w:val="single" w:sz="5" w:space="0" w:color="000000"/>
            </w:tcBorders>
            <w:tcMar>
              <w:top w:w="60" w:type="dxa"/>
              <w:left w:w="80" w:type="dxa"/>
              <w:bottom w:w="60" w:type="dxa"/>
              <w:right w:w="80" w:type="dxa"/>
            </w:tcMar>
          </w:tcPr>
          <w:p w14:paraId="5D1206E1"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179ED8FB" w14:textId="77777777" w:rsidR="001530F0" w:rsidRDefault="00000000">
            <w:pPr>
              <w:spacing w:line="240" w:lineRule="auto"/>
              <w:rPr>
                <w:sz w:val="20"/>
                <w:szCs w:val="20"/>
              </w:rPr>
            </w:pPr>
            <w:r>
              <w:rPr>
                <w:sz w:val="20"/>
                <w:szCs w:val="20"/>
              </w:rPr>
              <w:t>MD 6.97 lower (12.11 to 1.83 lower)</w:t>
            </w:r>
          </w:p>
        </w:tc>
        <w:tc>
          <w:tcPr>
            <w:tcW w:w="960" w:type="dxa"/>
            <w:tcBorders>
              <w:top w:val="single" w:sz="5" w:space="0" w:color="000000"/>
              <w:bottom w:val="single" w:sz="5" w:space="0" w:color="000000"/>
            </w:tcBorders>
            <w:tcMar>
              <w:top w:w="60" w:type="dxa"/>
              <w:left w:w="80" w:type="dxa"/>
              <w:bottom w:w="60" w:type="dxa"/>
              <w:right w:w="80" w:type="dxa"/>
            </w:tcMar>
          </w:tcPr>
          <w:p w14:paraId="43F6D699"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54DA9C1B" w14:textId="77777777">
        <w:trPr>
          <w:trHeight w:val="405"/>
        </w:trPr>
        <w:tc>
          <w:tcPr>
            <w:tcW w:w="1590" w:type="dxa"/>
            <w:tcBorders>
              <w:top w:val="single" w:sz="5" w:space="0" w:color="000000"/>
              <w:bottom w:val="single" w:sz="5" w:space="0" w:color="000000"/>
            </w:tcBorders>
            <w:tcMar>
              <w:top w:w="60" w:type="dxa"/>
              <w:left w:w="80" w:type="dxa"/>
              <w:bottom w:w="60" w:type="dxa"/>
              <w:right w:w="80" w:type="dxa"/>
            </w:tcMar>
          </w:tcPr>
          <w:p w14:paraId="06FCCE3B" w14:textId="77777777" w:rsidR="001530F0" w:rsidRDefault="00000000">
            <w:pPr>
              <w:spacing w:line="240" w:lineRule="auto"/>
              <w:rPr>
                <w:b/>
                <w:bCs/>
                <w:sz w:val="20"/>
                <w:szCs w:val="20"/>
              </w:rPr>
            </w:pPr>
            <w:r>
              <w:rPr>
                <w:b/>
                <w:bCs/>
                <w:sz w:val="20"/>
                <w:szCs w:val="20"/>
              </w:rPr>
              <w:t>NYHA functional class</w:t>
            </w:r>
          </w:p>
        </w:tc>
        <w:tc>
          <w:tcPr>
            <w:tcW w:w="870" w:type="dxa"/>
            <w:tcBorders>
              <w:top w:val="single" w:sz="5" w:space="0" w:color="000000"/>
              <w:bottom w:val="single" w:sz="5" w:space="0" w:color="000000"/>
            </w:tcBorders>
            <w:tcMar>
              <w:top w:w="60" w:type="dxa"/>
              <w:left w:w="80" w:type="dxa"/>
              <w:bottom w:w="60" w:type="dxa"/>
              <w:right w:w="80" w:type="dxa"/>
            </w:tcMar>
          </w:tcPr>
          <w:p w14:paraId="2B8074B1" w14:textId="77777777" w:rsidR="001530F0" w:rsidRDefault="00000000">
            <w:pPr>
              <w:spacing w:line="240" w:lineRule="auto"/>
              <w:rPr>
                <w:sz w:val="20"/>
                <w:szCs w:val="20"/>
              </w:rPr>
            </w:pPr>
            <w:r>
              <w:rPr>
                <w:sz w:val="20"/>
                <w:szCs w:val="20"/>
              </w:rPr>
              <w:t>3 RCTs</w:t>
            </w:r>
          </w:p>
        </w:tc>
        <w:tc>
          <w:tcPr>
            <w:tcW w:w="1095" w:type="dxa"/>
            <w:tcBorders>
              <w:top w:val="single" w:sz="5" w:space="0" w:color="000000"/>
              <w:bottom w:val="single" w:sz="5" w:space="0" w:color="000000"/>
            </w:tcBorders>
            <w:tcMar>
              <w:top w:w="60" w:type="dxa"/>
              <w:left w:w="80" w:type="dxa"/>
              <w:bottom w:w="60" w:type="dxa"/>
              <w:right w:w="80" w:type="dxa"/>
            </w:tcMar>
          </w:tcPr>
          <w:p w14:paraId="7A097A2C"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58A0DBF3"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2E22DDC2"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0AA22536"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097A31E8" w14:textId="77777777" w:rsidR="001530F0" w:rsidRDefault="00000000">
            <w:pPr>
              <w:spacing w:line="240" w:lineRule="auto"/>
              <w:rPr>
                <w:sz w:val="20"/>
                <w:szCs w:val="20"/>
              </w:rPr>
            </w:pPr>
            <w:r>
              <w:rPr>
                <w:sz w:val="20"/>
                <w:szCs w:val="20"/>
              </w:rPr>
              <w:t>103 / 100</w:t>
            </w:r>
          </w:p>
        </w:tc>
        <w:tc>
          <w:tcPr>
            <w:tcW w:w="1380" w:type="dxa"/>
            <w:tcBorders>
              <w:top w:val="single" w:sz="5" w:space="0" w:color="000000"/>
              <w:bottom w:val="single" w:sz="5" w:space="0" w:color="000000"/>
            </w:tcBorders>
            <w:tcMar>
              <w:top w:w="60" w:type="dxa"/>
              <w:left w:w="80" w:type="dxa"/>
              <w:bottom w:w="60" w:type="dxa"/>
              <w:right w:w="80" w:type="dxa"/>
            </w:tcMar>
          </w:tcPr>
          <w:p w14:paraId="2FD947FB" w14:textId="77777777" w:rsidR="001530F0" w:rsidRDefault="00000000">
            <w:pPr>
              <w:spacing w:line="240" w:lineRule="auto"/>
              <w:rPr>
                <w:sz w:val="20"/>
                <w:szCs w:val="20"/>
              </w:rPr>
            </w:pPr>
            <w:r>
              <w:rPr>
                <w:sz w:val="20"/>
                <w:szCs w:val="20"/>
              </w:rPr>
              <w:t>—</w:t>
            </w:r>
          </w:p>
        </w:tc>
        <w:tc>
          <w:tcPr>
            <w:tcW w:w="1845" w:type="dxa"/>
            <w:tcBorders>
              <w:top w:val="single" w:sz="5" w:space="0" w:color="000000"/>
              <w:bottom w:val="single" w:sz="5" w:space="0" w:color="000000"/>
            </w:tcBorders>
            <w:tcMar>
              <w:top w:w="60" w:type="dxa"/>
              <w:left w:w="80" w:type="dxa"/>
              <w:bottom w:w="60" w:type="dxa"/>
              <w:right w:w="80" w:type="dxa"/>
            </w:tcMar>
          </w:tcPr>
          <w:p w14:paraId="3DAB3296" w14:textId="77777777" w:rsidR="001530F0" w:rsidRDefault="00000000">
            <w:pPr>
              <w:spacing w:line="240" w:lineRule="auto"/>
              <w:rPr>
                <w:sz w:val="20"/>
                <w:szCs w:val="20"/>
              </w:rPr>
            </w:pPr>
            <w:r>
              <w:rPr>
                <w:sz w:val="20"/>
                <w:szCs w:val="20"/>
              </w:rPr>
              <w:t>MD 0.70 lower (0.85 to 0.56 lower)</w:t>
            </w:r>
          </w:p>
        </w:tc>
        <w:tc>
          <w:tcPr>
            <w:tcW w:w="960" w:type="dxa"/>
            <w:tcBorders>
              <w:top w:val="single" w:sz="5" w:space="0" w:color="000000"/>
              <w:bottom w:val="single" w:sz="5" w:space="0" w:color="000000"/>
            </w:tcBorders>
            <w:tcMar>
              <w:top w:w="60" w:type="dxa"/>
              <w:left w:w="80" w:type="dxa"/>
              <w:bottom w:w="60" w:type="dxa"/>
              <w:right w:w="80" w:type="dxa"/>
            </w:tcMar>
          </w:tcPr>
          <w:p w14:paraId="6BC08C7E"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748BD58A" w14:textId="77777777">
        <w:trPr>
          <w:trHeight w:val="855"/>
        </w:trPr>
        <w:tc>
          <w:tcPr>
            <w:tcW w:w="1590" w:type="dxa"/>
            <w:tcBorders>
              <w:top w:val="single" w:sz="5" w:space="0" w:color="000000"/>
              <w:bottom w:val="single" w:sz="5" w:space="0" w:color="000000"/>
            </w:tcBorders>
            <w:tcMar>
              <w:top w:w="60" w:type="dxa"/>
              <w:left w:w="80" w:type="dxa"/>
              <w:bottom w:w="60" w:type="dxa"/>
              <w:right w:w="80" w:type="dxa"/>
            </w:tcMar>
          </w:tcPr>
          <w:p w14:paraId="61A3AC05" w14:textId="77777777" w:rsidR="001530F0" w:rsidRDefault="00000000">
            <w:pPr>
              <w:spacing w:line="240" w:lineRule="auto"/>
              <w:rPr>
                <w:b/>
                <w:bCs/>
                <w:sz w:val="20"/>
                <w:szCs w:val="20"/>
              </w:rPr>
            </w:pPr>
            <w:r>
              <w:rPr>
                <w:b/>
                <w:bCs/>
                <w:sz w:val="20"/>
                <w:szCs w:val="20"/>
              </w:rPr>
              <w:t>Freedom from AF</w:t>
            </w:r>
          </w:p>
        </w:tc>
        <w:tc>
          <w:tcPr>
            <w:tcW w:w="870" w:type="dxa"/>
            <w:tcBorders>
              <w:top w:val="single" w:sz="5" w:space="0" w:color="000000"/>
              <w:bottom w:val="single" w:sz="5" w:space="0" w:color="000000"/>
            </w:tcBorders>
            <w:tcMar>
              <w:top w:w="60" w:type="dxa"/>
              <w:left w:w="80" w:type="dxa"/>
              <w:bottom w:w="60" w:type="dxa"/>
              <w:right w:w="80" w:type="dxa"/>
            </w:tcMar>
          </w:tcPr>
          <w:p w14:paraId="5F0B3174" w14:textId="77777777" w:rsidR="001530F0" w:rsidRDefault="00000000">
            <w:pPr>
              <w:spacing w:line="240" w:lineRule="auto"/>
              <w:rPr>
                <w:sz w:val="20"/>
                <w:szCs w:val="20"/>
              </w:rPr>
            </w:pPr>
            <w:r>
              <w:rPr>
                <w:sz w:val="20"/>
                <w:szCs w:val="20"/>
              </w:rPr>
              <w:t>6 RCTs</w:t>
            </w:r>
          </w:p>
        </w:tc>
        <w:tc>
          <w:tcPr>
            <w:tcW w:w="1095" w:type="dxa"/>
            <w:tcBorders>
              <w:top w:val="single" w:sz="5" w:space="0" w:color="000000"/>
              <w:bottom w:val="single" w:sz="5" w:space="0" w:color="000000"/>
            </w:tcBorders>
            <w:tcMar>
              <w:top w:w="60" w:type="dxa"/>
              <w:left w:w="80" w:type="dxa"/>
              <w:bottom w:w="60" w:type="dxa"/>
              <w:right w:w="80" w:type="dxa"/>
            </w:tcMar>
          </w:tcPr>
          <w:p w14:paraId="4B750FB9"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64E90B37" w14:textId="77777777" w:rsidR="001530F0" w:rsidRDefault="00000000">
            <w:pPr>
              <w:spacing w:line="240" w:lineRule="auto"/>
              <w:rPr>
                <w:sz w:val="20"/>
                <w:szCs w:val="20"/>
              </w:rPr>
            </w:pPr>
            <w:r>
              <w:rPr>
                <w:sz w:val="20"/>
                <w:szCs w:val="20"/>
              </w:rPr>
              <w:t>not serious (c)</w:t>
            </w:r>
          </w:p>
        </w:tc>
        <w:tc>
          <w:tcPr>
            <w:tcW w:w="1215" w:type="dxa"/>
            <w:tcBorders>
              <w:top w:val="single" w:sz="5" w:space="0" w:color="000000"/>
              <w:bottom w:val="single" w:sz="5" w:space="0" w:color="000000"/>
            </w:tcBorders>
            <w:tcMar>
              <w:top w:w="60" w:type="dxa"/>
              <w:left w:w="80" w:type="dxa"/>
              <w:bottom w:w="60" w:type="dxa"/>
              <w:right w:w="80" w:type="dxa"/>
            </w:tcMar>
          </w:tcPr>
          <w:p w14:paraId="5B60231B"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122FB2C1"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4AE957D3" w14:textId="77777777" w:rsidR="001530F0" w:rsidRDefault="00000000">
            <w:pPr>
              <w:spacing w:line="240" w:lineRule="auto"/>
              <w:rPr>
                <w:sz w:val="20"/>
                <w:szCs w:val="20"/>
              </w:rPr>
            </w:pPr>
            <w:r>
              <w:rPr>
                <w:sz w:val="20"/>
                <w:szCs w:val="20"/>
              </w:rPr>
              <w:t>686/1115 (61.1%) vs 325/1009 (31.9%)</w:t>
            </w:r>
          </w:p>
        </w:tc>
        <w:tc>
          <w:tcPr>
            <w:tcW w:w="1380" w:type="dxa"/>
            <w:tcBorders>
              <w:top w:val="single" w:sz="5" w:space="0" w:color="000000"/>
              <w:bottom w:val="single" w:sz="5" w:space="0" w:color="000000"/>
            </w:tcBorders>
            <w:tcMar>
              <w:top w:w="60" w:type="dxa"/>
              <w:left w:w="80" w:type="dxa"/>
              <w:bottom w:w="60" w:type="dxa"/>
              <w:right w:w="80" w:type="dxa"/>
            </w:tcMar>
          </w:tcPr>
          <w:p w14:paraId="74DB1EF4" w14:textId="77777777" w:rsidR="001530F0" w:rsidRDefault="00000000">
            <w:pPr>
              <w:spacing w:line="240" w:lineRule="auto"/>
              <w:rPr>
                <w:sz w:val="20"/>
                <w:szCs w:val="20"/>
              </w:rPr>
            </w:pPr>
            <w:r>
              <w:rPr>
                <w:sz w:val="20"/>
                <w:szCs w:val="20"/>
              </w:rPr>
              <w:t>RR 1.84</w:t>
            </w:r>
          </w:p>
          <w:p w14:paraId="153F66A9" w14:textId="77777777" w:rsidR="001530F0" w:rsidRDefault="00000000">
            <w:pPr>
              <w:spacing w:line="240" w:lineRule="auto"/>
              <w:rPr>
                <w:sz w:val="20"/>
                <w:szCs w:val="20"/>
              </w:rPr>
            </w:pPr>
            <w:r>
              <w:rPr>
                <w:sz w:val="20"/>
                <w:szCs w:val="20"/>
              </w:rPr>
              <w:t>(1.55 - 2.19)</w:t>
            </w:r>
          </w:p>
          <w:p w14:paraId="3C522A27" w14:textId="77777777" w:rsidR="001530F0" w:rsidRDefault="001530F0">
            <w:pPr>
              <w:spacing w:line="240" w:lineRule="auto"/>
              <w:rPr>
                <w:sz w:val="20"/>
                <w:szCs w:val="20"/>
              </w:rPr>
            </w:pPr>
          </w:p>
        </w:tc>
        <w:tc>
          <w:tcPr>
            <w:tcW w:w="1845" w:type="dxa"/>
            <w:tcBorders>
              <w:top w:val="single" w:sz="5" w:space="0" w:color="000000"/>
              <w:bottom w:val="single" w:sz="5" w:space="0" w:color="000000"/>
            </w:tcBorders>
            <w:tcMar>
              <w:top w:w="60" w:type="dxa"/>
              <w:left w:w="80" w:type="dxa"/>
              <w:bottom w:w="60" w:type="dxa"/>
              <w:right w:w="80" w:type="dxa"/>
            </w:tcMar>
          </w:tcPr>
          <w:p w14:paraId="3727DBF5" w14:textId="77777777" w:rsidR="001530F0" w:rsidRDefault="00000000">
            <w:pPr>
              <w:spacing w:line="240" w:lineRule="auto"/>
              <w:rPr>
                <w:sz w:val="20"/>
                <w:szCs w:val="20"/>
              </w:rPr>
            </w:pPr>
            <w:r>
              <w:rPr>
                <w:sz w:val="20"/>
                <w:szCs w:val="20"/>
              </w:rPr>
              <w:t>268 more per 1,000 (176 more to 380 more)</w:t>
            </w:r>
          </w:p>
        </w:tc>
        <w:tc>
          <w:tcPr>
            <w:tcW w:w="960" w:type="dxa"/>
            <w:tcBorders>
              <w:top w:val="single" w:sz="5" w:space="0" w:color="000000"/>
              <w:bottom w:val="single" w:sz="5" w:space="0" w:color="000000"/>
            </w:tcBorders>
            <w:tcMar>
              <w:top w:w="60" w:type="dxa"/>
              <w:left w:w="80" w:type="dxa"/>
              <w:bottom w:w="60" w:type="dxa"/>
              <w:right w:w="80" w:type="dxa"/>
            </w:tcMar>
          </w:tcPr>
          <w:p w14:paraId="0F2E0BEA"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1DDC8840" w14:textId="77777777">
        <w:trPr>
          <w:trHeight w:val="1260"/>
        </w:trPr>
        <w:tc>
          <w:tcPr>
            <w:tcW w:w="1590" w:type="dxa"/>
            <w:tcBorders>
              <w:top w:val="single" w:sz="5" w:space="0" w:color="000000"/>
              <w:bottom w:val="single" w:sz="5" w:space="0" w:color="000000"/>
            </w:tcBorders>
            <w:tcMar>
              <w:top w:w="60" w:type="dxa"/>
              <w:left w:w="80" w:type="dxa"/>
              <w:bottom w:w="60" w:type="dxa"/>
              <w:right w:w="80" w:type="dxa"/>
            </w:tcMar>
          </w:tcPr>
          <w:p w14:paraId="338BFE8D" w14:textId="77777777" w:rsidR="001530F0" w:rsidRDefault="00000000">
            <w:pPr>
              <w:spacing w:line="240" w:lineRule="auto"/>
              <w:rPr>
                <w:b/>
                <w:bCs/>
                <w:sz w:val="20"/>
                <w:szCs w:val="20"/>
              </w:rPr>
            </w:pPr>
            <w:r>
              <w:rPr>
                <w:b/>
                <w:bCs/>
                <w:sz w:val="20"/>
                <w:szCs w:val="20"/>
              </w:rPr>
              <w:lastRenderedPageBreak/>
              <w:t>Stroke / TIA</w:t>
            </w:r>
          </w:p>
        </w:tc>
        <w:tc>
          <w:tcPr>
            <w:tcW w:w="870" w:type="dxa"/>
            <w:tcBorders>
              <w:top w:val="single" w:sz="5" w:space="0" w:color="000000"/>
              <w:bottom w:val="single" w:sz="5" w:space="0" w:color="000000"/>
            </w:tcBorders>
            <w:tcMar>
              <w:top w:w="60" w:type="dxa"/>
              <w:left w:w="80" w:type="dxa"/>
              <w:bottom w:w="60" w:type="dxa"/>
              <w:right w:w="80" w:type="dxa"/>
            </w:tcMar>
          </w:tcPr>
          <w:p w14:paraId="1CB144F6" w14:textId="77777777" w:rsidR="001530F0" w:rsidRDefault="00000000">
            <w:pPr>
              <w:spacing w:line="240" w:lineRule="auto"/>
              <w:rPr>
                <w:sz w:val="20"/>
                <w:szCs w:val="20"/>
              </w:rPr>
            </w:pPr>
            <w:r>
              <w:rPr>
                <w:sz w:val="20"/>
                <w:szCs w:val="20"/>
              </w:rPr>
              <w:t>5 RCTs</w:t>
            </w:r>
          </w:p>
        </w:tc>
        <w:tc>
          <w:tcPr>
            <w:tcW w:w="1095" w:type="dxa"/>
            <w:tcBorders>
              <w:top w:val="single" w:sz="5" w:space="0" w:color="000000"/>
              <w:bottom w:val="single" w:sz="5" w:space="0" w:color="000000"/>
            </w:tcBorders>
            <w:tcMar>
              <w:top w:w="60" w:type="dxa"/>
              <w:left w:w="80" w:type="dxa"/>
              <w:bottom w:w="60" w:type="dxa"/>
              <w:right w:w="80" w:type="dxa"/>
            </w:tcMar>
          </w:tcPr>
          <w:p w14:paraId="57AF4DC2"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7B46F4BF"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6C284B74"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60E39BF2" w14:textId="77777777" w:rsidR="001530F0" w:rsidRDefault="00000000">
            <w:pPr>
              <w:spacing w:line="240" w:lineRule="auto"/>
              <w:rPr>
                <w:sz w:val="20"/>
                <w:szCs w:val="20"/>
              </w:rPr>
            </w:pPr>
            <w:r>
              <w:rPr>
                <w:sz w:val="20"/>
                <w:szCs w:val="20"/>
              </w:rPr>
              <w:t>serious (d)</w:t>
            </w:r>
          </w:p>
        </w:tc>
        <w:tc>
          <w:tcPr>
            <w:tcW w:w="1350" w:type="dxa"/>
            <w:tcBorders>
              <w:top w:val="single" w:sz="5" w:space="0" w:color="000000"/>
              <w:bottom w:val="single" w:sz="5" w:space="0" w:color="000000"/>
            </w:tcBorders>
            <w:tcMar>
              <w:top w:w="60" w:type="dxa"/>
              <w:left w:w="80" w:type="dxa"/>
              <w:bottom w:w="60" w:type="dxa"/>
              <w:right w:w="80" w:type="dxa"/>
            </w:tcMar>
          </w:tcPr>
          <w:p w14:paraId="16E28808" w14:textId="77777777" w:rsidR="001530F0" w:rsidRDefault="00000000">
            <w:pPr>
              <w:spacing w:line="240" w:lineRule="auto"/>
              <w:rPr>
                <w:sz w:val="20"/>
                <w:szCs w:val="20"/>
              </w:rPr>
            </w:pPr>
            <w:r>
              <w:rPr>
                <w:sz w:val="20"/>
                <w:szCs w:val="20"/>
              </w:rPr>
              <w:t>22/658 (3.3%) vs 25/485 (5.2%)</w:t>
            </w:r>
          </w:p>
        </w:tc>
        <w:tc>
          <w:tcPr>
            <w:tcW w:w="1380" w:type="dxa"/>
            <w:tcBorders>
              <w:top w:val="single" w:sz="5" w:space="0" w:color="000000"/>
              <w:bottom w:val="single" w:sz="5" w:space="0" w:color="000000"/>
            </w:tcBorders>
            <w:tcMar>
              <w:top w:w="60" w:type="dxa"/>
              <w:left w:w="80" w:type="dxa"/>
              <w:bottom w:w="60" w:type="dxa"/>
              <w:right w:w="80" w:type="dxa"/>
            </w:tcMar>
          </w:tcPr>
          <w:p w14:paraId="0B894AB7" w14:textId="77777777" w:rsidR="001530F0" w:rsidRDefault="00000000">
            <w:pPr>
              <w:spacing w:line="240" w:lineRule="auto"/>
              <w:rPr>
                <w:sz w:val="20"/>
                <w:szCs w:val="20"/>
              </w:rPr>
            </w:pPr>
            <w:r>
              <w:rPr>
                <w:sz w:val="20"/>
                <w:szCs w:val="20"/>
              </w:rPr>
              <w:t>RR 0.69</w:t>
            </w:r>
          </w:p>
          <w:p w14:paraId="2D03FD9D" w14:textId="77777777" w:rsidR="001530F0" w:rsidRDefault="00000000">
            <w:pPr>
              <w:spacing w:line="240" w:lineRule="auto"/>
              <w:rPr>
                <w:sz w:val="20"/>
                <w:szCs w:val="20"/>
              </w:rPr>
            </w:pPr>
            <w:r>
              <w:rPr>
                <w:sz w:val="20"/>
                <w:szCs w:val="20"/>
              </w:rPr>
              <w:t>(0.38 to 1.24)</w:t>
            </w:r>
          </w:p>
          <w:p w14:paraId="0D252D2E" w14:textId="77777777" w:rsidR="001530F0" w:rsidRDefault="001530F0">
            <w:pPr>
              <w:spacing w:line="240" w:lineRule="auto"/>
              <w:rPr>
                <w:sz w:val="20"/>
                <w:szCs w:val="20"/>
              </w:rPr>
            </w:pPr>
          </w:p>
        </w:tc>
        <w:tc>
          <w:tcPr>
            <w:tcW w:w="1845" w:type="dxa"/>
            <w:tcBorders>
              <w:top w:val="single" w:sz="5" w:space="0" w:color="000000"/>
              <w:bottom w:val="single" w:sz="5" w:space="0" w:color="000000"/>
            </w:tcBorders>
            <w:tcMar>
              <w:top w:w="60" w:type="dxa"/>
              <w:left w:w="80" w:type="dxa"/>
              <w:bottom w:w="60" w:type="dxa"/>
              <w:right w:w="80" w:type="dxa"/>
            </w:tcMar>
          </w:tcPr>
          <w:p w14:paraId="6642F994" w14:textId="77777777" w:rsidR="001530F0" w:rsidRDefault="00000000">
            <w:pPr>
              <w:spacing w:line="240" w:lineRule="auto"/>
              <w:rPr>
                <w:sz w:val="20"/>
                <w:szCs w:val="20"/>
              </w:rPr>
            </w:pPr>
            <w:r>
              <w:rPr>
                <w:sz w:val="20"/>
                <w:szCs w:val="20"/>
              </w:rPr>
              <w:t>16 fewer per 1,000 (32 fewer to 12 more)</w:t>
            </w:r>
          </w:p>
          <w:p w14:paraId="326D81A0" w14:textId="77777777" w:rsidR="001530F0" w:rsidRDefault="001530F0">
            <w:pPr>
              <w:spacing w:line="240" w:lineRule="auto"/>
              <w:rPr>
                <w:sz w:val="20"/>
                <w:szCs w:val="20"/>
              </w:rPr>
            </w:pPr>
          </w:p>
        </w:tc>
        <w:tc>
          <w:tcPr>
            <w:tcW w:w="960" w:type="dxa"/>
            <w:tcBorders>
              <w:top w:val="single" w:sz="5" w:space="0" w:color="000000"/>
              <w:bottom w:val="single" w:sz="5" w:space="0" w:color="000000"/>
            </w:tcBorders>
            <w:tcMar>
              <w:top w:w="60" w:type="dxa"/>
              <w:left w:w="80" w:type="dxa"/>
              <w:bottom w:w="60" w:type="dxa"/>
              <w:right w:w="80" w:type="dxa"/>
            </w:tcMar>
          </w:tcPr>
          <w:p w14:paraId="2E12AF51"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Low</w:t>
            </w:r>
          </w:p>
        </w:tc>
      </w:tr>
      <w:tr w:rsidR="001530F0" w14:paraId="309A95CB" w14:textId="77777777">
        <w:trPr>
          <w:trHeight w:val="630"/>
        </w:trPr>
        <w:tc>
          <w:tcPr>
            <w:tcW w:w="1590" w:type="dxa"/>
            <w:tcBorders>
              <w:top w:val="single" w:sz="5" w:space="0" w:color="000000"/>
              <w:bottom w:val="single" w:sz="5" w:space="0" w:color="000000"/>
            </w:tcBorders>
            <w:tcMar>
              <w:top w:w="60" w:type="dxa"/>
              <w:left w:w="80" w:type="dxa"/>
              <w:bottom w:w="60" w:type="dxa"/>
              <w:right w:w="80" w:type="dxa"/>
            </w:tcMar>
          </w:tcPr>
          <w:p w14:paraId="3063C037" w14:textId="77777777" w:rsidR="001530F0" w:rsidRDefault="00000000">
            <w:pPr>
              <w:spacing w:line="240" w:lineRule="auto"/>
              <w:rPr>
                <w:b/>
                <w:bCs/>
                <w:sz w:val="20"/>
                <w:szCs w:val="20"/>
              </w:rPr>
            </w:pPr>
            <w:r>
              <w:rPr>
                <w:b/>
                <w:bCs/>
                <w:sz w:val="20"/>
                <w:szCs w:val="20"/>
              </w:rPr>
              <w:t>Unplanned rehospitalization</w:t>
            </w:r>
          </w:p>
          <w:p w14:paraId="7DD1C3F6" w14:textId="77777777" w:rsidR="001530F0" w:rsidRDefault="00000000">
            <w:pPr>
              <w:spacing w:line="240" w:lineRule="auto"/>
              <w:rPr>
                <w:b/>
                <w:bCs/>
                <w:sz w:val="20"/>
                <w:szCs w:val="20"/>
              </w:rPr>
            </w:pPr>
            <w:r>
              <w:rPr>
                <w:b/>
                <w:bCs/>
                <w:sz w:val="20"/>
                <w:szCs w:val="20"/>
              </w:rPr>
              <w:t>(HFrEF Baseline)</w:t>
            </w:r>
          </w:p>
        </w:tc>
        <w:tc>
          <w:tcPr>
            <w:tcW w:w="870" w:type="dxa"/>
            <w:tcBorders>
              <w:top w:val="single" w:sz="5" w:space="0" w:color="000000"/>
              <w:bottom w:val="single" w:sz="5" w:space="0" w:color="000000"/>
            </w:tcBorders>
            <w:tcMar>
              <w:top w:w="60" w:type="dxa"/>
              <w:left w:w="80" w:type="dxa"/>
              <w:bottom w:w="60" w:type="dxa"/>
              <w:right w:w="80" w:type="dxa"/>
            </w:tcMar>
          </w:tcPr>
          <w:p w14:paraId="7357A73B" w14:textId="77777777" w:rsidR="001530F0" w:rsidRDefault="00000000">
            <w:pPr>
              <w:spacing w:line="240" w:lineRule="auto"/>
              <w:rPr>
                <w:sz w:val="20"/>
                <w:szCs w:val="20"/>
              </w:rPr>
            </w:pPr>
            <w:r>
              <w:rPr>
                <w:sz w:val="20"/>
                <w:szCs w:val="20"/>
              </w:rPr>
              <w:t>5 RCTs</w:t>
            </w:r>
          </w:p>
        </w:tc>
        <w:tc>
          <w:tcPr>
            <w:tcW w:w="1095" w:type="dxa"/>
            <w:tcBorders>
              <w:top w:val="single" w:sz="5" w:space="0" w:color="000000"/>
              <w:bottom w:val="single" w:sz="5" w:space="0" w:color="000000"/>
            </w:tcBorders>
            <w:tcMar>
              <w:top w:w="60" w:type="dxa"/>
              <w:left w:w="80" w:type="dxa"/>
              <w:bottom w:w="60" w:type="dxa"/>
              <w:right w:w="80" w:type="dxa"/>
            </w:tcMar>
          </w:tcPr>
          <w:p w14:paraId="04B76DCF"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0BFC5CEB"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6B85581E"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7592724D"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0E37FA79" w14:textId="77777777" w:rsidR="001530F0" w:rsidRDefault="00000000">
            <w:pPr>
              <w:spacing w:line="240" w:lineRule="auto"/>
              <w:rPr>
                <w:sz w:val="20"/>
                <w:szCs w:val="20"/>
              </w:rPr>
            </w:pPr>
            <w:r>
              <w:rPr>
                <w:sz w:val="20"/>
                <w:szCs w:val="20"/>
              </w:rPr>
              <w:t>57/298 (19.1%) vs 100/296 (33.7%)</w:t>
            </w:r>
          </w:p>
        </w:tc>
        <w:tc>
          <w:tcPr>
            <w:tcW w:w="1380" w:type="dxa"/>
            <w:tcBorders>
              <w:top w:val="single" w:sz="5" w:space="0" w:color="000000"/>
              <w:bottom w:val="single" w:sz="5" w:space="0" w:color="000000"/>
            </w:tcBorders>
            <w:tcMar>
              <w:top w:w="60" w:type="dxa"/>
              <w:left w:w="80" w:type="dxa"/>
              <w:bottom w:w="60" w:type="dxa"/>
              <w:right w:w="80" w:type="dxa"/>
            </w:tcMar>
          </w:tcPr>
          <w:p w14:paraId="1490A93C" w14:textId="77777777" w:rsidR="001530F0" w:rsidRDefault="00000000">
            <w:pPr>
              <w:spacing w:line="240" w:lineRule="auto"/>
              <w:rPr>
                <w:sz w:val="20"/>
                <w:szCs w:val="20"/>
              </w:rPr>
            </w:pPr>
            <w:r>
              <w:rPr>
                <w:sz w:val="20"/>
                <w:szCs w:val="20"/>
              </w:rPr>
              <w:t>RR 0.57</w:t>
            </w:r>
          </w:p>
          <w:p w14:paraId="0CB91BE5" w14:textId="77777777" w:rsidR="001530F0" w:rsidRDefault="00000000">
            <w:pPr>
              <w:spacing w:line="240" w:lineRule="auto"/>
              <w:rPr>
                <w:sz w:val="20"/>
                <w:szCs w:val="20"/>
              </w:rPr>
            </w:pPr>
            <w:r>
              <w:rPr>
                <w:sz w:val="20"/>
                <w:szCs w:val="20"/>
              </w:rPr>
              <w:t>(0.43 to 0.74)</w:t>
            </w:r>
          </w:p>
          <w:p w14:paraId="346FE367" w14:textId="77777777" w:rsidR="001530F0" w:rsidRDefault="001530F0">
            <w:pPr>
              <w:spacing w:line="240" w:lineRule="auto"/>
              <w:rPr>
                <w:sz w:val="20"/>
                <w:szCs w:val="20"/>
              </w:rPr>
            </w:pPr>
          </w:p>
        </w:tc>
        <w:tc>
          <w:tcPr>
            <w:tcW w:w="1845" w:type="dxa"/>
            <w:tcBorders>
              <w:top w:val="single" w:sz="5" w:space="0" w:color="000000"/>
              <w:bottom w:val="single" w:sz="5" w:space="0" w:color="000000"/>
            </w:tcBorders>
            <w:tcMar>
              <w:top w:w="60" w:type="dxa"/>
              <w:left w:w="80" w:type="dxa"/>
              <w:bottom w:w="60" w:type="dxa"/>
              <w:right w:w="80" w:type="dxa"/>
            </w:tcMar>
          </w:tcPr>
          <w:p w14:paraId="4373BDA2" w14:textId="77777777" w:rsidR="001530F0" w:rsidRDefault="00000000">
            <w:pPr>
              <w:spacing w:line="240" w:lineRule="auto"/>
              <w:rPr>
                <w:sz w:val="20"/>
                <w:szCs w:val="20"/>
              </w:rPr>
            </w:pPr>
            <w:r>
              <w:rPr>
                <w:sz w:val="20"/>
                <w:szCs w:val="20"/>
              </w:rPr>
              <w:t>145 fewer per 1,000 (88 fewer to 192 fewer)</w:t>
            </w:r>
          </w:p>
          <w:p w14:paraId="4A3EDA2D" w14:textId="77777777" w:rsidR="001530F0" w:rsidRDefault="001530F0">
            <w:pPr>
              <w:spacing w:line="240" w:lineRule="auto"/>
              <w:rPr>
                <w:sz w:val="20"/>
                <w:szCs w:val="20"/>
              </w:rPr>
            </w:pPr>
          </w:p>
        </w:tc>
        <w:tc>
          <w:tcPr>
            <w:tcW w:w="960" w:type="dxa"/>
            <w:tcBorders>
              <w:top w:val="single" w:sz="5" w:space="0" w:color="000000"/>
              <w:bottom w:val="single" w:sz="5" w:space="0" w:color="000000"/>
            </w:tcBorders>
            <w:tcMar>
              <w:top w:w="60" w:type="dxa"/>
              <w:left w:w="80" w:type="dxa"/>
              <w:bottom w:w="60" w:type="dxa"/>
              <w:right w:w="80" w:type="dxa"/>
            </w:tcMar>
          </w:tcPr>
          <w:p w14:paraId="6844C085"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354CDA61" w14:textId="77777777">
        <w:trPr>
          <w:trHeight w:val="630"/>
        </w:trPr>
        <w:tc>
          <w:tcPr>
            <w:tcW w:w="1590" w:type="dxa"/>
            <w:tcBorders>
              <w:top w:val="single" w:sz="5" w:space="0" w:color="000000"/>
              <w:bottom w:val="single" w:sz="5" w:space="0" w:color="000000"/>
            </w:tcBorders>
            <w:tcMar>
              <w:top w:w="60" w:type="dxa"/>
              <w:left w:w="80" w:type="dxa"/>
              <w:bottom w:w="60" w:type="dxa"/>
              <w:right w:w="80" w:type="dxa"/>
            </w:tcMar>
          </w:tcPr>
          <w:p w14:paraId="357160AB" w14:textId="77777777" w:rsidR="001530F0" w:rsidRDefault="00000000">
            <w:pPr>
              <w:spacing w:line="240" w:lineRule="auto"/>
              <w:rPr>
                <w:b/>
                <w:bCs/>
                <w:sz w:val="20"/>
                <w:szCs w:val="20"/>
              </w:rPr>
            </w:pPr>
            <w:r>
              <w:rPr>
                <w:b/>
                <w:bCs/>
                <w:sz w:val="20"/>
                <w:szCs w:val="20"/>
              </w:rPr>
              <w:t>Unplanned rehospitalization</w:t>
            </w:r>
          </w:p>
          <w:p w14:paraId="59964461" w14:textId="77777777" w:rsidR="001530F0" w:rsidRDefault="00000000">
            <w:pPr>
              <w:spacing w:line="240" w:lineRule="auto"/>
              <w:rPr>
                <w:b/>
                <w:bCs/>
                <w:sz w:val="20"/>
                <w:szCs w:val="20"/>
              </w:rPr>
            </w:pPr>
            <w:r>
              <w:rPr>
                <w:b/>
                <w:bCs/>
                <w:sz w:val="20"/>
                <w:szCs w:val="20"/>
              </w:rPr>
              <w:t>(non HFrEF Baseline)</w:t>
            </w:r>
          </w:p>
        </w:tc>
        <w:tc>
          <w:tcPr>
            <w:tcW w:w="870" w:type="dxa"/>
            <w:tcBorders>
              <w:top w:val="single" w:sz="5" w:space="0" w:color="000000"/>
              <w:bottom w:val="single" w:sz="5" w:space="0" w:color="000000"/>
            </w:tcBorders>
            <w:tcMar>
              <w:top w:w="60" w:type="dxa"/>
              <w:left w:w="80" w:type="dxa"/>
              <w:bottom w:w="60" w:type="dxa"/>
              <w:right w:w="80" w:type="dxa"/>
            </w:tcMar>
          </w:tcPr>
          <w:p w14:paraId="74CA2948" w14:textId="77777777" w:rsidR="001530F0" w:rsidRDefault="00000000">
            <w:pPr>
              <w:spacing w:line="240" w:lineRule="auto"/>
              <w:rPr>
                <w:sz w:val="20"/>
                <w:szCs w:val="20"/>
              </w:rPr>
            </w:pPr>
            <w:r>
              <w:rPr>
                <w:sz w:val="20"/>
                <w:szCs w:val="20"/>
              </w:rPr>
              <w:t>2 RCTs</w:t>
            </w:r>
          </w:p>
        </w:tc>
        <w:tc>
          <w:tcPr>
            <w:tcW w:w="1095" w:type="dxa"/>
            <w:tcBorders>
              <w:top w:val="single" w:sz="5" w:space="0" w:color="000000"/>
              <w:bottom w:val="single" w:sz="5" w:space="0" w:color="000000"/>
            </w:tcBorders>
            <w:tcMar>
              <w:top w:w="60" w:type="dxa"/>
              <w:left w:w="80" w:type="dxa"/>
              <w:bottom w:w="60" w:type="dxa"/>
              <w:right w:w="80" w:type="dxa"/>
            </w:tcMar>
          </w:tcPr>
          <w:p w14:paraId="0A9EAC84"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044CF316"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17165023"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4E0D0A95"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655BD4FC" w14:textId="77777777" w:rsidR="001530F0" w:rsidRDefault="00000000">
            <w:pPr>
              <w:spacing w:line="240" w:lineRule="auto"/>
              <w:rPr>
                <w:sz w:val="20"/>
                <w:szCs w:val="20"/>
              </w:rPr>
            </w:pPr>
            <w:r>
              <w:rPr>
                <w:sz w:val="20"/>
                <w:szCs w:val="20"/>
              </w:rPr>
              <w:t>11/506 (2.2%) vs 26/416 (5.8%)</w:t>
            </w:r>
          </w:p>
        </w:tc>
        <w:tc>
          <w:tcPr>
            <w:tcW w:w="1380" w:type="dxa"/>
            <w:tcBorders>
              <w:top w:val="single" w:sz="5" w:space="0" w:color="000000"/>
              <w:bottom w:val="single" w:sz="5" w:space="0" w:color="000000"/>
            </w:tcBorders>
            <w:tcMar>
              <w:top w:w="60" w:type="dxa"/>
              <w:left w:w="80" w:type="dxa"/>
              <w:bottom w:w="60" w:type="dxa"/>
              <w:right w:w="80" w:type="dxa"/>
            </w:tcMar>
          </w:tcPr>
          <w:p w14:paraId="0F06C61B" w14:textId="77777777" w:rsidR="001530F0" w:rsidRDefault="00000000">
            <w:pPr>
              <w:spacing w:line="240" w:lineRule="auto"/>
              <w:rPr>
                <w:sz w:val="20"/>
                <w:szCs w:val="20"/>
              </w:rPr>
            </w:pPr>
            <w:r>
              <w:rPr>
                <w:sz w:val="20"/>
                <w:szCs w:val="20"/>
              </w:rPr>
              <w:t>RR 0.38</w:t>
            </w:r>
          </w:p>
          <w:p w14:paraId="11EAA545" w14:textId="77777777" w:rsidR="001530F0" w:rsidRDefault="00000000">
            <w:pPr>
              <w:spacing w:line="240" w:lineRule="auto"/>
              <w:rPr>
                <w:sz w:val="20"/>
                <w:szCs w:val="20"/>
              </w:rPr>
            </w:pPr>
            <w:r>
              <w:rPr>
                <w:sz w:val="20"/>
                <w:szCs w:val="20"/>
              </w:rPr>
              <w:t>(0.19 to 0.76)</w:t>
            </w:r>
          </w:p>
          <w:p w14:paraId="71D30907" w14:textId="77777777" w:rsidR="001530F0" w:rsidRDefault="001530F0">
            <w:pPr>
              <w:spacing w:line="240" w:lineRule="auto"/>
              <w:rPr>
                <w:sz w:val="20"/>
                <w:szCs w:val="20"/>
              </w:rPr>
            </w:pPr>
          </w:p>
        </w:tc>
        <w:tc>
          <w:tcPr>
            <w:tcW w:w="1845" w:type="dxa"/>
            <w:tcBorders>
              <w:top w:val="single" w:sz="5" w:space="0" w:color="000000"/>
              <w:bottom w:val="single" w:sz="5" w:space="0" w:color="000000"/>
            </w:tcBorders>
            <w:tcMar>
              <w:top w:w="60" w:type="dxa"/>
              <w:left w:w="80" w:type="dxa"/>
              <w:bottom w:w="60" w:type="dxa"/>
              <w:right w:w="80" w:type="dxa"/>
            </w:tcMar>
          </w:tcPr>
          <w:p w14:paraId="480E3DE4" w14:textId="77777777" w:rsidR="001530F0" w:rsidRDefault="00000000">
            <w:pPr>
              <w:spacing w:line="240" w:lineRule="auto"/>
              <w:rPr>
                <w:sz w:val="20"/>
                <w:szCs w:val="20"/>
              </w:rPr>
            </w:pPr>
            <w:r>
              <w:rPr>
                <w:sz w:val="20"/>
                <w:szCs w:val="20"/>
              </w:rPr>
              <w:t>36 fewer per 1,000 (14 fewer to 47 fewer)</w:t>
            </w:r>
          </w:p>
          <w:p w14:paraId="6569207A" w14:textId="77777777" w:rsidR="001530F0" w:rsidRDefault="001530F0">
            <w:pPr>
              <w:spacing w:line="240" w:lineRule="auto"/>
              <w:rPr>
                <w:sz w:val="20"/>
                <w:szCs w:val="20"/>
              </w:rPr>
            </w:pPr>
          </w:p>
        </w:tc>
        <w:tc>
          <w:tcPr>
            <w:tcW w:w="960" w:type="dxa"/>
            <w:tcBorders>
              <w:top w:val="single" w:sz="5" w:space="0" w:color="000000"/>
              <w:bottom w:val="single" w:sz="5" w:space="0" w:color="000000"/>
            </w:tcBorders>
            <w:tcMar>
              <w:top w:w="60" w:type="dxa"/>
              <w:left w:w="80" w:type="dxa"/>
              <w:bottom w:w="60" w:type="dxa"/>
              <w:right w:w="80" w:type="dxa"/>
            </w:tcMar>
          </w:tcPr>
          <w:p w14:paraId="0D0FE18F" w14:textId="77777777" w:rsidR="001530F0" w:rsidRDefault="00000000">
            <w:pPr>
              <w:spacing w:line="240" w:lineRule="auto"/>
              <w:rPr>
                <w:rFonts w:ascii="Cambria Math" w:eastAsia="Cambria Math" w:hAnsi="Cambria Math" w:cs="Cambria Math"/>
                <w:sz w:val="20"/>
                <w:szCs w:val="20"/>
              </w:rPr>
            </w:pPr>
            <w:r>
              <w:rPr>
                <w:rFonts w:ascii="Cambria Math" w:eastAsia="Cambria Math" w:hAnsi="Cambria Math" w:cs="Cambria Math"/>
                <w:sz w:val="20"/>
                <w:szCs w:val="20"/>
              </w:rPr>
              <w:t>⨁⨁⨁</w:t>
            </w:r>
            <w:r>
              <w:rPr>
                <w:sz w:val="20"/>
                <w:szCs w:val="20"/>
              </w:rPr>
              <w:t>○ Moderate</w:t>
            </w:r>
          </w:p>
        </w:tc>
      </w:tr>
      <w:tr w:rsidR="001530F0" w14:paraId="5C158AD7" w14:textId="77777777">
        <w:trPr>
          <w:trHeight w:val="705"/>
        </w:trPr>
        <w:tc>
          <w:tcPr>
            <w:tcW w:w="1590" w:type="dxa"/>
            <w:tcBorders>
              <w:top w:val="single" w:sz="5" w:space="0" w:color="000000"/>
              <w:bottom w:val="single" w:sz="5" w:space="0" w:color="000000"/>
            </w:tcBorders>
            <w:tcMar>
              <w:top w:w="60" w:type="dxa"/>
              <w:left w:w="80" w:type="dxa"/>
              <w:bottom w:w="60" w:type="dxa"/>
              <w:right w:w="80" w:type="dxa"/>
            </w:tcMar>
          </w:tcPr>
          <w:p w14:paraId="60629440" w14:textId="77777777" w:rsidR="001530F0" w:rsidRDefault="00000000">
            <w:pPr>
              <w:spacing w:line="240" w:lineRule="auto"/>
              <w:rPr>
                <w:b/>
                <w:bCs/>
                <w:sz w:val="20"/>
                <w:szCs w:val="20"/>
              </w:rPr>
            </w:pPr>
            <w:r>
              <w:rPr>
                <w:b/>
                <w:bCs/>
                <w:sz w:val="20"/>
                <w:szCs w:val="20"/>
              </w:rPr>
              <w:t>All-cause mortality (Primary)</w:t>
            </w:r>
          </w:p>
        </w:tc>
        <w:tc>
          <w:tcPr>
            <w:tcW w:w="870" w:type="dxa"/>
            <w:tcBorders>
              <w:top w:val="single" w:sz="5" w:space="0" w:color="000000"/>
              <w:bottom w:val="single" w:sz="5" w:space="0" w:color="000000"/>
            </w:tcBorders>
            <w:tcMar>
              <w:top w:w="60" w:type="dxa"/>
              <w:left w:w="80" w:type="dxa"/>
              <w:bottom w:w="60" w:type="dxa"/>
              <w:right w:w="80" w:type="dxa"/>
            </w:tcMar>
          </w:tcPr>
          <w:p w14:paraId="40DE535C" w14:textId="77777777" w:rsidR="001530F0" w:rsidRDefault="00000000">
            <w:pPr>
              <w:spacing w:line="240" w:lineRule="auto"/>
              <w:rPr>
                <w:sz w:val="20"/>
                <w:szCs w:val="20"/>
              </w:rPr>
            </w:pPr>
            <w:r>
              <w:rPr>
                <w:sz w:val="20"/>
                <w:szCs w:val="20"/>
              </w:rPr>
              <w:t>6 RCTs</w:t>
            </w:r>
          </w:p>
        </w:tc>
        <w:tc>
          <w:tcPr>
            <w:tcW w:w="1095" w:type="dxa"/>
            <w:tcBorders>
              <w:top w:val="single" w:sz="5" w:space="0" w:color="000000"/>
              <w:bottom w:val="single" w:sz="5" w:space="0" w:color="000000"/>
            </w:tcBorders>
            <w:tcMar>
              <w:top w:w="60" w:type="dxa"/>
              <w:left w:w="80" w:type="dxa"/>
              <w:bottom w:w="60" w:type="dxa"/>
              <w:right w:w="80" w:type="dxa"/>
            </w:tcMar>
          </w:tcPr>
          <w:p w14:paraId="2C30D0C8"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67C652C2"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3E61CEF8" w14:textId="77777777" w:rsidR="001530F0" w:rsidRDefault="00000000">
            <w:pPr>
              <w:spacing w:line="240" w:lineRule="auto"/>
              <w:rPr>
                <w:sz w:val="20"/>
                <w:szCs w:val="20"/>
              </w:rPr>
            </w:pPr>
            <w:r>
              <w:rPr>
                <w:sz w:val="20"/>
                <w:szCs w:val="20"/>
              </w:rPr>
              <w:t>not serious</w:t>
            </w:r>
          </w:p>
        </w:tc>
        <w:tc>
          <w:tcPr>
            <w:tcW w:w="1200" w:type="dxa"/>
            <w:tcBorders>
              <w:top w:val="single" w:sz="5" w:space="0" w:color="000000"/>
              <w:bottom w:val="single" w:sz="5" w:space="0" w:color="000000"/>
            </w:tcBorders>
            <w:tcMar>
              <w:top w:w="60" w:type="dxa"/>
              <w:left w:w="80" w:type="dxa"/>
              <w:bottom w:w="60" w:type="dxa"/>
              <w:right w:w="80" w:type="dxa"/>
            </w:tcMar>
          </w:tcPr>
          <w:p w14:paraId="494DC88D"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48139580" w14:textId="77777777" w:rsidR="001530F0" w:rsidRDefault="00000000">
            <w:pPr>
              <w:spacing w:line="240" w:lineRule="auto"/>
              <w:rPr>
                <w:sz w:val="20"/>
                <w:szCs w:val="20"/>
              </w:rPr>
            </w:pPr>
            <w:r>
              <w:rPr>
                <w:sz w:val="20"/>
                <w:szCs w:val="20"/>
              </w:rPr>
              <w:t>39/1149 (3.4%) vs 48/960 (5.0%)</w:t>
            </w:r>
          </w:p>
        </w:tc>
        <w:tc>
          <w:tcPr>
            <w:tcW w:w="1380" w:type="dxa"/>
            <w:tcBorders>
              <w:top w:val="single" w:sz="5" w:space="0" w:color="000000"/>
              <w:bottom w:val="single" w:sz="5" w:space="0" w:color="000000"/>
            </w:tcBorders>
            <w:tcMar>
              <w:top w:w="60" w:type="dxa"/>
              <w:left w:w="80" w:type="dxa"/>
              <w:bottom w:w="60" w:type="dxa"/>
              <w:right w:w="80" w:type="dxa"/>
            </w:tcMar>
          </w:tcPr>
          <w:p w14:paraId="325B25E5" w14:textId="77777777" w:rsidR="001530F0" w:rsidRDefault="00000000">
            <w:pPr>
              <w:spacing w:line="240" w:lineRule="auto"/>
              <w:rPr>
                <w:sz w:val="20"/>
                <w:szCs w:val="20"/>
              </w:rPr>
            </w:pPr>
            <w:r>
              <w:rPr>
                <w:sz w:val="20"/>
                <w:szCs w:val="20"/>
              </w:rPr>
              <w:t>RR 0.72</w:t>
            </w:r>
          </w:p>
          <w:p w14:paraId="6DC98639" w14:textId="77777777" w:rsidR="001530F0" w:rsidRDefault="00000000">
            <w:pPr>
              <w:spacing w:line="240" w:lineRule="auto"/>
              <w:rPr>
                <w:sz w:val="20"/>
                <w:szCs w:val="20"/>
              </w:rPr>
            </w:pPr>
            <w:r>
              <w:rPr>
                <w:sz w:val="20"/>
                <w:szCs w:val="20"/>
              </w:rPr>
              <w:t>(0.47 to 1.10)</w:t>
            </w:r>
          </w:p>
          <w:p w14:paraId="672F3636" w14:textId="77777777" w:rsidR="001530F0" w:rsidRDefault="001530F0">
            <w:pPr>
              <w:spacing w:line="240" w:lineRule="auto"/>
              <w:rPr>
                <w:sz w:val="20"/>
                <w:szCs w:val="20"/>
              </w:rPr>
            </w:pPr>
          </w:p>
        </w:tc>
        <w:tc>
          <w:tcPr>
            <w:tcW w:w="1845" w:type="dxa"/>
            <w:tcBorders>
              <w:top w:val="single" w:sz="5" w:space="0" w:color="000000"/>
              <w:bottom w:val="single" w:sz="5" w:space="0" w:color="000000"/>
            </w:tcBorders>
            <w:tcMar>
              <w:top w:w="60" w:type="dxa"/>
              <w:left w:w="80" w:type="dxa"/>
              <w:bottom w:w="60" w:type="dxa"/>
              <w:right w:w="80" w:type="dxa"/>
            </w:tcMar>
          </w:tcPr>
          <w:p w14:paraId="193F990D" w14:textId="77777777" w:rsidR="001530F0" w:rsidRDefault="00000000">
            <w:pPr>
              <w:spacing w:line="240" w:lineRule="auto"/>
              <w:rPr>
                <w:sz w:val="20"/>
                <w:szCs w:val="20"/>
              </w:rPr>
            </w:pPr>
            <w:r>
              <w:rPr>
                <w:sz w:val="20"/>
                <w:szCs w:val="20"/>
              </w:rPr>
              <w:t>14 fewer per 1,000 (27 fewer to 5 more)</w:t>
            </w:r>
          </w:p>
          <w:p w14:paraId="37DF3C9F" w14:textId="77777777" w:rsidR="001530F0" w:rsidRDefault="001530F0">
            <w:pPr>
              <w:spacing w:line="240" w:lineRule="auto"/>
              <w:rPr>
                <w:sz w:val="20"/>
                <w:szCs w:val="20"/>
              </w:rPr>
            </w:pPr>
          </w:p>
        </w:tc>
        <w:tc>
          <w:tcPr>
            <w:tcW w:w="960" w:type="dxa"/>
            <w:tcBorders>
              <w:top w:val="single" w:sz="5" w:space="0" w:color="000000"/>
              <w:bottom w:val="single" w:sz="5" w:space="0" w:color="000000"/>
            </w:tcBorders>
            <w:tcMar>
              <w:top w:w="60" w:type="dxa"/>
              <w:left w:w="80" w:type="dxa"/>
              <w:bottom w:w="60" w:type="dxa"/>
              <w:right w:w="80" w:type="dxa"/>
            </w:tcMar>
          </w:tcPr>
          <w:p w14:paraId="0A2582BF"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r w:rsidR="001530F0" w14:paraId="664D7DEE" w14:textId="77777777">
        <w:trPr>
          <w:trHeight w:val="705"/>
        </w:trPr>
        <w:tc>
          <w:tcPr>
            <w:tcW w:w="1590" w:type="dxa"/>
            <w:tcBorders>
              <w:top w:val="single" w:sz="5" w:space="0" w:color="000000"/>
              <w:bottom w:val="single" w:sz="5" w:space="0" w:color="000000"/>
            </w:tcBorders>
            <w:tcMar>
              <w:top w:w="60" w:type="dxa"/>
              <w:left w:w="80" w:type="dxa"/>
              <w:bottom w:w="60" w:type="dxa"/>
              <w:right w:w="80" w:type="dxa"/>
            </w:tcMar>
          </w:tcPr>
          <w:p w14:paraId="417C2F73" w14:textId="77777777" w:rsidR="001530F0" w:rsidRDefault="00000000">
            <w:pPr>
              <w:spacing w:line="240" w:lineRule="auto"/>
              <w:rPr>
                <w:b/>
                <w:bCs/>
                <w:sz w:val="20"/>
                <w:szCs w:val="20"/>
              </w:rPr>
            </w:pPr>
            <w:r>
              <w:rPr>
                <w:b/>
                <w:bCs/>
                <w:sz w:val="20"/>
                <w:szCs w:val="20"/>
              </w:rPr>
              <w:t>Long-term mortality (follow-up)</w:t>
            </w:r>
          </w:p>
        </w:tc>
        <w:tc>
          <w:tcPr>
            <w:tcW w:w="870" w:type="dxa"/>
            <w:tcBorders>
              <w:top w:val="single" w:sz="5" w:space="0" w:color="000000"/>
              <w:bottom w:val="single" w:sz="5" w:space="0" w:color="000000"/>
            </w:tcBorders>
            <w:tcMar>
              <w:top w:w="60" w:type="dxa"/>
              <w:left w:w="80" w:type="dxa"/>
              <w:bottom w:w="60" w:type="dxa"/>
              <w:right w:w="80" w:type="dxa"/>
            </w:tcMar>
          </w:tcPr>
          <w:p w14:paraId="54352458" w14:textId="77777777" w:rsidR="001530F0" w:rsidRDefault="00000000">
            <w:pPr>
              <w:spacing w:line="240" w:lineRule="auto"/>
              <w:rPr>
                <w:sz w:val="20"/>
                <w:szCs w:val="20"/>
              </w:rPr>
            </w:pPr>
            <w:r>
              <w:rPr>
                <w:sz w:val="20"/>
                <w:szCs w:val="20"/>
              </w:rPr>
              <w:t>4 RCTs</w:t>
            </w:r>
          </w:p>
        </w:tc>
        <w:tc>
          <w:tcPr>
            <w:tcW w:w="1095" w:type="dxa"/>
            <w:tcBorders>
              <w:top w:val="single" w:sz="5" w:space="0" w:color="000000"/>
              <w:bottom w:val="single" w:sz="5" w:space="0" w:color="000000"/>
            </w:tcBorders>
            <w:tcMar>
              <w:top w:w="60" w:type="dxa"/>
              <w:left w:w="80" w:type="dxa"/>
              <w:bottom w:w="60" w:type="dxa"/>
              <w:right w:w="80" w:type="dxa"/>
            </w:tcMar>
          </w:tcPr>
          <w:p w14:paraId="15C02E72" w14:textId="77777777" w:rsidR="001530F0" w:rsidRDefault="00000000">
            <w:pPr>
              <w:spacing w:line="240" w:lineRule="auto"/>
              <w:rPr>
                <w:sz w:val="20"/>
                <w:szCs w:val="20"/>
              </w:rPr>
            </w:pPr>
            <w:r>
              <w:rPr>
                <w:sz w:val="20"/>
                <w:szCs w:val="20"/>
              </w:rPr>
              <w:t>serious (a)</w:t>
            </w:r>
          </w:p>
        </w:tc>
        <w:tc>
          <w:tcPr>
            <w:tcW w:w="1380" w:type="dxa"/>
            <w:tcBorders>
              <w:top w:val="single" w:sz="5" w:space="0" w:color="000000"/>
              <w:bottom w:val="single" w:sz="5" w:space="0" w:color="000000"/>
            </w:tcBorders>
            <w:tcMar>
              <w:top w:w="60" w:type="dxa"/>
              <w:left w:w="80" w:type="dxa"/>
              <w:bottom w:w="60" w:type="dxa"/>
              <w:right w:w="80" w:type="dxa"/>
            </w:tcMar>
          </w:tcPr>
          <w:p w14:paraId="08C2832A" w14:textId="77777777" w:rsidR="001530F0" w:rsidRDefault="00000000">
            <w:pPr>
              <w:spacing w:line="240" w:lineRule="auto"/>
              <w:rPr>
                <w:sz w:val="20"/>
                <w:szCs w:val="20"/>
              </w:rPr>
            </w:pPr>
            <w:r>
              <w:rPr>
                <w:sz w:val="20"/>
                <w:szCs w:val="20"/>
              </w:rPr>
              <w:t>not serious</w:t>
            </w:r>
          </w:p>
        </w:tc>
        <w:tc>
          <w:tcPr>
            <w:tcW w:w="1215" w:type="dxa"/>
            <w:tcBorders>
              <w:top w:val="single" w:sz="5" w:space="0" w:color="000000"/>
              <w:bottom w:val="single" w:sz="5" w:space="0" w:color="000000"/>
            </w:tcBorders>
            <w:tcMar>
              <w:top w:w="60" w:type="dxa"/>
              <w:left w:w="80" w:type="dxa"/>
              <w:bottom w:w="60" w:type="dxa"/>
              <w:right w:w="80" w:type="dxa"/>
            </w:tcMar>
          </w:tcPr>
          <w:p w14:paraId="292E9B21" w14:textId="77777777" w:rsidR="001530F0" w:rsidRDefault="00000000">
            <w:pPr>
              <w:spacing w:line="240" w:lineRule="auto"/>
              <w:rPr>
                <w:sz w:val="20"/>
                <w:szCs w:val="20"/>
              </w:rPr>
            </w:pPr>
            <w:r>
              <w:rPr>
                <w:sz w:val="20"/>
                <w:szCs w:val="20"/>
              </w:rPr>
              <w:t xml:space="preserve">not serious </w:t>
            </w:r>
          </w:p>
        </w:tc>
        <w:tc>
          <w:tcPr>
            <w:tcW w:w="1200" w:type="dxa"/>
            <w:tcBorders>
              <w:top w:val="single" w:sz="5" w:space="0" w:color="000000"/>
              <w:bottom w:val="single" w:sz="5" w:space="0" w:color="000000"/>
            </w:tcBorders>
            <w:tcMar>
              <w:top w:w="60" w:type="dxa"/>
              <w:left w:w="80" w:type="dxa"/>
              <w:bottom w:w="60" w:type="dxa"/>
              <w:right w:w="80" w:type="dxa"/>
            </w:tcMar>
          </w:tcPr>
          <w:p w14:paraId="7C0215A7" w14:textId="77777777" w:rsidR="001530F0" w:rsidRDefault="00000000">
            <w:pPr>
              <w:spacing w:line="240" w:lineRule="auto"/>
              <w:rPr>
                <w:sz w:val="20"/>
                <w:szCs w:val="20"/>
              </w:rPr>
            </w:pPr>
            <w:r>
              <w:rPr>
                <w:sz w:val="20"/>
                <w:szCs w:val="20"/>
              </w:rPr>
              <w:t>not serious</w:t>
            </w:r>
          </w:p>
        </w:tc>
        <w:tc>
          <w:tcPr>
            <w:tcW w:w="1350" w:type="dxa"/>
            <w:tcBorders>
              <w:top w:val="single" w:sz="5" w:space="0" w:color="000000"/>
              <w:bottom w:val="single" w:sz="5" w:space="0" w:color="000000"/>
            </w:tcBorders>
            <w:tcMar>
              <w:top w:w="60" w:type="dxa"/>
              <w:left w:w="80" w:type="dxa"/>
              <w:bottom w:w="60" w:type="dxa"/>
              <w:right w:w="80" w:type="dxa"/>
            </w:tcMar>
          </w:tcPr>
          <w:p w14:paraId="7705B19C" w14:textId="77777777" w:rsidR="001530F0" w:rsidRDefault="00000000">
            <w:pPr>
              <w:spacing w:line="240" w:lineRule="auto"/>
              <w:rPr>
                <w:sz w:val="20"/>
                <w:szCs w:val="20"/>
              </w:rPr>
            </w:pPr>
            <w:r>
              <w:rPr>
                <w:sz w:val="20"/>
                <w:szCs w:val="20"/>
              </w:rPr>
              <w:t>66/1095 (6.0%) vs 58/978 (5.9%)</w:t>
            </w:r>
          </w:p>
        </w:tc>
        <w:tc>
          <w:tcPr>
            <w:tcW w:w="1380" w:type="dxa"/>
            <w:tcBorders>
              <w:top w:val="single" w:sz="5" w:space="0" w:color="000000"/>
              <w:bottom w:val="single" w:sz="5" w:space="0" w:color="000000"/>
            </w:tcBorders>
            <w:tcMar>
              <w:top w:w="60" w:type="dxa"/>
              <w:left w:w="80" w:type="dxa"/>
              <w:bottom w:w="60" w:type="dxa"/>
              <w:right w:w="80" w:type="dxa"/>
            </w:tcMar>
          </w:tcPr>
          <w:p w14:paraId="307B96F3" w14:textId="77777777" w:rsidR="001530F0" w:rsidRDefault="00000000">
            <w:pPr>
              <w:spacing w:line="240" w:lineRule="auto"/>
              <w:rPr>
                <w:sz w:val="20"/>
                <w:szCs w:val="20"/>
              </w:rPr>
            </w:pPr>
            <w:r>
              <w:rPr>
                <w:sz w:val="20"/>
                <w:szCs w:val="20"/>
              </w:rPr>
              <w:t>RR 0.72</w:t>
            </w:r>
          </w:p>
          <w:p w14:paraId="105AA3B3" w14:textId="77777777" w:rsidR="001530F0" w:rsidRDefault="00000000">
            <w:pPr>
              <w:spacing w:line="240" w:lineRule="auto"/>
              <w:rPr>
                <w:sz w:val="20"/>
                <w:szCs w:val="20"/>
              </w:rPr>
            </w:pPr>
            <w:r>
              <w:rPr>
                <w:sz w:val="20"/>
                <w:szCs w:val="20"/>
              </w:rPr>
              <w:t>(0.52 to 1.00)</w:t>
            </w:r>
          </w:p>
          <w:p w14:paraId="0046BF15" w14:textId="77777777" w:rsidR="001530F0" w:rsidRDefault="001530F0">
            <w:pPr>
              <w:spacing w:line="240" w:lineRule="auto"/>
              <w:rPr>
                <w:sz w:val="20"/>
                <w:szCs w:val="20"/>
              </w:rPr>
            </w:pPr>
          </w:p>
        </w:tc>
        <w:tc>
          <w:tcPr>
            <w:tcW w:w="1845" w:type="dxa"/>
            <w:tcBorders>
              <w:top w:val="single" w:sz="5" w:space="0" w:color="000000"/>
              <w:bottom w:val="single" w:sz="5" w:space="0" w:color="000000"/>
            </w:tcBorders>
            <w:tcMar>
              <w:top w:w="60" w:type="dxa"/>
              <w:left w:w="80" w:type="dxa"/>
              <w:bottom w:w="60" w:type="dxa"/>
              <w:right w:w="80" w:type="dxa"/>
            </w:tcMar>
          </w:tcPr>
          <w:p w14:paraId="351D2CD2" w14:textId="77777777" w:rsidR="001530F0" w:rsidRDefault="00000000">
            <w:pPr>
              <w:spacing w:line="240" w:lineRule="auto"/>
              <w:rPr>
                <w:sz w:val="20"/>
                <w:szCs w:val="20"/>
              </w:rPr>
            </w:pPr>
            <w:r>
              <w:rPr>
                <w:sz w:val="20"/>
                <w:szCs w:val="20"/>
              </w:rPr>
              <w:t>17 fewer per 1,000 (28 fewer to 0 fewer)</w:t>
            </w:r>
          </w:p>
          <w:p w14:paraId="3B4D43DD" w14:textId="77777777" w:rsidR="001530F0" w:rsidRDefault="001530F0">
            <w:pPr>
              <w:spacing w:line="240" w:lineRule="auto"/>
              <w:rPr>
                <w:sz w:val="20"/>
                <w:szCs w:val="20"/>
              </w:rPr>
            </w:pPr>
          </w:p>
        </w:tc>
        <w:tc>
          <w:tcPr>
            <w:tcW w:w="960" w:type="dxa"/>
            <w:tcBorders>
              <w:top w:val="single" w:sz="5" w:space="0" w:color="000000"/>
              <w:bottom w:val="single" w:sz="5" w:space="0" w:color="000000"/>
            </w:tcBorders>
            <w:tcMar>
              <w:top w:w="60" w:type="dxa"/>
              <w:left w:w="80" w:type="dxa"/>
              <w:bottom w:w="60" w:type="dxa"/>
              <w:right w:w="80" w:type="dxa"/>
            </w:tcMar>
          </w:tcPr>
          <w:p w14:paraId="1E3159C4" w14:textId="77777777" w:rsidR="001530F0" w:rsidRDefault="00000000">
            <w:pPr>
              <w:spacing w:line="240" w:lineRule="auto"/>
              <w:rPr>
                <w:sz w:val="20"/>
                <w:szCs w:val="20"/>
              </w:rPr>
            </w:pPr>
            <w:r>
              <w:rPr>
                <w:rFonts w:ascii="Cambria Math" w:eastAsia="Cambria Math" w:hAnsi="Cambria Math" w:cs="Cambria Math"/>
                <w:sz w:val="20"/>
                <w:szCs w:val="20"/>
              </w:rPr>
              <w:t>⨁⨁⨁</w:t>
            </w:r>
            <w:r>
              <w:rPr>
                <w:sz w:val="20"/>
                <w:szCs w:val="20"/>
              </w:rPr>
              <w:t>○ Moderate</w:t>
            </w:r>
          </w:p>
        </w:tc>
      </w:tr>
    </w:tbl>
    <w:p w14:paraId="45E50979" w14:textId="77777777" w:rsidR="001530F0" w:rsidRDefault="001530F0">
      <w:pPr>
        <w:spacing w:after="200" w:line="240" w:lineRule="auto"/>
        <w:rPr>
          <w:sz w:val="20"/>
          <w:szCs w:val="20"/>
        </w:rPr>
      </w:pPr>
    </w:p>
    <w:p w14:paraId="7EA94404" w14:textId="77777777" w:rsidR="001530F0" w:rsidRDefault="001530F0">
      <w:pPr>
        <w:spacing w:after="200" w:line="240" w:lineRule="auto"/>
        <w:rPr>
          <w:b/>
          <w:bCs/>
          <w:sz w:val="20"/>
          <w:szCs w:val="20"/>
        </w:rPr>
      </w:pPr>
    </w:p>
    <w:p w14:paraId="3EA33E38" w14:textId="77777777" w:rsidR="001530F0" w:rsidRDefault="00000000">
      <w:pPr>
        <w:spacing w:after="200" w:line="240" w:lineRule="auto"/>
        <w:rPr>
          <w:sz w:val="20"/>
          <w:szCs w:val="20"/>
        </w:rPr>
      </w:pPr>
      <w:r>
        <w:rPr>
          <w:b/>
          <w:bCs/>
          <w:sz w:val="20"/>
          <w:szCs w:val="20"/>
        </w:rPr>
        <w:t xml:space="preserve">Population: </w:t>
      </w:r>
      <w:r>
        <w:rPr>
          <w:sz w:val="20"/>
          <w:szCs w:val="20"/>
        </w:rPr>
        <w:t xml:space="preserve">Adults with non-paroxysmal atrial fibrillation and concomitant heart failure. </w:t>
      </w:r>
      <w:r>
        <w:rPr>
          <w:b/>
          <w:bCs/>
          <w:sz w:val="20"/>
          <w:szCs w:val="20"/>
        </w:rPr>
        <w:t>Intervention</w:t>
      </w:r>
      <w:r>
        <w:rPr>
          <w:sz w:val="20"/>
          <w:szCs w:val="20"/>
        </w:rPr>
        <w:t xml:space="preserve">: Catheter ablation. </w:t>
      </w:r>
      <w:r>
        <w:rPr>
          <w:b/>
          <w:bCs/>
          <w:sz w:val="20"/>
          <w:szCs w:val="20"/>
        </w:rPr>
        <w:t>Comparator</w:t>
      </w:r>
      <w:r>
        <w:rPr>
          <w:sz w:val="20"/>
          <w:szCs w:val="20"/>
        </w:rPr>
        <w:t xml:space="preserve">: Medical therapy (rate control, pharmacological rhythm control, or both).CA = catheter ablation; CI = confidence interval; HF = heart failure; LVEF = left ventricular ejection fraction; MD = mean difference; Med = medical therapy; MLHFQ = Minnesota Living with Heart Failure Questionnaire; NYHA = New York Heart Association; RR = risk ratio; TIA = transient </w:t>
      </w:r>
      <w:proofErr w:type="spellStart"/>
      <w:r>
        <w:rPr>
          <w:sz w:val="20"/>
          <w:szCs w:val="20"/>
        </w:rPr>
        <w:t>ischaemic</w:t>
      </w:r>
      <w:proofErr w:type="spellEnd"/>
      <w:r>
        <w:rPr>
          <w:sz w:val="20"/>
          <w:szCs w:val="20"/>
        </w:rPr>
        <w:t xml:space="preserve"> attack; 6MWD = 6-minute walk distance.</w:t>
      </w:r>
    </w:p>
    <w:p w14:paraId="1796D26C" w14:textId="77777777" w:rsidR="001530F0" w:rsidRDefault="00000000">
      <w:pPr>
        <w:spacing w:after="200" w:line="240" w:lineRule="auto"/>
        <w:rPr>
          <w:sz w:val="20"/>
          <w:szCs w:val="20"/>
        </w:rPr>
      </w:pPr>
      <w:r>
        <w:rPr>
          <w:sz w:val="20"/>
          <w:szCs w:val="20"/>
        </w:rPr>
        <w:t>(a) Serious risk of bias due to open-label trial design, inherent to procedural intervention trials in which blinding of patients and operators is not feasible.</w:t>
      </w:r>
    </w:p>
    <w:p w14:paraId="1013382D" w14:textId="77777777" w:rsidR="001530F0" w:rsidRDefault="00000000">
      <w:pPr>
        <w:spacing w:after="200" w:line="240" w:lineRule="auto"/>
        <w:rPr>
          <w:sz w:val="20"/>
          <w:szCs w:val="20"/>
        </w:rPr>
      </w:pPr>
      <w:r>
        <w:rPr>
          <w:sz w:val="20"/>
          <w:szCs w:val="20"/>
        </w:rPr>
        <w:t xml:space="preserve">(b) Although I²=88% in the pooled analysis, post-hoc subgroup analysis exploring this heterogeneity identified medical comparator strategy as a significant effect modifier (Chi² test for subgroup differences, P=0.007); both subgroup estimates </w:t>
      </w:r>
      <w:proofErr w:type="spellStart"/>
      <w:r>
        <w:rPr>
          <w:sz w:val="20"/>
          <w:szCs w:val="20"/>
        </w:rPr>
        <w:t>favoured</w:t>
      </w:r>
      <w:proofErr w:type="spellEnd"/>
      <w:r>
        <w:rPr>
          <w:sz w:val="20"/>
          <w:szCs w:val="20"/>
        </w:rPr>
        <w:t xml:space="preserve"> catheter ablation, indicating heterogeneity in magnitude rather than direction. The finding satisfies multiple credibility criteria for subgroup analysis (limited number of subgroups tested, biological plausibility, statistical interaction test, and directional consistency; Sun X </w:t>
      </w:r>
      <w:r>
        <w:rPr>
          <w:i/>
          <w:iCs/>
          <w:sz w:val="20"/>
          <w:szCs w:val="20"/>
        </w:rPr>
        <w:t>et al</w:t>
      </w:r>
      <w:r>
        <w:rPr>
          <w:sz w:val="20"/>
          <w:szCs w:val="20"/>
        </w:rPr>
        <w:t>. BMJ 2010;340:c117). Inconsistency was therefore not downgraded.</w:t>
      </w:r>
    </w:p>
    <w:p w14:paraId="4C5EE000" w14:textId="77777777" w:rsidR="001530F0" w:rsidRDefault="00000000">
      <w:pPr>
        <w:spacing w:after="200" w:line="240" w:lineRule="auto"/>
        <w:rPr>
          <w:sz w:val="20"/>
          <w:szCs w:val="20"/>
        </w:rPr>
      </w:pPr>
      <w:r>
        <w:rPr>
          <w:sz w:val="20"/>
          <w:szCs w:val="20"/>
        </w:rPr>
        <w:lastRenderedPageBreak/>
        <w:t xml:space="preserve">(c) Although I²=60% in the pooled analysis, all included studies </w:t>
      </w:r>
      <w:proofErr w:type="spellStart"/>
      <w:r>
        <w:rPr>
          <w:sz w:val="20"/>
          <w:szCs w:val="20"/>
        </w:rPr>
        <w:t>favoured</w:t>
      </w:r>
      <w:proofErr w:type="spellEnd"/>
      <w:r>
        <w:rPr>
          <w:sz w:val="20"/>
          <w:szCs w:val="20"/>
        </w:rPr>
        <w:t xml:space="preserve"> catheter ablation (point estimates 1.55–2.19; all 95% CIs excluding the null), reflecting variation in magnitude rather than direction. Inconsistency was therefore not downgraded.</w:t>
      </w:r>
    </w:p>
    <w:p w14:paraId="6EC44F0B" w14:textId="77777777" w:rsidR="001530F0" w:rsidRDefault="00000000">
      <w:pPr>
        <w:spacing w:after="200" w:line="240" w:lineRule="auto"/>
        <w:rPr>
          <w:sz w:val="20"/>
          <w:szCs w:val="20"/>
        </w:rPr>
      </w:pPr>
      <w:r>
        <w:rPr>
          <w:sz w:val="20"/>
          <w:szCs w:val="20"/>
        </w:rPr>
        <w:t>(d) Serious imprecision: the 95% CI crosses the line of no effect, and the optimal information size was not met (47 total events across 1,143 participants).</w:t>
      </w:r>
    </w:p>
    <w:p w14:paraId="7C193A2D" w14:textId="77777777" w:rsidR="001530F0" w:rsidRDefault="001530F0">
      <w:pPr>
        <w:spacing w:after="200" w:line="240" w:lineRule="auto"/>
        <w:rPr>
          <w:sz w:val="20"/>
          <w:szCs w:val="20"/>
        </w:rPr>
      </w:pPr>
    </w:p>
    <w:p w14:paraId="6ED9C0D0" w14:textId="77777777" w:rsidR="001530F0" w:rsidRDefault="00000000">
      <w:pPr>
        <w:spacing w:after="200" w:line="240" w:lineRule="auto"/>
        <w:rPr>
          <w:sz w:val="20"/>
          <w:szCs w:val="20"/>
        </w:rPr>
      </w:pPr>
      <w:r>
        <w:rPr>
          <w:sz w:val="20"/>
          <w:szCs w:val="20"/>
        </w:rPr>
        <w:t>GRADE certainty symbols:</w:t>
      </w:r>
    </w:p>
    <w:p w14:paraId="32C6DE21" w14:textId="77777777" w:rsidR="001530F0" w:rsidRDefault="00000000">
      <w:pPr>
        <w:spacing w:after="200" w:line="240" w:lineRule="auto"/>
        <w:rPr>
          <w:sz w:val="20"/>
          <w:szCs w:val="20"/>
        </w:rPr>
      </w:pPr>
      <w:r>
        <w:rPr>
          <w:rFonts w:ascii="Cambria Math" w:eastAsia="Cambria Math" w:hAnsi="Cambria Math" w:cs="Cambria Math"/>
          <w:sz w:val="20"/>
          <w:szCs w:val="20"/>
        </w:rPr>
        <w:t>⨁⨁⨁⨁</w:t>
      </w:r>
      <w:r>
        <w:rPr>
          <w:sz w:val="20"/>
          <w:szCs w:val="20"/>
        </w:rPr>
        <w:t xml:space="preserve"> </w:t>
      </w:r>
      <w:proofErr w:type="gramStart"/>
      <w:r>
        <w:rPr>
          <w:sz w:val="20"/>
          <w:szCs w:val="20"/>
        </w:rPr>
        <w:t>High  |</w:t>
      </w:r>
      <w:proofErr w:type="gramEnd"/>
      <w:r>
        <w:rPr>
          <w:sz w:val="20"/>
          <w:szCs w:val="20"/>
        </w:rPr>
        <w:t xml:space="preserve">  </w:t>
      </w:r>
      <w:r>
        <w:rPr>
          <w:rFonts w:ascii="Cambria Math" w:eastAsia="Cambria Math" w:hAnsi="Cambria Math" w:cs="Cambria Math"/>
          <w:sz w:val="20"/>
          <w:szCs w:val="20"/>
        </w:rPr>
        <w:t>⨁⨁⨁</w:t>
      </w:r>
      <w:r>
        <w:rPr>
          <w:sz w:val="20"/>
          <w:szCs w:val="20"/>
        </w:rPr>
        <w:t xml:space="preserve">○ </w:t>
      </w:r>
      <w:proofErr w:type="gramStart"/>
      <w:r>
        <w:rPr>
          <w:sz w:val="20"/>
          <w:szCs w:val="20"/>
        </w:rPr>
        <w:t>Moderate  |</w:t>
      </w:r>
      <w:proofErr w:type="gramEnd"/>
      <w:r>
        <w:rPr>
          <w:sz w:val="20"/>
          <w:szCs w:val="20"/>
        </w:rPr>
        <w:t xml:space="preserve">  </w:t>
      </w:r>
      <w:r>
        <w:rPr>
          <w:rFonts w:ascii="Cambria Math" w:eastAsia="Cambria Math" w:hAnsi="Cambria Math" w:cs="Cambria Math"/>
          <w:sz w:val="20"/>
          <w:szCs w:val="20"/>
        </w:rPr>
        <w:t>⨁⨁</w:t>
      </w:r>
      <w:r>
        <w:rPr>
          <w:sz w:val="20"/>
          <w:szCs w:val="20"/>
        </w:rPr>
        <w:t xml:space="preserve">○○ </w:t>
      </w:r>
      <w:proofErr w:type="gramStart"/>
      <w:r>
        <w:rPr>
          <w:sz w:val="20"/>
          <w:szCs w:val="20"/>
        </w:rPr>
        <w:t>Low  |</w:t>
      </w:r>
      <w:proofErr w:type="gramEnd"/>
      <w:r>
        <w:rPr>
          <w:sz w:val="20"/>
          <w:szCs w:val="20"/>
        </w:rPr>
        <w:t xml:space="preserve">  </w:t>
      </w:r>
      <w:r>
        <w:rPr>
          <w:rFonts w:ascii="Cambria Math" w:eastAsia="Cambria Math" w:hAnsi="Cambria Math" w:cs="Cambria Math"/>
          <w:sz w:val="20"/>
          <w:szCs w:val="20"/>
        </w:rPr>
        <w:t>⨁</w:t>
      </w:r>
      <w:r>
        <w:rPr>
          <w:sz w:val="20"/>
          <w:szCs w:val="20"/>
        </w:rPr>
        <w:t>○○○ Very Low</w:t>
      </w:r>
    </w:p>
    <w:p w14:paraId="1244677E" w14:textId="77777777" w:rsidR="001530F0" w:rsidRDefault="00000000">
      <w:pPr>
        <w:spacing w:after="200" w:line="240" w:lineRule="auto"/>
        <w:rPr>
          <w:sz w:val="20"/>
          <w:szCs w:val="20"/>
        </w:rPr>
      </w:pPr>
      <w:r>
        <w:rPr>
          <w:sz w:val="20"/>
          <w:szCs w:val="20"/>
        </w:rPr>
        <w:t>Note on absolute effect calculations:</w:t>
      </w:r>
    </w:p>
    <w:p w14:paraId="54D25B6A" w14:textId="26CD5EBD" w:rsidR="001530F0" w:rsidRPr="0063251B" w:rsidRDefault="00000000" w:rsidP="0063251B">
      <w:pPr>
        <w:spacing w:after="200" w:line="240" w:lineRule="auto"/>
        <w:rPr>
          <w:sz w:val="20"/>
          <w:szCs w:val="20"/>
        </w:rPr>
        <w:sectPr w:rsidR="001530F0" w:rsidRPr="0063251B">
          <w:pgSz w:w="15840" w:h="12240" w:orient="landscape"/>
          <w:pgMar w:top="1440" w:right="1440" w:bottom="1440" w:left="1440" w:header="720" w:footer="720" w:gutter="0"/>
          <w:cols w:space="720"/>
        </w:sectPr>
      </w:pPr>
      <w:sdt>
        <w:sdtPr>
          <w:tag w:val="goog_rdk_14"/>
          <w:id w:val="-1181569339"/>
        </w:sdtPr>
        <w:sdtContent>
          <w:r w:rsidRPr="006C564B">
            <w:rPr>
              <w:rFonts w:eastAsia="Gungsuh"/>
              <w:sz w:val="20"/>
              <w:szCs w:val="20"/>
            </w:rPr>
            <w:t xml:space="preserve">Absolute effects for dichotomous outcomes are calculated using the assumed comparator-arm risk derived from the pooled medical-therapy event rate across contributing studies. Freedom from atrial fibrillation: assumed risk 322 per 1,000 (325/1,009). With RR 1.84 (95% CI 1.55–2.19), the absolute effect is 268 more per 1,000 (95% CI 176 more to 380 more). Stroke or transient </w:t>
          </w:r>
          <w:r w:rsidR="006C564B" w:rsidRPr="006C564B">
            <w:rPr>
              <w:rFonts w:eastAsia="Gungsuh"/>
              <w:sz w:val="20"/>
              <w:szCs w:val="20"/>
            </w:rPr>
            <w:t>ischemic</w:t>
          </w:r>
          <w:r w:rsidRPr="006C564B">
            <w:rPr>
              <w:rFonts w:eastAsia="Gungsuh"/>
              <w:sz w:val="20"/>
              <w:szCs w:val="20"/>
            </w:rPr>
            <w:t xml:space="preserve"> attack: assumed risk 52 per 1,000 (25/485). With RR 0.69 (95% CI 0.38–1.24), the absolute effect is 16 fewer per 1,000 (95% CI 32 fewer to 12 more). Unplanned </w:t>
          </w:r>
          <w:r w:rsidR="006C564B" w:rsidRPr="006C564B">
            <w:rPr>
              <w:rFonts w:eastAsia="Gungsuh"/>
              <w:sz w:val="20"/>
              <w:szCs w:val="20"/>
            </w:rPr>
            <w:t>rehospitalization</w:t>
          </w:r>
          <w:r w:rsidRPr="006C564B">
            <w:rPr>
              <w:rFonts w:eastAsia="Gungsuh"/>
              <w:sz w:val="20"/>
              <w:szCs w:val="20"/>
            </w:rPr>
            <w:t xml:space="preserve"> (HFrEF baseline): assumed risk 338 per 1,000 (100/296). With RR 0.57 (95% CI 0.43–0.74), the absolute effect is 145 fewer per 1,000 (95% CI 88 fewer to 192 fewer). Unplanned </w:t>
          </w:r>
          <w:r w:rsidR="006C564B" w:rsidRPr="006C564B">
            <w:rPr>
              <w:rFonts w:eastAsia="Gungsuh"/>
              <w:sz w:val="20"/>
              <w:szCs w:val="20"/>
            </w:rPr>
            <w:t>rehospitalization</w:t>
          </w:r>
          <w:r w:rsidRPr="006C564B">
            <w:rPr>
              <w:rFonts w:eastAsia="Gungsuh"/>
              <w:sz w:val="20"/>
              <w:szCs w:val="20"/>
            </w:rPr>
            <w:t xml:space="preserve"> (non-HFrEF baseline): assumed risk 63 per 1,000 (26/416). With RR 0.38 (95% CI 0.19–0.76), the absolute effect is 39 fewer per 1,000 (95% CI 15 fewer to 51 fewer). All-cause mortality (primary): assumed risk 50 per 1,000 (48/960). With RR 0.72 (95% CI 0.47–1.10), the absolute effect is 14 fewer per 1,000 (95% CI 27 fewer to 5 more). Long-term mortality (≥2 years follow-up): assumed risk 59 per 1,000 (58/978). With RR 0.72 (95% CI 0.52–1.00), the absolute effect is 17 fewer per 1,000 (95% CI 28 fewer to 0 fewer).</w:t>
          </w:r>
        </w:sdtContent>
      </w:sdt>
    </w:p>
    <w:p w14:paraId="3548F52F" w14:textId="5CA7A763" w:rsidR="001530F0" w:rsidRDefault="001530F0">
      <w:pPr>
        <w:rPr>
          <w:b/>
          <w:bCs/>
        </w:rPr>
      </w:pPr>
    </w:p>
    <w:p w14:paraId="4AF2D0A2" w14:textId="77777777" w:rsidR="001530F0" w:rsidRDefault="001530F0">
      <w:pPr>
        <w:rPr>
          <w:b/>
          <w:bCs/>
        </w:rPr>
      </w:pPr>
    </w:p>
    <w:sectPr w:rsidR="001530F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A872" w14:textId="77777777" w:rsidR="00957925" w:rsidRDefault="00957925" w:rsidP="004B6BC9">
      <w:pPr>
        <w:spacing w:line="240" w:lineRule="auto"/>
      </w:pPr>
      <w:r>
        <w:separator/>
      </w:r>
    </w:p>
  </w:endnote>
  <w:endnote w:type="continuationSeparator" w:id="0">
    <w:p w14:paraId="0CCDCCD2" w14:textId="77777777" w:rsidR="00957925" w:rsidRDefault="00957925" w:rsidP="004B6B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658086-391B-4EEE-A813-FF014B4260ED}"/>
  </w:font>
  <w:font w:name="Calibri Light">
    <w:panose1 w:val="020F0302020204030204"/>
    <w:charset w:val="00"/>
    <w:family w:val="swiss"/>
    <w:pitch w:val="variable"/>
    <w:sig w:usb0="E4002EFF" w:usb1="C200247B" w:usb2="00000009" w:usb3="00000000" w:csb0="000001FF" w:csb1="00000000"/>
    <w:embedRegular r:id="rId2" w:fontKey="{D7663E82-7C1B-448D-8546-F9A9CE151F1B}"/>
  </w:font>
  <w:font w:name="Cardo">
    <w:charset w:val="00"/>
    <w:family w:val="auto"/>
    <w:pitch w:val="default"/>
    <w:embedRegular r:id="rId3" w:fontKey="{876ED243-655A-4A45-9138-924C67C363D0}"/>
  </w:font>
  <w:font w:name="Gungsuh">
    <w:charset w:val="81"/>
    <w:family w:val="roman"/>
    <w:pitch w:val="variable"/>
    <w:sig w:usb0="B00002AF" w:usb1="69D77CFB" w:usb2="00000030" w:usb3="00000000" w:csb0="0008009F" w:csb1="00000000"/>
    <w:embedRegular r:id="rId4" w:subsetted="1" w:fontKey="{8CA42F68-DCB4-4257-BECD-2FF77260E588}"/>
  </w:font>
  <w:font w:name="Cambria Math">
    <w:panose1 w:val="02040503050406030204"/>
    <w:charset w:val="00"/>
    <w:family w:val="roman"/>
    <w:pitch w:val="variable"/>
    <w:sig w:usb0="E00006FF" w:usb1="420024FF" w:usb2="02000000" w:usb3="00000000" w:csb0="0000019F" w:csb1="00000000"/>
    <w:embedRegular r:id="rId5" w:fontKey="{B7291691-1FCF-404C-B8A9-BE59D9D003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483637"/>
      <w:docPartObj>
        <w:docPartGallery w:val="Page Numbers (Bottom of Page)"/>
        <w:docPartUnique/>
      </w:docPartObj>
    </w:sdtPr>
    <w:sdtContent>
      <w:p w14:paraId="1347E2C6" w14:textId="1D4C6404" w:rsidR="004B6BC9" w:rsidRDefault="004B6BC9">
        <w:pPr>
          <w:pStyle w:val="Footer"/>
          <w:jc w:val="right"/>
        </w:pPr>
        <w:r>
          <w:fldChar w:fldCharType="begin"/>
        </w:r>
        <w:r>
          <w:instrText>PAGE   \* MERGEFORMAT</w:instrText>
        </w:r>
        <w:r>
          <w:fldChar w:fldCharType="separate"/>
        </w:r>
        <w:r>
          <w:rPr>
            <w:lang w:val="id-ID"/>
          </w:rPr>
          <w:t>2</w:t>
        </w:r>
        <w:r>
          <w:fldChar w:fldCharType="end"/>
        </w:r>
      </w:p>
    </w:sdtContent>
  </w:sdt>
  <w:p w14:paraId="6DFC0830" w14:textId="77777777" w:rsidR="004B6BC9" w:rsidRDefault="004B6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F3AC" w14:textId="77777777" w:rsidR="00957925" w:rsidRDefault="00957925" w:rsidP="004B6BC9">
      <w:pPr>
        <w:spacing w:line="240" w:lineRule="auto"/>
      </w:pPr>
      <w:r>
        <w:separator/>
      </w:r>
    </w:p>
  </w:footnote>
  <w:footnote w:type="continuationSeparator" w:id="0">
    <w:p w14:paraId="7160CB58" w14:textId="77777777" w:rsidR="00957925" w:rsidRDefault="00957925" w:rsidP="004B6B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16602"/>
    <w:multiLevelType w:val="multilevel"/>
    <w:tmpl w:val="2D14B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964F7B"/>
    <w:multiLevelType w:val="multilevel"/>
    <w:tmpl w:val="F0E8B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7345A61"/>
    <w:multiLevelType w:val="multilevel"/>
    <w:tmpl w:val="C8ECA5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12055687">
    <w:abstractNumId w:val="2"/>
  </w:num>
  <w:num w:numId="2" w16cid:durableId="864559143">
    <w:abstractNumId w:val="0"/>
  </w:num>
  <w:num w:numId="3" w16cid:durableId="809322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0F0"/>
    <w:rsid w:val="000635C1"/>
    <w:rsid w:val="00107EE7"/>
    <w:rsid w:val="00127A3A"/>
    <w:rsid w:val="001530F0"/>
    <w:rsid w:val="001D3DF8"/>
    <w:rsid w:val="002D69A8"/>
    <w:rsid w:val="002F1FA4"/>
    <w:rsid w:val="003B27D4"/>
    <w:rsid w:val="00495CDE"/>
    <w:rsid w:val="004B6BC9"/>
    <w:rsid w:val="00577219"/>
    <w:rsid w:val="005A4D70"/>
    <w:rsid w:val="005C6780"/>
    <w:rsid w:val="0063251B"/>
    <w:rsid w:val="00670F6B"/>
    <w:rsid w:val="006C564B"/>
    <w:rsid w:val="0073014C"/>
    <w:rsid w:val="007505DE"/>
    <w:rsid w:val="00796038"/>
    <w:rsid w:val="007B4630"/>
    <w:rsid w:val="007D3088"/>
    <w:rsid w:val="00833986"/>
    <w:rsid w:val="008A02AD"/>
    <w:rsid w:val="008A7C18"/>
    <w:rsid w:val="008D5C73"/>
    <w:rsid w:val="00904756"/>
    <w:rsid w:val="00957925"/>
    <w:rsid w:val="00A0789D"/>
    <w:rsid w:val="00B16ECA"/>
    <w:rsid w:val="00B97873"/>
    <w:rsid w:val="00C11A0E"/>
    <w:rsid w:val="00C52CC7"/>
    <w:rsid w:val="00E2502E"/>
    <w:rsid w:val="00E45113"/>
    <w:rsid w:val="00EB07E2"/>
    <w:rsid w:val="00FE66B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BA58"/>
  <w15:docId w15:val="{EE749D1B-B424-4600-87CC-99A030930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id-ID"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60" w:after="80" w:line="276" w:lineRule="auto"/>
      <w:outlineLvl w:val="0"/>
    </w:pPr>
    <w:rPr>
      <w:b/>
      <w:bCs/>
    </w:rPr>
  </w:style>
  <w:style w:type="paragraph" w:styleId="Heading2">
    <w:name w:val="heading 2"/>
    <w:basedOn w:val="Normal"/>
    <w:next w:val="Normal"/>
    <w:link w:val="Heading2Char"/>
    <w:uiPriority w:val="9"/>
    <w:unhideWhenUsed/>
    <w:qFormat/>
    <w:pPr>
      <w:keepNext/>
      <w:keepLines/>
      <w:spacing w:before="160" w:after="80" w:line="276" w:lineRule="auto"/>
      <w:outlineLvl w:val="1"/>
    </w:pPr>
    <w:rPr>
      <w:b/>
      <w:bCs/>
    </w:rPr>
  </w:style>
  <w:style w:type="paragraph" w:styleId="Heading3">
    <w:name w:val="heading 3"/>
    <w:basedOn w:val="Normal"/>
    <w:next w:val="Normal"/>
    <w:link w:val="Heading3Char"/>
    <w:uiPriority w:val="9"/>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C301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1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1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C301D9"/>
    <w:rPr>
      <w:rFonts w:asciiTheme="majorHAnsi" w:eastAsiaTheme="majorEastAsia" w:hAnsiTheme="majorHAnsi" w:cstheme="majorBidi"/>
      <w:noProof/>
      <w:color w:val="2F5496" w:themeColor="accent1" w:themeShade="BF"/>
      <w:sz w:val="40"/>
      <w:szCs w:val="40"/>
      <w:lang w:val="id-ID"/>
    </w:rPr>
  </w:style>
  <w:style w:type="character" w:customStyle="1" w:styleId="Heading2Char">
    <w:name w:val="Heading 2 Char"/>
    <w:basedOn w:val="DefaultParagraphFont"/>
    <w:link w:val="Heading2"/>
    <w:uiPriority w:val="9"/>
    <w:rsid w:val="00C301D9"/>
    <w:rPr>
      <w:rFonts w:asciiTheme="majorHAnsi" w:eastAsiaTheme="majorEastAsia" w:hAnsiTheme="majorHAnsi" w:cstheme="majorBidi"/>
      <w:noProof/>
      <w:color w:val="2F5496" w:themeColor="accent1" w:themeShade="BF"/>
      <w:sz w:val="32"/>
      <w:szCs w:val="32"/>
      <w:lang w:val="id-ID"/>
    </w:rPr>
  </w:style>
  <w:style w:type="character" w:customStyle="1" w:styleId="Heading3Char">
    <w:name w:val="Heading 3 Char"/>
    <w:basedOn w:val="DefaultParagraphFont"/>
    <w:link w:val="Heading3"/>
    <w:uiPriority w:val="9"/>
    <w:rsid w:val="00C301D9"/>
    <w:rPr>
      <w:rFonts w:eastAsiaTheme="majorEastAsia" w:cstheme="majorBidi"/>
      <w:noProof/>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C301D9"/>
    <w:rPr>
      <w:rFonts w:eastAsiaTheme="majorEastAsia" w:cstheme="majorBidi"/>
      <w:i/>
      <w:iCs/>
      <w:noProof/>
      <w:color w:val="2F5496" w:themeColor="accent1" w:themeShade="BF"/>
      <w:lang w:val="id-ID"/>
    </w:rPr>
  </w:style>
  <w:style w:type="character" w:customStyle="1" w:styleId="Heading5Char">
    <w:name w:val="Heading 5 Char"/>
    <w:basedOn w:val="DefaultParagraphFont"/>
    <w:link w:val="Heading5"/>
    <w:uiPriority w:val="9"/>
    <w:semiHidden/>
    <w:rsid w:val="00C301D9"/>
    <w:rPr>
      <w:rFonts w:eastAsiaTheme="majorEastAsia" w:cstheme="majorBidi"/>
      <w:noProof/>
      <w:color w:val="2F5496" w:themeColor="accent1" w:themeShade="BF"/>
      <w:lang w:val="id-ID"/>
    </w:rPr>
  </w:style>
  <w:style w:type="character" w:customStyle="1" w:styleId="Heading6Char">
    <w:name w:val="Heading 6 Char"/>
    <w:basedOn w:val="DefaultParagraphFont"/>
    <w:link w:val="Heading6"/>
    <w:uiPriority w:val="9"/>
    <w:semiHidden/>
    <w:rsid w:val="00C301D9"/>
    <w:rPr>
      <w:rFonts w:eastAsiaTheme="majorEastAsia" w:cstheme="majorBidi"/>
      <w:i/>
      <w:iCs/>
      <w:noProof/>
      <w:color w:val="595959" w:themeColor="text1" w:themeTint="A6"/>
      <w:lang w:val="id-ID"/>
    </w:rPr>
  </w:style>
  <w:style w:type="character" w:customStyle="1" w:styleId="Heading7Char">
    <w:name w:val="Heading 7 Char"/>
    <w:basedOn w:val="DefaultParagraphFont"/>
    <w:link w:val="Heading7"/>
    <w:uiPriority w:val="9"/>
    <w:semiHidden/>
    <w:rsid w:val="00C301D9"/>
    <w:rPr>
      <w:rFonts w:eastAsiaTheme="majorEastAsia" w:cstheme="majorBidi"/>
      <w:noProof/>
      <w:color w:val="595959" w:themeColor="text1" w:themeTint="A6"/>
      <w:lang w:val="id-ID"/>
    </w:rPr>
  </w:style>
  <w:style w:type="character" w:customStyle="1" w:styleId="Heading8Char">
    <w:name w:val="Heading 8 Char"/>
    <w:basedOn w:val="DefaultParagraphFont"/>
    <w:link w:val="Heading8"/>
    <w:uiPriority w:val="9"/>
    <w:semiHidden/>
    <w:rsid w:val="00C301D9"/>
    <w:rPr>
      <w:rFonts w:eastAsiaTheme="majorEastAsia" w:cstheme="majorBidi"/>
      <w:i/>
      <w:iCs/>
      <w:noProof/>
      <w:color w:val="272727" w:themeColor="text1" w:themeTint="D8"/>
      <w:lang w:val="id-ID"/>
    </w:rPr>
  </w:style>
  <w:style w:type="character" w:customStyle="1" w:styleId="Heading9Char">
    <w:name w:val="Heading 9 Char"/>
    <w:basedOn w:val="DefaultParagraphFont"/>
    <w:link w:val="Heading9"/>
    <w:uiPriority w:val="9"/>
    <w:semiHidden/>
    <w:rsid w:val="00C301D9"/>
    <w:rPr>
      <w:rFonts w:eastAsiaTheme="majorEastAsia" w:cstheme="majorBidi"/>
      <w:noProof/>
      <w:color w:val="272727" w:themeColor="text1" w:themeTint="D8"/>
      <w:lang w:val="id-ID"/>
    </w:rPr>
  </w:style>
  <w:style w:type="character" w:customStyle="1" w:styleId="TitleChar">
    <w:name w:val="Title Char"/>
    <w:basedOn w:val="DefaultParagraphFont"/>
    <w:link w:val="Title"/>
    <w:uiPriority w:val="10"/>
    <w:rsid w:val="00C301D9"/>
    <w:rPr>
      <w:rFonts w:asciiTheme="majorHAnsi" w:eastAsiaTheme="majorEastAsia" w:hAnsiTheme="majorHAnsi" w:cstheme="majorBidi"/>
      <w:noProof/>
      <w:spacing w:val="-10"/>
      <w:kern w:val="28"/>
      <w:sz w:val="56"/>
      <w:szCs w:val="56"/>
      <w:lang w:val="id-ID"/>
    </w:rPr>
  </w:style>
  <w:style w:type="character" w:customStyle="1" w:styleId="SubtitleChar">
    <w:name w:val="Subtitle Char"/>
    <w:basedOn w:val="DefaultParagraphFont"/>
    <w:link w:val="Subtitle"/>
    <w:uiPriority w:val="11"/>
    <w:rsid w:val="00C301D9"/>
    <w:rPr>
      <w:rFonts w:eastAsiaTheme="majorEastAsia" w:cstheme="majorBidi"/>
      <w:noProof/>
      <w:color w:val="595959" w:themeColor="text1" w:themeTint="A6"/>
      <w:spacing w:val="15"/>
      <w:sz w:val="28"/>
      <w:szCs w:val="28"/>
      <w:lang w:val="id-ID"/>
    </w:rPr>
  </w:style>
  <w:style w:type="paragraph" w:styleId="Quote">
    <w:name w:val="Quote"/>
    <w:basedOn w:val="Normal"/>
    <w:next w:val="Normal"/>
    <w:link w:val="QuoteChar"/>
    <w:uiPriority w:val="29"/>
    <w:qFormat/>
    <w:rsid w:val="00C301D9"/>
    <w:pPr>
      <w:spacing w:before="160"/>
      <w:jc w:val="center"/>
    </w:pPr>
    <w:rPr>
      <w:i/>
      <w:iCs/>
      <w:color w:val="404040" w:themeColor="text1" w:themeTint="BF"/>
    </w:rPr>
  </w:style>
  <w:style w:type="character" w:customStyle="1" w:styleId="QuoteChar">
    <w:name w:val="Quote Char"/>
    <w:basedOn w:val="DefaultParagraphFont"/>
    <w:link w:val="Quote"/>
    <w:uiPriority w:val="29"/>
    <w:rsid w:val="00C301D9"/>
    <w:rPr>
      <w:i/>
      <w:iCs/>
      <w:noProof/>
      <w:color w:val="404040" w:themeColor="text1" w:themeTint="BF"/>
      <w:lang w:val="id-ID"/>
    </w:rPr>
  </w:style>
  <w:style w:type="paragraph" w:styleId="ListParagraph">
    <w:name w:val="List Paragraph"/>
    <w:basedOn w:val="Normal"/>
    <w:uiPriority w:val="34"/>
    <w:qFormat/>
    <w:rsid w:val="00C301D9"/>
    <w:pPr>
      <w:ind w:left="720"/>
      <w:contextualSpacing/>
    </w:pPr>
  </w:style>
  <w:style w:type="character" w:styleId="IntenseEmphasis">
    <w:name w:val="Intense Emphasis"/>
    <w:basedOn w:val="DefaultParagraphFont"/>
    <w:uiPriority w:val="21"/>
    <w:qFormat/>
    <w:rsid w:val="00C301D9"/>
    <w:rPr>
      <w:i/>
      <w:iCs/>
      <w:color w:val="2F5496" w:themeColor="accent1" w:themeShade="BF"/>
    </w:rPr>
  </w:style>
  <w:style w:type="paragraph" w:styleId="IntenseQuote">
    <w:name w:val="Intense Quote"/>
    <w:basedOn w:val="Normal"/>
    <w:next w:val="Normal"/>
    <w:link w:val="IntenseQuoteChar"/>
    <w:uiPriority w:val="30"/>
    <w:qFormat/>
    <w:rsid w:val="00C30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1D9"/>
    <w:rPr>
      <w:i/>
      <w:iCs/>
      <w:noProof/>
      <w:color w:val="2F5496" w:themeColor="accent1" w:themeShade="BF"/>
      <w:lang w:val="id-ID"/>
    </w:rPr>
  </w:style>
  <w:style w:type="character" w:styleId="IntenseReference">
    <w:name w:val="Intense Reference"/>
    <w:basedOn w:val="DefaultParagraphFont"/>
    <w:uiPriority w:val="32"/>
    <w:qFormat/>
    <w:rsid w:val="00C301D9"/>
    <w:rPr>
      <w:b/>
      <w:bCs/>
      <w:smallCaps/>
      <w:color w:val="2F5496" w:themeColor="accent1" w:themeShade="BF"/>
      <w:spacing w:val="5"/>
    </w:rPr>
  </w:style>
  <w:style w:type="paragraph" w:styleId="BodyText">
    <w:name w:val="Body Text"/>
    <w:basedOn w:val="Normal"/>
    <w:link w:val="BodyTextChar"/>
    <w:qFormat/>
    <w:rsid w:val="00C301D9"/>
    <w:pPr>
      <w:spacing w:before="180" w:after="180"/>
    </w:pPr>
  </w:style>
  <w:style w:type="character" w:customStyle="1" w:styleId="BodyTextChar">
    <w:name w:val="Body Text Char"/>
    <w:basedOn w:val="DefaultParagraphFont"/>
    <w:link w:val="BodyText"/>
    <w:rsid w:val="00C301D9"/>
    <w:rPr>
      <w:kern w:val="0"/>
      <w:sz w:val="24"/>
      <w:szCs w:val="24"/>
      <w:lang w:val="en"/>
    </w:rPr>
  </w:style>
  <w:style w:type="paragraph" w:customStyle="1" w:styleId="FirstParagraph">
    <w:name w:val="First Paragraph"/>
    <w:basedOn w:val="BodyText"/>
    <w:next w:val="BodyText"/>
    <w:qFormat/>
    <w:rsid w:val="00C301D9"/>
  </w:style>
  <w:style w:type="character" w:styleId="Hyperlink">
    <w:name w:val="Hyperlink"/>
    <w:basedOn w:val="DefaultParagraphFont"/>
    <w:rsid w:val="00C301D9"/>
    <w:rPr>
      <w:color w:val="4472C4" w:themeColor="accent1"/>
    </w:rPr>
  </w:style>
  <w:style w:type="table" w:customStyle="1" w:styleId="a">
    <w:basedOn w:val="TableNormal"/>
    <w:tblPr>
      <w:tblStyleRowBandSize w:val="1"/>
      <w:tblStyleColBandSize w:val="1"/>
    </w:tblPr>
  </w:style>
  <w:style w:type="paragraph" w:styleId="Subtitle">
    <w:name w:val="Subtitle"/>
    <w:basedOn w:val="Normal"/>
    <w:next w:val="Normal"/>
    <w:link w:val="SubtitleChar"/>
    <w:uiPriority w:val="11"/>
    <w:qFormat/>
    <w:rPr>
      <w:color w:val="595959"/>
      <w:sz w:val="28"/>
      <w:szCs w:val="28"/>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styleId="PlaceholderText">
    <w:name w:val="Placeholder Text"/>
    <w:basedOn w:val="DefaultParagraphFont"/>
    <w:uiPriority w:val="99"/>
    <w:semiHidden/>
    <w:rsid w:val="00577219"/>
    <w:rPr>
      <w:color w:val="666666"/>
    </w:rPr>
  </w:style>
  <w:style w:type="character" w:styleId="LineNumber">
    <w:name w:val="line number"/>
    <w:basedOn w:val="DefaultParagraphFont"/>
    <w:uiPriority w:val="99"/>
    <w:semiHidden/>
    <w:unhideWhenUsed/>
    <w:rsid w:val="004B6BC9"/>
  </w:style>
  <w:style w:type="paragraph" w:styleId="Header">
    <w:name w:val="header"/>
    <w:basedOn w:val="Normal"/>
    <w:link w:val="HeaderChar"/>
    <w:uiPriority w:val="99"/>
    <w:unhideWhenUsed/>
    <w:rsid w:val="004B6BC9"/>
    <w:pPr>
      <w:tabs>
        <w:tab w:val="center" w:pos="4513"/>
        <w:tab w:val="right" w:pos="9026"/>
      </w:tabs>
      <w:spacing w:line="240" w:lineRule="auto"/>
    </w:pPr>
  </w:style>
  <w:style w:type="character" w:customStyle="1" w:styleId="HeaderChar">
    <w:name w:val="Header Char"/>
    <w:basedOn w:val="DefaultParagraphFont"/>
    <w:link w:val="Header"/>
    <w:uiPriority w:val="99"/>
    <w:rsid w:val="004B6BC9"/>
  </w:style>
  <w:style w:type="paragraph" w:styleId="Footer">
    <w:name w:val="footer"/>
    <w:basedOn w:val="Normal"/>
    <w:link w:val="FooterChar"/>
    <w:uiPriority w:val="99"/>
    <w:unhideWhenUsed/>
    <w:rsid w:val="004B6BC9"/>
    <w:pPr>
      <w:tabs>
        <w:tab w:val="center" w:pos="4513"/>
        <w:tab w:val="right" w:pos="9026"/>
      </w:tabs>
      <w:spacing w:line="240" w:lineRule="auto"/>
    </w:pPr>
  </w:style>
  <w:style w:type="character" w:customStyle="1" w:styleId="FooterChar">
    <w:name w:val="Footer Char"/>
    <w:basedOn w:val="DefaultParagraphFont"/>
    <w:link w:val="Footer"/>
    <w:uiPriority w:val="99"/>
    <w:rsid w:val="004B6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0702">
      <w:marLeft w:val="640"/>
      <w:marRight w:val="0"/>
      <w:marTop w:val="0"/>
      <w:marBottom w:val="0"/>
      <w:divBdr>
        <w:top w:val="none" w:sz="0" w:space="0" w:color="auto"/>
        <w:left w:val="none" w:sz="0" w:space="0" w:color="auto"/>
        <w:bottom w:val="none" w:sz="0" w:space="0" w:color="auto"/>
        <w:right w:val="none" w:sz="0" w:space="0" w:color="auto"/>
      </w:divBdr>
    </w:div>
    <w:div w:id="19820524">
      <w:marLeft w:val="640"/>
      <w:marRight w:val="0"/>
      <w:marTop w:val="0"/>
      <w:marBottom w:val="0"/>
      <w:divBdr>
        <w:top w:val="none" w:sz="0" w:space="0" w:color="auto"/>
        <w:left w:val="none" w:sz="0" w:space="0" w:color="auto"/>
        <w:bottom w:val="none" w:sz="0" w:space="0" w:color="auto"/>
        <w:right w:val="none" w:sz="0" w:space="0" w:color="auto"/>
      </w:divBdr>
    </w:div>
    <w:div w:id="124279082">
      <w:marLeft w:val="640"/>
      <w:marRight w:val="0"/>
      <w:marTop w:val="0"/>
      <w:marBottom w:val="0"/>
      <w:divBdr>
        <w:top w:val="none" w:sz="0" w:space="0" w:color="auto"/>
        <w:left w:val="none" w:sz="0" w:space="0" w:color="auto"/>
        <w:bottom w:val="none" w:sz="0" w:space="0" w:color="auto"/>
        <w:right w:val="none" w:sz="0" w:space="0" w:color="auto"/>
      </w:divBdr>
    </w:div>
    <w:div w:id="254442633">
      <w:marLeft w:val="640"/>
      <w:marRight w:val="0"/>
      <w:marTop w:val="0"/>
      <w:marBottom w:val="0"/>
      <w:divBdr>
        <w:top w:val="none" w:sz="0" w:space="0" w:color="auto"/>
        <w:left w:val="none" w:sz="0" w:space="0" w:color="auto"/>
        <w:bottom w:val="none" w:sz="0" w:space="0" w:color="auto"/>
        <w:right w:val="none" w:sz="0" w:space="0" w:color="auto"/>
      </w:divBdr>
    </w:div>
    <w:div w:id="269555139">
      <w:marLeft w:val="640"/>
      <w:marRight w:val="0"/>
      <w:marTop w:val="0"/>
      <w:marBottom w:val="0"/>
      <w:divBdr>
        <w:top w:val="none" w:sz="0" w:space="0" w:color="auto"/>
        <w:left w:val="none" w:sz="0" w:space="0" w:color="auto"/>
        <w:bottom w:val="none" w:sz="0" w:space="0" w:color="auto"/>
        <w:right w:val="none" w:sz="0" w:space="0" w:color="auto"/>
      </w:divBdr>
    </w:div>
    <w:div w:id="313066965">
      <w:marLeft w:val="640"/>
      <w:marRight w:val="0"/>
      <w:marTop w:val="0"/>
      <w:marBottom w:val="0"/>
      <w:divBdr>
        <w:top w:val="none" w:sz="0" w:space="0" w:color="auto"/>
        <w:left w:val="none" w:sz="0" w:space="0" w:color="auto"/>
        <w:bottom w:val="none" w:sz="0" w:space="0" w:color="auto"/>
        <w:right w:val="none" w:sz="0" w:space="0" w:color="auto"/>
      </w:divBdr>
    </w:div>
    <w:div w:id="413673039">
      <w:marLeft w:val="640"/>
      <w:marRight w:val="0"/>
      <w:marTop w:val="0"/>
      <w:marBottom w:val="0"/>
      <w:divBdr>
        <w:top w:val="none" w:sz="0" w:space="0" w:color="auto"/>
        <w:left w:val="none" w:sz="0" w:space="0" w:color="auto"/>
        <w:bottom w:val="none" w:sz="0" w:space="0" w:color="auto"/>
        <w:right w:val="none" w:sz="0" w:space="0" w:color="auto"/>
      </w:divBdr>
    </w:div>
    <w:div w:id="428627671">
      <w:marLeft w:val="640"/>
      <w:marRight w:val="0"/>
      <w:marTop w:val="0"/>
      <w:marBottom w:val="0"/>
      <w:divBdr>
        <w:top w:val="none" w:sz="0" w:space="0" w:color="auto"/>
        <w:left w:val="none" w:sz="0" w:space="0" w:color="auto"/>
        <w:bottom w:val="none" w:sz="0" w:space="0" w:color="auto"/>
        <w:right w:val="none" w:sz="0" w:space="0" w:color="auto"/>
      </w:divBdr>
    </w:div>
    <w:div w:id="556355455">
      <w:marLeft w:val="640"/>
      <w:marRight w:val="0"/>
      <w:marTop w:val="0"/>
      <w:marBottom w:val="0"/>
      <w:divBdr>
        <w:top w:val="none" w:sz="0" w:space="0" w:color="auto"/>
        <w:left w:val="none" w:sz="0" w:space="0" w:color="auto"/>
        <w:bottom w:val="none" w:sz="0" w:space="0" w:color="auto"/>
        <w:right w:val="none" w:sz="0" w:space="0" w:color="auto"/>
      </w:divBdr>
    </w:div>
    <w:div w:id="624193899">
      <w:marLeft w:val="640"/>
      <w:marRight w:val="0"/>
      <w:marTop w:val="0"/>
      <w:marBottom w:val="0"/>
      <w:divBdr>
        <w:top w:val="none" w:sz="0" w:space="0" w:color="auto"/>
        <w:left w:val="none" w:sz="0" w:space="0" w:color="auto"/>
        <w:bottom w:val="none" w:sz="0" w:space="0" w:color="auto"/>
        <w:right w:val="none" w:sz="0" w:space="0" w:color="auto"/>
      </w:divBdr>
    </w:div>
    <w:div w:id="667634958">
      <w:marLeft w:val="640"/>
      <w:marRight w:val="0"/>
      <w:marTop w:val="0"/>
      <w:marBottom w:val="0"/>
      <w:divBdr>
        <w:top w:val="none" w:sz="0" w:space="0" w:color="auto"/>
        <w:left w:val="none" w:sz="0" w:space="0" w:color="auto"/>
        <w:bottom w:val="none" w:sz="0" w:space="0" w:color="auto"/>
        <w:right w:val="none" w:sz="0" w:space="0" w:color="auto"/>
      </w:divBdr>
    </w:div>
    <w:div w:id="703751088">
      <w:marLeft w:val="640"/>
      <w:marRight w:val="0"/>
      <w:marTop w:val="0"/>
      <w:marBottom w:val="0"/>
      <w:divBdr>
        <w:top w:val="none" w:sz="0" w:space="0" w:color="auto"/>
        <w:left w:val="none" w:sz="0" w:space="0" w:color="auto"/>
        <w:bottom w:val="none" w:sz="0" w:space="0" w:color="auto"/>
        <w:right w:val="none" w:sz="0" w:space="0" w:color="auto"/>
      </w:divBdr>
    </w:div>
    <w:div w:id="737482112">
      <w:marLeft w:val="640"/>
      <w:marRight w:val="0"/>
      <w:marTop w:val="0"/>
      <w:marBottom w:val="0"/>
      <w:divBdr>
        <w:top w:val="none" w:sz="0" w:space="0" w:color="auto"/>
        <w:left w:val="none" w:sz="0" w:space="0" w:color="auto"/>
        <w:bottom w:val="none" w:sz="0" w:space="0" w:color="auto"/>
        <w:right w:val="none" w:sz="0" w:space="0" w:color="auto"/>
      </w:divBdr>
    </w:div>
    <w:div w:id="764107181">
      <w:marLeft w:val="640"/>
      <w:marRight w:val="0"/>
      <w:marTop w:val="0"/>
      <w:marBottom w:val="0"/>
      <w:divBdr>
        <w:top w:val="none" w:sz="0" w:space="0" w:color="auto"/>
        <w:left w:val="none" w:sz="0" w:space="0" w:color="auto"/>
        <w:bottom w:val="none" w:sz="0" w:space="0" w:color="auto"/>
        <w:right w:val="none" w:sz="0" w:space="0" w:color="auto"/>
      </w:divBdr>
    </w:div>
    <w:div w:id="767045382">
      <w:marLeft w:val="640"/>
      <w:marRight w:val="0"/>
      <w:marTop w:val="0"/>
      <w:marBottom w:val="0"/>
      <w:divBdr>
        <w:top w:val="none" w:sz="0" w:space="0" w:color="auto"/>
        <w:left w:val="none" w:sz="0" w:space="0" w:color="auto"/>
        <w:bottom w:val="none" w:sz="0" w:space="0" w:color="auto"/>
        <w:right w:val="none" w:sz="0" w:space="0" w:color="auto"/>
      </w:divBdr>
    </w:div>
    <w:div w:id="774715349">
      <w:marLeft w:val="640"/>
      <w:marRight w:val="0"/>
      <w:marTop w:val="0"/>
      <w:marBottom w:val="0"/>
      <w:divBdr>
        <w:top w:val="none" w:sz="0" w:space="0" w:color="auto"/>
        <w:left w:val="none" w:sz="0" w:space="0" w:color="auto"/>
        <w:bottom w:val="none" w:sz="0" w:space="0" w:color="auto"/>
        <w:right w:val="none" w:sz="0" w:space="0" w:color="auto"/>
      </w:divBdr>
    </w:div>
    <w:div w:id="875700799">
      <w:marLeft w:val="640"/>
      <w:marRight w:val="0"/>
      <w:marTop w:val="0"/>
      <w:marBottom w:val="0"/>
      <w:divBdr>
        <w:top w:val="none" w:sz="0" w:space="0" w:color="auto"/>
        <w:left w:val="none" w:sz="0" w:space="0" w:color="auto"/>
        <w:bottom w:val="none" w:sz="0" w:space="0" w:color="auto"/>
        <w:right w:val="none" w:sz="0" w:space="0" w:color="auto"/>
      </w:divBdr>
    </w:div>
    <w:div w:id="928468373">
      <w:marLeft w:val="640"/>
      <w:marRight w:val="0"/>
      <w:marTop w:val="0"/>
      <w:marBottom w:val="0"/>
      <w:divBdr>
        <w:top w:val="none" w:sz="0" w:space="0" w:color="auto"/>
        <w:left w:val="none" w:sz="0" w:space="0" w:color="auto"/>
        <w:bottom w:val="none" w:sz="0" w:space="0" w:color="auto"/>
        <w:right w:val="none" w:sz="0" w:space="0" w:color="auto"/>
      </w:divBdr>
    </w:div>
    <w:div w:id="1019044099">
      <w:marLeft w:val="640"/>
      <w:marRight w:val="0"/>
      <w:marTop w:val="0"/>
      <w:marBottom w:val="0"/>
      <w:divBdr>
        <w:top w:val="none" w:sz="0" w:space="0" w:color="auto"/>
        <w:left w:val="none" w:sz="0" w:space="0" w:color="auto"/>
        <w:bottom w:val="none" w:sz="0" w:space="0" w:color="auto"/>
        <w:right w:val="none" w:sz="0" w:space="0" w:color="auto"/>
      </w:divBdr>
    </w:div>
    <w:div w:id="1091394508">
      <w:marLeft w:val="640"/>
      <w:marRight w:val="0"/>
      <w:marTop w:val="0"/>
      <w:marBottom w:val="0"/>
      <w:divBdr>
        <w:top w:val="none" w:sz="0" w:space="0" w:color="auto"/>
        <w:left w:val="none" w:sz="0" w:space="0" w:color="auto"/>
        <w:bottom w:val="none" w:sz="0" w:space="0" w:color="auto"/>
        <w:right w:val="none" w:sz="0" w:space="0" w:color="auto"/>
      </w:divBdr>
    </w:div>
    <w:div w:id="1093744987">
      <w:marLeft w:val="640"/>
      <w:marRight w:val="0"/>
      <w:marTop w:val="0"/>
      <w:marBottom w:val="0"/>
      <w:divBdr>
        <w:top w:val="none" w:sz="0" w:space="0" w:color="auto"/>
        <w:left w:val="none" w:sz="0" w:space="0" w:color="auto"/>
        <w:bottom w:val="none" w:sz="0" w:space="0" w:color="auto"/>
        <w:right w:val="none" w:sz="0" w:space="0" w:color="auto"/>
      </w:divBdr>
      <w:divsChild>
        <w:div w:id="1194227471">
          <w:marLeft w:val="640"/>
          <w:marRight w:val="0"/>
          <w:marTop w:val="0"/>
          <w:marBottom w:val="0"/>
          <w:divBdr>
            <w:top w:val="none" w:sz="0" w:space="0" w:color="auto"/>
            <w:left w:val="none" w:sz="0" w:space="0" w:color="auto"/>
            <w:bottom w:val="none" w:sz="0" w:space="0" w:color="auto"/>
            <w:right w:val="none" w:sz="0" w:space="0" w:color="auto"/>
          </w:divBdr>
        </w:div>
        <w:div w:id="1339230343">
          <w:marLeft w:val="640"/>
          <w:marRight w:val="0"/>
          <w:marTop w:val="0"/>
          <w:marBottom w:val="0"/>
          <w:divBdr>
            <w:top w:val="none" w:sz="0" w:space="0" w:color="auto"/>
            <w:left w:val="none" w:sz="0" w:space="0" w:color="auto"/>
            <w:bottom w:val="none" w:sz="0" w:space="0" w:color="auto"/>
            <w:right w:val="none" w:sz="0" w:space="0" w:color="auto"/>
          </w:divBdr>
        </w:div>
        <w:div w:id="2054882138">
          <w:marLeft w:val="640"/>
          <w:marRight w:val="0"/>
          <w:marTop w:val="0"/>
          <w:marBottom w:val="0"/>
          <w:divBdr>
            <w:top w:val="none" w:sz="0" w:space="0" w:color="auto"/>
            <w:left w:val="none" w:sz="0" w:space="0" w:color="auto"/>
            <w:bottom w:val="none" w:sz="0" w:space="0" w:color="auto"/>
            <w:right w:val="none" w:sz="0" w:space="0" w:color="auto"/>
          </w:divBdr>
        </w:div>
        <w:div w:id="2116632587">
          <w:marLeft w:val="640"/>
          <w:marRight w:val="0"/>
          <w:marTop w:val="0"/>
          <w:marBottom w:val="0"/>
          <w:divBdr>
            <w:top w:val="none" w:sz="0" w:space="0" w:color="auto"/>
            <w:left w:val="none" w:sz="0" w:space="0" w:color="auto"/>
            <w:bottom w:val="none" w:sz="0" w:space="0" w:color="auto"/>
            <w:right w:val="none" w:sz="0" w:space="0" w:color="auto"/>
          </w:divBdr>
        </w:div>
        <w:div w:id="934097232">
          <w:marLeft w:val="640"/>
          <w:marRight w:val="0"/>
          <w:marTop w:val="0"/>
          <w:marBottom w:val="0"/>
          <w:divBdr>
            <w:top w:val="none" w:sz="0" w:space="0" w:color="auto"/>
            <w:left w:val="none" w:sz="0" w:space="0" w:color="auto"/>
            <w:bottom w:val="none" w:sz="0" w:space="0" w:color="auto"/>
            <w:right w:val="none" w:sz="0" w:space="0" w:color="auto"/>
          </w:divBdr>
        </w:div>
        <w:div w:id="264383245">
          <w:marLeft w:val="640"/>
          <w:marRight w:val="0"/>
          <w:marTop w:val="0"/>
          <w:marBottom w:val="0"/>
          <w:divBdr>
            <w:top w:val="none" w:sz="0" w:space="0" w:color="auto"/>
            <w:left w:val="none" w:sz="0" w:space="0" w:color="auto"/>
            <w:bottom w:val="none" w:sz="0" w:space="0" w:color="auto"/>
            <w:right w:val="none" w:sz="0" w:space="0" w:color="auto"/>
          </w:divBdr>
        </w:div>
        <w:div w:id="546335242">
          <w:marLeft w:val="640"/>
          <w:marRight w:val="0"/>
          <w:marTop w:val="0"/>
          <w:marBottom w:val="0"/>
          <w:divBdr>
            <w:top w:val="none" w:sz="0" w:space="0" w:color="auto"/>
            <w:left w:val="none" w:sz="0" w:space="0" w:color="auto"/>
            <w:bottom w:val="none" w:sz="0" w:space="0" w:color="auto"/>
            <w:right w:val="none" w:sz="0" w:space="0" w:color="auto"/>
          </w:divBdr>
        </w:div>
        <w:div w:id="100422041">
          <w:marLeft w:val="640"/>
          <w:marRight w:val="0"/>
          <w:marTop w:val="0"/>
          <w:marBottom w:val="0"/>
          <w:divBdr>
            <w:top w:val="none" w:sz="0" w:space="0" w:color="auto"/>
            <w:left w:val="none" w:sz="0" w:space="0" w:color="auto"/>
            <w:bottom w:val="none" w:sz="0" w:space="0" w:color="auto"/>
            <w:right w:val="none" w:sz="0" w:space="0" w:color="auto"/>
          </w:divBdr>
        </w:div>
        <w:div w:id="388650774">
          <w:marLeft w:val="640"/>
          <w:marRight w:val="0"/>
          <w:marTop w:val="0"/>
          <w:marBottom w:val="0"/>
          <w:divBdr>
            <w:top w:val="none" w:sz="0" w:space="0" w:color="auto"/>
            <w:left w:val="none" w:sz="0" w:space="0" w:color="auto"/>
            <w:bottom w:val="none" w:sz="0" w:space="0" w:color="auto"/>
            <w:right w:val="none" w:sz="0" w:space="0" w:color="auto"/>
          </w:divBdr>
        </w:div>
        <w:div w:id="1461728148">
          <w:marLeft w:val="640"/>
          <w:marRight w:val="0"/>
          <w:marTop w:val="0"/>
          <w:marBottom w:val="0"/>
          <w:divBdr>
            <w:top w:val="none" w:sz="0" w:space="0" w:color="auto"/>
            <w:left w:val="none" w:sz="0" w:space="0" w:color="auto"/>
            <w:bottom w:val="none" w:sz="0" w:space="0" w:color="auto"/>
            <w:right w:val="none" w:sz="0" w:space="0" w:color="auto"/>
          </w:divBdr>
        </w:div>
        <w:div w:id="184947951">
          <w:marLeft w:val="640"/>
          <w:marRight w:val="0"/>
          <w:marTop w:val="0"/>
          <w:marBottom w:val="0"/>
          <w:divBdr>
            <w:top w:val="none" w:sz="0" w:space="0" w:color="auto"/>
            <w:left w:val="none" w:sz="0" w:space="0" w:color="auto"/>
            <w:bottom w:val="none" w:sz="0" w:space="0" w:color="auto"/>
            <w:right w:val="none" w:sz="0" w:space="0" w:color="auto"/>
          </w:divBdr>
        </w:div>
        <w:div w:id="1360741169">
          <w:marLeft w:val="640"/>
          <w:marRight w:val="0"/>
          <w:marTop w:val="0"/>
          <w:marBottom w:val="0"/>
          <w:divBdr>
            <w:top w:val="none" w:sz="0" w:space="0" w:color="auto"/>
            <w:left w:val="none" w:sz="0" w:space="0" w:color="auto"/>
            <w:bottom w:val="none" w:sz="0" w:space="0" w:color="auto"/>
            <w:right w:val="none" w:sz="0" w:space="0" w:color="auto"/>
          </w:divBdr>
        </w:div>
        <w:div w:id="422797354">
          <w:marLeft w:val="640"/>
          <w:marRight w:val="0"/>
          <w:marTop w:val="0"/>
          <w:marBottom w:val="0"/>
          <w:divBdr>
            <w:top w:val="none" w:sz="0" w:space="0" w:color="auto"/>
            <w:left w:val="none" w:sz="0" w:space="0" w:color="auto"/>
            <w:bottom w:val="none" w:sz="0" w:space="0" w:color="auto"/>
            <w:right w:val="none" w:sz="0" w:space="0" w:color="auto"/>
          </w:divBdr>
        </w:div>
        <w:div w:id="1661542730">
          <w:marLeft w:val="640"/>
          <w:marRight w:val="0"/>
          <w:marTop w:val="0"/>
          <w:marBottom w:val="0"/>
          <w:divBdr>
            <w:top w:val="none" w:sz="0" w:space="0" w:color="auto"/>
            <w:left w:val="none" w:sz="0" w:space="0" w:color="auto"/>
            <w:bottom w:val="none" w:sz="0" w:space="0" w:color="auto"/>
            <w:right w:val="none" w:sz="0" w:space="0" w:color="auto"/>
          </w:divBdr>
        </w:div>
        <w:div w:id="1420519067">
          <w:marLeft w:val="640"/>
          <w:marRight w:val="0"/>
          <w:marTop w:val="0"/>
          <w:marBottom w:val="0"/>
          <w:divBdr>
            <w:top w:val="none" w:sz="0" w:space="0" w:color="auto"/>
            <w:left w:val="none" w:sz="0" w:space="0" w:color="auto"/>
            <w:bottom w:val="none" w:sz="0" w:space="0" w:color="auto"/>
            <w:right w:val="none" w:sz="0" w:space="0" w:color="auto"/>
          </w:divBdr>
        </w:div>
        <w:div w:id="2044553008">
          <w:marLeft w:val="640"/>
          <w:marRight w:val="0"/>
          <w:marTop w:val="0"/>
          <w:marBottom w:val="0"/>
          <w:divBdr>
            <w:top w:val="none" w:sz="0" w:space="0" w:color="auto"/>
            <w:left w:val="none" w:sz="0" w:space="0" w:color="auto"/>
            <w:bottom w:val="none" w:sz="0" w:space="0" w:color="auto"/>
            <w:right w:val="none" w:sz="0" w:space="0" w:color="auto"/>
          </w:divBdr>
        </w:div>
        <w:div w:id="863518354">
          <w:marLeft w:val="640"/>
          <w:marRight w:val="0"/>
          <w:marTop w:val="0"/>
          <w:marBottom w:val="0"/>
          <w:divBdr>
            <w:top w:val="none" w:sz="0" w:space="0" w:color="auto"/>
            <w:left w:val="none" w:sz="0" w:space="0" w:color="auto"/>
            <w:bottom w:val="none" w:sz="0" w:space="0" w:color="auto"/>
            <w:right w:val="none" w:sz="0" w:space="0" w:color="auto"/>
          </w:divBdr>
        </w:div>
        <w:div w:id="1425759773">
          <w:marLeft w:val="640"/>
          <w:marRight w:val="0"/>
          <w:marTop w:val="0"/>
          <w:marBottom w:val="0"/>
          <w:divBdr>
            <w:top w:val="none" w:sz="0" w:space="0" w:color="auto"/>
            <w:left w:val="none" w:sz="0" w:space="0" w:color="auto"/>
            <w:bottom w:val="none" w:sz="0" w:space="0" w:color="auto"/>
            <w:right w:val="none" w:sz="0" w:space="0" w:color="auto"/>
          </w:divBdr>
        </w:div>
        <w:div w:id="1263951101">
          <w:marLeft w:val="640"/>
          <w:marRight w:val="0"/>
          <w:marTop w:val="0"/>
          <w:marBottom w:val="0"/>
          <w:divBdr>
            <w:top w:val="none" w:sz="0" w:space="0" w:color="auto"/>
            <w:left w:val="none" w:sz="0" w:space="0" w:color="auto"/>
            <w:bottom w:val="none" w:sz="0" w:space="0" w:color="auto"/>
            <w:right w:val="none" w:sz="0" w:space="0" w:color="auto"/>
          </w:divBdr>
        </w:div>
        <w:div w:id="652417048">
          <w:marLeft w:val="640"/>
          <w:marRight w:val="0"/>
          <w:marTop w:val="0"/>
          <w:marBottom w:val="0"/>
          <w:divBdr>
            <w:top w:val="none" w:sz="0" w:space="0" w:color="auto"/>
            <w:left w:val="none" w:sz="0" w:space="0" w:color="auto"/>
            <w:bottom w:val="none" w:sz="0" w:space="0" w:color="auto"/>
            <w:right w:val="none" w:sz="0" w:space="0" w:color="auto"/>
          </w:divBdr>
        </w:div>
        <w:div w:id="1854951958">
          <w:marLeft w:val="640"/>
          <w:marRight w:val="0"/>
          <w:marTop w:val="0"/>
          <w:marBottom w:val="0"/>
          <w:divBdr>
            <w:top w:val="none" w:sz="0" w:space="0" w:color="auto"/>
            <w:left w:val="none" w:sz="0" w:space="0" w:color="auto"/>
            <w:bottom w:val="none" w:sz="0" w:space="0" w:color="auto"/>
            <w:right w:val="none" w:sz="0" w:space="0" w:color="auto"/>
          </w:divBdr>
        </w:div>
        <w:div w:id="1919484819">
          <w:marLeft w:val="640"/>
          <w:marRight w:val="0"/>
          <w:marTop w:val="0"/>
          <w:marBottom w:val="0"/>
          <w:divBdr>
            <w:top w:val="none" w:sz="0" w:space="0" w:color="auto"/>
            <w:left w:val="none" w:sz="0" w:space="0" w:color="auto"/>
            <w:bottom w:val="none" w:sz="0" w:space="0" w:color="auto"/>
            <w:right w:val="none" w:sz="0" w:space="0" w:color="auto"/>
          </w:divBdr>
        </w:div>
        <w:div w:id="2898550">
          <w:marLeft w:val="640"/>
          <w:marRight w:val="0"/>
          <w:marTop w:val="0"/>
          <w:marBottom w:val="0"/>
          <w:divBdr>
            <w:top w:val="none" w:sz="0" w:space="0" w:color="auto"/>
            <w:left w:val="none" w:sz="0" w:space="0" w:color="auto"/>
            <w:bottom w:val="none" w:sz="0" w:space="0" w:color="auto"/>
            <w:right w:val="none" w:sz="0" w:space="0" w:color="auto"/>
          </w:divBdr>
        </w:div>
        <w:div w:id="1036589247">
          <w:marLeft w:val="640"/>
          <w:marRight w:val="0"/>
          <w:marTop w:val="0"/>
          <w:marBottom w:val="0"/>
          <w:divBdr>
            <w:top w:val="none" w:sz="0" w:space="0" w:color="auto"/>
            <w:left w:val="none" w:sz="0" w:space="0" w:color="auto"/>
            <w:bottom w:val="none" w:sz="0" w:space="0" w:color="auto"/>
            <w:right w:val="none" w:sz="0" w:space="0" w:color="auto"/>
          </w:divBdr>
        </w:div>
        <w:div w:id="1617370956">
          <w:marLeft w:val="640"/>
          <w:marRight w:val="0"/>
          <w:marTop w:val="0"/>
          <w:marBottom w:val="0"/>
          <w:divBdr>
            <w:top w:val="none" w:sz="0" w:space="0" w:color="auto"/>
            <w:left w:val="none" w:sz="0" w:space="0" w:color="auto"/>
            <w:bottom w:val="none" w:sz="0" w:space="0" w:color="auto"/>
            <w:right w:val="none" w:sz="0" w:space="0" w:color="auto"/>
          </w:divBdr>
        </w:div>
        <w:div w:id="1356269658">
          <w:marLeft w:val="640"/>
          <w:marRight w:val="0"/>
          <w:marTop w:val="0"/>
          <w:marBottom w:val="0"/>
          <w:divBdr>
            <w:top w:val="none" w:sz="0" w:space="0" w:color="auto"/>
            <w:left w:val="none" w:sz="0" w:space="0" w:color="auto"/>
            <w:bottom w:val="none" w:sz="0" w:space="0" w:color="auto"/>
            <w:right w:val="none" w:sz="0" w:space="0" w:color="auto"/>
          </w:divBdr>
        </w:div>
        <w:div w:id="1724527402">
          <w:marLeft w:val="640"/>
          <w:marRight w:val="0"/>
          <w:marTop w:val="0"/>
          <w:marBottom w:val="0"/>
          <w:divBdr>
            <w:top w:val="none" w:sz="0" w:space="0" w:color="auto"/>
            <w:left w:val="none" w:sz="0" w:space="0" w:color="auto"/>
            <w:bottom w:val="none" w:sz="0" w:space="0" w:color="auto"/>
            <w:right w:val="none" w:sz="0" w:space="0" w:color="auto"/>
          </w:divBdr>
        </w:div>
        <w:div w:id="1807696387">
          <w:marLeft w:val="640"/>
          <w:marRight w:val="0"/>
          <w:marTop w:val="0"/>
          <w:marBottom w:val="0"/>
          <w:divBdr>
            <w:top w:val="none" w:sz="0" w:space="0" w:color="auto"/>
            <w:left w:val="none" w:sz="0" w:space="0" w:color="auto"/>
            <w:bottom w:val="none" w:sz="0" w:space="0" w:color="auto"/>
            <w:right w:val="none" w:sz="0" w:space="0" w:color="auto"/>
          </w:divBdr>
        </w:div>
        <w:div w:id="1606309023">
          <w:marLeft w:val="640"/>
          <w:marRight w:val="0"/>
          <w:marTop w:val="0"/>
          <w:marBottom w:val="0"/>
          <w:divBdr>
            <w:top w:val="none" w:sz="0" w:space="0" w:color="auto"/>
            <w:left w:val="none" w:sz="0" w:space="0" w:color="auto"/>
            <w:bottom w:val="none" w:sz="0" w:space="0" w:color="auto"/>
            <w:right w:val="none" w:sz="0" w:space="0" w:color="auto"/>
          </w:divBdr>
        </w:div>
        <w:div w:id="1280992681">
          <w:marLeft w:val="640"/>
          <w:marRight w:val="0"/>
          <w:marTop w:val="0"/>
          <w:marBottom w:val="0"/>
          <w:divBdr>
            <w:top w:val="none" w:sz="0" w:space="0" w:color="auto"/>
            <w:left w:val="none" w:sz="0" w:space="0" w:color="auto"/>
            <w:bottom w:val="none" w:sz="0" w:space="0" w:color="auto"/>
            <w:right w:val="none" w:sz="0" w:space="0" w:color="auto"/>
          </w:divBdr>
        </w:div>
        <w:div w:id="1058626722">
          <w:marLeft w:val="640"/>
          <w:marRight w:val="0"/>
          <w:marTop w:val="0"/>
          <w:marBottom w:val="0"/>
          <w:divBdr>
            <w:top w:val="none" w:sz="0" w:space="0" w:color="auto"/>
            <w:left w:val="none" w:sz="0" w:space="0" w:color="auto"/>
            <w:bottom w:val="none" w:sz="0" w:space="0" w:color="auto"/>
            <w:right w:val="none" w:sz="0" w:space="0" w:color="auto"/>
          </w:divBdr>
        </w:div>
        <w:div w:id="1420520592">
          <w:marLeft w:val="640"/>
          <w:marRight w:val="0"/>
          <w:marTop w:val="0"/>
          <w:marBottom w:val="0"/>
          <w:divBdr>
            <w:top w:val="none" w:sz="0" w:space="0" w:color="auto"/>
            <w:left w:val="none" w:sz="0" w:space="0" w:color="auto"/>
            <w:bottom w:val="none" w:sz="0" w:space="0" w:color="auto"/>
            <w:right w:val="none" w:sz="0" w:space="0" w:color="auto"/>
          </w:divBdr>
        </w:div>
        <w:div w:id="563685469">
          <w:marLeft w:val="640"/>
          <w:marRight w:val="0"/>
          <w:marTop w:val="0"/>
          <w:marBottom w:val="0"/>
          <w:divBdr>
            <w:top w:val="none" w:sz="0" w:space="0" w:color="auto"/>
            <w:left w:val="none" w:sz="0" w:space="0" w:color="auto"/>
            <w:bottom w:val="none" w:sz="0" w:space="0" w:color="auto"/>
            <w:right w:val="none" w:sz="0" w:space="0" w:color="auto"/>
          </w:divBdr>
        </w:div>
        <w:div w:id="2026512747">
          <w:marLeft w:val="640"/>
          <w:marRight w:val="0"/>
          <w:marTop w:val="0"/>
          <w:marBottom w:val="0"/>
          <w:divBdr>
            <w:top w:val="none" w:sz="0" w:space="0" w:color="auto"/>
            <w:left w:val="none" w:sz="0" w:space="0" w:color="auto"/>
            <w:bottom w:val="none" w:sz="0" w:space="0" w:color="auto"/>
            <w:right w:val="none" w:sz="0" w:space="0" w:color="auto"/>
          </w:divBdr>
        </w:div>
        <w:div w:id="1272979157">
          <w:marLeft w:val="640"/>
          <w:marRight w:val="0"/>
          <w:marTop w:val="0"/>
          <w:marBottom w:val="0"/>
          <w:divBdr>
            <w:top w:val="none" w:sz="0" w:space="0" w:color="auto"/>
            <w:left w:val="none" w:sz="0" w:space="0" w:color="auto"/>
            <w:bottom w:val="none" w:sz="0" w:space="0" w:color="auto"/>
            <w:right w:val="none" w:sz="0" w:space="0" w:color="auto"/>
          </w:divBdr>
        </w:div>
        <w:div w:id="199365055">
          <w:marLeft w:val="640"/>
          <w:marRight w:val="0"/>
          <w:marTop w:val="0"/>
          <w:marBottom w:val="0"/>
          <w:divBdr>
            <w:top w:val="none" w:sz="0" w:space="0" w:color="auto"/>
            <w:left w:val="none" w:sz="0" w:space="0" w:color="auto"/>
            <w:bottom w:val="none" w:sz="0" w:space="0" w:color="auto"/>
            <w:right w:val="none" w:sz="0" w:space="0" w:color="auto"/>
          </w:divBdr>
        </w:div>
        <w:div w:id="1058817037">
          <w:marLeft w:val="640"/>
          <w:marRight w:val="0"/>
          <w:marTop w:val="0"/>
          <w:marBottom w:val="0"/>
          <w:divBdr>
            <w:top w:val="none" w:sz="0" w:space="0" w:color="auto"/>
            <w:left w:val="none" w:sz="0" w:space="0" w:color="auto"/>
            <w:bottom w:val="none" w:sz="0" w:space="0" w:color="auto"/>
            <w:right w:val="none" w:sz="0" w:space="0" w:color="auto"/>
          </w:divBdr>
        </w:div>
        <w:div w:id="1262639435">
          <w:marLeft w:val="640"/>
          <w:marRight w:val="0"/>
          <w:marTop w:val="0"/>
          <w:marBottom w:val="0"/>
          <w:divBdr>
            <w:top w:val="none" w:sz="0" w:space="0" w:color="auto"/>
            <w:left w:val="none" w:sz="0" w:space="0" w:color="auto"/>
            <w:bottom w:val="none" w:sz="0" w:space="0" w:color="auto"/>
            <w:right w:val="none" w:sz="0" w:space="0" w:color="auto"/>
          </w:divBdr>
        </w:div>
        <w:div w:id="892303978">
          <w:marLeft w:val="640"/>
          <w:marRight w:val="0"/>
          <w:marTop w:val="0"/>
          <w:marBottom w:val="0"/>
          <w:divBdr>
            <w:top w:val="none" w:sz="0" w:space="0" w:color="auto"/>
            <w:left w:val="none" w:sz="0" w:space="0" w:color="auto"/>
            <w:bottom w:val="none" w:sz="0" w:space="0" w:color="auto"/>
            <w:right w:val="none" w:sz="0" w:space="0" w:color="auto"/>
          </w:divBdr>
        </w:div>
        <w:div w:id="1121344375">
          <w:marLeft w:val="640"/>
          <w:marRight w:val="0"/>
          <w:marTop w:val="0"/>
          <w:marBottom w:val="0"/>
          <w:divBdr>
            <w:top w:val="none" w:sz="0" w:space="0" w:color="auto"/>
            <w:left w:val="none" w:sz="0" w:space="0" w:color="auto"/>
            <w:bottom w:val="none" w:sz="0" w:space="0" w:color="auto"/>
            <w:right w:val="none" w:sz="0" w:space="0" w:color="auto"/>
          </w:divBdr>
        </w:div>
        <w:div w:id="122968984">
          <w:marLeft w:val="640"/>
          <w:marRight w:val="0"/>
          <w:marTop w:val="0"/>
          <w:marBottom w:val="0"/>
          <w:divBdr>
            <w:top w:val="none" w:sz="0" w:space="0" w:color="auto"/>
            <w:left w:val="none" w:sz="0" w:space="0" w:color="auto"/>
            <w:bottom w:val="none" w:sz="0" w:space="0" w:color="auto"/>
            <w:right w:val="none" w:sz="0" w:space="0" w:color="auto"/>
          </w:divBdr>
        </w:div>
        <w:div w:id="53163210">
          <w:marLeft w:val="640"/>
          <w:marRight w:val="0"/>
          <w:marTop w:val="0"/>
          <w:marBottom w:val="0"/>
          <w:divBdr>
            <w:top w:val="none" w:sz="0" w:space="0" w:color="auto"/>
            <w:left w:val="none" w:sz="0" w:space="0" w:color="auto"/>
            <w:bottom w:val="none" w:sz="0" w:space="0" w:color="auto"/>
            <w:right w:val="none" w:sz="0" w:space="0" w:color="auto"/>
          </w:divBdr>
        </w:div>
        <w:div w:id="686718155">
          <w:marLeft w:val="640"/>
          <w:marRight w:val="0"/>
          <w:marTop w:val="0"/>
          <w:marBottom w:val="0"/>
          <w:divBdr>
            <w:top w:val="none" w:sz="0" w:space="0" w:color="auto"/>
            <w:left w:val="none" w:sz="0" w:space="0" w:color="auto"/>
            <w:bottom w:val="none" w:sz="0" w:space="0" w:color="auto"/>
            <w:right w:val="none" w:sz="0" w:space="0" w:color="auto"/>
          </w:divBdr>
        </w:div>
        <w:div w:id="1152255256">
          <w:marLeft w:val="640"/>
          <w:marRight w:val="0"/>
          <w:marTop w:val="0"/>
          <w:marBottom w:val="0"/>
          <w:divBdr>
            <w:top w:val="none" w:sz="0" w:space="0" w:color="auto"/>
            <w:left w:val="none" w:sz="0" w:space="0" w:color="auto"/>
            <w:bottom w:val="none" w:sz="0" w:space="0" w:color="auto"/>
            <w:right w:val="none" w:sz="0" w:space="0" w:color="auto"/>
          </w:divBdr>
        </w:div>
        <w:div w:id="1314797081">
          <w:marLeft w:val="640"/>
          <w:marRight w:val="0"/>
          <w:marTop w:val="0"/>
          <w:marBottom w:val="0"/>
          <w:divBdr>
            <w:top w:val="none" w:sz="0" w:space="0" w:color="auto"/>
            <w:left w:val="none" w:sz="0" w:space="0" w:color="auto"/>
            <w:bottom w:val="none" w:sz="0" w:space="0" w:color="auto"/>
            <w:right w:val="none" w:sz="0" w:space="0" w:color="auto"/>
          </w:divBdr>
        </w:div>
        <w:div w:id="994726794">
          <w:marLeft w:val="640"/>
          <w:marRight w:val="0"/>
          <w:marTop w:val="0"/>
          <w:marBottom w:val="0"/>
          <w:divBdr>
            <w:top w:val="none" w:sz="0" w:space="0" w:color="auto"/>
            <w:left w:val="none" w:sz="0" w:space="0" w:color="auto"/>
            <w:bottom w:val="none" w:sz="0" w:space="0" w:color="auto"/>
            <w:right w:val="none" w:sz="0" w:space="0" w:color="auto"/>
          </w:divBdr>
        </w:div>
        <w:div w:id="227958293">
          <w:marLeft w:val="640"/>
          <w:marRight w:val="0"/>
          <w:marTop w:val="0"/>
          <w:marBottom w:val="0"/>
          <w:divBdr>
            <w:top w:val="none" w:sz="0" w:space="0" w:color="auto"/>
            <w:left w:val="none" w:sz="0" w:space="0" w:color="auto"/>
            <w:bottom w:val="none" w:sz="0" w:space="0" w:color="auto"/>
            <w:right w:val="none" w:sz="0" w:space="0" w:color="auto"/>
          </w:divBdr>
        </w:div>
        <w:div w:id="1834763306">
          <w:marLeft w:val="640"/>
          <w:marRight w:val="0"/>
          <w:marTop w:val="0"/>
          <w:marBottom w:val="0"/>
          <w:divBdr>
            <w:top w:val="none" w:sz="0" w:space="0" w:color="auto"/>
            <w:left w:val="none" w:sz="0" w:space="0" w:color="auto"/>
            <w:bottom w:val="none" w:sz="0" w:space="0" w:color="auto"/>
            <w:right w:val="none" w:sz="0" w:space="0" w:color="auto"/>
          </w:divBdr>
        </w:div>
        <w:div w:id="280383128">
          <w:marLeft w:val="640"/>
          <w:marRight w:val="0"/>
          <w:marTop w:val="0"/>
          <w:marBottom w:val="0"/>
          <w:divBdr>
            <w:top w:val="none" w:sz="0" w:space="0" w:color="auto"/>
            <w:left w:val="none" w:sz="0" w:space="0" w:color="auto"/>
            <w:bottom w:val="none" w:sz="0" w:space="0" w:color="auto"/>
            <w:right w:val="none" w:sz="0" w:space="0" w:color="auto"/>
          </w:divBdr>
        </w:div>
        <w:div w:id="2111662920">
          <w:marLeft w:val="640"/>
          <w:marRight w:val="0"/>
          <w:marTop w:val="0"/>
          <w:marBottom w:val="0"/>
          <w:divBdr>
            <w:top w:val="none" w:sz="0" w:space="0" w:color="auto"/>
            <w:left w:val="none" w:sz="0" w:space="0" w:color="auto"/>
            <w:bottom w:val="none" w:sz="0" w:space="0" w:color="auto"/>
            <w:right w:val="none" w:sz="0" w:space="0" w:color="auto"/>
          </w:divBdr>
        </w:div>
        <w:div w:id="1120952506">
          <w:marLeft w:val="640"/>
          <w:marRight w:val="0"/>
          <w:marTop w:val="0"/>
          <w:marBottom w:val="0"/>
          <w:divBdr>
            <w:top w:val="none" w:sz="0" w:space="0" w:color="auto"/>
            <w:left w:val="none" w:sz="0" w:space="0" w:color="auto"/>
            <w:bottom w:val="none" w:sz="0" w:space="0" w:color="auto"/>
            <w:right w:val="none" w:sz="0" w:space="0" w:color="auto"/>
          </w:divBdr>
        </w:div>
        <w:div w:id="254939404">
          <w:marLeft w:val="640"/>
          <w:marRight w:val="0"/>
          <w:marTop w:val="0"/>
          <w:marBottom w:val="0"/>
          <w:divBdr>
            <w:top w:val="none" w:sz="0" w:space="0" w:color="auto"/>
            <w:left w:val="none" w:sz="0" w:space="0" w:color="auto"/>
            <w:bottom w:val="none" w:sz="0" w:space="0" w:color="auto"/>
            <w:right w:val="none" w:sz="0" w:space="0" w:color="auto"/>
          </w:divBdr>
        </w:div>
        <w:div w:id="1766340893">
          <w:marLeft w:val="640"/>
          <w:marRight w:val="0"/>
          <w:marTop w:val="0"/>
          <w:marBottom w:val="0"/>
          <w:divBdr>
            <w:top w:val="none" w:sz="0" w:space="0" w:color="auto"/>
            <w:left w:val="none" w:sz="0" w:space="0" w:color="auto"/>
            <w:bottom w:val="none" w:sz="0" w:space="0" w:color="auto"/>
            <w:right w:val="none" w:sz="0" w:space="0" w:color="auto"/>
          </w:divBdr>
        </w:div>
        <w:div w:id="880241950">
          <w:marLeft w:val="640"/>
          <w:marRight w:val="0"/>
          <w:marTop w:val="0"/>
          <w:marBottom w:val="0"/>
          <w:divBdr>
            <w:top w:val="none" w:sz="0" w:space="0" w:color="auto"/>
            <w:left w:val="none" w:sz="0" w:space="0" w:color="auto"/>
            <w:bottom w:val="none" w:sz="0" w:space="0" w:color="auto"/>
            <w:right w:val="none" w:sz="0" w:space="0" w:color="auto"/>
          </w:divBdr>
        </w:div>
        <w:div w:id="40516894">
          <w:marLeft w:val="640"/>
          <w:marRight w:val="0"/>
          <w:marTop w:val="0"/>
          <w:marBottom w:val="0"/>
          <w:divBdr>
            <w:top w:val="none" w:sz="0" w:space="0" w:color="auto"/>
            <w:left w:val="none" w:sz="0" w:space="0" w:color="auto"/>
            <w:bottom w:val="none" w:sz="0" w:space="0" w:color="auto"/>
            <w:right w:val="none" w:sz="0" w:space="0" w:color="auto"/>
          </w:divBdr>
        </w:div>
        <w:div w:id="414285130">
          <w:marLeft w:val="640"/>
          <w:marRight w:val="0"/>
          <w:marTop w:val="0"/>
          <w:marBottom w:val="0"/>
          <w:divBdr>
            <w:top w:val="none" w:sz="0" w:space="0" w:color="auto"/>
            <w:left w:val="none" w:sz="0" w:space="0" w:color="auto"/>
            <w:bottom w:val="none" w:sz="0" w:space="0" w:color="auto"/>
            <w:right w:val="none" w:sz="0" w:space="0" w:color="auto"/>
          </w:divBdr>
        </w:div>
        <w:div w:id="1100297684">
          <w:marLeft w:val="640"/>
          <w:marRight w:val="0"/>
          <w:marTop w:val="0"/>
          <w:marBottom w:val="0"/>
          <w:divBdr>
            <w:top w:val="none" w:sz="0" w:space="0" w:color="auto"/>
            <w:left w:val="none" w:sz="0" w:space="0" w:color="auto"/>
            <w:bottom w:val="none" w:sz="0" w:space="0" w:color="auto"/>
            <w:right w:val="none" w:sz="0" w:space="0" w:color="auto"/>
          </w:divBdr>
        </w:div>
        <w:div w:id="417796528">
          <w:marLeft w:val="640"/>
          <w:marRight w:val="0"/>
          <w:marTop w:val="0"/>
          <w:marBottom w:val="0"/>
          <w:divBdr>
            <w:top w:val="none" w:sz="0" w:space="0" w:color="auto"/>
            <w:left w:val="none" w:sz="0" w:space="0" w:color="auto"/>
            <w:bottom w:val="none" w:sz="0" w:space="0" w:color="auto"/>
            <w:right w:val="none" w:sz="0" w:space="0" w:color="auto"/>
          </w:divBdr>
        </w:div>
        <w:div w:id="704870043">
          <w:marLeft w:val="640"/>
          <w:marRight w:val="0"/>
          <w:marTop w:val="0"/>
          <w:marBottom w:val="0"/>
          <w:divBdr>
            <w:top w:val="none" w:sz="0" w:space="0" w:color="auto"/>
            <w:left w:val="none" w:sz="0" w:space="0" w:color="auto"/>
            <w:bottom w:val="none" w:sz="0" w:space="0" w:color="auto"/>
            <w:right w:val="none" w:sz="0" w:space="0" w:color="auto"/>
          </w:divBdr>
        </w:div>
        <w:div w:id="142964074">
          <w:marLeft w:val="640"/>
          <w:marRight w:val="0"/>
          <w:marTop w:val="0"/>
          <w:marBottom w:val="0"/>
          <w:divBdr>
            <w:top w:val="none" w:sz="0" w:space="0" w:color="auto"/>
            <w:left w:val="none" w:sz="0" w:space="0" w:color="auto"/>
            <w:bottom w:val="none" w:sz="0" w:space="0" w:color="auto"/>
            <w:right w:val="none" w:sz="0" w:space="0" w:color="auto"/>
          </w:divBdr>
        </w:div>
        <w:div w:id="2049336254">
          <w:marLeft w:val="640"/>
          <w:marRight w:val="0"/>
          <w:marTop w:val="0"/>
          <w:marBottom w:val="0"/>
          <w:divBdr>
            <w:top w:val="none" w:sz="0" w:space="0" w:color="auto"/>
            <w:left w:val="none" w:sz="0" w:space="0" w:color="auto"/>
            <w:bottom w:val="none" w:sz="0" w:space="0" w:color="auto"/>
            <w:right w:val="none" w:sz="0" w:space="0" w:color="auto"/>
          </w:divBdr>
        </w:div>
        <w:div w:id="921640596">
          <w:marLeft w:val="640"/>
          <w:marRight w:val="0"/>
          <w:marTop w:val="0"/>
          <w:marBottom w:val="0"/>
          <w:divBdr>
            <w:top w:val="none" w:sz="0" w:space="0" w:color="auto"/>
            <w:left w:val="none" w:sz="0" w:space="0" w:color="auto"/>
            <w:bottom w:val="none" w:sz="0" w:space="0" w:color="auto"/>
            <w:right w:val="none" w:sz="0" w:space="0" w:color="auto"/>
          </w:divBdr>
        </w:div>
        <w:div w:id="1406026405">
          <w:marLeft w:val="640"/>
          <w:marRight w:val="0"/>
          <w:marTop w:val="0"/>
          <w:marBottom w:val="0"/>
          <w:divBdr>
            <w:top w:val="none" w:sz="0" w:space="0" w:color="auto"/>
            <w:left w:val="none" w:sz="0" w:space="0" w:color="auto"/>
            <w:bottom w:val="none" w:sz="0" w:space="0" w:color="auto"/>
            <w:right w:val="none" w:sz="0" w:space="0" w:color="auto"/>
          </w:divBdr>
        </w:div>
        <w:div w:id="1588999354">
          <w:marLeft w:val="640"/>
          <w:marRight w:val="0"/>
          <w:marTop w:val="0"/>
          <w:marBottom w:val="0"/>
          <w:divBdr>
            <w:top w:val="none" w:sz="0" w:space="0" w:color="auto"/>
            <w:left w:val="none" w:sz="0" w:space="0" w:color="auto"/>
            <w:bottom w:val="none" w:sz="0" w:space="0" w:color="auto"/>
            <w:right w:val="none" w:sz="0" w:space="0" w:color="auto"/>
          </w:divBdr>
        </w:div>
        <w:div w:id="119307005">
          <w:marLeft w:val="640"/>
          <w:marRight w:val="0"/>
          <w:marTop w:val="0"/>
          <w:marBottom w:val="0"/>
          <w:divBdr>
            <w:top w:val="none" w:sz="0" w:space="0" w:color="auto"/>
            <w:left w:val="none" w:sz="0" w:space="0" w:color="auto"/>
            <w:bottom w:val="none" w:sz="0" w:space="0" w:color="auto"/>
            <w:right w:val="none" w:sz="0" w:space="0" w:color="auto"/>
          </w:divBdr>
        </w:div>
        <w:div w:id="229391641">
          <w:marLeft w:val="640"/>
          <w:marRight w:val="0"/>
          <w:marTop w:val="0"/>
          <w:marBottom w:val="0"/>
          <w:divBdr>
            <w:top w:val="none" w:sz="0" w:space="0" w:color="auto"/>
            <w:left w:val="none" w:sz="0" w:space="0" w:color="auto"/>
            <w:bottom w:val="none" w:sz="0" w:space="0" w:color="auto"/>
            <w:right w:val="none" w:sz="0" w:space="0" w:color="auto"/>
          </w:divBdr>
        </w:div>
        <w:div w:id="367150227">
          <w:marLeft w:val="640"/>
          <w:marRight w:val="0"/>
          <w:marTop w:val="0"/>
          <w:marBottom w:val="0"/>
          <w:divBdr>
            <w:top w:val="none" w:sz="0" w:space="0" w:color="auto"/>
            <w:left w:val="none" w:sz="0" w:space="0" w:color="auto"/>
            <w:bottom w:val="none" w:sz="0" w:space="0" w:color="auto"/>
            <w:right w:val="none" w:sz="0" w:space="0" w:color="auto"/>
          </w:divBdr>
        </w:div>
        <w:div w:id="993266619">
          <w:marLeft w:val="640"/>
          <w:marRight w:val="0"/>
          <w:marTop w:val="0"/>
          <w:marBottom w:val="0"/>
          <w:divBdr>
            <w:top w:val="none" w:sz="0" w:space="0" w:color="auto"/>
            <w:left w:val="none" w:sz="0" w:space="0" w:color="auto"/>
            <w:bottom w:val="none" w:sz="0" w:space="0" w:color="auto"/>
            <w:right w:val="none" w:sz="0" w:space="0" w:color="auto"/>
          </w:divBdr>
        </w:div>
        <w:div w:id="1337463328">
          <w:marLeft w:val="640"/>
          <w:marRight w:val="0"/>
          <w:marTop w:val="0"/>
          <w:marBottom w:val="0"/>
          <w:divBdr>
            <w:top w:val="none" w:sz="0" w:space="0" w:color="auto"/>
            <w:left w:val="none" w:sz="0" w:space="0" w:color="auto"/>
            <w:bottom w:val="none" w:sz="0" w:space="0" w:color="auto"/>
            <w:right w:val="none" w:sz="0" w:space="0" w:color="auto"/>
          </w:divBdr>
        </w:div>
        <w:div w:id="239949699">
          <w:marLeft w:val="640"/>
          <w:marRight w:val="0"/>
          <w:marTop w:val="0"/>
          <w:marBottom w:val="0"/>
          <w:divBdr>
            <w:top w:val="none" w:sz="0" w:space="0" w:color="auto"/>
            <w:left w:val="none" w:sz="0" w:space="0" w:color="auto"/>
            <w:bottom w:val="none" w:sz="0" w:space="0" w:color="auto"/>
            <w:right w:val="none" w:sz="0" w:space="0" w:color="auto"/>
          </w:divBdr>
        </w:div>
        <w:div w:id="593978448">
          <w:marLeft w:val="640"/>
          <w:marRight w:val="0"/>
          <w:marTop w:val="0"/>
          <w:marBottom w:val="0"/>
          <w:divBdr>
            <w:top w:val="none" w:sz="0" w:space="0" w:color="auto"/>
            <w:left w:val="none" w:sz="0" w:space="0" w:color="auto"/>
            <w:bottom w:val="none" w:sz="0" w:space="0" w:color="auto"/>
            <w:right w:val="none" w:sz="0" w:space="0" w:color="auto"/>
          </w:divBdr>
        </w:div>
        <w:div w:id="84157383">
          <w:marLeft w:val="640"/>
          <w:marRight w:val="0"/>
          <w:marTop w:val="0"/>
          <w:marBottom w:val="0"/>
          <w:divBdr>
            <w:top w:val="none" w:sz="0" w:space="0" w:color="auto"/>
            <w:left w:val="none" w:sz="0" w:space="0" w:color="auto"/>
            <w:bottom w:val="none" w:sz="0" w:space="0" w:color="auto"/>
            <w:right w:val="none" w:sz="0" w:space="0" w:color="auto"/>
          </w:divBdr>
        </w:div>
        <w:div w:id="446437473">
          <w:marLeft w:val="640"/>
          <w:marRight w:val="0"/>
          <w:marTop w:val="0"/>
          <w:marBottom w:val="0"/>
          <w:divBdr>
            <w:top w:val="none" w:sz="0" w:space="0" w:color="auto"/>
            <w:left w:val="none" w:sz="0" w:space="0" w:color="auto"/>
            <w:bottom w:val="none" w:sz="0" w:space="0" w:color="auto"/>
            <w:right w:val="none" w:sz="0" w:space="0" w:color="auto"/>
          </w:divBdr>
        </w:div>
        <w:div w:id="391269071">
          <w:marLeft w:val="640"/>
          <w:marRight w:val="0"/>
          <w:marTop w:val="0"/>
          <w:marBottom w:val="0"/>
          <w:divBdr>
            <w:top w:val="none" w:sz="0" w:space="0" w:color="auto"/>
            <w:left w:val="none" w:sz="0" w:space="0" w:color="auto"/>
            <w:bottom w:val="none" w:sz="0" w:space="0" w:color="auto"/>
            <w:right w:val="none" w:sz="0" w:space="0" w:color="auto"/>
          </w:divBdr>
        </w:div>
        <w:div w:id="1948199104">
          <w:marLeft w:val="640"/>
          <w:marRight w:val="0"/>
          <w:marTop w:val="0"/>
          <w:marBottom w:val="0"/>
          <w:divBdr>
            <w:top w:val="none" w:sz="0" w:space="0" w:color="auto"/>
            <w:left w:val="none" w:sz="0" w:space="0" w:color="auto"/>
            <w:bottom w:val="none" w:sz="0" w:space="0" w:color="auto"/>
            <w:right w:val="none" w:sz="0" w:space="0" w:color="auto"/>
          </w:divBdr>
        </w:div>
        <w:div w:id="951783039">
          <w:marLeft w:val="640"/>
          <w:marRight w:val="0"/>
          <w:marTop w:val="0"/>
          <w:marBottom w:val="0"/>
          <w:divBdr>
            <w:top w:val="none" w:sz="0" w:space="0" w:color="auto"/>
            <w:left w:val="none" w:sz="0" w:space="0" w:color="auto"/>
            <w:bottom w:val="none" w:sz="0" w:space="0" w:color="auto"/>
            <w:right w:val="none" w:sz="0" w:space="0" w:color="auto"/>
          </w:divBdr>
        </w:div>
        <w:div w:id="1392273162">
          <w:marLeft w:val="640"/>
          <w:marRight w:val="0"/>
          <w:marTop w:val="0"/>
          <w:marBottom w:val="0"/>
          <w:divBdr>
            <w:top w:val="none" w:sz="0" w:space="0" w:color="auto"/>
            <w:left w:val="none" w:sz="0" w:space="0" w:color="auto"/>
            <w:bottom w:val="none" w:sz="0" w:space="0" w:color="auto"/>
            <w:right w:val="none" w:sz="0" w:space="0" w:color="auto"/>
          </w:divBdr>
        </w:div>
        <w:div w:id="2131315898">
          <w:marLeft w:val="640"/>
          <w:marRight w:val="0"/>
          <w:marTop w:val="0"/>
          <w:marBottom w:val="0"/>
          <w:divBdr>
            <w:top w:val="none" w:sz="0" w:space="0" w:color="auto"/>
            <w:left w:val="none" w:sz="0" w:space="0" w:color="auto"/>
            <w:bottom w:val="none" w:sz="0" w:space="0" w:color="auto"/>
            <w:right w:val="none" w:sz="0" w:space="0" w:color="auto"/>
          </w:divBdr>
        </w:div>
        <w:div w:id="966860924">
          <w:marLeft w:val="640"/>
          <w:marRight w:val="0"/>
          <w:marTop w:val="0"/>
          <w:marBottom w:val="0"/>
          <w:divBdr>
            <w:top w:val="none" w:sz="0" w:space="0" w:color="auto"/>
            <w:left w:val="none" w:sz="0" w:space="0" w:color="auto"/>
            <w:bottom w:val="none" w:sz="0" w:space="0" w:color="auto"/>
            <w:right w:val="none" w:sz="0" w:space="0" w:color="auto"/>
          </w:divBdr>
        </w:div>
        <w:div w:id="986932998">
          <w:marLeft w:val="640"/>
          <w:marRight w:val="0"/>
          <w:marTop w:val="0"/>
          <w:marBottom w:val="0"/>
          <w:divBdr>
            <w:top w:val="none" w:sz="0" w:space="0" w:color="auto"/>
            <w:left w:val="none" w:sz="0" w:space="0" w:color="auto"/>
            <w:bottom w:val="none" w:sz="0" w:space="0" w:color="auto"/>
            <w:right w:val="none" w:sz="0" w:space="0" w:color="auto"/>
          </w:divBdr>
        </w:div>
        <w:div w:id="2010256597">
          <w:marLeft w:val="640"/>
          <w:marRight w:val="0"/>
          <w:marTop w:val="0"/>
          <w:marBottom w:val="0"/>
          <w:divBdr>
            <w:top w:val="none" w:sz="0" w:space="0" w:color="auto"/>
            <w:left w:val="none" w:sz="0" w:space="0" w:color="auto"/>
            <w:bottom w:val="none" w:sz="0" w:space="0" w:color="auto"/>
            <w:right w:val="none" w:sz="0" w:space="0" w:color="auto"/>
          </w:divBdr>
        </w:div>
        <w:div w:id="1512839084">
          <w:marLeft w:val="640"/>
          <w:marRight w:val="0"/>
          <w:marTop w:val="0"/>
          <w:marBottom w:val="0"/>
          <w:divBdr>
            <w:top w:val="none" w:sz="0" w:space="0" w:color="auto"/>
            <w:left w:val="none" w:sz="0" w:space="0" w:color="auto"/>
            <w:bottom w:val="none" w:sz="0" w:space="0" w:color="auto"/>
            <w:right w:val="none" w:sz="0" w:space="0" w:color="auto"/>
          </w:divBdr>
        </w:div>
        <w:div w:id="956642998">
          <w:marLeft w:val="640"/>
          <w:marRight w:val="0"/>
          <w:marTop w:val="0"/>
          <w:marBottom w:val="0"/>
          <w:divBdr>
            <w:top w:val="none" w:sz="0" w:space="0" w:color="auto"/>
            <w:left w:val="none" w:sz="0" w:space="0" w:color="auto"/>
            <w:bottom w:val="none" w:sz="0" w:space="0" w:color="auto"/>
            <w:right w:val="none" w:sz="0" w:space="0" w:color="auto"/>
          </w:divBdr>
        </w:div>
        <w:div w:id="1302661192">
          <w:marLeft w:val="640"/>
          <w:marRight w:val="0"/>
          <w:marTop w:val="0"/>
          <w:marBottom w:val="0"/>
          <w:divBdr>
            <w:top w:val="none" w:sz="0" w:space="0" w:color="auto"/>
            <w:left w:val="none" w:sz="0" w:space="0" w:color="auto"/>
            <w:bottom w:val="none" w:sz="0" w:space="0" w:color="auto"/>
            <w:right w:val="none" w:sz="0" w:space="0" w:color="auto"/>
          </w:divBdr>
        </w:div>
        <w:div w:id="389889270">
          <w:marLeft w:val="640"/>
          <w:marRight w:val="0"/>
          <w:marTop w:val="0"/>
          <w:marBottom w:val="0"/>
          <w:divBdr>
            <w:top w:val="none" w:sz="0" w:space="0" w:color="auto"/>
            <w:left w:val="none" w:sz="0" w:space="0" w:color="auto"/>
            <w:bottom w:val="none" w:sz="0" w:space="0" w:color="auto"/>
            <w:right w:val="none" w:sz="0" w:space="0" w:color="auto"/>
          </w:divBdr>
        </w:div>
        <w:div w:id="865367535">
          <w:marLeft w:val="640"/>
          <w:marRight w:val="0"/>
          <w:marTop w:val="0"/>
          <w:marBottom w:val="0"/>
          <w:divBdr>
            <w:top w:val="none" w:sz="0" w:space="0" w:color="auto"/>
            <w:left w:val="none" w:sz="0" w:space="0" w:color="auto"/>
            <w:bottom w:val="none" w:sz="0" w:space="0" w:color="auto"/>
            <w:right w:val="none" w:sz="0" w:space="0" w:color="auto"/>
          </w:divBdr>
        </w:div>
        <w:div w:id="1364329183">
          <w:marLeft w:val="640"/>
          <w:marRight w:val="0"/>
          <w:marTop w:val="0"/>
          <w:marBottom w:val="0"/>
          <w:divBdr>
            <w:top w:val="none" w:sz="0" w:space="0" w:color="auto"/>
            <w:left w:val="none" w:sz="0" w:space="0" w:color="auto"/>
            <w:bottom w:val="none" w:sz="0" w:space="0" w:color="auto"/>
            <w:right w:val="none" w:sz="0" w:space="0" w:color="auto"/>
          </w:divBdr>
        </w:div>
        <w:div w:id="1643657845">
          <w:marLeft w:val="640"/>
          <w:marRight w:val="0"/>
          <w:marTop w:val="0"/>
          <w:marBottom w:val="0"/>
          <w:divBdr>
            <w:top w:val="none" w:sz="0" w:space="0" w:color="auto"/>
            <w:left w:val="none" w:sz="0" w:space="0" w:color="auto"/>
            <w:bottom w:val="none" w:sz="0" w:space="0" w:color="auto"/>
            <w:right w:val="none" w:sz="0" w:space="0" w:color="auto"/>
          </w:divBdr>
        </w:div>
        <w:div w:id="878784600">
          <w:marLeft w:val="640"/>
          <w:marRight w:val="0"/>
          <w:marTop w:val="0"/>
          <w:marBottom w:val="0"/>
          <w:divBdr>
            <w:top w:val="none" w:sz="0" w:space="0" w:color="auto"/>
            <w:left w:val="none" w:sz="0" w:space="0" w:color="auto"/>
            <w:bottom w:val="none" w:sz="0" w:space="0" w:color="auto"/>
            <w:right w:val="none" w:sz="0" w:space="0" w:color="auto"/>
          </w:divBdr>
        </w:div>
        <w:div w:id="1713191947">
          <w:marLeft w:val="640"/>
          <w:marRight w:val="0"/>
          <w:marTop w:val="0"/>
          <w:marBottom w:val="0"/>
          <w:divBdr>
            <w:top w:val="none" w:sz="0" w:space="0" w:color="auto"/>
            <w:left w:val="none" w:sz="0" w:space="0" w:color="auto"/>
            <w:bottom w:val="none" w:sz="0" w:space="0" w:color="auto"/>
            <w:right w:val="none" w:sz="0" w:space="0" w:color="auto"/>
          </w:divBdr>
        </w:div>
        <w:div w:id="859202259">
          <w:marLeft w:val="640"/>
          <w:marRight w:val="0"/>
          <w:marTop w:val="0"/>
          <w:marBottom w:val="0"/>
          <w:divBdr>
            <w:top w:val="none" w:sz="0" w:space="0" w:color="auto"/>
            <w:left w:val="none" w:sz="0" w:space="0" w:color="auto"/>
            <w:bottom w:val="none" w:sz="0" w:space="0" w:color="auto"/>
            <w:right w:val="none" w:sz="0" w:space="0" w:color="auto"/>
          </w:divBdr>
        </w:div>
        <w:div w:id="1828933888">
          <w:marLeft w:val="640"/>
          <w:marRight w:val="0"/>
          <w:marTop w:val="0"/>
          <w:marBottom w:val="0"/>
          <w:divBdr>
            <w:top w:val="none" w:sz="0" w:space="0" w:color="auto"/>
            <w:left w:val="none" w:sz="0" w:space="0" w:color="auto"/>
            <w:bottom w:val="none" w:sz="0" w:space="0" w:color="auto"/>
            <w:right w:val="none" w:sz="0" w:space="0" w:color="auto"/>
          </w:divBdr>
        </w:div>
        <w:div w:id="627055001">
          <w:marLeft w:val="640"/>
          <w:marRight w:val="0"/>
          <w:marTop w:val="0"/>
          <w:marBottom w:val="0"/>
          <w:divBdr>
            <w:top w:val="none" w:sz="0" w:space="0" w:color="auto"/>
            <w:left w:val="none" w:sz="0" w:space="0" w:color="auto"/>
            <w:bottom w:val="none" w:sz="0" w:space="0" w:color="auto"/>
            <w:right w:val="none" w:sz="0" w:space="0" w:color="auto"/>
          </w:divBdr>
        </w:div>
        <w:div w:id="637491470">
          <w:marLeft w:val="640"/>
          <w:marRight w:val="0"/>
          <w:marTop w:val="0"/>
          <w:marBottom w:val="0"/>
          <w:divBdr>
            <w:top w:val="none" w:sz="0" w:space="0" w:color="auto"/>
            <w:left w:val="none" w:sz="0" w:space="0" w:color="auto"/>
            <w:bottom w:val="none" w:sz="0" w:space="0" w:color="auto"/>
            <w:right w:val="none" w:sz="0" w:space="0" w:color="auto"/>
          </w:divBdr>
        </w:div>
        <w:div w:id="1247543340">
          <w:marLeft w:val="640"/>
          <w:marRight w:val="0"/>
          <w:marTop w:val="0"/>
          <w:marBottom w:val="0"/>
          <w:divBdr>
            <w:top w:val="none" w:sz="0" w:space="0" w:color="auto"/>
            <w:left w:val="none" w:sz="0" w:space="0" w:color="auto"/>
            <w:bottom w:val="none" w:sz="0" w:space="0" w:color="auto"/>
            <w:right w:val="none" w:sz="0" w:space="0" w:color="auto"/>
          </w:divBdr>
        </w:div>
        <w:div w:id="2055961257">
          <w:marLeft w:val="640"/>
          <w:marRight w:val="0"/>
          <w:marTop w:val="0"/>
          <w:marBottom w:val="0"/>
          <w:divBdr>
            <w:top w:val="none" w:sz="0" w:space="0" w:color="auto"/>
            <w:left w:val="none" w:sz="0" w:space="0" w:color="auto"/>
            <w:bottom w:val="none" w:sz="0" w:space="0" w:color="auto"/>
            <w:right w:val="none" w:sz="0" w:space="0" w:color="auto"/>
          </w:divBdr>
        </w:div>
        <w:div w:id="1562982509">
          <w:marLeft w:val="640"/>
          <w:marRight w:val="0"/>
          <w:marTop w:val="0"/>
          <w:marBottom w:val="0"/>
          <w:divBdr>
            <w:top w:val="none" w:sz="0" w:space="0" w:color="auto"/>
            <w:left w:val="none" w:sz="0" w:space="0" w:color="auto"/>
            <w:bottom w:val="none" w:sz="0" w:space="0" w:color="auto"/>
            <w:right w:val="none" w:sz="0" w:space="0" w:color="auto"/>
          </w:divBdr>
        </w:div>
        <w:div w:id="214002678">
          <w:marLeft w:val="640"/>
          <w:marRight w:val="0"/>
          <w:marTop w:val="0"/>
          <w:marBottom w:val="0"/>
          <w:divBdr>
            <w:top w:val="none" w:sz="0" w:space="0" w:color="auto"/>
            <w:left w:val="none" w:sz="0" w:space="0" w:color="auto"/>
            <w:bottom w:val="none" w:sz="0" w:space="0" w:color="auto"/>
            <w:right w:val="none" w:sz="0" w:space="0" w:color="auto"/>
          </w:divBdr>
        </w:div>
        <w:div w:id="1119572248">
          <w:marLeft w:val="640"/>
          <w:marRight w:val="0"/>
          <w:marTop w:val="0"/>
          <w:marBottom w:val="0"/>
          <w:divBdr>
            <w:top w:val="none" w:sz="0" w:space="0" w:color="auto"/>
            <w:left w:val="none" w:sz="0" w:space="0" w:color="auto"/>
            <w:bottom w:val="none" w:sz="0" w:space="0" w:color="auto"/>
            <w:right w:val="none" w:sz="0" w:space="0" w:color="auto"/>
          </w:divBdr>
        </w:div>
        <w:div w:id="1723599378">
          <w:marLeft w:val="640"/>
          <w:marRight w:val="0"/>
          <w:marTop w:val="0"/>
          <w:marBottom w:val="0"/>
          <w:divBdr>
            <w:top w:val="none" w:sz="0" w:space="0" w:color="auto"/>
            <w:left w:val="none" w:sz="0" w:space="0" w:color="auto"/>
            <w:bottom w:val="none" w:sz="0" w:space="0" w:color="auto"/>
            <w:right w:val="none" w:sz="0" w:space="0" w:color="auto"/>
          </w:divBdr>
        </w:div>
        <w:div w:id="1979801320">
          <w:marLeft w:val="640"/>
          <w:marRight w:val="0"/>
          <w:marTop w:val="0"/>
          <w:marBottom w:val="0"/>
          <w:divBdr>
            <w:top w:val="none" w:sz="0" w:space="0" w:color="auto"/>
            <w:left w:val="none" w:sz="0" w:space="0" w:color="auto"/>
            <w:bottom w:val="none" w:sz="0" w:space="0" w:color="auto"/>
            <w:right w:val="none" w:sz="0" w:space="0" w:color="auto"/>
          </w:divBdr>
        </w:div>
        <w:div w:id="1823303194">
          <w:marLeft w:val="640"/>
          <w:marRight w:val="0"/>
          <w:marTop w:val="0"/>
          <w:marBottom w:val="0"/>
          <w:divBdr>
            <w:top w:val="none" w:sz="0" w:space="0" w:color="auto"/>
            <w:left w:val="none" w:sz="0" w:space="0" w:color="auto"/>
            <w:bottom w:val="none" w:sz="0" w:space="0" w:color="auto"/>
            <w:right w:val="none" w:sz="0" w:space="0" w:color="auto"/>
          </w:divBdr>
        </w:div>
        <w:div w:id="187333999">
          <w:marLeft w:val="640"/>
          <w:marRight w:val="0"/>
          <w:marTop w:val="0"/>
          <w:marBottom w:val="0"/>
          <w:divBdr>
            <w:top w:val="none" w:sz="0" w:space="0" w:color="auto"/>
            <w:left w:val="none" w:sz="0" w:space="0" w:color="auto"/>
            <w:bottom w:val="none" w:sz="0" w:space="0" w:color="auto"/>
            <w:right w:val="none" w:sz="0" w:space="0" w:color="auto"/>
          </w:divBdr>
        </w:div>
        <w:div w:id="2019846070">
          <w:marLeft w:val="640"/>
          <w:marRight w:val="0"/>
          <w:marTop w:val="0"/>
          <w:marBottom w:val="0"/>
          <w:divBdr>
            <w:top w:val="none" w:sz="0" w:space="0" w:color="auto"/>
            <w:left w:val="none" w:sz="0" w:space="0" w:color="auto"/>
            <w:bottom w:val="none" w:sz="0" w:space="0" w:color="auto"/>
            <w:right w:val="none" w:sz="0" w:space="0" w:color="auto"/>
          </w:divBdr>
        </w:div>
        <w:div w:id="1094666204">
          <w:marLeft w:val="640"/>
          <w:marRight w:val="0"/>
          <w:marTop w:val="0"/>
          <w:marBottom w:val="0"/>
          <w:divBdr>
            <w:top w:val="none" w:sz="0" w:space="0" w:color="auto"/>
            <w:left w:val="none" w:sz="0" w:space="0" w:color="auto"/>
            <w:bottom w:val="none" w:sz="0" w:space="0" w:color="auto"/>
            <w:right w:val="none" w:sz="0" w:space="0" w:color="auto"/>
          </w:divBdr>
        </w:div>
        <w:div w:id="1008099742">
          <w:marLeft w:val="640"/>
          <w:marRight w:val="0"/>
          <w:marTop w:val="0"/>
          <w:marBottom w:val="0"/>
          <w:divBdr>
            <w:top w:val="none" w:sz="0" w:space="0" w:color="auto"/>
            <w:left w:val="none" w:sz="0" w:space="0" w:color="auto"/>
            <w:bottom w:val="none" w:sz="0" w:space="0" w:color="auto"/>
            <w:right w:val="none" w:sz="0" w:space="0" w:color="auto"/>
          </w:divBdr>
        </w:div>
        <w:div w:id="959337792">
          <w:marLeft w:val="640"/>
          <w:marRight w:val="0"/>
          <w:marTop w:val="0"/>
          <w:marBottom w:val="0"/>
          <w:divBdr>
            <w:top w:val="none" w:sz="0" w:space="0" w:color="auto"/>
            <w:left w:val="none" w:sz="0" w:space="0" w:color="auto"/>
            <w:bottom w:val="none" w:sz="0" w:space="0" w:color="auto"/>
            <w:right w:val="none" w:sz="0" w:space="0" w:color="auto"/>
          </w:divBdr>
        </w:div>
        <w:div w:id="472135288">
          <w:marLeft w:val="640"/>
          <w:marRight w:val="0"/>
          <w:marTop w:val="0"/>
          <w:marBottom w:val="0"/>
          <w:divBdr>
            <w:top w:val="none" w:sz="0" w:space="0" w:color="auto"/>
            <w:left w:val="none" w:sz="0" w:space="0" w:color="auto"/>
            <w:bottom w:val="none" w:sz="0" w:space="0" w:color="auto"/>
            <w:right w:val="none" w:sz="0" w:space="0" w:color="auto"/>
          </w:divBdr>
        </w:div>
        <w:div w:id="1628973205">
          <w:marLeft w:val="640"/>
          <w:marRight w:val="0"/>
          <w:marTop w:val="0"/>
          <w:marBottom w:val="0"/>
          <w:divBdr>
            <w:top w:val="none" w:sz="0" w:space="0" w:color="auto"/>
            <w:left w:val="none" w:sz="0" w:space="0" w:color="auto"/>
            <w:bottom w:val="none" w:sz="0" w:space="0" w:color="auto"/>
            <w:right w:val="none" w:sz="0" w:space="0" w:color="auto"/>
          </w:divBdr>
        </w:div>
        <w:div w:id="1227182668">
          <w:marLeft w:val="640"/>
          <w:marRight w:val="0"/>
          <w:marTop w:val="0"/>
          <w:marBottom w:val="0"/>
          <w:divBdr>
            <w:top w:val="none" w:sz="0" w:space="0" w:color="auto"/>
            <w:left w:val="none" w:sz="0" w:space="0" w:color="auto"/>
            <w:bottom w:val="none" w:sz="0" w:space="0" w:color="auto"/>
            <w:right w:val="none" w:sz="0" w:space="0" w:color="auto"/>
          </w:divBdr>
        </w:div>
        <w:div w:id="363596081">
          <w:marLeft w:val="640"/>
          <w:marRight w:val="0"/>
          <w:marTop w:val="0"/>
          <w:marBottom w:val="0"/>
          <w:divBdr>
            <w:top w:val="none" w:sz="0" w:space="0" w:color="auto"/>
            <w:left w:val="none" w:sz="0" w:space="0" w:color="auto"/>
            <w:bottom w:val="none" w:sz="0" w:space="0" w:color="auto"/>
            <w:right w:val="none" w:sz="0" w:space="0" w:color="auto"/>
          </w:divBdr>
        </w:div>
        <w:div w:id="1011954281">
          <w:marLeft w:val="640"/>
          <w:marRight w:val="0"/>
          <w:marTop w:val="0"/>
          <w:marBottom w:val="0"/>
          <w:divBdr>
            <w:top w:val="none" w:sz="0" w:space="0" w:color="auto"/>
            <w:left w:val="none" w:sz="0" w:space="0" w:color="auto"/>
            <w:bottom w:val="none" w:sz="0" w:space="0" w:color="auto"/>
            <w:right w:val="none" w:sz="0" w:space="0" w:color="auto"/>
          </w:divBdr>
        </w:div>
        <w:div w:id="2110856915">
          <w:marLeft w:val="640"/>
          <w:marRight w:val="0"/>
          <w:marTop w:val="0"/>
          <w:marBottom w:val="0"/>
          <w:divBdr>
            <w:top w:val="none" w:sz="0" w:space="0" w:color="auto"/>
            <w:left w:val="none" w:sz="0" w:space="0" w:color="auto"/>
            <w:bottom w:val="none" w:sz="0" w:space="0" w:color="auto"/>
            <w:right w:val="none" w:sz="0" w:space="0" w:color="auto"/>
          </w:divBdr>
        </w:div>
        <w:div w:id="1087769907">
          <w:marLeft w:val="640"/>
          <w:marRight w:val="0"/>
          <w:marTop w:val="0"/>
          <w:marBottom w:val="0"/>
          <w:divBdr>
            <w:top w:val="none" w:sz="0" w:space="0" w:color="auto"/>
            <w:left w:val="none" w:sz="0" w:space="0" w:color="auto"/>
            <w:bottom w:val="none" w:sz="0" w:space="0" w:color="auto"/>
            <w:right w:val="none" w:sz="0" w:space="0" w:color="auto"/>
          </w:divBdr>
        </w:div>
        <w:div w:id="1613631834">
          <w:marLeft w:val="640"/>
          <w:marRight w:val="0"/>
          <w:marTop w:val="0"/>
          <w:marBottom w:val="0"/>
          <w:divBdr>
            <w:top w:val="none" w:sz="0" w:space="0" w:color="auto"/>
            <w:left w:val="none" w:sz="0" w:space="0" w:color="auto"/>
            <w:bottom w:val="none" w:sz="0" w:space="0" w:color="auto"/>
            <w:right w:val="none" w:sz="0" w:space="0" w:color="auto"/>
          </w:divBdr>
        </w:div>
        <w:div w:id="1409769602">
          <w:marLeft w:val="640"/>
          <w:marRight w:val="0"/>
          <w:marTop w:val="0"/>
          <w:marBottom w:val="0"/>
          <w:divBdr>
            <w:top w:val="none" w:sz="0" w:space="0" w:color="auto"/>
            <w:left w:val="none" w:sz="0" w:space="0" w:color="auto"/>
            <w:bottom w:val="none" w:sz="0" w:space="0" w:color="auto"/>
            <w:right w:val="none" w:sz="0" w:space="0" w:color="auto"/>
          </w:divBdr>
        </w:div>
        <w:div w:id="1423377738">
          <w:marLeft w:val="640"/>
          <w:marRight w:val="0"/>
          <w:marTop w:val="0"/>
          <w:marBottom w:val="0"/>
          <w:divBdr>
            <w:top w:val="none" w:sz="0" w:space="0" w:color="auto"/>
            <w:left w:val="none" w:sz="0" w:space="0" w:color="auto"/>
            <w:bottom w:val="none" w:sz="0" w:space="0" w:color="auto"/>
            <w:right w:val="none" w:sz="0" w:space="0" w:color="auto"/>
          </w:divBdr>
        </w:div>
        <w:div w:id="2779335">
          <w:marLeft w:val="640"/>
          <w:marRight w:val="0"/>
          <w:marTop w:val="0"/>
          <w:marBottom w:val="0"/>
          <w:divBdr>
            <w:top w:val="none" w:sz="0" w:space="0" w:color="auto"/>
            <w:left w:val="none" w:sz="0" w:space="0" w:color="auto"/>
            <w:bottom w:val="none" w:sz="0" w:space="0" w:color="auto"/>
            <w:right w:val="none" w:sz="0" w:space="0" w:color="auto"/>
          </w:divBdr>
        </w:div>
        <w:div w:id="652684422">
          <w:marLeft w:val="640"/>
          <w:marRight w:val="0"/>
          <w:marTop w:val="0"/>
          <w:marBottom w:val="0"/>
          <w:divBdr>
            <w:top w:val="none" w:sz="0" w:space="0" w:color="auto"/>
            <w:left w:val="none" w:sz="0" w:space="0" w:color="auto"/>
            <w:bottom w:val="none" w:sz="0" w:space="0" w:color="auto"/>
            <w:right w:val="none" w:sz="0" w:space="0" w:color="auto"/>
          </w:divBdr>
        </w:div>
        <w:div w:id="1203982030">
          <w:marLeft w:val="640"/>
          <w:marRight w:val="0"/>
          <w:marTop w:val="0"/>
          <w:marBottom w:val="0"/>
          <w:divBdr>
            <w:top w:val="none" w:sz="0" w:space="0" w:color="auto"/>
            <w:left w:val="none" w:sz="0" w:space="0" w:color="auto"/>
            <w:bottom w:val="none" w:sz="0" w:space="0" w:color="auto"/>
            <w:right w:val="none" w:sz="0" w:space="0" w:color="auto"/>
          </w:divBdr>
        </w:div>
        <w:div w:id="1618951277">
          <w:marLeft w:val="640"/>
          <w:marRight w:val="0"/>
          <w:marTop w:val="0"/>
          <w:marBottom w:val="0"/>
          <w:divBdr>
            <w:top w:val="none" w:sz="0" w:space="0" w:color="auto"/>
            <w:left w:val="none" w:sz="0" w:space="0" w:color="auto"/>
            <w:bottom w:val="none" w:sz="0" w:space="0" w:color="auto"/>
            <w:right w:val="none" w:sz="0" w:space="0" w:color="auto"/>
          </w:divBdr>
        </w:div>
        <w:div w:id="1094940922">
          <w:marLeft w:val="640"/>
          <w:marRight w:val="0"/>
          <w:marTop w:val="0"/>
          <w:marBottom w:val="0"/>
          <w:divBdr>
            <w:top w:val="none" w:sz="0" w:space="0" w:color="auto"/>
            <w:left w:val="none" w:sz="0" w:space="0" w:color="auto"/>
            <w:bottom w:val="none" w:sz="0" w:space="0" w:color="auto"/>
            <w:right w:val="none" w:sz="0" w:space="0" w:color="auto"/>
          </w:divBdr>
        </w:div>
        <w:div w:id="190657279">
          <w:marLeft w:val="640"/>
          <w:marRight w:val="0"/>
          <w:marTop w:val="0"/>
          <w:marBottom w:val="0"/>
          <w:divBdr>
            <w:top w:val="none" w:sz="0" w:space="0" w:color="auto"/>
            <w:left w:val="none" w:sz="0" w:space="0" w:color="auto"/>
            <w:bottom w:val="none" w:sz="0" w:space="0" w:color="auto"/>
            <w:right w:val="none" w:sz="0" w:space="0" w:color="auto"/>
          </w:divBdr>
        </w:div>
        <w:div w:id="625934505">
          <w:marLeft w:val="640"/>
          <w:marRight w:val="0"/>
          <w:marTop w:val="0"/>
          <w:marBottom w:val="0"/>
          <w:divBdr>
            <w:top w:val="none" w:sz="0" w:space="0" w:color="auto"/>
            <w:left w:val="none" w:sz="0" w:space="0" w:color="auto"/>
            <w:bottom w:val="none" w:sz="0" w:space="0" w:color="auto"/>
            <w:right w:val="none" w:sz="0" w:space="0" w:color="auto"/>
          </w:divBdr>
        </w:div>
        <w:div w:id="662251">
          <w:marLeft w:val="640"/>
          <w:marRight w:val="0"/>
          <w:marTop w:val="0"/>
          <w:marBottom w:val="0"/>
          <w:divBdr>
            <w:top w:val="none" w:sz="0" w:space="0" w:color="auto"/>
            <w:left w:val="none" w:sz="0" w:space="0" w:color="auto"/>
            <w:bottom w:val="none" w:sz="0" w:space="0" w:color="auto"/>
            <w:right w:val="none" w:sz="0" w:space="0" w:color="auto"/>
          </w:divBdr>
        </w:div>
        <w:div w:id="1632249282">
          <w:marLeft w:val="640"/>
          <w:marRight w:val="0"/>
          <w:marTop w:val="0"/>
          <w:marBottom w:val="0"/>
          <w:divBdr>
            <w:top w:val="none" w:sz="0" w:space="0" w:color="auto"/>
            <w:left w:val="none" w:sz="0" w:space="0" w:color="auto"/>
            <w:bottom w:val="none" w:sz="0" w:space="0" w:color="auto"/>
            <w:right w:val="none" w:sz="0" w:space="0" w:color="auto"/>
          </w:divBdr>
        </w:div>
        <w:div w:id="95292991">
          <w:marLeft w:val="640"/>
          <w:marRight w:val="0"/>
          <w:marTop w:val="0"/>
          <w:marBottom w:val="0"/>
          <w:divBdr>
            <w:top w:val="none" w:sz="0" w:space="0" w:color="auto"/>
            <w:left w:val="none" w:sz="0" w:space="0" w:color="auto"/>
            <w:bottom w:val="none" w:sz="0" w:space="0" w:color="auto"/>
            <w:right w:val="none" w:sz="0" w:space="0" w:color="auto"/>
          </w:divBdr>
        </w:div>
        <w:div w:id="772284427">
          <w:marLeft w:val="640"/>
          <w:marRight w:val="0"/>
          <w:marTop w:val="0"/>
          <w:marBottom w:val="0"/>
          <w:divBdr>
            <w:top w:val="none" w:sz="0" w:space="0" w:color="auto"/>
            <w:left w:val="none" w:sz="0" w:space="0" w:color="auto"/>
            <w:bottom w:val="none" w:sz="0" w:space="0" w:color="auto"/>
            <w:right w:val="none" w:sz="0" w:space="0" w:color="auto"/>
          </w:divBdr>
        </w:div>
        <w:div w:id="1395162504">
          <w:marLeft w:val="640"/>
          <w:marRight w:val="0"/>
          <w:marTop w:val="0"/>
          <w:marBottom w:val="0"/>
          <w:divBdr>
            <w:top w:val="none" w:sz="0" w:space="0" w:color="auto"/>
            <w:left w:val="none" w:sz="0" w:space="0" w:color="auto"/>
            <w:bottom w:val="none" w:sz="0" w:space="0" w:color="auto"/>
            <w:right w:val="none" w:sz="0" w:space="0" w:color="auto"/>
          </w:divBdr>
        </w:div>
        <w:div w:id="1376927533">
          <w:marLeft w:val="640"/>
          <w:marRight w:val="0"/>
          <w:marTop w:val="0"/>
          <w:marBottom w:val="0"/>
          <w:divBdr>
            <w:top w:val="none" w:sz="0" w:space="0" w:color="auto"/>
            <w:left w:val="none" w:sz="0" w:space="0" w:color="auto"/>
            <w:bottom w:val="none" w:sz="0" w:space="0" w:color="auto"/>
            <w:right w:val="none" w:sz="0" w:space="0" w:color="auto"/>
          </w:divBdr>
        </w:div>
        <w:div w:id="363870692">
          <w:marLeft w:val="640"/>
          <w:marRight w:val="0"/>
          <w:marTop w:val="0"/>
          <w:marBottom w:val="0"/>
          <w:divBdr>
            <w:top w:val="none" w:sz="0" w:space="0" w:color="auto"/>
            <w:left w:val="none" w:sz="0" w:space="0" w:color="auto"/>
            <w:bottom w:val="none" w:sz="0" w:space="0" w:color="auto"/>
            <w:right w:val="none" w:sz="0" w:space="0" w:color="auto"/>
          </w:divBdr>
        </w:div>
        <w:div w:id="359206334">
          <w:marLeft w:val="640"/>
          <w:marRight w:val="0"/>
          <w:marTop w:val="0"/>
          <w:marBottom w:val="0"/>
          <w:divBdr>
            <w:top w:val="none" w:sz="0" w:space="0" w:color="auto"/>
            <w:left w:val="none" w:sz="0" w:space="0" w:color="auto"/>
            <w:bottom w:val="none" w:sz="0" w:space="0" w:color="auto"/>
            <w:right w:val="none" w:sz="0" w:space="0" w:color="auto"/>
          </w:divBdr>
        </w:div>
        <w:div w:id="240022966">
          <w:marLeft w:val="640"/>
          <w:marRight w:val="0"/>
          <w:marTop w:val="0"/>
          <w:marBottom w:val="0"/>
          <w:divBdr>
            <w:top w:val="none" w:sz="0" w:space="0" w:color="auto"/>
            <w:left w:val="none" w:sz="0" w:space="0" w:color="auto"/>
            <w:bottom w:val="none" w:sz="0" w:space="0" w:color="auto"/>
            <w:right w:val="none" w:sz="0" w:space="0" w:color="auto"/>
          </w:divBdr>
        </w:div>
        <w:div w:id="1405685198">
          <w:marLeft w:val="640"/>
          <w:marRight w:val="0"/>
          <w:marTop w:val="0"/>
          <w:marBottom w:val="0"/>
          <w:divBdr>
            <w:top w:val="none" w:sz="0" w:space="0" w:color="auto"/>
            <w:left w:val="none" w:sz="0" w:space="0" w:color="auto"/>
            <w:bottom w:val="none" w:sz="0" w:space="0" w:color="auto"/>
            <w:right w:val="none" w:sz="0" w:space="0" w:color="auto"/>
          </w:divBdr>
        </w:div>
        <w:div w:id="685522996">
          <w:marLeft w:val="640"/>
          <w:marRight w:val="0"/>
          <w:marTop w:val="0"/>
          <w:marBottom w:val="0"/>
          <w:divBdr>
            <w:top w:val="none" w:sz="0" w:space="0" w:color="auto"/>
            <w:left w:val="none" w:sz="0" w:space="0" w:color="auto"/>
            <w:bottom w:val="none" w:sz="0" w:space="0" w:color="auto"/>
            <w:right w:val="none" w:sz="0" w:space="0" w:color="auto"/>
          </w:divBdr>
        </w:div>
        <w:div w:id="427045676">
          <w:marLeft w:val="640"/>
          <w:marRight w:val="0"/>
          <w:marTop w:val="0"/>
          <w:marBottom w:val="0"/>
          <w:divBdr>
            <w:top w:val="none" w:sz="0" w:space="0" w:color="auto"/>
            <w:left w:val="none" w:sz="0" w:space="0" w:color="auto"/>
            <w:bottom w:val="none" w:sz="0" w:space="0" w:color="auto"/>
            <w:right w:val="none" w:sz="0" w:space="0" w:color="auto"/>
          </w:divBdr>
        </w:div>
        <w:div w:id="836844688">
          <w:marLeft w:val="640"/>
          <w:marRight w:val="0"/>
          <w:marTop w:val="0"/>
          <w:marBottom w:val="0"/>
          <w:divBdr>
            <w:top w:val="none" w:sz="0" w:space="0" w:color="auto"/>
            <w:left w:val="none" w:sz="0" w:space="0" w:color="auto"/>
            <w:bottom w:val="none" w:sz="0" w:space="0" w:color="auto"/>
            <w:right w:val="none" w:sz="0" w:space="0" w:color="auto"/>
          </w:divBdr>
        </w:div>
        <w:div w:id="1455057924">
          <w:marLeft w:val="640"/>
          <w:marRight w:val="0"/>
          <w:marTop w:val="0"/>
          <w:marBottom w:val="0"/>
          <w:divBdr>
            <w:top w:val="none" w:sz="0" w:space="0" w:color="auto"/>
            <w:left w:val="none" w:sz="0" w:space="0" w:color="auto"/>
            <w:bottom w:val="none" w:sz="0" w:space="0" w:color="auto"/>
            <w:right w:val="none" w:sz="0" w:space="0" w:color="auto"/>
          </w:divBdr>
        </w:div>
        <w:div w:id="237710976">
          <w:marLeft w:val="640"/>
          <w:marRight w:val="0"/>
          <w:marTop w:val="0"/>
          <w:marBottom w:val="0"/>
          <w:divBdr>
            <w:top w:val="none" w:sz="0" w:space="0" w:color="auto"/>
            <w:left w:val="none" w:sz="0" w:space="0" w:color="auto"/>
            <w:bottom w:val="none" w:sz="0" w:space="0" w:color="auto"/>
            <w:right w:val="none" w:sz="0" w:space="0" w:color="auto"/>
          </w:divBdr>
        </w:div>
        <w:div w:id="2083331023">
          <w:marLeft w:val="640"/>
          <w:marRight w:val="0"/>
          <w:marTop w:val="0"/>
          <w:marBottom w:val="0"/>
          <w:divBdr>
            <w:top w:val="none" w:sz="0" w:space="0" w:color="auto"/>
            <w:left w:val="none" w:sz="0" w:space="0" w:color="auto"/>
            <w:bottom w:val="none" w:sz="0" w:space="0" w:color="auto"/>
            <w:right w:val="none" w:sz="0" w:space="0" w:color="auto"/>
          </w:divBdr>
        </w:div>
        <w:div w:id="1853259774">
          <w:marLeft w:val="640"/>
          <w:marRight w:val="0"/>
          <w:marTop w:val="0"/>
          <w:marBottom w:val="0"/>
          <w:divBdr>
            <w:top w:val="none" w:sz="0" w:space="0" w:color="auto"/>
            <w:left w:val="none" w:sz="0" w:space="0" w:color="auto"/>
            <w:bottom w:val="none" w:sz="0" w:space="0" w:color="auto"/>
            <w:right w:val="none" w:sz="0" w:space="0" w:color="auto"/>
          </w:divBdr>
        </w:div>
        <w:div w:id="1406221930">
          <w:marLeft w:val="640"/>
          <w:marRight w:val="0"/>
          <w:marTop w:val="0"/>
          <w:marBottom w:val="0"/>
          <w:divBdr>
            <w:top w:val="none" w:sz="0" w:space="0" w:color="auto"/>
            <w:left w:val="none" w:sz="0" w:space="0" w:color="auto"/>
            <w:bottom w:val="none" w:sz="0" w:space="0" w:color="auto"/>
            <w:right w:val="none" w:sz="0" w:space="0" w:color="auto"/>
          </w:divBdr>
        </w:div>
        <w:div w:id="270358075">
          <w:marLeft w:val="640"/>
          <w:marRight w:val="0"/>
          <w:marTop w:val="0"/>
          <w:marBottom w:val="0"/>
          <w:divBdr>
            <w:top w:val="none" w:sz="0" w:space="0" w:color="auto"/>
            <w:left w:val="none" w:sz="0" w:space="0" w:color="auto"/>
            <w:bottom w:val="none" w:sz="0" w:space="0" w:color="auto"/>
            <w:right w:val="none" w:sz="0" w:space="0" w:color="auto"/>
          </w:divBdr>
        </w:div>
        <w:div w:id="322392144">
          <w:marLeft w:val="640"/>
          <w:marRight w:val="0"/>
          <w:marTop w:val="0"/>
          <w:marBottom w:val="0"/>
          <w:divBdr>
            <w:top w:val="none" w:sz="0" w:space="0" w:color="auto"/>
            <w:left w:val="none" w:sz="0" w:space="0" w:color="auto"/>
            <w:bottom w:val="none" w:sz="0" w:space="0" w:color="auto"/>
            <w:right w:val="none" w:sz="0" w:space="0" w:color="auto"/>
          </w:divBdr>
        </w:div>
        <w:div w:id="757482394">
          <w:marLeft w:val="640"/>
          <w:marRight w:val="0"/>
          <w:marTop w:val="0"/>
          <w:marBottom w:val="0"/>
          <w:divBdr>
            <w:top w:val="none" w:sz="0" w:space="0" w:color="auto"/>
            <w:left w:val="none" w:sz="0" w:space="0" w:color="auto"/>
            <w:bottom w:val="none" w:sz="0" w:space="0" w:color="auto"/>
            <w:right w:val="none" w:sz="0" w:space="0" w:color="auto"/>
          </w:divBdr>
        </w:div>
        <w:div w:id="1896695368">
          <w:marLeft w:val="640"/>
          <w:marRight w:val="0"/>
          <w:marTop w:val="0"/>
          <w:marBottom w:val="0"/>
          <w:divBdr>
            <w:top w:val="none" w:sz="0" w:space="0" w:color="auto"/>
            <w:left w:val="none" w:sz="0" w:space="0" w:color="auto"/>
            <w:bottom w:val="none" w:sz="0" w:space="0" w:color="auto"/>
            <w:right w:val="none" w:sz="0" w:space="0" w:color="auto"/>
          </w:divBdr>
        </w:div>
        <w:div w:id="360011218">
          <w:marLeft w:val="640"/>
          <w:marRight w:val="0"/>
          <w:marTop w:val="0"/>
          <w:marBottom w:val="0"/>
          <w:divBdr>
            <w:top w:val="none" w:sz="0" w:space="0" w:color="auto"/>
            <w:left w:val="none" w:sz="0" w:space="0" w:color="auto"/>
            <w:bottom w:val="none" w:sz="0" w:space="0" w:color="auto"/>
            <w:right w:val="none" w:sz="0" w:space="0" w:color="auto"/>
          </w:divBdr>
        </w:div>
        <w:div w:id="1922789880">
          <w:marLeft w:val="640"/>
          <w:marRight w:val="0"/>
          <w:marTop w:val="0"/>
          <w:marBottom w:val="0"/>
          <w:divBdr>
            <w:top w:val="none" w:sz="0" w:space="0" w:color="auto"/>
            <w:left w:val="none" w:sz="0" w:space="0" w:color="auto"/>
            <w:bottom w:val="none" w:sz="0" w:space="0" w:color="auto"/>
            <w:right w:val="none" w:sz="0" w:space="0" w:color="auto"/>
          </w:divBdr>
        </w:div>
        <w:div w:id="1270429003">
          <w:marLeft w:val="640"/>
          <w:marRight w:val="0"/>
          <w:marTop w:val="0"/>
          <w:marBottom w:val="0"/>
          <w:divBdr>
            <w:top w:val="none" w:sz="0" w:space="0" w:color="auto"/>
            <w:left w:val="none" w:sz="0" w:space="0" w:color="auto"/>
            <w:bottom w:val="none" w:sz="0" w:space="0" w:color="auto"/>
            <w:right w:val="none" w:sz="0" w:space="0" w:color="auto"/>
          </w:divBdr>
        </w:div>
        <w:div w:id="1050766934">
          <w:marLeft w:val="640"/>
          <w:marRight w:val="0"/>
          <w:marTop w:val="0"/>
          <w:marBottom w:val="0"/>
          <w:divBdr>
            <w:top w:val="none" w:sz="0" w:space="0" w:color="auto"/>
            <w:left w:val="none" w:sz="0" w:space="0" w:color="auto"/>
            <w:bottom w:val="none" w:sz="0" w:space="0" w:color="auto"/>
            <w:right w:val="none" w:sz="0" w:space="0" w:color="auto"/>
          </w:divBdr>
        </w:div>
        <w:div w:id="1196847587">
          <w:marLeft w:val="640"/>
          <w:marRight w:val="0"/>
          <w:marTop w:val="0"/>
          <w:marBottom w:val="0"/>
          <w:divBdr>
            <w:top w:val="none" w:sz="0" w:space="0" w:color="auto"/>
            <w:left w:val="none" w:sz="0" w:space="0" w:color="auto"/>
            <w:bottom w:val="none" w:sz="0" w:space="0" w:color="auto"/>
            <w:right w:val="none" w:sz="0" w:space="0" w:color="auto"/>
          </w:divBdr>
        </w:div>
        <w:div w:id="221671639">
          <w:marLeft w:val="640"/>
          <w:marRight w:val="0"/>
          <w:marTop w:val="0"/>
          <w:marBottom w:val="0"/>
          <w:divBdr>
            <w:top w:val="none" w:sz="0" w:space="0" w:color="auto"/>
            <w:left w:val="none" w:sz="0" w:space="0" w:color="auto"/>
            <w:bottom w:val="none" w:sz="0" w:space="0" w:color="auto"/>
            <w:right w:val="none" w:sz="0" w:space="0" w:color="auto"/>
          </w:divBdr>
        </w:div>
        <w:div w:id="259265996">
          <w:marLeft w:val="640"/>
          <w:marRight w:val="0"/>
          <w:marTop w:val="0"/>
          <w:marBottom w:val="0"/>
          <w:divBdr>
            <w:top w:val="none" w:sz="0" w:space="0" w:color="auto"/>
            <w:left w:val="none" w:sz="0" w:space="0" w:color="auto"/>
            <w:bottom w:val="none" w:sz="0" w:space="0" w:color="auto"/>
            <w:right w:val="none" w:sz="0" w:space="0" w:color="auto"/>
          </w:divBdr>
        </w:div>
        <w:div w:id="654605586">
          <w:marLeft w:val="640"/>
          <w:marRight w:val="0"/>
          <w:marTop w:val="0"/>
          <w:marBottom w:val="0"/>
          <w:divBdr>
            <w:top w:val="none" w:sz="0" w:space="0" w:color="auto"/>
            <w:left w:val="none" w:sz="0" w:space="0" w:color="auto"/>
            <w:bottom w:val="none" w:sz="0" w:space="0" w:color="auto"/>
            <w:right w:val="none" w:sz="0" w:space="0" w:color="auto"/>
          </w:divBdr>
        </w:div>
        <w:div w:id="1059984585">
          <w:marLeft w:val="640"/>
          <w:marRight w:val="0"/>
          <w:marTop w:val="0"/>
          <w:marBottom w:val="0"/>
          <w:divBdr>
            <w:top w:val="none" w:sz="0" w:space="0" w:color="auto"/>
            <w:left w:val="none" w:sz="0" w:space="0" w:color="auto"/>
            <w:bottom w:val="none" w:sz="0" w:space="0" w:color="auto"/>
            <w:right w:val="none" w:sz="0" w:space="0" w:color="auto"/>
          </w:divBdr>
        </w:div>
        <w:div w:id="257295601">
          <w:marLeft w:val="640"/>
          <w:marRight w:val="0"/>
          <w:marTop w:val="0"/>
          <w:marBottom w:val="0"/>
          <w:divBdr>
            <w:top w:val="none" w:sz="0" w:space="0" w:color="auto"/>
            <w:left w:val="none" w:sz="0" w:space="0" w:color="auto"/>
            <w:bottom w:val="none" w:sz="0" w:space="0" w:color="auto"/>
            <w:right w:val="none" w:sz="0" w:space="0" w:color="auto"/>
          </w:divBdr>
        </w:div>
        <w:div w:id="1232815807">
          <w:marLeft w:val="640"/>
          <w:marRight w:val="0"/>
          <w:marTop w:val="0"/>
          <w:marBottom w:val="0"/>
          <w:divBdr>
            <w:top w:val="none" w:sz="0" w:space="0" w:color="auto"/>
            <w:left w:val="none" w:sz="0" w:space="0" w:color="auto"/>
            <w:bottom w:val="none" w:sz="0" w:space="0" w:color="auto"/>
            <w:right w:val="none" w:sz="0" w:space="0" w:color="auto"/>
          </w:divBdr>
        </w:div>
        <w:div w:id="368451798">
          <w:marLeft w:val="640"/>
          <w:marRight w:val="0"/>
          <w:marTop w:val="0"/>
          <w:marBottom w:val="0"/>
          <w:divBdr>
            <w:top w:val="none" w:sz="0" w:space="0" w:color="auto"/>
            <w:left w:val="none" w:sz="0" w:space="0" w:color="auto"/>
            <w:bottom w:val="none" w:sz="0" w:space="0" w:color="auto"/>
            <w:right w:val="none" w:sz="0" w:space="0" w:color="auto"/>
          </w:divBdr>
        </w:div>
        <w:div w:id="1138691165">
          <w:marLeft w:val="640"/>
          <w:marRight w:val="0"/>
          <w:marTop w:val="0"/>
          <w:marBottom w:val="0"/>
          <w:divBdr>
            <w:top w:val="none" w:sz="0" w:space="0" w:color="auto"/>
            <w:left w:val="none" w:sz="0" w:space="0" w:color="auto"/>
            <w:bottom w:val="none" w:sz="0" w:space="0" w:color="auto"/>
            <w:right w:val="none" w:sz="0" w:space="0" w:color="auto"/>
          </w:divBdr>
        </w:div>
        <w:div w:id="1129321701">
          <w:marLeft w:val="640"/>
          <w:marRight w:val="0"/>
          <w:marTop w:val="0"/>
          <w:marBottom w:val="0"/>
          <w:divBdr>
            <w:top w:val="none" w:sz="0" w:space="0" w:color="auto"/>
            <w:left w:val="none" w:sz="0" w:space="0" w:color="auto"/>
            <w:bottom w:val="none" w:sz="0" w:space="0" w:color="auto"/>
            <w:right w:val="none" w:sz="0" w:space="0" w:color="auto"/>
          </w:divBdr>
        </w:div>
        <w:div w:id="860780077">
          <w:marLeft w:val="640"/>
          <w:marRight w:val="0"/>
          <w:marTop w:val="0"/>
          <w:marBottom w:val="0"/>
          <w:divBdr>
            <w:top w:val="none" w:sz="0" w:space="0" w:color="auto"/>
            <w:left w:val="none" w:sz="0" w:space="0" w:color="auto"/>
            <w:bottom w:val="none" w:sz="0" w:space="0" w:color="auto"/>
            <w:right w:val="none" w:sz="0" w:space="0" w:color="auto"/>
          </w:divBdr>
        </w:div>
        <w:div w:id="536506186">
          <w:marLeft w:val="640"/>
          <w:marRight w:val="0"/>
          <w:marTop w:val="0"/>
          <w:marBottom w:val="0"/>
          <w:divBdr>
            <w:top w:val="none" w:sz="0" w:space="0" w:color="auto"/>
            <w:left w:val="none" w:sz="0" w:space="0" w:color="auto"/>
            <w:bottom w:val="none" w:sz="0" w:space="0" w:color="auto"/>
            <w:right w:val="none" w:sz="0" w:space="0" w:color="auto"/>
          </w:divBdr>
        </w:div>
        <w:div w:id="1266038760">
          <w:marLeft w:val="640"/>
          <w:marRight w:val="0"/>
          <w:marTop w:val="0"/>
          <w:marBottom w:val="0"/>
          <w:divBdr>
            <w:top w:val="none" w:sz="0" w:space="0" w:color="auto"/>
            <w:left w:val="none" w:sz="0" w:space="0" w:color="auto"/>
            <w:bottom w:val="none" w:sz="0" w:space="0" w:color="auto"/>
            <w:right w:val="none" w:sz="0" w:space="0" w:color="auto"/>
          </w:divBdr>
        </w:div>
        <w:div w:id="288704237">
          <w:marLeft w:val="640"/>
          <w:marRight w:val="0"/>
          <w:marTop w:val="0"/>
          <w:marBottom w:val="0"/>
          <w:divBdr>
            <w:top w:val="none" w:sz="0" w:space="0" w:color="auto"/>
            <w:left w:val="none" w:sz="0" w:space="0" w:color="auto"/>
            <w:bottom w:val="none" w:sz="0" w:space="0" w:color="auto"/>
            <w:right w:val="none" w:sz="0" w:space="0" w:color="auto"/>
          </w:divBdr>
        </w:div>
        <w:div w:id="2052878369">
          <w:marLeft w:val="640"/>
          <w:marRight w:val="0"/>
          <w:marTop w:val="0"/>
          <w:marBottom w:val="0"/>
          <w:divBdr>
            <w:top w:val="none" w:sz="0" w:space="0" w:color="auto"/>
            <w:left w:val="none" w:sz="0" w:space="0" w:color="auto"/>
            <w:bottom w:val="none" w:sz="0" w:space="0" w:color="auto"/>
            <w:right w:val="none" w:sz="0" w:space="0" w:color="auto"/>
          </w:divBdr>
        </w:div>
        <w:div w:id="1831169099">
          <w:marLeft w:val="640"/>
          <w:marRight w:val="0"/>
          <w:marTop w:val="0"/>
          <w:marBottom w:val="0"/>
          <w:divBdr>
            <w:top w:val="none" w:sz="0" w:space="0" w:color="auto"/>
            <w:left w:val="none" w:sz="0" w:space="0" w:color="auto"/>
            <w:bottom w:val="none" w:sz="0" w:space="0" w:color="auto"/>
            <w:right w:val="none" w:sz="0" w:space="0" w:color="auto"/>
          </w:divBdr>
        </w:div>
        <w:div w:id="1151673263">
          <w:marLeft w:val="640"/>
          <w:marRight w:val="0"/>
          <w:marTop w:val="0"/>
          <w:marBottom w:val="0"/>
          <w:divBdr>
            <w:top w:val="none" w:sz="0" w:space="0" w:color="auto"/>
            <w:left w:val="none" w:sz="0" w:space="0" w:color="auto"/>
            <w:bottom w:val="none" w:sz="0" w:space="0" w:color="auto"/>
            <w:right w:val="none" w:sz="0" w:space="0" w:color="auto"/>
          </w:divBdr>
        </w:div>
        <w:div w:id="320231524">
          <w:marLeft w:val="640"/>
          <w:marRight w:val="0"/>
          <w:marTop w:val="0"/>
          <w:marBottom w:val="0"/>
          <w:divBdr>
            <w:top w:val="none" w:sz="0" w:space="0" w:color="auto"/>
            <w:left w:val="none" w:sz="0" w:space="0" w:color="auto"/>
            <w:bottom w:val="none" w:sz="0" w:space="0" w:color="auto"/>
            <w:right w:val="none" w:sz="0" w:space="0" w:color="auto"/>
          </w:divBdr>
        </w:div>
        <w:div w:id="116605871">
          <w:marLeft w:val="640"/>
          <w:marRight w:val="0"/>
          <w:marTop w:val="0"/>
          <w:marBottom w:val="0"/>
          <w:divBdr>
            <w:top w:val="none" w:sz="0" w:space="0" w:color="auto"/>
            <w:left w:val="none" w:sz="0" w:space="0" w:color="auto"/>
            <w:bottom w:val="none" w:sz="0" w:space="0" w:color="auto"/>
            <w:right w:val="none" w:sz="0" w:space="0" w:color="auto"/>
          </w:divBdr>
        </w:div>
        <w:div w:id="1263614082">
          <w:marLeft w:val="640"/>
          <w:marRight w:val="0"/>
          <w:marTop w:val="0"/>
          <w:marBottom w:val="0"/>
          <w:divBdr>
            <w:top w:val="none" w:sz="0" w:space="0" w:color="auto"/>
            <w:left w:val="none" w:sz="0" w:space="0" w:color="auto"/>
            <w:bottom w:val="none" w:sz="0" w:space="0" w:color="auto"/>
            <w:right w:val="none" w:sz="0" w:space="0" w:color="auto"/>
          </w:divBdr>
        </w:div>
        <w:div w:id="2106268258">
          <w:marLeft w:val="640"/>
          <w:marRight w:val="0"/>
          <w:marTop w:val="0"/>
          <w:marBottom w:val="0"/>
          <w:divBdr>
            <w:top w:val="none" w:sz="0" w:space="0" w:color="auto"/>
            <w:left w:val="none" w:sz="0" w:space="0" w:color="auto"/>
            <w:bottom w:val="none" w:sz="0" w:space="0" w:color="auto"/>
            <w:right w:val="none" w:sz="0" w:space="0" w:color="auto"/>
          </w:divBdr>
        </w:div>
        <w:div w:id="194466163">
          <w:marLeft w:val="640"/>
          <w:marRight w:val="0"/>
          <w:marTop w:val="0"/>
          <w:marBottom w:val="0"/>
          <w:divBdr>
            <w:top w:val="none" w:sz="0" w:space="0" w:color="auto"/>
            <w:left w:val="none" w:sz="0" w:space="0" w:color="auto"/>
            <w:bottom w:val="none" w:sz="0" w:space="0" w:color="auto"/>
            <w:right w:val="none" w:sz="0" w:space="0" w:color="auto"/>
          </w:divBdr>
        </w:div>
        <w:div w:id="694162529">
          <w:marLeft w:val="640"/>
          <w:marRight w:val="0"/>
          <w:marTop w:val="0"/>
          <w:marBottom w:val="0"/>
          <w:divBdr>
            <w:top w:val="none" w:sz="0" w:space="0" w:color="auto"/>
            <w:left w:val="none" w:sz="0" w:space="0" w:color="auto"/>
            <w:bottom w:val="none" w:sz="0" w:space="0" w:color="auto"/>
            <w:right w:val="none" w:sz="0" w:space="0" w:color="auto"/>
          </w:divBdr>
        </w:div>
        <w:div w:id="1063721100">
          <w:marLeft w:val="640"/>
          <w:marRight w:val="0"/>
          <w:marTop w:val="0"/>
          <w:marBottom w:val="0"/>
          <w:divBdr>
            <w:top w:val="none" w:sz="0" w:space="0" w:color="auto"/>
            <w:left w:val="none" w:sz="0" w:space="0" w:color="auto"/>
            <w:bottom w:val="none" w:sz="0" w:space="0" w:color="auto"/>
            <w:right w:val="none" w:sz="0" w:space="0" w:color="auto"/>
          </w:divBdr>
        </w:div>
        <w:div w:id="332101976">
          <w:marLeft w:val="640"/>
          <w:marRight w:val="0"/>
          <w:marTop w:val="0"/>
          <w:marBottom w:val="0"/>
          <w:divBdr>
            <w:top w:val="none" w:sz="0" w:space="0" w:color="auto"/>
            <w:left w:val="none" w:sz="0" w:space="0" w:color="auto"/>
            <w:bottom w:val="none" w:sz="0" w:space="0" w:color="auto"/>
            <w:right w:val="none" w:sz="0" w:space="0" w:color="auto"/>
          </w:divBdr>
        </w:div>
        <w:div w:id="1024752127">
          <w:marLeft w:val="640"/>
          <w:marRight w:val="0"/>
          <w:marTop w:val="0"/>
          <w:marBottom w:val="0"/>
          <w:divBdr>
            <w:top w:val="none" w:sz="0" w:space="0" w:color="auto"/>
            <w:left w:val="none" w:sz="0" w:space="0" w:color="auto"/>
            <w:bottom w:val="none" w:sz="0" w:space="0" w:color="auto"/>
            <w:right w:val="none" w:sz="0" w:space="0" w:color="auto"/>
          </w:divBdr>
        </w:div>
        <w:div w:id="2005206426">
          <w:marLeft w:val="640"/>
          <w:marRight w:val="0"/>
          <w:marTop w:val="0"/>
          <w:marBottom w:val="0"/>
          <w:divBdr>
            <w:top w:val="none" w:sz="0" w:space="0" w:color="auto"/>
            <w:left w:val="none" w:sz="0" w:space="0" w:color="auto"/>
            <w:bottom w:val="none" w:sz="0" w:space="0" w:color="auto"/>
            <w:right w:val="none" w:sz="0" w:space="0" w:color="auto"/>
          </w:divBdr>
        </w:div>
        <w:div w:id="1575313344">
          <w:marLeft w:val="640"/>
          <w:marRight w:val="0"/>
          <w:marTop w:val="0"/>
          <w:marBottom w:val="0"/>
          <w:divBdr>
            <w:top w:val="none" w:sz="0" w:space="0" w:color="auto"/>
            <w:left w:val="none" w:sz="0" w:space="0" w:color="auto"/>
            <w:bottom w:val="none" w:sz="0" w:space="0" w:color="auto"/>
            <w:right w:val="none" w:sz="0" w:space="0" w:color="auto"/>
          </w:divBdr>
        </w:div>
        <w:div w:id="1677465098">
          <w:marLeft w:val="640"/>
          <w:marRight w:val="0"/>
          <w:marTop w:val="0"/>
          <w:marBottom w:val="0"/>
          <w:divBdr>
            <w:top w:val="none" w:sz="0" w:space="0" w:color="auto"/>
            <w:left w:val="none" w:sz="0" w:space="0" w:color="auto"/>
            <w:bottom w:val="none" w:sz="0" w:space="0" w:color="auto"/>
            <w:right w:val="none" w:sz="0" w:space="0" w:color="auto"/>
          </w:divBdr>
        </w:div>
        <w:div w:id="854416787">
          <w:marLeft w:val="640"/>
          <w:marRight w:val="0"/>
          <w:marTop w:val="0"/>
          <w:marBottom w:val="0"/>
          <w:divBdr>
            <w:top w:val="none" w:sz="0" w:space="0" w:color="auto"/>
            <w:left w:val="none" w:sz="0" w:space="0" w:color="auto"/>
            <w:bottom w:val="none" w:sz="0" w:space="0" w:color="auto"/>
            <w:right w:val="none" w:sz="0" w:space="0" w:color="auto"/>
          </w:divBdr>
        </w:div>
        <w:div w:id="297033710">
          <w:marLeft w:val="640"/>
          <w:marRight w:val="0"/>
          <w:marTop w:val="0"/>
          <w:marBottom w:val="0"/>
          <w:divBdr>
            <w:top w:val="none" w:sz="0" w:space="0" w:color="auto"/>
            <w:left w:val="none" w:sz="0" w:space="0" w:color="auto"/>
            <w:bottom w:val="none" w:sz="0" w:space="0" w:color="auto"/>
            <w:right w:val="none" w:sz="0" w:space="0" w:color="auto"/>
          </w:divBdr>
        </w:div>
        <w:div w:id="341471723">
          <w:marLeft w:val="640"/>
          <w:marRight w:val="0"/>
          <w:marTop w:val="0"/>
          <w:marBottom w:val="0"/>
          <w:divBdr>
            <w:top w:val="none" w:sz="0" w:space="0" w:color="auto"/>
            <w:left w:val="none" w:sz="0" w:space="0" w:color="auto"/>
            <w:bottom w:val="none" w:sz="0" w:space="0" w:color="auto"/>
            <w:right w:val="none" w:sz="0" w:space="0" w:color="auto"/>
          </w:divBdr>
        </w:div>
        <w:div w:id="1024406995">
          <w:marLeft w:val="640"/>
          <w:marRight w:val="0"/>
          <w:marTop w:val="0"/>
          <w:marBottom w:val="0"/>
          <w:divBdr>
            <w:top w:val="none" w:sz="0" w:space="0" w:color="auto"/>
            <w:left w:val="none" w:sz="0" w:space="0" w:color="auto"/>
            <w:bottom w:val="none" w:sz="0" w:space="0" w:color="auto"/>
            <w:right w:val="none" w:sz="0" w:space="0" w:color="auto"/>
          </w:divBdr>
        </w:div>
        <w:div w:id="947539802">
          <w:marLeft w:val="640"/>
          <w:marRight w:val="0"/>
          <w:marTop w:val="0"/>
          <w:marBottom w:val="0"/>
          <w:divBdr>
            <w:top w:val="none" w:sz="0" w:space="0" w:color="auto"/>
            <w:left w:val="none" w:sz="0" w:space="0" w:color="auto"/>
            <w:bottom w:val="none" w:sz="0" w:space="0" w:color="auto"/>
            <w:right w:val="none" w:sz="0" w:space="0" w:color="auto"/>
          </w:divBdr>
        </w:div>
        <w:div w:id="1913662689">
          <w:marLeft w:val="640"/>
          <w:marRight w:val="0"/>
          <w:marTop w:val="0"/>
          <w:marBottom w:val="0"/>
          <w:divBdr>
            <w:top w:val="none" w:sz="0" w:space="0" w:color="auto"/>
            <w:left w:val="none" w:sz="0" w:space="0" w:color="auto"/>
            <w:bottom w:val="none" w:sz="0" w:space="0" w:color="auto"/>
            <w:right w:val="none" w:sz="0" w:space="0" w:color="auto"/>
          </w:divBdr>
        </w:div>
        <w:div w:id="627513879">
          <w:marLeft w:val="640"/>
          <w:marRight w:val="0"/>
          <w:marTop w:val="0"/>
          <w:marBottom w:val="0"/>
          <w:divBdr>
            <w:top w:val="none" w:sz="0" w:space="0" w:color="auto"/>
            <w:left w:val="none" w:sz="0" w:space="0" w:color="auto"/>
            <w:bottom w:val="none" w:sz="0" w:space="0" w:color="auto"/>
            <w:right w:val="none" w:sz="0" w:space="0" w:color="auto"/>
          </w:divBdr>
        </w:div>
        <w:div w:id="747000939">
          <w:marLeft w:val="640"/>
          <w:marRight w:val="0"/>
          <w:marTop w:val="0"/>
          <w:marBottom w:val="0"/>
          <w:divBdr>
            <w:top w:val="none" w:sz="0" w:space="0" w:color="auto"/>
            <w:left w:val="none" w:sz="0" w:space="0" w:color="auto"/>
            <w:bottom w:val="none" w:sz="0" w:space="0" w:color="auto"/>
            <w:right w:val="none" w:sz="0" w:space="0" w:color="auto"/>
          </w:divBdr>
        </w:div>
        <w:div w:id="1046293411">
          <w:marLeft w:val="640"/>
          <w:marRight w:val="0"/>
          <w:marTop w:val="0"/>
          <w:marBottom w:val="0"/>
          <w:divBdr>
            <w:top w:val="none" w:sz="0" w:space="0" w:color="auto"/>
            <w:left w:val="none" w:sz="0" w:space="0" w:color="auto"/>
            <w:bottom w:val="none" w:sz="0" w:space="0" w:color="auto"/>
            <w:right w:val="none" w:sz="0" w:space="0" w:color="auto"/>
          </w:divBdr>
        </w:div>
        <w:div w:id="1940218159">
          <w:marLeft w:val="640"/>
          <w:marRight w:val="0"/>
          <w:marTop w:val="0"/>
          <w:marBottom w:val="0"/>
          <w:divBdr>
            <w:top w:val="none" w:sz="0" w:space="0" w:color="auto"/>
            <w:left w:val="none" w:sz="0" w:space="0" w:color="auto"/>
            <w:bottom w:val="none" w:sz="0" w:space="0" w:color="auto"/>
            <w:right w:val="none" w:sz="0" w:space="0" w:color="auto"/>
          </w:divBdr>
        </w:div>
        <w:div w:id="452671808">
          <w:marLeft w:val="640"/>
          <w:marRight w:val="0"/>
          <w:marTop w:val="0"/>
          <w:marBottom w:val="0"/>
          <w:divBdr>
            <w:top w:val="none" w:sz="0" w:space="0" w:color="auto"/>
            <w:left w:val="none" w:sz="0" w:space="0" w:color="auto"/>
            <w:bottom w:val="none" w:sz="0" w:space="0" w:color="auto"/>
            <w:right w:val="none" w:sz="0" w:space="0" w:color="auto"/>
          </w:divBdr>
        </w:div>
        <w:div w:id="1687907610">
          <w:marLeft w:val="640"/>
          <w:marRight w:val="0"/>
          <w:marTop w:val="0"/>
          <w:marBottom w:val="0"/>
          <w:divBdr>
            <w:top w:val="none" w:sz="0" w:space="0" w:color="auto"/>
            <w:left w:val="none" w:sz="0" w:space="0" w:color="auto"/>
            <w:bottom w:val="none" w:sz="0" w:space="0" w:color="auto"/>
            <w:right w:val="none" w:sz="0" w:space="0" w:color="auto"/>
          </w:divBdr>
        </w:div>
        <w:div w:id="1953054168">
          <w:marLeft w:val="640"/>
          <w:marRight w:val="0"/>
          <w:marTop w:val="0"/>
          <w:marBottom w:val="0"/>
          <w:divBdr>
            <w:top w:val="none" w:sz="0" w:space="0" w:color="auto"/>
            <w:left w:val="none" w:sz="0" w:space="0" w:color="auto"/>
            <w:bottom w:val="none" w:sz="0" w:space="0" w:color="auto"/>
            <w:right w:val="none" w:sz="0" w:space="0" w:color="auto"/>
          </w:divBdr>
        </w:div>
        <w:div w:id="388192993">
          <w:marLeft w:val="640"/>
          <w:marRight w:val="0"/>
          <w:marTop w:val="0"/>
          <w:marBottom w:val="0"/>
          <w:divBdr>
            <w:top w:val="none" w:sz="0" w:space="0" w:color="auto"/>
            <w:left w:val="none" w:sz="0" w:space="0" w:color="auto"/>
            <w:bottom w:val="none" w:sz="0" w:space="0" w:color="auto"/>
            <w:right w:val="none" w:sz="0" w:space="0" w:color="auto"/>
          </w:divBdr>
        </w:div>
        <w:div w:id="1079595170">
          <w:marLeft w:val="640"/>
          <w:marRight w:val="0"/>
          <w:marTop w:val="0"/>
          <w:marBottom w:val="0"/>
          <w:divBdr>
            <w:top w:val="none" w:sz="0" w:space="0" w:color="auto"/>
            <w:left w:val="none" w:sz="0" w:space="0" w:color="auto"/>
            <w:bottom w:val="none" w:sz="0" w:space="0" w:color="auto"/>
            <w:right w:val="none" w:sz="0" w:space="0" w:color="auto"/>
          </w:divBdr>
        </w:div>
        <w:div w:id="751778492">
          <w:marLeft w:val="640"/>
          <w:marRight w:val="0"/>
          <w:marTop w:val="0"/>
          <w:marBottom w:val="0"/>
          <w:divBdr>
            <w:top w:val="none" w:sz="0" w:space="0" w:color="auto"/>
            <w:left w:val="none" w:sz="0" w:space="0" w:color="auto"/>
            <w:bottom w:val="none" w:sz="0" w:space="0" w:color="auto"/>
            <w:right w:val="none" w:sz="0" w:space="0" w:color="auto"/>
          </w:divBdr>
        </w:div>
        <w:div w:id="1129084411">
          <w:marLeft w:val="640"/>
          <w:marRight w:val="0"/>
          <w:marTop w:val="0"/>
          <w:marBottom w:val="0"/>
          <w:divBdr>
            <w:top w:val="none" w:sz="0" w:space="0" w:color="auto"/>
            <w:left w:val="none" w:sz="0" w:space="0" w:color="auto"/>
            <w:bottom w:val="none" w:sz="0" w:space="0" w:color="auto"/>
            <w:right w:val="none" w:sz="0" w:space="0" w:color="auto"/>
          </w:divBdr>
        </w:div>
        <w:div w:id="1953245805">
          <w:marLeft w:val="640"/>
          <w:marRight w:val="0"/>
          <w:marTop w:val="0"/>
          <w:marBottom w:val="0"/>
          <w:divBdr>
            <w:top w:val="none" w:sz="0" w:space="0" w:color="auto"/>
            <w:left w:val="none" w:sz="0" w:space="0" w:color="auto"/>
            <w:bottom w:val="none" w:sz="0" w:space="0" w:color="auto"/>
            <w:right w:val="none" w:sz="0" w:space="0" w:color="auto"/>
          </w:divBdr>
        </w:div>
        <w:div w:id="1906452912">
          <w:marLeft w:val="640"/>
          <w:marRight w:val="0"/>
          <w:marTop w:val="0"/>
          <w:marBottom w:val="0"/>
          <w:divBdr>
            <w:top w:val="none" w:sz="0" w:space="0" w:color="auto"/>
            <w:left w:val="none" w:sz="0" w:space="0" w:color="auto"/>
            <w:bottom w:val="none" w:sz="0" w:space="0" w:color="auto"/>
            <w:right w:val="none" w:sz="0" w:space="0" w:color="auto"/>
          </w:divBdr>
        </w:div>
        <w:div w:id="1617638675">
          <w:marLeft w:val="640"/>
          <w:marRight w:val="0"/>
          <w:marTop w:val="0"/>
          <w:marBottom w:val="0"/>
          <w:divBdr>
            <w:top w:val="none" w:sz="0" w:space="0" w:color="auto"/>
            <w:left w:val="none" w:sz="0" w:space="0" w:color="auto"/>
            <w:bottom w:val="none" w:sz="0" w:space="0" w:color="auto"/>
            <w:right w:val="none" w:sz="0" w:space="0" w:color="auto"/>
          </w:divBdr>
        </w:div>
        <w:div w:id="183523240">
          <w:marLeft w:val="640"/>
          <w:marRight w:val="0"/>
          <w:marTop w:val="0"/>
          <w:marBottom w:val="0"/>
          <w:divBdr>
            <w:top w:val="none" w:sz="0" w:space="0" w:color="auto"/>
            <w:left w:val="none" w:sz="0" w:space="0" w:color="auto"/>
            <w:bottom w:val="none" w:sz="0" w:space="0" w:color="auto"/>
            <w:right w:val="none" w:sz="0" w:space="0" w:color="auto"/>
          </w:divBdr>
        </w:div>
        <w:div w:id="1633057271">
          <w:marLeft w:val="640"/>
          <w:marRight w:val="0"/>
          <w:marTop w:val="0"/>
          <w:marBottom w:val="0"/>
          <w:divBdr>
            <w:top w:val="none" w:sz="0" w:space="0" w:color="auto"/>
            <w:left w:val="none" w:sz="0" w:space="0" w:color="auto"/>
            <w:bottom w:val="none" w:sz="0" w:space="0" w:color="auto"/>
            <w:right w:val="none" w:sz="0" w:space="0" w:color="auto"/>
          </w:divBdr>
        </w:div>
        <w:div w:id="948927952">
          <w:marLeft w:val="640"/>
          <w:marRight w:val="0"/>
          <w:marTop w:val="0"/>
          <w:marBottom w:val="0"/>
          <w:divBdr>
            <w:top w:val="none" w:sz="0" w:space="0" w:color="auto"/>
            <w:left w:val="none" w:sz="0" w:space="0" w:color="auto"/>
            <w:bottom w:val="none" w:sz="0" w:space="0" w:color="auto"/>
            <w:right w:val="none" w:sz="0" w:space="0" w:color="auto"/>
          </w:divBdr>
        </w:div>
        <w:div w:id="370306501">
          <w:marLeft w:val="640"/>
          <w:marRight w:val="0"/>
          <w:marTop w:val="0"/>
          <w:marBottom w:val="0"/>
          <w:divBdr>
            <w:top w:val="none" w:sz="0" w:space="0" w:color="auto"/>
            <w:left w:val="none" w:sz="0" w:space="0" w:color="auto"/>
            <w:bottom w:val="none" w:sz="0" w:space="0" w:color="auto"/>
            <w:right w:val="none" w:sz="0" w:space="0" w:color="auto"/>
          </w:divBdr>
        </w:div>
        <w:div w:id="480970247">
          <w:marLeft w:val="640"/>
          <w:marRight w:val="0"/>
          <w:marTop w:val="0"/>
          <w:marBottom w:val="0"/>
          <w:divBdr>
            <w:top w:val="none" w:sz="0" w:space="0" w:color="auto"/>
            <w:left w:val="none" w:sz="0" w:space="0" w:color="auto"/>
            <w:bottom w:val="none" w:sz="0" w:space="0" w:color="auto"/>
            <w:right w:val="none" w:sz="0" w:space="0" w:color="auto"/>
          </w:divBdr>
        </w:div>
        <w:div w:id="1616794606">
          <w:marLeft w:val="640"/>
          <w:marRight w:val="0"/>
          <w:marTop w:val="0"/>
          <w:marBottom w:val="0"/>
          <w:divBdr>
            <w:top w:val="none" w:sz="0" w:space="0" w:color="auto"/>
            <w:left w:val="none" w:sz="0" w:space="0" w:color="auto"/>
            <w:bottom w:val="none" w:sz="0" w:space="0" w:color="auto"/>
            <w:right w:val="none" w:sz="0" w:space="0" w:color="auto"/>
          </w:divBdr>
        </w:div>
        <w:div w:id="2122844689">
          <w:marLeft w:val="640"/>
          <w:marRight w:val="0"/>
          <w:marTop w:val="0"/>
          <w:marBottom w:val="0"/>
          <w:divBdr>
            <w:top w:val="none" w:sz="0" w:space="0" w:color="auto"/>
            <w:left w:val="none" w:sz="0" w:space="0" w:color="auto"/>
            <w:bottom w:val="none" w:sz="0" w:space="0" w:color="auto"/>
            <w:right w:val="none" w:sz="0" w:space="0" w:color="auto"/>
          </w:divBdr>
        </w:div>
        <w:div w:id="622272520">
          <w:marLeft w:val="640"/>
          <w:marRight w:val="0"/>
          <w:marTop w:val="0"/>
          <w:marBottom w:val="0"/>
          <w:divBdr>
            <w:top w:val="none" w:sz="0" w:space="0" w:color="auto"/>
            <w:left w:val="none" w:sz="0" w:space="0" w:color="auto"/>
            <w:bottom w:val="none" w:sz="0" w:space="0" w:color="auto"/>
            <w:right w:val="none" w:sz="0" w:space="0" w:color="auto"/>
          </w:divBdr>
        </w:div>
        <w:div w:id="1500852079">
          <w:marLeft w:val="640"/>
          <w:marRight w:val="0"/>
          <w:marTop w:val="0"/>
          <w:marBottom w:val="0"/>
          <w:divBdr>
            <w:top w:val="none" w:sz="0" w:space="0" w:color="auto"/>
            <w:left w:val="none" w:sz="0" w:space="0" w:color="auto"/>
            <w:bottom w:val="none" w:sz="0" w:space="0" w:color="auto"/>
            <w:right w:val="none" w:sz="0" w:space="0" w:color="auto"/>
          </w:divBdr>
        </w:div>
        <w:div w:id="503209428">
          <w:marLeft w:val="640"/>
          <w:marRight w:val="0"/>
          <w:marTop w:val="0"/>
          <w:marBottom w:val="0"/>
          <w:divBdr>
            <w:top w:val="none" w:sz="0" w:space="0" w:color="auto"/>
            <w:left w:val="none" w:sz="0" w:space="0" w:color="auto"/>
            <w:bottom w:val="none" w:sz="0" w:space="0" w:color="auto"/>
            <w:right w:val="none" w:sz="0" w:space="0" w:color="auto"/>
          </w:divBdr>
        </w:div>
        <w:div w:id="339703886">
          <w:marLeft w:val="640"/>
          <w:marRight w:val="0"/>
          <w:marTop w:val="0"/>
          <w:marBottom w:val="0"/>
          <w:divBdr>
            <w:top w:val="none" w:sz="0" w:space="0" w:color="auto"/>
            <w:left w:val="none" w:sz="0" w:space="0" w:color="auto"/>
            <w:bottom w:val="none" w:sz="0" w:space="0" w:color="auto"/>
            <w:right w:val="none" w:sz="0" w:space="0" w:color="auto"/>
          </w:divBdr>
        </w:div>
        <w:div w:id="498469663">
          <w:marLeft w:val="640"/>
          <w:marRight w:val="0"/>
          <w:marTop w:val="0"/>
          <w:marBottom w:val="0"/>
          <w:divBdr>
            <w:top w:val="none" w:sz="0" w:space="0" w:color="auto"/>
            <w:left w:val="none" w:sz="0" w:space="0" w:color="auto"/>
            <w:bottom w:val="none" w:sz="0" w:space="0" w:color="auto"/>
            <w:right w:val="none" w:sz="0" w:space="0" w:color="auto"/>
          </w:divBdr>
        </w:div>
        <w:div w:id="184951300">
          <w:marLeft w:val="640"/>
          <w:marRight w:val="0"/>
          <w:marTop w:val="0"/>
          <w:marBottom w:val="0"/>
          <w:divBdr>
            <w:top w:val="none" w:sz="0" w:space="0" w:color="auto"/>
            <w:left w:val="none" w:sz="0" w:space="0" w:color="auto"/>
            <w:bottom w:val="none" w:sz="0" w:space="0" w:color="auto"/>
            <w:right w:val="none" w:sz="0" w:space="0" w:color="auto"/>
          </w:divBdr>
        </w:div>
        <w:div w:id="841705608">
          <w:marLeft w:val="640"/>
          <w:marRight w:val="0"/>
          <w:marTop w:val="0"/>
          <w:marBottom w:val="0"/>
          <w:divBdr>
            <w:top w:val="none" w:sz="0" w:space="0" w:color="auto"/>
            <w:left w:val="none" w:sz="0" w:space="0" w:color="auto"/>
            <w:bottom w:val="none" w:sz="0" w:space="0" w:color="auto"/>
            <w:right w:val="none" w:sz="0" w:space="0" w:color="auto"/>
          </w:divBdr>
        </w:div>
        <w:div w:id="2117410017">
          <w:marLeft w:val="640"/>
          <w:marRight w:val="0"/>
          <w:marTop w:val="0"/>
          <w:marBottom w:val="0"/>
          <w:divBdr>
            <w:top w:val="none" w:sz="0" w:space="0" w:color="auto"/>
            <w:left w:val="none" w:sz="0" w:space="0" w:color="auto"/>
            <w:bottom w:val="none" w:sz="0" w:space="0" w:color="auto"/>
            <w:right w:val="none" w:sz="0" w:space="0" w:color="auto"/>
          </w:divBdr>
        </w:div>
        <w:div w:id="1104957603">
          <w:marLeft w:val="640"/>
          <w:marRight w:val="0"/>
          <w:marTop w:val="0"/>
          <w:marBottom w:val="0"/>
          <w:divBdr>
            <w:top w:val="none" w:sz="0" w:space="0" w:color="auto"/>
            <w:left w:val="none" w:sz="0" w:space="0" w:color="auto"/>
            <w:bottom w:val="none" w:sz="0" w:space="0" w:color="auto"/>
            <w:right w:val="none" w:sz="0" w:space="0" w:color="auto"/>
          </w:divBdr>
        </w:div>
        <w:div w:id="1927499461">
          <w:marLeft w:val="640"/>
          <w:marRight w:val="0"/>
          <w:marTop w:val="0"/>
          <w:marBottom w:val="0"/>
          <w:divBdr>
            <w:top w:val="none" w:sz="0" w:space="0" w:color="auto"/>
            <w:left w:val="none" w:sz="0" w:space="0" w:color="auto"/>
            <w:bottom w:val="none" w:sz="0" w:space="0" w:color="auto"/>
            <w:right w:val="none" w:sz="0" w:space="0" w:color="auto"/>
          </w:divBdr>
        </w:div>
        <w:div w:id="1524830164">
          <w:marLeft w:val="640"/>
          <w:marRight w:val="0"/>
          <w:marTop w:val="0"/>
          <w:marBottom w:val="0"/>
          <w:divBdr>
            <w:top w:val="none" w:sz="0" w:space="0" w:color="auto"/>
            <w:left w:val="none" w:sz="0" w:space="0" w:color="auto"/>
            <w:bottom w:val="none" w:sz="0" w:space="0" w:color="auto"/>
            <w:right w:val="none" w:sz="0" w:space="0" w:color="auto"/>
          </w:divBdr>
        </w:div>
        <w:div w:id="1109348418">
          <w:marLeft w:val="640"/>
          <w:marRight w:val="0"/>
          <w:marTop w:val="0"/>
          <w:marBottom w:val="0"/>
          <w:divBdr>
            <w:top w:val="none" w:sz="0" w:space="0" w:color="auto"/>
            <w:left w:val="none" w:sz="0" w:space="0" w:color="auto"/>
            <w:bottom w:val="none" w:sz="0" w:space="0" w:color="auto"/>
            <w:right w:val="none" w:sz="0" w:space="0" w:color="auto"/>
          </w:divBdr>
        </w:div>
        <w:div w:id="807894030">
          <w:marLeft w:val="640"/>
          <w:marRight w:val="0"/>
          <w:marTop w:val="0"/>
          <w:marBottom w:val="0"/>
          <w:divBdr>
            <w:top w:val="none" w:sz="0" w:space="0" w:color="auto"/>
            <w:left w:val="none" w:sz="0" w:space="0" w:color="auto"/>
            <w:bottom w:val="none" w:sz="0" w:space="0" w:color="auto"/>
            <w:right w:val="none" w:sz="0" w:space="0" w:color="auto"/>
          </w:divBdr>
        </w:div>
        <w:div w:id="293607960">
          <w:marLeft w:val="640"/>
          <w:marRight w:val="0"/>
          <w:marTop w:val="0"/>
          <w:marBottom w:val="0"/>
          <w:divBdr>
            <w:top w:val="none" w:sz="0" w:space="0" w:color="auto"/>
            <w:left w:val="none" w:sz="0" w:space="0" w:color="auto"/>
            <w:bottom w:val="none" w:sz="0" w:space="0" w:color="auto"/>
            <w:right w:val="none" w:sz="0" w:space="0" w:color="auto"/>
          </w:divBdr>
        </w:div>
        <w:div w:id="25763315">
          <w:marLeft w:val="640"/>
          <w:marRight w:val="0"/>
          <w:marTop w:val="0"/>
          <w:marBottom w:val="0"/>
          <w:divBdr>
            <w:top w:val="none" w:sz="0" w:space="0" w:color="auto"/>
            <w:left w:val="none" w:sz="0" w:space="0" w:color="auto"/>
            <w:bottom w:val="none" w:sz="0" w:space="0" w:color="auto"/>
            <w:right w:val="none" w:sz="0" w:space="0" w:color="auto"/>
          </w:divBdr>
        </w:div>
        <w:div w:id="216358406">
          <w:marLeft w:val="640"/>
          <w:marRight w:val="0"/>
          <w:marTop w:val="0"/>
          <w:marBottom w:val="0"/>
          <w:divBdr>
            <w:top w:val="none" w:sz="0" w:space="0" w:color="auto"/>
            <w:left w:val="none" w:sz="0" w:space="0" w:color="auto"/>
            <w:bottom w:val="none" w:sz="0" w:space="0" w:color="auto"/>
            <w:right w:val="none" w:sz="0" w:space="0" w:color="auto"/>
          </w:divBdr>
        </w:div>
        <w:div w:id="1400403742">
          <w:marLeft w:val="640"/>
          <w:marRight w:val="0"/>
          <w:marTop w:val="0"/>
          <w:marBottom w:val="0"/>
          <w:divBdr>
            <w:top w:val="none" w:sz="0" w:space="0" w:color="auto"/>
            <w:left w:val="none" w:sz="0" w:space="0" w:color="auto"/>
            <w:bottom w:val="none" w:sz="0" w:space="0" w:color="auto"/>
            <w:right w:val="none" w:sz="0" w:space="0" w:color="auto"/>
          </w:divBdr>
        </w:div>
        <w:div w:id="1410931445">
          <w:marLeft w:val="640"/>
          <w:marRight w:val="0"/>
          <w:marTop w:val="0"/>
          <w:marBottom w:val="0"/>
          <w:divBdr>
            <w:top w:val="none" w:sz="0" w:space="0" w:color="auto"/>
            <w:left w:val="none" w:sz="0" w:space="0" w:color="auto"/>
            <w:bottom w:val="none" w:sz="0" w:space="0" w:color="auto"/>
            <w:right w:val="none" w:sz="0" w:space="0" w:color="auto"/>
          </w:divBdr>
        </w:div>
        <w:div w:id="600918859">
          <w:marLeft w:val="640"/>
          <w:marRight w:val="0"/>
          <w:marTop w:val="0"/>
          <w:marBottom w:val="0"/>
          <w:divBdr>
            <w:top w:val="none" w:sz="0" w:space="0" w:color="auto"/>
            <w:left w:val="none" w:sz="0" w:space="0" w:color="auto"/>
            <w:bottom w:val="none" w:sz="0" w:space="0" w:color="auto"/>
            <w:right w:val="none" w:sz="0" w:space="0" w:color="auto"/>
          </w:divBdr>
        </w:div>
        <w:div w:id="722144977">
          <w:marLeft w:val="640"/>
          <w:marRight w:val="0"/>
          <w:marTop w:val="0"/>
          <w:marBottom w:val="0"/>
          <w:divBdr>
            <w:top w:val="none" w:sz="0" w:space="0" w:color="auto"/>
            <w:left w:val="none" w:sz="0" w:space="0" w:color="auto"/>
            <w:bottom w:val="none" w:sz="0" w:space="0" w:color="auto"/>
            <w:right w:val="none" w:sz="0" w:space="0" w:color="auto"/>
          </w:divBdr>
        </w:div>
        <w:div w:id="274944879">
          <w:marLeft w:val="640"/>
          <w:marRight w:val="0"/>
          <w:marTop w:val="0"/>
          <w:marBottom w:val="0"/>
          <w:divBdr>
            <w:top w:val="none" w:sz="0" w:space="0" w:color="auto"/>
            <w:left w:val="none" w:sz="0" w:space="0" w:color="auto"/>
            <w:bottom w:val="none" w:sz="0" w:space="0" w:color="auto"/>
            <w:right w:val="none" w:sz="0" w:space="0" w:color="auto"/>
          </w:divBdr>
        </w:div>
        <w:div w:id="1316765384">
          <w:marLeft w:val="640"/>
          <w:marRight w:val="0"/>
          <w:marTop w:val="0"/>
          <w:marBottom w:val="0"/>
          <w:divBdr>
            <w:top w:val="none" w:sz="0" w:space="0" w:color="auto"/>
            <w:left w:val="none" w:sz="0" w:space="0" w:color="auto"/>
            <w:bottom w:val="none" w:sz="0" w:space="0" w:color="auto"/>
            <w:right w:val="none" w:sz="0" w:space="0" w:color="auto"/>
          </w:divBdr>
        </w:div>
        <w:div w:id="1353455022">
          <w:marLeft w:val="640"/>
          <w:marRight w:val="0"/>
          <w:marTop w:val="0"/>
          <w:marBottom w:val="0"/>
          <w:divBdr>
            <w:top w:val="none" w:sz="0" w:space="0" w:color="auto"/>
            <w:left w:val="none" w:sz="0" w:space="0" w:color="auto"/>
            <w:bottom w:val="none" w:sz="0" w:space="0" w:color="auto"/>
            <w:right w:val="none" w:sz="0" w:space="0" w:color="auto"/>
          </w:divBdr>
        </w:div>
        <w:div w:id="116723589">
          <w:marLeft w:val="640"/>
          <w:marRight w:val="0"/>
          <w:marTop w:val="0"/>
          <w:marBottom w:val="0"/>
          <w:divBdr>
            <w:top w:val="none" w:sz="0" w:space="0" w:color="auto"/>
            <w:left w:val="none" w:sz="0" w:space="0" w:color="auto"/>
            <w:bottom w:val="none" w:sz="0" w:space="0" w:color="auto"/>
            <w:right w:val="none" w:sz="0" w:space="0" w:color="auto"/>
          </w:divBdr>
        </w:div>
        <w:div w:id="1126197298">
          <w:marLeft w:val="640"/>
          <w:marRight w:val="0"/>
          <w:marTop w:val="0"/>
          <w:marBottom w:val="0"/>
          <w:divBdr>
            <w:top w:val="none" w:sz="0" w:space="0" w:color="auto"/>
            <w:left w:val="none" w:sz="0" w:space="0" w:color="auto"/>
            <w:bottom w:val="none" w:sz="0" w:space="0" w:color="auto"/>
            <w:right w:val="none" w:sz="0" w:space="0" w:color="auto"/>
          </w:divBdr>
        </w:div>
        <w:div w:id="1509561132">
          <w:marLeft w:val="640"/>
          <w:marRight w:val="0"/>
          <w:marTop w:val="0"/>
          <w:marBottom w:val="0"/>
          <w:divBdr>
            <w:top w:val="none" w:sz="0" w:space="0" w:color="auto"/>
            <w:left w:val="none" w:sz="0" w:space="0" w:color="auto"/>
            <w:bottom w:val="none" w:sz="0" w:space="0" w:color="auto"/>
            <w:right w:val="none" w:sz="0" w:space="0" w:color="auto"/>
          </w:divBdr>
        </w:div>
        <w:div w:id="767819851">
          <w:marLeft w:val="640"/>
          <w:marRight w:val="0"/>
          <w:marTop w:val="0"/>
          <w:marBottom w:val="0"/>
          <w:divBdr>
            <w:top w:val="none" w:sz="0" w:space="0" w:color="auto"/>
            <w:left w:val="none" w:sz="0" w:space="0" w:color="auto"/>
            <w:bottom w:val="none" w:sz="0" w:space="0" w:color="auto"/>
            <w:right w:val="none" w:sz="0" w:space="0" w:color="auto"/>
          </w:divBdr>
        </w:div>
        <w:div w:id="1192644908">
          <w:marLeft w:val="640"/>
          <w:marRight w:val="0"/>
          <w:marTop w:val="0"/>
          <w:marBottom w:val="0"/>
          <w:divBdr>
            <w:top w:val="none" w:sz="0" w:space="0" w:color="auto"/>
            <w:left w:val="none" w:sz="0" w:space="0" w:color="auto"/>
            <w:bottom w:val="none" w:sz="0" w:space="0" w:color="auto"/>
            <w:right w:val="none" w:sz="0" w:space="0" w:color="auto"/>
          </w:divBdr>
        </w:div>
        <w:div w:id="231546427">
          <w:marLeft w:val="640"/>
          <w:marRight w:val="0"/>
          <w:marTop w:val="0"/>
          <w:marBottom w:val="0"/>
          <w:divBdr>
            <w:top w:val="none" w:sz="0" w:space="0" w:color="auto"/>
            <w:left w:val="none" w:sz="0" w:space="0" w:color="auto"/>
            <w:bottom w:val="none" w:sz="0" w:space="0" w:color="auto"/>
            <w:right w:val="none" w:sz="0" w:space="0" w:color="auto"/>
          </w:divBdr>
        </w:div>
        <w:div w:id="957375811">
          <w:marLeft w:val="640"/>
          <w:marRight w:val="0"/>
          <w:marTop w:val="0"/>
          <w:marBottom w:val="0"/>
          <w:divBdr>
            <w:top w:val="none" w:sz="0" w:space="0" w:color="auto"/>
            <w:left w:val="none" w:sz="0" w:space="0" w:color="auto"/>
            <w:bottom w:val="none" w:sz="0" w:space="0" w:color="auto"/>
            <w:right w:val="none" w:sz="0" w:space="0" w:color="auto"/>
          </w:divBdr>
        </w:div>
        <w:div w:id="166485681">
          <w:marLeft w:val="640"/>
          <w:marRight w:val="0"/>
          <w:marTop w:val="0"/>
          <w:marBottom w:val="0"/>
          <w:divBdr>
            <w:top w:val="none" w:sz="0" w:space="0" w:color="auto"/>
            <w:left w:val="none" w:sz="0" w:space="0" w:color="auto"/>
            <w:bottom w:val="none" w:sz="0" w:space="0" w:color="auto"/>
            <w:right w:val="none" w:sz="0" w:space="0" w:color="auto"/>
          </w:divBdr>
        </w:div>
        <w:div w:id="2077318619">
          <w:marLeft w:val="640"/>
          <w:marRight w:val="0"/>
          <w:marTop w:val="0"/>
          <w:marBottom w:val="0"/>
          <w:divBdr>
            <w:top w:val="none" w:sz="0" w:space="0" w:color="auto"/>
            <w:left w:val="none" w:sz="0" w:space="0" w:color="auto"/>
            <w:bottom w:val="none" w:sz="0" w:space="0" w:color="auto"/>
            <w:right w:val="none" w:sz="0" w:space="0" w:color="auto"/>
          </w:divBdr>
        </w:div>
        <w:div w:id="2039157145">
          <w:marLeft w:val="640"/>
          <w:marRight w:val="0"/>
          <w:marTop w:val="0"/>
          <w:marBottom w:val="0"/>
          <w:divBdr>
            <w:top w:val="none" w:sz="0" w:space="0" w:color="auto"/>
            <w:left w:val="none" w:sz="0" w:space="0" w:color="auto"/>
            <w:bottom w:val="none" w:sz="0" w:space="0" w:color="auto"/>
            <w:right w:val="none" w:sz="0" w:space="0" w:color="auto"/>
          </w:divBdr>
        </w:div>
        <w:div w:id="1829710222">
          <w:marLeft w:val="640"/>
          <w:marRight w:val="0"/>
          <w:marTop w:val="0"/>
          <w:marBottom w:val="0"/>
          <w:divBdr>
            <w:top w:val="none" w:sz="0" w:space="0" w:color="auto"/>
            <w:left w:val="none" w:sz="0" w:space="0" w:color="auto"/>
            <w:bottom w:val="none" w:sz="0" w:space="0" w:color="auto"/>
            <w:right w:val="none" w:sz="0" w:space="0" w:color="auto"/>
          </w:divBdr>
        </w:div>
        <w:div w:id="10648643">
          <w:marLeft w:val="640"/>
          <w:marRight w:val="0"/>
          <w:marTop w:val="0"/>
          <w:marBottom w:val="0"/>
          <w:divBdr>
            <w:top w:val="none" w:sz="0" w:space="0" w:color="auto"/>
            <w:left w:val="none" w:sz="0" w:space="0" w:color="auto"/>
            <w:bottom w:val="none" w:sz="0" w:space="0" w:color="auto"/>
            <w:right w:val="none" w:sz="0" w:space="0" w:color="auto"/>
          </w:divBdr>
        </w:div>
        <w:div w:id="1252355569">
          <w:marLeft w:val="640"/>
          <w:marRight w:val="0"/>
          <w:marTop w:val="0"/>
          <w:marBottom w:val="0"/>
          <w:divBdr>
            <w:top w:val="none" w:sz="0" w:space="0" w:color="auto"/>
            <w:left w:val="none" w:sz="0" w:space="0" w:color="auto"/>
            <w:bottom w:val="none" w:sz="0" w:space="0" w:color="auto"/>
            <w:right w:val="none" w:sz="0" w:space="0" w:color="auto"/>
          </w:divBdr>
        </w:div>
        <w:div w:id="1935244040">
          <w:marLeft w:val="640"/>
          <w:marRight w:val="0"/>
          <w:marTop w:val="0"/>
          <w:marBottom w:val="0"/>
          <w:divBdr>
            <w:top w:val="none" w:sz="0" w:space="0" w:color="auto"/>
            <w:left w:val="none" w:sz="0" w:space="0" w:color="auto"/>
            <w:bottom w:val="none" w:sz="0" w:space="0" w:color="auto"/>
            <w:right w:val="none" w:sz="0" w:space="0" w:color="auto"/>
          </w:divBdr>
        </w:div>
        <w:div w:id="187717768">
          <w:marLeft w:val="640"/>
          <w:marRight w:val="0"/>
          <w:marTop w:val="0"/>
          <w:marBottom w:val="0"/>
          <w:divBdr>
            <w:top w:val="none" w:sz="0" w:space="0" w:color="auto"/>
            <w:left w:val="none" w:sz="0" w:space="0" w:color="auto"/>
            <w:bottom w:val="none" w:sz="0" w:space="0" w:color="auto"/>
            <w:right w:val="none" w:sz="0" w:space="0" w:color="auto"/>
          </w:divBdr>
        </w:div>
        <w:div w:id="1377582414">
          <w:marLeft w:val="640"/>
          <w:marRight w:val="0"/>
          <w:marTop w:val="0"/>
          <w:marBottom w:val="0"/>
          <w:divBdr>
            <w:top w:val="none" w:sz="0" w:space="0" w:color="auto"/>
            <w:left w:val="none" w:sz="0" w:space="0" w:color="auto"/>
            <w:bottom w:val="none" w:sz="0" w:space="0" w:color="auto"/>
            <w:right w:val="none" w:sz="0" w:space="0" w:color="auto"/>
          </w:divBdr>
        </w:div>
        <w:div w:id="637150792">
          <w:marLeft w:val="640"/>
          <w:marRight w:val="0"/>
          <w:marTop w:val="0"/>
          <w:marBottom w:val="0"/>
          <w:divBdr>
            <w:top w:val="none" w:sz="0" w:space="0" w:color="auto"/>
            <w:left w:val="none" w:sz="0" w:space="0" w:color="auto"/>
            <w:bottom w:val="none" w:sz="0" w:space="0" w:color="auto"/>
            <w:right w:val="none" w:sz="0" w:space="0" w:color="auto"/>
          </w:divBdr>
        </w:div>
        <w:div w:id="66804351">
          <w:marLeft w:val="640"/>
          <w:marRight w:val="0"/>
          <w:marTop w:val="0"/>
          <w:marBottom w:val="0"/>
          <w:divBdr>
            <w:top w:val="none" w:sz="0" w:space="0" w:color="auto"/>
            <w:left w:val="none" w:sz="0" w:space="0" w:color="auto"/>
            <w:bottom w:val="none" w:sz="0" w:space="0" w:color="auto"/>
            <w:right w:val="none" w:sz="0" w:space="0" w:color="auto"/>
          </w:divBdr>
        </w:div>
        <w:div w:id="2054576203">
          <w:marLeft w:val="640"/>
          <w:marRight w:val="0"/>
          <w:marTop w:val="0"/>
          <w:marBottom w:val="0"/>
          <w:divBdr>
            <w:top w:val="none" w:sz="0" w:space="0" w:color="auto"/>
            <w:left w:val="none" w:sz="0" w:space="0" w:color="auto"/>
            <w:bottom w:val="none" w:sz="0" w:space="0" w:color="auto"/>
            <w:right w:val="none" w:sz="0" w:space="0" w:color="auto"/>
          </w:divBdr>
        </w:div>
        <w:div w:id="246811644">
          <w:marLeft w:val="640"/>
          <w:marRight w:val="0"/>
          <w:marTop w:val="0"/>
          <w:marBottom w:val="0"/>
          <w:divBdr>
            <w:top w:val="none" w:sz="0" w:space="0" w:color="auto"/>
            <w:left w:val="none" w:sz="0" w:space="0" w:color="auto"/>
            <w:bottom w:val="none" w:sz="0" w:space="0" w:color="auto"/>
            <w:right w:val="none" w:sz="0" w:space="0" w:color="auto"/>
          </w:divBdr>
        </w:div>
        <w:div w:id="2036423316">
          <w:marLeft w:val="640"/>
          <w:marRight w:val="0"/>
          <w:marTop w:val="0"/>
          <w:marBottom w:val="0"/>
          <w:divBdr>
            <w:top w:val="none" w:sz="0" w:space="0" w:color="auto"/>
            <w:left w:val="none" w:sz="0" w:space="0" w:color="auto"/>
            <w:bottom w:val="none" w:sz="0" w:space="0" w:color="auto"/>
            <w:right w:val="none" w:sz="0" w:space="0" w:color="auto"/>
          </w:divBdr>
        </w:div>
        <w:div w:id="762645593">
          <w:marLeft w:val="640"/>
          <w:marRight w:val="0"/>
          <w:marTop w:val="0"/>
          <w:marBottom w:val="0"/>
          <w:divBdr>
            <w:top w:val="none" w:sz="0" w:space="0" w:color="auto"/>
            <w:left w:val="none" w:sz="0" w:space="0" w:color="auto"/>
            <w:bottom w:val="none" w:sz="0" w:space="0" w:color="auto"/>
            <w:right w:val="none" w:sz="0" w:space="0" w:color="auto"/>
          </w:divBdr>
        </w:div>
        <w:div w:id="1047486765">
          <w:marLeft w:val="640"/>
          <w:marRight w:val="0"/>
          <w:marTop w:val="0"/>
          <w:marBottom w:val="0"/>
          <w:divBdr>
            <w:top w:val="none" w:sz="0" w:space="0" w:color="auto"/>
            <w:left w:val="none" w:sz="0" w:space="0" w:color="auto"/>
            <w:bottom w:val="none" w:sz="0" w:space="0" w:color="auto"/>
            <w:right w:val="none" w:sz="0" w:space="0" w:color="auto"/>
          </w:divBdr>
        </w:div>
        <w:div w:id="1810629810">
          <w:marLeft w:val="640"/>
          <w:marRight w:val="0"/>
          <w:marTop w:val="0"/>
          <w:marBottom w:val="0"/>
          <w:divBdr>
            <w:top w:val="none" w:sz="0" w:space="0" w:color="auto"/>
            <w:left w:val="none" w:sz="0" w:space="0" w:color="auto"/>
            <w:bottom w:val="none" w:sz="0" w:space="0" w:color="auto"/>
            <w:right w:val="none" w:sz="0" w:space="0" w:color="auto"/>
          </w:divBdr>
        </w:div>
        <w:div w:id="465896335">
          <w:marLeft w:val="640"/>
          <w:marRight w:val="0"/>
          <w:marTop w:val="0"/>
          <w:marBottom w:val="0"/>
          <w:divBdr>
            <w:top w:val="none" w:sz="0" w:space="0" w:color="auto"/>
            <w:left w:val="none" w:sz="0" w:space="0" w:color="auto"/>
            <w:bottom w:val="none" w:sz="0" w:space="0" w:color="auto"/>
            <w:right w:val="none" w:sz="0" w:space="0" w:color="auto"/>
          </w:divBdr>
        </w:div>
        <w:div w:id="562374401">
          <w:marLeft w:val="640"/>
          <w:marRight w:val="0"/>
          <w:marTop w:val="0"/>
          <w:marBottom w:val="0"/>
          <w:divBdr>
            <w:top w:val="none" w:sz="0" w:space="0" w:color="auto"/>
            <w:left w:val="none" w:sz="0" w:space="0" w:color="auto"/>
            <w:bottom w:val="none" w:sz="0" w:space="0" w:color="auto"/>
            <w:right w:val="none" w:sz="0" w:space="0" w:color="auto"/>
          </w:divBdr>
        </w:div>
        <w:div w:id="1860318631">
          <w:marLeft w:val="640"/>
          <w:marRight w:val="0"/>
          <w:marTop w:val="0"/>
          <w:marBottom w:val="0"/>
          <w:divBdr>
            <w:top w:val="none" w:sz="0" w:space="0" w:color="auto"/>
            <w:left w:val="none" w:sz="0" w:space="0" w:color="auto"/>
            <w:bottom w:val="none" w:sz="0" w:space="0" w:color="auto"/>
            <w:right w:val="none" w:sz="0" w:space="0" w:color="auto"/>
          </w:divBdr>
        </w:div>
        <w:div w:id="1381901779">
          <w:marLeft w:val="640"/>
          <w:marRight w:val="0"/>
          <w:marTop w:val="0"/>
          <w:marBottom w:val="0"/>
          <w:divBdr>
            <w:top w:val="none" w:sz="0" w:space="0" w:color="auto"/>
            <w:left w:val="none" w:sz="0" w:space="0" w:color="auto"/>
            <w:bottom w:val="none" w:sz="0" w:space="0" w:color="auto"/>
            <w:right w:val="none" w:sz="0" w:space="0" w:color="auto"/>
          </w:divBdr>
        </w:div>
        <w:div w:id="1987860231">
          <w:marLeft w:val="640"/>
          <w:marRight w:val="0"/>
          <w:marTop w:val="0"/>
          <w:marBottom w:val="0"/>
          <w:divBdr>
            <w:top w:val="none" w:sz="0" w:space="0" w:color="auto"/>
            <w:left w:val="none" w:sz="0" w:space="0" w:color="auto"/>
            <w:bottom w:val="none" w:sz="0" w:space="0" w:color="auto"/>
            <w:right w:val="none" w:sz="0" w:space="0" w:color="auto"/>
          </w:divBdr>
        </w:div>
        <w:div w:id="560142172">
          <w:marLeft w:val="640"/>
          <w:marRight w:val="0"/>
          <w:marTop w:val="0"/>
          <w:marBottom w:val="0"/>
          <w:divBdr>
            <w:top w:val="none" w:sz="0" w:space="0" w:color="auto"/>
            <w:left w:val="none" w:sz="0" w:space="0" w:color="auto"/>
            <w:bottom w:val="none" w:sz="0" w:space="0" w:color="auto"/>
            <w:right w:val="none" w:sz="0" w:space="0" w:color="auto"/>
          </w:divBdr>
        </w:div>
        <w:div w:id="81730875">
          <w:marLeft w:val="640"/>
          <w:marRight w:val="0"/>
          <w:marTop w:val="0"/>
          <w:marBottom w:val="0"/>
          <w:divBdr>
            <w:top w:val="none" w:sz="0" w:space="0" w:color="auto"/>
            <w:left w:val="none" w:sz="0" w:space="0" w:color="auto"/>
            <w:bottom w:val="none" w:sz="0" w:space="0" w:color="auto"/>
            <w:right w:val="none" w:sz="0" w:space="0" w:color="auto"/>
          </w:divBdr>
        </w:div>
        <w:div w:id="2095078932">
          <w:marLeft w:val="640"/>
          <w:marRight w:val="0"/>
          <w:marTop w:val="0"/>
          <w:marBottom w:val="0"/>
          <w:divBdr>
            <w:top w:val="none" w:sz="0" w:space="0" w:color="auto"/>
            <w:left w:val="none" w:sz="0" w:space="0" w:color="auto"/>
            <w:bottom w:val="none" w:sz="0" w:space="0" w:color="auto"/>
            <w:right w:val="none" w:sz="0" w:space="0" w:color="auto"/>
          </w:divBdr>
        </w:div>
        <w:div w:id="1172183335">
          <w:marLeft w:val="640"/>
          <w:marRight w:val="0"/>
          <w:marTop w:val="0"/>
          <w:marBottom w:val="0"/>
          <w:divBdr>
            <w:top w:val="none" w:sz="0" w:space="0" w:color="auto"/>
            <w:left w:val="none" w:sz="0" w:space="0" w:color="auto"/>
            <w:bottom w:val="none" w:sz="0" w:space="0" w:color="auto"/>
            <w:right w:val="none" w:sz="0" w:space="0" w:color="auto"/>
          </w:divBdr>
        </w:div>
        <w:div w:id="531309297">
          <w:marLeft w:val="640"/>
          <w:marRight w:val="0"/>
          <w:marTop w:val="0"/>
          <w:marBottom w:val="0"/>
          <w:divBdr>
            <w:top w:val="none" w:sz="0" w:space="0" w:color="auto"/>
            <w:left w:val="none" w:sz="0" w:space="0" w:color="auto"/>
            <w:bottom w:val="none" w:sz="0" w:space="0" w:color="auto"/>
            <w:right w:val="none" w:sz="0" w:space="0" w:color="auto"/>
          </w:divBdr>
        </w:div>
        <w:div w:id="269627675">
          <w:marLeft w:val="640"/>
          <w:marRight w:val="0"/>
          <w:marTop w:val="0"/>
          <w:marBottom w:val="0"/>
          <w:divBdr>
            <w:top w:val="none" w:sz="0" w:space="0" w:color="auto"/>
            <w:left w:val="none" w:sz="0" w:space="0" w:color="auto"/>
            <w:bottom w:val="none" w:sz="0" w:space="0" w:color="auto"/>
            <w:right w:val="none" w:sz="0" w:space="0" w:color="auto"/>
          </w:divBdr>
        </w:div>
        <w:div w:id="602540380">
          <w:marLeft w:val="640"/>
          <w:marRight w:val="0"/>
          <w:marTop w:val="0"/>
          <w:marBottom w:val="0"/>
          <w:divBdr>
            <w:top w:val="none" w:sz="0" w:space="0" w:color="auto"/>
            <w:left w:val="none" w:sz="0" w:space="0" w:color="auto"/>
            <w:bottom w:val="none" w:sz="0" w:space="0" w:color="auto"/>
            <w:right w:val="none" w:sz="0" w:space="0" w:color="auto"/>
          </w:divBdr>
        </w:div>
        <w:div w:id="399715503">
          <w:marLeft w:val="640"/>
          <w:marRight w:val="0"/>
          <w:marTop w:val="0"/>
          <w:marBottom w:val="0"/>
          <w:divBdr>
            <w:top w:val="none" w:sz="0" w:space="0" w:color="auto"/>
            <w:left w:val="none" w:sz="0" w:space="0" w:color="auto"/>
            <w:bottom w:val="none" w:sz="0" w:space="0" w:color="auto"/>
            <w:right w:val="none" w:sz="0" w:space="0" w:color="auto"/>
          </w:divBdr>
        </w:div>
        <w:div w:id="2122531009">
          <w:marLeft w:val="640"/>
          <w:marRight w:val="0"/>
          <w:marTop w:val="0"/>
          <w:marBottom w:val="0"/>
          <w:divBdr>
            <w:top w:val="none" w:sz="0" w:space="0" w:color="auto"/>
            <w:left w:val="none" w:sz="0" w:space="0" w:color="auto"/>
            <w:bottom w:val="none" w:sz="0" w:space="0" w:color="auto"/>
            <w:right w:val="none" w:sz="0" w:space="0" w:color="auto"/>
          </w:divBdr>
        </w:div>
        <w:div w:id="1696730679">
          <w:marLeft w:val="640"/>
          <w:marRight w:val="0"/>
          <w:marTop w:val="0"/>
          <w:marBottom w:val="0"/>
          <w:divBdr>
            <w:top w:val="none" w:sz="0" w:space="0" w:color="auto"/>
            <w:left w:val="none" w:sz="0" w:space="0" w:color="auto"/>
            <w:bottom w:val="none" w:sz="0" w:space="0" w:color="auto"/>
            <w:right w:val="none" w:sz="0" w:space="0" w:color="auto"/>
          </w:divBdr>
        </w:div>
        <w:div w:id="745801669">
          <w:marLeft w:val="640"/>
          <w:marRight w:val="0"/>
          <w:marTop w:val="0"/>
          <w:marBottom w:val="0"/>
          <w:divBdr>
            <w:top w:val="none" w:sz="0" w:space="0" w:color="auto"/>
            <w:left w:val="none" w:sz="0" w:space="0" w:color="auto"/>
            <w:bottom w:val="none" w:sz="0" w:space="0" w:color="auto"/>
            <w:right w:val="none" w:sz="0" w:space="0" w:color="auto"/>
          </w:divBdr>
        </w:div>
        <w:div w:id="1734425195">
          <w:marLeft w:val="640"/>
          <w:marRight w:val="0"/>
          <w:marTop w:val="0"/>
          <w:marBottom w:val="0"/>
          <w:divBdr>
            <w:top w:val="none" w:sz="0" w:space="0" w:color="auto"/>
            <w:left w:val="none" w:sz="0" w:space="0" w:color="auto"/>
            <w:bottom w:val="none" w:sz="0" w:space="0" w:color="auto"/>
            <w:right w:val="none" w:sz="0" w:space="0" w:color="auto"/>
          </w:divBdr>
        </w:div>
        <w:div w:id="491719504">
          <w:marLeft w:val="640"/>
          <w:marRight w:val="0"/>
          <w:marTop w:val="0"/>
          <w:marBottom w:val="0"/>
          <w:divBdr>
            <w:top w:val="none" w:sz="0" w:space="0" w:color="auto"/>
            <w:left w:val="none" w:sz="0" w:space="0" w:color="auto"/>
            <w:bottom w:val="none" w:sz="0" w:space="0" w:color="auto"/>
            <w:right w:val="none" w:sz="0" w:space="0" w:color="auto"/>
          </w:divBdr>
        </w:div>
        <w:div w:id="52580323">
          <w:marLeft w:val="640"/>
          <w:marRight w:val="0"/>
          <w:marTop w:val="0"/>
          <w:marBottom w:val="0"/>
          <w:divBdr>
            <w:top w:val="none" w:sz="0" w:space="0" w:color="auto"/>
            <w:left w:val="none" w:sz="0" w:space="0" w:color="auto"/>
            <w:bottom w:val="none" w:sz="0" w:space="0" w:color="auto"/>
            <w:right w:val="none" w:sz="0" w:space="0" w:color="auto"/>
          </w:divBdr>
        </w:div>
        <w:div w:id="2043051963">
          <w:marLeft w:val="640"/>
          <w:marRight w:val="0"/>
          <w:marTop w:val="0"/>
          <w:marBottom w:val="0"/>
          <w:divBdr>
            <w:top w:val="none" w:sz="0" w:space="0" w:color="auto"/>
            <w:left w:val="none" w:sz="0" w:space="0" w:color="auto"/>
            <w:bottom w:val="none" w:sz="0" w:space="0" w:color="auto"/>
            <w:right w:val="none" w:sz="0" w:space="0" w:color="auto"/>
          </w:divBdr>
        </w:div>
        <w:div w:id="1245724695">
          <w:marLeft w:val="640"/>
          <w:marRight w:val="0"/>
          <w:marTop w:val="0"/>
          <w:marBottom w:val="0"/>
          <w:divBdr>
            <w:top w:val="none" w:sz="0" w:space="0" w:color="auto"/>
            <w:left w:val="none" w:sz="0" w:space="0" w:color="auto"/>
            <w:bottom w:val="none" w:sz="0" w:space="0" w:color="auto"/>
            <w:right w:val="none" w:sz="0" w:space="0" w:color="auto"/>
          </w:divBdr>
        </w:div>
        <w:div w:id="346567050">
          <w:marLeft w:val="640"/>
          <w:marRight w:val="0"/>
          <w:marTop w:val="0"/>
          <w:marBottom w:val="0"/>
          <w:divBdr>
            <w:top w:val="none" w:sz="0" w:space="0" w:color="auto"/>
            <w:left w:val="none" w:sz="0" w:space="0" w:color="auto"/>
            <w:bottom w:val="none" w:sz="0" w:space="0" w:color="auto"/>
            <w:right w:val="none" w:sz="0" w:space="0" w:color="auto"/>
          </w:divBdr>
        </w:div>
        <w:div w:id="1216117242">
          <w:marLeft w:val="640"/>
          <w:marRight w:val="0"/>
          <w:marTop w:val="0"/>
          <w:marBottom w:val="0"/>
          <w:divBdr>
            <w:top w:val="none" w:sz="0" w:space="0" w:color="auto"/>
            <w:left w:val="none" w:sz="0" w:space="0" w:color="auto"/>
            <w:bottom w:val="none" w:sz="0" w:space="0" w:color="auto"/>
            <w:right w:val="none" w:sz="0" w:space="0" w:color="auto"/>
          </w:divBdr>
        </w:div>
        <w:div w:id="74211260">
          <w:marLeft w:val="640"/>
          <w:marRight w:val="0"/>
          <w:marTop w:val="0"/>
          <w:marBottom w:val="0"/>
          <w:divBdr>
            <w:top w:val="none" w:sz="0" w:space="0" w:color="auto"/>
            <w:left w:val="none" w:sz="0" w:space="0" w:color="auto"/>
            <w:bottom w:val="none" w:sz="0" w:space="0" w:color="auto"/>
            <w:right w:val="none" w:sz="0" w:space="0" w:color="auto"/>
          </w:divBdr>
        </w:div>
        <w:div w:id="275721388">
          <w:marLeft w:val="640"/>
          <w:marRight w:val="0"/>
          <w:marTop w:val="0"/>
          <w:marBottom w:val="0"/>
          <w:divBdr>
            <w:top w:val="none" w:sz="0" w:space="0" w:color="auto"/>
            <w:left w:val="none" w:sz="0" w:space="0" w:color="auto"/>
            <w:bottom w:val="none" w:sz="0" w:space="0" w:color="auto"/>
            <w:right w:val="none" w:sz="0" w:space="0" w:color="auto"/>
          </w:divBdr>
        </w:div>
        <w:div w:id="445006840">
          <w:marLeft w:val="640"/>
          <w:marRight w:val="0"/>
          <w:marTop w:val="0"/>
          <w:marBottom w:val="0"/>
          <w:divBdr>
            <w:top w:val="none" w:sz="0" w:space="0" w:color="auto"/>
            <w:left w:val="none" w:sz="0" w:space="0" w:color="auto"/>
            <w:bottom w:val="none" w:sz="0" w:space="0" w:color="auto"/>
            <w:right w:val="none" w:sz="0" w:space="0" w:color="auto"/>
          </w:divBdr>
        </w:div>
        <w:div w:id="17322250">
          <w:marLeft w:val="640"/>
          <w:marRight w:val="0"/>
          <w:marTop w:val="0"/>
          <w:marBottom w:val="0"/>
          <w:divBdr>
            <w:top w:val="none" w:sz="0" w:space="0" w:color="auto"/>
            <w:left w:val="none" w:sz="0" w:space="0" w:color="auto"/>
            <w:bottom w:val="none" w:sz="0" w:space="0" w:color="auto"/>
            <w:right w:val="none" w:sz="0" w:space="0" w:color="auto"/>
          </w:divBdr>
        </w:div>
        <w:div w:id="1177766577">
          <w:marLeft w:val="640"/>
          <w:marRight w:val="0"/>
          <w:marTop w:val="0"/>
          <w:marBottom w:val="0"/>
          <w:divBdr>
            <w:top w:val="none" w:sz="0" w:space="0" w:color="auto"/>
            <w:left w:val="none" w:sz="0" w:space="0" w:color="auto"/>
            <w:bottom w:val="none" w:sz="0" w:space="0" w:color="auto"/>
            <w:right w:val="none" w:sz="0" w:space="0" w:color="auto"/>
          </w:divBdr>
        </w:div>
        <w:div w:id="1776825564">
          <w:marLeft w:val="640"/>
          <w:marRight w:val="0"/>
          <w:marTop w:val="0"/>
          <w:marBottom w:val="0"/>
          <w:divBdr>
            <w:top w:val="none" w:sz="0" w:space="0" w:color="auto"/>
            <w:left w:val="none" w:sz="0" w:space="0" w:color="auto"/>
            <w:bottom w:val="none" w:sz="0" w:space="0" w:color="auto"/>
            <w:right w:val="none" w:sz="0" w:space="0" w:color="auto"/>
          </w:divBdr>
        </w:div>
        <w:div w:id="1199201605">
          <w:marLeft w:val="640"/>
          <w:marRight w:val="0"/>
          <w:marTop w:val="0"/>
          <w:marBottom w:val="0"/>
          <w:divBdr>
            <w:top w:val="none" w:sz="0" w:space="0" w:color="auto"/>
            <w:left w:val="none" w:sz="0" w:space="0" w:color="auto"/>
            <w:bottom w:val="none" w:sz="0" w:space="0" w:color="auto"/>
            <w:right w:val="none" w:sz="0" w:space="0" w:color="auto"/>
          </w:divBdr>
        </w:div>
        <w:div w:id="860972512">
          <w:marLeft w:val="640"/>
          <w:marRight w:val="0"/>
          <w:marTop w:val="0"/>
          <w:marBottom w:val="0"/>
          <w:divBdr>
            <w:top w:val="none" w:sz="0" w:space="0" w:color="auto"/>
            <w:left w:val="none" w:sz="0" w:space="0" w:color="auto"/>
            <w:bottom w:val="none" w:sz="0" w:space="0" w:color="auto"/>
            <w:right w:val="none" w:sz="0" w:space="0" w:color="auto"/>
          </w:divBdr>
        </w:div>
        <w:div w:id="451750137">
          <w:marLeft w:val="640"/>
          <w:marRight w:val="0"/>
          <w:marTop w:val="0"/>
          <w:marBottom w:val="0"/>
          <w:divBdr>
            <w:top w:val="none" w:sz="0" w:space="0" w:color="auto"/>
            <w:left w:val="none" w:sz="0" w:space="0" w:color="auto"/>
            <w:bottom w:val="none" w:sz="0" w:space="0" w:color="auto"/>
            <w:right w:val="none" w:sz="0" w:space="0" w:color="auto"/>
          </w:divBdr>
        </w:div>
        <w:div w:id="633103002">
          <w:marLeft w:val="640"/>
          <w:marRight w:val="0"/>
          <w:marTop w:val="0"/>
          <w:marBottom w:val="0"/>
          <w:divBdr>
            <w:top w:val="none" w:sz="0" w:space="0" w:color="auto"/>
            <w:left w:val="none" w:sz="0" w:space="0" w:color="auto"/>
            <w:bottom w:val="none" w:sz="0" w:space="0" w:color="auto"/>
            <w:right w:val="none" w:sz="0" w:space="0" w:color="auto"/>
          </w:divBdr>
        </w:div>
        <w:div w:id="1396509127">
          <w:marLeft w:val="640"/>
          <w:marRight w:val="0"/>
          <w:marTop w:val="0"/>
          <w:marBottom w:val="0"/>
          <w:divBdr>
            <w:top w:val="none" w:sz="0" w:space="0" w:color="auto"/>
            <w:left w:val="none" w:sz="0" w:space="0" w:color="auto"/>
            <w:bottom w:val="none" w:sz="0" w:space="0" w:color="auto"/>
            <w:right w:val="none" w:sz="0" w:space="0" w:color="auto"/>
          </w:divBdr>
        </w:div>
        <w:div w:id="2083599547">
          <w:marLeft w:val="640"/>
          <w:marRight w:val="0"/>
          <w:marTop w:val="0"/>
          <w:marBottom w:val="0"/>
          <w:divBdr>
            <w:top w:val="none" w:sz="0" w:space="0" w:color="auto"/>
            <w:left w:val="none" w:sz="0" w:space="0" w:color="auto"/>
            <w:bottom w:val="none" w:sz="0" w:space="0" w:color="auto"/>
            <w:right w:val="none" w:sz="0" w:space="0" w:color="auto"/>
          </w:divBdr>
        </w:div>
        <w:div w:id="766659052">
          <w:marLeft w:val="640"/>
          <w:marRight w:val="0"/>
          <w:marTop w:val="0"/>
          <w:marBottom w:val="0"/>
          <w:divBdr>
            <w:top w:val="none" w:sz="0" w:space="0" w:color="auto"/>
            <w:left w:val="none" w:sz="0" w:space="0" w:color="auto"/>
            <w:bottom w:val="none" w:sz="0" w:space="0" w:color="auto"/>
            <w:right w:val="none" w:sz="0" w:space="0" w:color="auto"/>
          </w:divBdr>
        </w:div>
        <w:div w:id="1449617235">
          <w:marLeft w:val="640"/>
          <w:marRight w:val="0"/>
          <w:marTop w:val="0"/>
          <w:marBottom w:val="0"/>
          <w:divBdr>
            <w:top w:val="none" w:sz="0" w:space="0" w:color="auto"/>
            <w:left w:val="none" w:sz="0" w:space="0" w:color="auto"/>
            <w:bottom w:val="none" w:sz="0" w:space="0" w:color="auto"/>
            <w:right w:val="none" w:sz="0" w:space="0" w:color="auto"/>
          </w:divBdr>
        </w:div>
        <w:div w:id="1670984419">
          <w:marLeft w:val="640"/>
          <w:marRight w:val="0"/>
          <w:marTop w:val="0"/>
          <w:marBottom w:val="0"/>
          <w:divBdr>
            <w:top w:val="none" w:sz="0" w:space="0" w:color="auto"/>
            <w:left w:val="none" w:sz="0" w:space="0" w:color="auto"/>
            <w:bottom w:val="none" w:sz="0" w:space="0" w:color="auto"/>
            <w:right w:val="none" w:sz="0" w:space="0" w:color="auto"/>
          </w:divBdr>
        </w:div>
        <w:div w:id="1908149485">
          <w:marLeft w:val="640"/>
          <w:marRight w:val="0"/>
          <w:marTop w:val="0"/>
          <w:marBottom w:val="0"/>
          <w:divBdr>
            <w:top w:val="none" w:sz="0" w:space="0" w:color="auto"/>
            <w:left w:val="none" w:sz="0" w:space="0" w:color="auto"/>
            <w:bottom w:val="none" w:sz="0" w:space="0" w:color="auto"/>
            <w:right w:val="none" w:sz="0" w:space="0" w:color="auto"/>
          </w:divBdr>
        </w:div>
        <w:div w:id="1540894693">
          <w:marLeft w:val="640"/>
          <w:marRight w:val="0"/>
          <w:marTop w:val="0"/>
          <w:marBottom w:val="0"/>
          <w:divBdr>
            <w:top w:val="none" w:sz="0" w:space="0" w:color="auto"/>
            <w:left w:val="none" w:sz="0" w:space="0" w:color="auto"/>
            <w:bottom w:val="none" w:sz="0" w:space="0" w:color="auto"/>
            <w:right w:val="none" w:sz="0" w:space="0" w:color="auto"/>
          </w:divBdr>
        </w:div>
        <w:div w:id="1382944973">
          <w:marLeft w:val="640"/>
          <w:marRight w:val="0"/>
          <w:marTop w:val="0"/>
          <w:marBottom w:val="0"/>
          <w:divBdr>
            <w:top w:val="none" w:sz="0" w:space="0" w:color="auto"/>
            <w:left w:val="none" w:sz="0" w:space="0" w:color="auto"/>
            <w:bottom w:val="none" w:sz="0" w:space="0" w:color="auto"/>
            <w:right w:val="none" w:sz="0" w:space="0" w:color="auto"/>
          </w:divBdr>
        </w:div>
        <w:div w:id="1555004358">
          <w:marLeft w:val="640"/>
          <w:marRight w:val="0"/>
          <w:marTop w:val="0"/>
          <w:marBottom w:val="0"/>
          <w:divBdr>
            <w:top w:val="none" w:sz="0" w:space="0" w:color="auto"/>
            <w:left w:val="none" w:sz="0" w:space="0" w:color="auto"/>
            <w:bottom w:val="none" w:sz="0" w:space="0" w:color="auto"/>
            <w:right w:val="none" w:sz="0" w:space="0" w:color="auto"/>
          </w:divBdr>
        </w:div>
        <w:div w:id="700663560">
          <w:marLeft w:val="640"/>
          <w:marRight w:val="0"/>
          <w:marTop w:val="0"/>
          <w:marBottom w:val="0"/>
          <w:divBdr>
            <w:top w:val="none" w:sz="0" w:space="0" w:color="auto"/>
            <w:left w:val="none" w:sz="0" w:space="0" w:color="auto"/>
            <w:bottom w:val="none" w:sz="0" w:space="0" w:color="auto"/>
            <w:right w:val="none" w:sz="0" w:space="0" w:color="auto"/>
          </w:divBdr>
        </w:div>
        <w:div w:id="1195343111">
          <w:marLeft w:val="640"/>
          <w:marRight w:val="0"/>
          <w:marTop w:val="0"/>
          <w:marBottom w:val="0"/>
          <w:divBdr>
            <w:top w:val="none" w:sz="0" w:space="0" w:color="auto"/>
            <w:left w:val="none" w:sz="0" w:space="0" w:color="auto"/>
            <w:bottom w:val="none" w:sz="0" w:space="0" w:color="auto"/>
            <w:right w:val="none" w:sz="0" w:space="0" w:color="auto"/>
          </w:divBdr>
        </w:div>
        <w:div w:id="2046297076">
          <w:marLeft w:val="640"/>
          <w:marRight w:val="0"/>
          <w:marTop w:val="0"/>
          <w:marBottom w:val="0"/>
          <w:divBdr>
            <w:top w:val="none" w:sz="0" w:space="0" w:color="auto"/>
            <w:left w:val="none" w:sz="0" w:space="0" w:color="auto"/>
            <w:bottom w:val="none" w:sz="0" w:space="0" w:color="auto"/>
            <w:right w:val="none" w:sz="0" w:space="0" w:color="auto"/>
          </w:divBdr>
        </w:div>
        <w:div w:id="534735400">
          <w:marLeft w:val="640"/>
          <w:marRight w:val="0"/>
          <w:marTop w:val="0"/>
          <w:marBottom w:val="0"/>
          <w:divBdr>
            <w:top w:val="none" w:sz="0" w:space="0" w:color="auto"/>
            <w:left w:val="none" w:sz="0" w:space="0" w:color="auto"/>
            <w:bottom w:val="none" w:sz="0" w:space="0" w:color="auto"/>
            <w:right w:val="none" w:sz="0" w:space="0" w:color="auto"/>
          </w:divBdr>
        </w:div>
        <w:div w:id="1311639097">
          <w:marLeft w:val="640"/>
          <w:marRight w:val="0"/>
          <w:marTop w:val="0"/>
          <w:marBottom w:val="0"/>
          <w:divBdr>
            <w:top w:val="none" w:sz="0" w:space="0" w:color="auto"/>
            <w:left w:val="none" w:sz="0" w:space="0" w:color="auto"/>
            <w:bottom w:val="none" w:sz="0" w:space="0" w:color="auto"/>
            <w:right w:val="none" w:sz="0" w:space="0" w:color="auto"/>
          </w:divBdr>
        </w:div>
        <w:div w:id="1654144499">
          <w:marLeft w:val="640"/>
          <w:marRight w:val="0"/>
          <w:marTop w:val="0"/>
          <w:marBottom w:val="0"/>
          <w:divBdr>
            <w:top w:val="none" w:sz="0" w:space="0" w:color="auto"/>
            <w:left w:val="none" w:sz="0" w:space="0" w:color="auto"/>
            <w:bottom w:val="none" w:sz="0" w:space="0" w:color="auto"/>
            <w:right w:val="none" w:sz="0" w:space="0" w:color="auto"/>
          </w:divBdr>
        </w:div>
        <w:div w:id="194851317">
          <w:marLeft w:val="640"/>
          <w:marRight w:val="0"/>
          <w:marTop w:val="0"/>
          <w:marBottom w:val="0"/>
          <w:divBdr>
            <w:top w:val="none" w:sz="0" w:space="0" w:color="auto"/>
            <w:left w:val="none" w:sz="0" w:space="0" w:color="auto"/>
            <w:bottom w:val="none" w:sz="0" w:space="0" w:color="auto"/>
            <w:right w:val="none" w:sz="0" w:space="0" w:color="auto"/>
          </w:divBdr>
        </w:div>
        <w:div w:id="1378627978">
          <w:marLeft w:val="640"/>
          <w:marRight w:val="0"/>
          <w:marTop w:val="0"/>
          <w:marBottom w:val="0"/>
          <w:divBdr>
            <w:top w:val="none" w:sz="0" w:space="0" w:color="auto"/>
            <w:left w:val="none" w:sz="0" w:space="0" w:color="auto"/>
            <w:bottom w:val="none" w:sz="0" w:space="0" w:color="auto"/>
            <w:right w:val="none" w:sz="0" w:space="0" w:color="auto"/>
          </w:divBdr>
        </w:div>
        <w:div w:id="994139050">
          <w:marLeft w:val="640"/>
          <w:marRight w:val="0"/>
          <w:marTop w:val="0"/>
          <w:marBottom w:val="0"/>
          <w:divBdr>
            <w:top w:val="none" w:sz="0" w:space="0" w:color="auto"/>
            <w:left w:val="none" w:sz="0" w:space="0" w:color="auto"/>
            <w:bottom w:val="none" w:sz="0" w:space="0" w:color="auto"/>
            <w:right w:val="none" w:sz="0" w:space="0" w:color="auto"/>
          </w:divBdr>
        </w:div>
        <w:div w:id="1638342232">
          <w:marLeft w:val="640"/>
          <w:marRight w:val="0"/>
          <w:marTop w:val="0"/>
          <w:marBottom w:val="0"/>
          <w:divBdr>
            <w:top w:val="none" w:sz="0" w:space="0" w:color="auto"/>
            <w:left w:val="none" w:sz="0" w:space="0" w:color="auto"/>
            <w:bottom w:val="none" w:sz="0" w:space="0" w:color="auto"/>
            <w:right w:val="none" w:sz="0" w:space="0" w:color="auto"/>
          </w:divBdr>
        </w:div>
        <w:div w:id="1813594587">
          <w:marLeft w:val="640"/>
          <w:marRight w:val="0"/>
          <w:marTop w:val="0"/>
          <w:marBottom w:val="0"/>
          <w:divBdr>
            <w:top w:val="none" w:sz="0" w:space="0" w:color="auto"/>
            <w:left w:val="none" w:sz="0" w:space="0" w:color="auto"/>
            <w:bottom w:val="none" w:sz="0" w:space="0" w:color="auto"/>
            <w:right w:val="none" w:sz="0" w:space="0" w:color="auto"/>
          </w:divBdr>
        </w:div>
        <w:div w:id="587932273">
          <w:marLeft w:val="640"/>
          <w:marRight w:val="0"/>
          <w:marTop w:val="0"/>
          <w:marBottom w:val="0"/>
          <w:divBdr>
            <w:top w:val="none" w:sz="0" w:space="0" w:color="auto"/>
            <w:left w:val="none" w:sz="0" w:space="0" w:color="auto"/>
            <w:bottom w:val="none" w:sz="0" w:space="0" w:color="auto"/>
            <w:right w:val="none" w:sz="0" w:space="0" w:color="auto"/>
          </w:divBdr>
        </w:div>
        <w:div w:id="656953435">
          <w:marLeft w:val="640"/>
          <w:marRight w:val="0"/>
          <w:marTop w:val="0"/>
          <w:marBottom w:val="0"/>
          <w:divBdr>
            <w:top w:val="none" w:sz="0" w:space="0" w:color="auto"/>
            <w:left w:val="none" w:sz="0" w:space="0" w:color="auto"/>
            <w:bottom w:val="none" w:sz="0" w:space="0" w:color="auto"/>
            <w:right w:val="none" w:sz="0" w:space="0" w:color="auto"/>
          </w:divBdr>
        </w:div>
        <w:div w:id="1142431353">
          <w:marLeft w:val="640"/>
          <w:marRight w:val="0"/>
          <w:marTop w:val="0"/>
          <w:marBottom w:val="0"/>
          <w:divBdr>
            <w:top w:val="none" w:sz="0" w:space="0" w:color="auto"/>
            <w:left w:val="none" w:sz="0" w:space="0" w:color="auto"/>
            <w:bottom w:val="none" w:sz="0" w:space="0" w:color="auto"/>
            <w:right w:val="none" w:sz="0" w:space="0" w:color="auto"/>
          </w:divBdr>
        </w:div>
        <w:div w:id="1854682577">
          <w:marLeft w:val="640"/>
          <w:marRight w:val="0"/>
          <w:marTop w:val="0"/>
          <w:marBottom w:val="0"/>
          <w:divBdr>
            <w:top w:val="none" w:sz="0" w:space="0" w:color="auto"/>
            <w:left w:val="none" w:sz="0" w:space="0" w:color="auto"/>
            <w:bottom w:val="none" w:sz="0" w:space="0" w:color="auto"/>
            <w:right w:val="none" w:sz="0" w:space="0" w:color="auto"/>
          </w:divBdr>
        </w:div>
        <w:div w:id="160661335">
          <w:marLeft w:val="640"/>
          <w:marRight w:val="0"/>
          <w:marTop w:val="0"/>
          <w:marBottom w:val="0"/>
          <w:divBdr>
            <w:top w:val="none" w:sz="0" w:space="0" w:color="auto"/>
            <w:left w:val="none" w:sz="0" w:space="0" w:color="auto"/>
            <w:bottom w:val="none" w:sz="0" w:space="0" w:color="auto"/>
            <w:right w:val="none" w:sz="0" w:space="0" w:color="auto"/>
          </w:divBdr>
        </w:div>
        <w:div w:id="961687578">
          <w:marLeft w:val="640"/>
          <w:marRight w:val="0"/>
          <w:marTop w:val="0"/>
          <w:marBottom w:val="0"/>
          <w:divBdr>
            <w:top w:val="none" w:sz="0" w:space="0" w:color="auto"/>
            <w:left w:val="none" w:sz="0" w:space="0" w:color="auto"/>
            <w:bottom w:val="none" w:sz="0" w:space="0" w:color="auto"/>
            <w:right w:val="none" w:sz="0" w:space="0" w:color="auto"/>
          </w:divBdr>
        </w:div>
        <w:div w:id="1279264283">
          <w:marLeft w:val="640"/>
          <w:marRight w:val="0"/>
          <w:marTop w:val="0"/>
          <w:marBottom w:val="0"/>
          <w:divBdr>
            <w:top w:val="none" w:sz="0" w:space="0" w:color="auto"/>
            <w:left w:val="none" w:sz="0" w:space="0" w:color="auto"/>
            <w:bottom w:val="none" w:sz="0" w:space="0" w:color="auto"/>
            <w:right w:val="none" w:sz="0" w:space="0" w:color="auto"/>
          </w:divBdr>
        </w:div>
        <w:div w:id="701129484">
          <w:marLeft w:val="640"/>
          <w:marRight w:val="0"/>
          <w:marTop w:val="0"/>
          <w:marBottom w:val="0"/>
          <w:divBdr>
            <w:top w:val="none" w:sz="0" w:space="0" w:color="auto"/>
            <w:left w:val="none" w:sz="0" w:space="0" w:color="auto"/>
            <w:bottom w:val="none" w:sz="0" w:space="0" w:color="auto"/>
            <w:right w:val="none" w:sz="0" w:space="0" w:color="auto"/>
          </w:divBdr>
        </w:div>
        <w:div w:id="753861194">
          <w:marLeft w:val="640"/>
          <w:marRight w:val="0"/>
          <w:marTop w:val="0"/>
          <w:marBottom w:val="0"/>
          <w:divBdr>
            <w:top w:val="none" w:sz="0" w:space="0" w:color="auto"/>
            <w:left w:val="none" w:sz="0" w:space="0" w:color="auto"/>
            <w:bottom w:val="none" w:sz="0" w:space="0" w:color="auto"/>
            <w:right w:val="none" w:sz="0" w:space="0" w:color="auto"/>
          </w:divBdr>
        </w:div>
        <w:div w:id="1568033196">
          <w:marLeft w:val="640"/>
          <w:marRight w:val="0"/>
          <w:marTop w:val="0"/>
          <w:marBottom w:val="0"/>
          <w:divBdr>
            <w:top w:val="none" w:sz="0" w:space="0" w:color="auto"/>
            <w:left w:val="none" w:sz="0" w:space="0" w:color="auto"/>
            <w:bottom w:val="none" w:sz="0" w:space="0" w:color="auto"/>
            <w:right w:val="none" w:sz="0" w:space="0" w:color="auto"/>
          </w:divBdr>
        </w:div>
        <w:div w:id="1234510590">
          <w:marLeft w:val="640"/>
          <w:marRight w:val="0"/>
          <w:marTop w:val="0"/>
          <w:marBottom w:val="0"/>
          <w:divBdr>
            <w:top w:val="none" w:sz="0" w:space="0" w:color="auto"/>
            <w:left w:val="none" w:sz="0" w:space="0" w:color="auto"/>
            <w:bottom w:val="none" w:sz="0" w:space="0" w:color="auto"/>
            <w:right w:val="none" w:sz="0" w:space="0" w:color="auto"/>
          </w:divBdr>
        </w:div>
        <w:div w:id="1624192892">
          <w:marLeft w:val="640"/>
          <w:marRight w:val="0"/>
          <w:marTop w:val="0"/>
          <w:marBottom w:val="0"/>
          <w:divBdr>
            <w:top w:val="none" w:sz="0" w:space="0" w:color="auto"/>
            <w:left w:val="none" w:sz="0" w:space="0" w:color="auto"/>
            <w:bottom w:val="none" w:sz="0" w:space="0" w:color="auto"/>
            <w:right w:val="none" w:sz="0" w:space="0" w:color="auto"/>
          </w:divBdr>
        </w:div>
        <w:div w:id="382994132">
          <w:marLeft w:val="640"/>
          <w:marRight w:val="0"/>
          <w:marTop w:val="0"/>
          <w:marBottom w:val="0"/>
          <w:divBdr>
            <w:top w:val="none" w:sz="0" w:space="0" w:color="auto"/>
            <w:left w:val="none" w:sz="0" w:space="0" w:color="auto"/>
            <w:bottom w:val="none" w:sz="0" w:space="0" w:color="auto"/>
            <w:right w:val="none" w:sz="0" w:space="0" w:color="auto"/>
          </w:divBdr>
        </w:div>
        <w:div w:id="2001959840">
          <w:marLeft w:val="640"/>
          <w:marRight w:val="0"/>
          <w:marTop w:val="0"/>
          <w:marBottom w:val="0"/>
          <w:divBdr>
            <w:top w:val="none" w:sz="0" w:space="0" w:color="auto"/>
            <w:left w:val="none" w:sz="0" w:space="0" w:color="auto"/>
            <w:bottom w:val="none" w:sz="0" w:space="0" w:color="auto"/>
            <w:right w:val="none" w:sz="0" w:space="0" w:color="auto"/>
          </w:divBdr>
        </w:div>
        <w:div w:id="707682942">
          <w:marLeft w:val="640"/>
          <w:marRight w:val="0"/>
          <w:marTop w:val="0"/>
          <w:marBottom w:val="0"/>
          <w:divBdr>
            <w:top w:val="none" w:sz="0" w:space="0" w:color="auto"/>
            <w:left w:val="none" w:sz="0" w:space="0" w:color="auto"/>
            <w:bottom w:val="none" w:sz="0" w:space="0" w:color="auto"/>
            <w:right w:val="none" w:sz="0" w:space="0" w:color="auto"/>
          </w:divBdr>
        </w:div>
        <w:div w:id="1584030182">
          <w:marLeft w:val="640"/>
          <w:marRight w:val="0"/>
          <w:marTop w:val="0"/>
          <w:marBottom w:val="0"/>
          <w:divBdr>
            <w:top w:val="none" w:sz="0" w:space="0" w:color="auto"/>
            <w:left w:val="none" w:sz="0" w:space="0" w:color="auto"/>
            <w:bottom w:val="none" w:sz="0" w:space="0" w:color="auto"/>
            <w:right w:val="none" w:sz="0" w:space="0" w:color="auto"/>
          </w:divBdr>
        </w:div>
        <w:div w:id="512106695">
          <w:marLeft w:val="640"/>
          <w:marRight w:val="0"/>
          <w:marTop w:val="0"/>
          <w:marBottom w:val="0"/>
          <w:divBdr>
            <w:top w:val="none" w:sz="0" w:space="0" w:color="auto"/>
            <w:left w:val="none" w:sz="0" w:space="0" w:color="auto"/>
            <w:bottom w:val="none" w:sz="0" w:space="0" w:color="auto"/>
            <w:right w:val="none" w:sz="0" w:space="0" w:color="auto"/>
          </w:divBdr>
        </w:div>
        <w:div w:id="1968968763">
          <w:marLeft w:val="640"/>
          <w:marRight w:val="0"/>
          <w:marTop w:val="0"/>
          <w:marBottom w:val="0"/>
          <w:divBdr>
            <w:top w:val="none" w:sz="0" w:space="0" w:color="auto"/>
            <w:left w:val="none" w:sz="0" w:space="0" w:color="auto"/>
            <w:bottom w:val="none" w:sz="0" w:space="0" w:color="auto"/>
            <w:right w:val="none" w:sz="0" w:space="0" w:color="auto"/>
          </w:divBdr>
        </w:div>
        <w:div w:id="1751152639">
          <w:marLeft w:val="640"/>
          <w:marRight w:val="0"/>
          <w:marTop w:val="0"/>
          <w:marBottom w:val="0"/>
          <w:divBdr>
            <w:top w:val="none" w:sz="0" w:space="0" w:color="auto"/>
            <w:left w:val="none" w:sz="0" w:space="0" w:color="auto"/>
            <w:bottom w:val="none" w:sz="0" w:space="0" w:color="auto"/>
            <w:right w:val="none" w:sz="0" w:space="0" w:color="auto"/>
          </w:divBdr>
        </w:div>
        <w:div w:id="1037436477">
          <w:marLeft w:val="640"/>
          <w:marRight w:val="0"/>
          <w:marTop w:val="0"/>
          <w:marBottom w:val="0"/>
          <w:divBdr>
            <w:top w:val="none" w:sz="0" w:space="0" w:color="auto"/>
            <w:left w:val="none" w:sz="0" w:space="0" w:color="auto"/>
            <w:bottom w:val="none" w:sz="0" w:space="0" w:color="auto"/>
            <w:right w:val="none" w:sz="0" w:space="0" w:color="auto"/>
          </w:divBdr>
        </w:div>
        <w:div w:id="1146781661">
          <w:marLeft w:val="640"/>
          <w:marRight w:val="0"/>
          <w:marTop w:val="0"/>
          <w:marBottom w:val="0"/>
          <w:divBdr>
            <w:top w:val="none" w:sz="0" w:space="0" w:color="auto"/>
            <w:left w:val="none" w:sz="0" w:space="0" w:color="auto"/>
            <w:bottom w:val="none" w:sz="0" w:space="0" w:color="auto"/>
            <w:right w:val="none" w:sz="0" w:space="0" w:color="auto"/>
          </w:divBdr>
        </w:div>
        <w:div w:id="607733121">
          <w:marLeft w:val="640"/>
          <w:marRight w:val="0"/>
          <w:marTop w:val="0"/>
          <w:marBottom w:val="0"/>
          <w:divBdr>
            <w:top w:val="none" w:sz="0" w:space="0" w:color="auto"/>
            <w:left w:val="none" w:sz="0" w:space="0" w:color="auto"/>
            <w:bottom w:val="none" w:sz="0" w:space="0" w:color="auto"/>
            <w:right w:val="none" w:sz="0" w:space="0" w:color="auto"/>
          </w:divBdr>
        </w:div>
        <w:div w:id="680739510">
          <w:marLeft w:val="640"/>
          <w:marRight w:val="0"/>
          <w:marTop w:val="0"/>
          <w:marBottom w:val="0"/>
          <w:divBdr>
            <w:top w:val="none" w:sz="0" w:space="0" w:color="auto"/>
            <w:left w:val="none" w:sz="0" w:space="0" w:color="auto"/>
            <w:bottom w:val="none" w:sz="0" w:space="0" w:color="auto"/>
            <w:right w:val="none" w:sz="0" w:space="0" w:color="auto"/>
          </w:divBdr>
        </w:div>
        <w:div w:id="1719351675">
          <w:marLeft w:val="640"/>
          <w:marRight w:val="0"/>
          <w:marTop w:val="0"/>
          <w:marBottom w:val="0"/>
          <w:divBdr>
            <w:top w:val="none" w:sz="0" w:space="0" w:color="auto"/>
            <w:left w:val="none" w:sz="0" w:space="0" w:color="auto"/>
            <w:bottom w:val="none" w:sz="0" w:space="0" w:color="auto"/>
            <w:right w:val="none" w:sz="0" w:space="0" w:color="auto"/>
          </w:divBdr>
        </w:div>
        <w:div w:id="209657124">
          <w:marLeft w:val="640"/>
          <w:marRight w:val="0"/>
          <w:marTop w:val="0"/>
          <w:marBottom w:val="0"/>
          <w:divBdr>
            <w:top w:val="none" w:sz="0" w:space="0" w:color="auto"/>
            <w:left w:val="none" w:sz="0" w:space="0" w:color="auto"/>
            <w:bottom w:val="none" w:sz="0" w:space="0" w:color="auto"/>
            <w:right w:val="none" w:sz="0" w:space="0" w:color="auto"/>
          </w:divBdr>
        </w:div>
        <w:div w:id="1845703148">
          <w:marLeft w:val="640"/>
          <w:marRight w:val="0"/>
          <w:marTop w:val="0"/>
          <w:marBottom w:val="0"/>
          <w:divBdr>
            <w:top w:val="none" w:sz="0" w:space="0" w:color="auto"/>
            <w:left w:val="none" w:sz="0" w:space="0" w:color="auto"/>
            <w:bottom w:val="none" w:sz="0" w:space="0" w:color="auto"/>
            <w:right w:val="none" w:sz="0" w:space="0" w:color="auto"/>
          </w:divBdr>
        </w:div>
        <w:div w:id="1530534854">
          <w:marLeft w:val="640"/>
          <w:marRight w:val="0"/>
          <w:marTop w:val="0"/>
          <w:marBottom w:val="0"/>
          <w:divBdr>
            <w:top w:val="none" w:sz="0" w:space="0" w:color="auto"/>
            <w:left w:val="none" w:sz="0" w:space="0" w:color="auto"/>
            <w:bottom w:val="none" w:sz="0" w:space="0" w:color="auto"/>
            <w:right w:val="none" w:sz="0" w:space="0" w:color="auto"/>
          </w:divBdr>
        </w:div>
        <w:div w:id="1579168835">
          <w:marLeft w:val="640"/>
          <w:marRight w:val="0"/>
          <w:marTop w:val="0"/>
          <w:marBottom w:val="0"/>
          <w:divBdr>
            <w:top w:val="none" w:sz="0" w:space="0" w:color="auto"/>
            <w:left w:val="none" w:sz="0" w:space="0" w:color="auto"/>
            <w:bottom w:val="none" w:sz="0" w:space="0" w:color="auto"/>
            <w:right w:val="none" w:sz="0" w:space="0" w:color="auto"/>
          </w:divBdr>
        </w:div>
        <w:div w:id="432942596">
          <w:marLeft w:val="640"/>
          <w:marRight w:val="0"/>
          <w:marTop w:val="0"/>
          <w:marBottom w:val="0"/>
          <w:divBdr>
            <w:top w:val="none" w:sz="0" w:space="0" w:color="auto"/>
            <w:left w:val="none" w:sz="0" w:space="0" w:color="auto"/>
            <w:bottom w:val="none" w:sz="0" w:space="0" w:color="auto"/>
            <w:right w:val="none" w:sz="0" w:space="0" w:color="auto"/>
          </w:divBdr>
        </w:div>
        <w:div w:id="1930654977">
          <w:marLeft w:val="640"/>
          <w:marRight w:val="0"/>
          <w:marTop w:val="0"/>
          <w:marBottom w:val="0"/>
          <w:divBdr>
            <w:top w:val="none" w:sz="0" w:space="0" w:color="auto"/>
            <w:left w:val="none" w:sz="0" w:space="0" w:color="auto"/>
            <w:bottom w:val="none" w:sz="0" w:space="0" w:color="auto"/>
            <w:right w:val="none" w:sz="0" w:space="0" w:color="auto"/>
          </w:divBdr>
        </w:div>
        <w:div w:id="1405644752">
          <w:marLeft w:val="640"/>
          <w:marRight w:val="0"/>
          <w:marTop w:val="0"/>
          <w:marBottom w:val="0"/>
          <w:divBdr>
            <w:top w:val="none" w:sz="0" w:space="0" w:color="auto"/>
            <w:left w:val="none" w:sz="0" w:space="0" w:color="auto"/>
            <w:bottom w:val="none" w:sz="0" w:space="0" w:color="auto"/>
            <w:right w:val="none" w:sz="0" w:space="0" w:color="auto"/>
          </w:divBdr>
        </w:div>
        <w:div w:id="7757455">
          <w:marLeft w:val="640"/>
          <w:marRight w:val="0"/>
          <w:marTop w:val="0"/>
          <w:marBottom w:val="0"/>
          <w:divBdr>
            <w:top w:val="none" w:sz="0" w:space="0" w:color="auto"/>
            <w:left w:val="none" w:sz="0" w:space="0" w:color="auto"/>
            <w:bottom w:val="none" w:sz="0" w:space="0" w:color="auto"/>
            <w:right w:val="none" w:sz="0" w:space="0" w:color="auto"/>
          </w:divBdr>
        </w:div>
        <w:div w:id="317543264">
          <w:marLeft w:val="640"/>
          <w:marRight w:val="0"/>
          <w:marTop w:val="0"/>
          <w:marBottom w:val="0"/>
          <w:divBdr>
            <w:top w:val="none" w:sz="0" w:space="0" w:color="auto"/>
            <w:left w:val="none" w:sz="0" w:space="0" w:color="auto"/>
            <w:bottom w:val="none" w:sz="0" w:space="0" w:color="auto"/>
            <w:right w:val="none" w:sz="0" w:space="0" w:color="auto"/>
          </w:divBdr>
        </w:div>
        <w:div w:id="1633830859">
          <w:marLeft w:val="640"/>
          <w:marRight w:val="0"/>
          <w:marTop w:val="0"/>
          <w:marBottom w:val="0"/>
          <w:divBdr>
            <w:top w:val="none" w:sz="0" w:space="0" w:color="auto"/>
            <w:left w:val="none" w:sz="0" w:space="0" w:color="auto"/>
            <w:bottom w:val="none" w:sz="0" w:space="0" w:color="auto"/>
            <w:right w:val="none" w:sz="0" w:space="0" w:color="auto"/>
          </w:divBdr>
        </w:div>
        <w:div w:id="723331010">
          <w:marLeft w:val="640"/>
          <w:marRight w:val="0"/>
          <w:marTop w:val="0"/>
          <w:marBottom w:val="0"/>
          <w:divBdr>
            <w:top w:val="none" w:sz="0" w:space="0" w:color="auto"/>
            <w:left w:val="none" w:sz="0" w:space="0" w:color="auto"/>
            <w:bottom w:val="none" w:sz="0" w:space="0" w:color="auto"/>
            <w:right w:val="none" w:sz="0" w:space="0" w:color="auto"/>
          </w:divBdr>
        </w:div>
        <w:div w:id="284390969">
          <w:marLeft w:val="640"/>
          <w:marRight w:val="0"/>
          <w:marTop w:val="0"/>
          <w:marBottom w:val="0"/>
          <w:divBdr>
            <w:top w:val="none" w:sz="0" w:space="0" w:color="auto"/>
            <w:left w:val="none" w:sz="0" w:space="0" w:color="auto"/>
            <w:bottom w:val="none" w:sz="0" w:space="0" w:color="auto"/>
            <w:right w:val="none" w:sz="0" w:space="0" w:color="auto"/>
          </w:divBdr>
        </w:div>
        <w:div w:id="1971398975">
          <w:marLeft w:val="640"/>
          <w:marRight w:val="0"/>
          <w:marTop w:val="0"/>
          <w:marBottom w:val="0"/>
          <w:divBdr>
            <w:top w:val="none" w:sz="0" w:space="0" w:color="auto"/>
            <w:left w:val="none" w:sz="0" w:space="0" w:color="auto"/>
            <w:bottom w:val="none" w:sz="0" w:space="0" w:color="auto"/>
            <w:right w:val="none" w:sz="0" w:space="0" w:color="auto"/>
          </w:divBdr>
        </w:div>
        <w:div w:id="1523470509">
          <w:marLeft w:val="640"/>
          <w:marRight w:val="0"/>
          <w:marTop w:val="0"/>
          <w:marBottom w:val="0"/>
          <w:divBdr>
            <w:top w:val="none" w:sz="0" w:space="0" w:color="auto"/>
            <w:left w:val="none" w:sz="0" w:space="0" w:color="auto"/>
            <w:bottom w:val="none" w:sz="0" w:space="0" w:color="auto"/>
            <w:right w:val="none" w:sz="0" w:space="0" w:color="auto"/>
          </w:divBdr>
        </w:div>
        <w:div w:id="230118113">
          <w:marLeft w:val="640"/>
          <w:marRight w:val="0"/>
          <w:marTop w:val="0"/>
          <w:marBottom w:val="0"/>
          <w:divBdr>
            <w:top w:val="none" w:sz="0" w:space="0" w:color="auto"/>
            <w:left w:val="none" w:sz="0" w:space="0" w:color="auto"/>
            <w:bottom w:val="none" w:sz="0" w:space="0" w:color="auto"/>
            <w:right w:val="none" w:sz="0" w:space="0" w:color="auto"/>
          </w:divBdr>
        </w:div>
        <w:div w:id="1322386387">
          <w:marLeft w:val="640"/>
          <w:marRight w:val="0"/>
          <w:marTop w:val="0"/>
          <w:marBottom w:val="0"/>
          <w:divBdr>
            <w:top w:val="none" w:sz="0" w:space="0" w:color="auto"/>
            <w:left w:val="none" w:sz="0" w:space="0" w:color="auto"/>
            <w:bottom w:val="none" w:sz="0" w:space="0" w:color="auto"/>
            <w:right w:val="none" w:sz="0" w:space="0" w:color="auto"/>
          </w:divBdr>
        </w:div>
        <w:div w:id="1178688697">
          <w:marLeft w:val="640"/>
          <w:marRight w:val="0"/>
          <w:marTop w:val="0"/>
          <w:marBottom w:val="0"/>
          <w:divBdr>
            <w:top w:val="none" w:sz="0" w:space="0" w:color="auto"/>
            <w:left w:val="none" w:sz="0" w:space="0" w:color="auto"/>
            <w:bottom w:val="none" w:sz="0" w:space="0" w:color="auto"/>
            <w:right w:val="none" w:sz="0" w:space="0" w:color="auto"/>
          </w:divBdr>
        </w:div>
        <w:div w:id="1448113298">
          <w:marLeft w:val="640"/>
          <w:marRight w:val="0"/>
          <w:marTop w:val="0"/>
          <w:marBottom w:val="0"/>
          <w:divBdr>
            <w:top w:val="none" w:sz="0" w:space="0" w:color="auto"/>
            <w:left w:val="none" w:sz="0" w:space="0" w:color="auto"/>
            <w:bottom w:val="none" w:sz="0" w:space="0" w:color="auto"/>
            <w:right w:val="none" w:sz="0" w:space="0" w:color="auto"/>
          </w:divBdr>
        </w:div>
        <w:div w:id="450127776">
          <w:marLeft w:val="640"/>
          <w:marRight w:val="0"/>
          <w:marTop w:val="0"/>
          <w:marBottom w:val="0"/>
          <w:divBdr>
            <w:top w:val="none" w:sz="0" w:space="0" w:color="auto"/>
            <w:left w:val="none" w:sz="0" w:space="0" w:color="auto"/>
            <w:bottom w:val="none" w:sz="0" w:space="0" w:color="auto"/>
            <w:right w:val="none" w:sz="0" w:space="0" w:color="auto"/>
          </w:divBdr>
        </w:div>
        <w:div w:id="41179227">
          <w:marLeft w:val="640"/>
          <w:marRight w:val="0"/>
          <w:marTop w:val="0"/>
          <w:marBottom w:val="0"/>
          <w:divBdr>
            <w:top w:val="none" w:sz="0" w:space="0" w:color="auto"/>
            <w:left w:val="none" w:sz="0" w:space="0" w:color="auto"/>
            <w:bottom w:val="none" w:sz="0" w:space="0" w:color="auto"/>
            <w:right w:val="none" w:sz="0" w:space="0" w:color="auto"/>
          </w:divBdr>
        </w:div>
        <w:div w:id="1514685089">
          <w:marLeft w:val="640"/>
          <w:marRight w:val="0"/>
          <w:marTop w:val="0"/>
          <w:marBottom w:val="0"/>
          <w:divBdr>
            <w:top w:val="none" w:sz="0" w:space="0" w:color="auto"/>
            <w:left w:val="none" w:sz="0" w:space="0" w:color="auto"/>
            <w:bottom w:val="none" w:sz="0" w:space="0" w:color="auto"/>
            <w:right w:val="none" w:sz="0" w:space="0" w:color="auto"/>
          </w:divBdr>
        </w:div>
        <w:div w:id="728311314">
          <w:marLeft w:val="640"/>
          <w:marRight w:val="0"/>
          <w:marTop w:val="0"/>
          <w:marBottom w:val="0"/>
          <w:divBdr>
            <w:top w:val="none" w:sz="0" w:space="0" w:color="auto"/>
            <w:left w:val="none" w:sz="0" w:space="0" w:color="auto"/>
            <w:bottom w:val="none" w:sz="0" w:space="0" w:color="auto"/>
            <w:right w:val="none" w:sz="0" w:space="0" w:color="auto"/>
          </w:divBdr>
        </w:div>
        <w:div w:id="758864480">
          <w:marLeft w:val="640"/>
          <w:marRight w:val="0"/>
          <w:marTop w:val="0"/>
          <w:marBottom w:val="0"/>
          <w:divBdr>
            <w:top w:val="none" w:sz="0" w:space="0" w:color="auto"/>
            <w:left w:val="none" w:sz="0" w:space="0" w:color="auto"/>
            <w:bottom w:val="none" w:sz="0" w:space="0" w:color="auto"/>
            <w:right w:val="none" w:sz="0" w:space="0" w:color="auto"/>
          </w:divBdr>
        </w:div>
        <w:div w:id="910195490">
          <w:marLeft w:val="640"/>
          <w:marRight w:val="0"/>
          <w:marTop w:val="0"/>
          <w:marBottom w:val="0"/>
          <w:divBdr>
            <w:top w:val="none" w:sz="0" w:space="0" w:color="auto"/>
            <w:left w:val="none" w:sz="0" w:space="0" w:color="auto"/>
            <w:bottom w:val="none" w:sz="0" w:space="0" w:color="auto"/>
            <w:right w:val="none" w:sz="0" w:space="0" w:color="auto"/>
          </w:divBdr>
        </w:div>
        <w:div w:id="858396334">
          <w:marLeft w:val="640"/>
          <w:marRight w:val="0"/>
          <w:marTop w:val="0"/>
          <w:marBottom w:val="0"/>
          <w:divBdr>
            <w:top w:val="none" w:sz="0" w:space="0" w:color="auto"/>
            <w:left w:val="none" w:sz="0" w:space="0" w:color="auto"/>
            <w:bottom w:val="none" w:sz="0" w:space="0" w:color="auto"/>
            <w:right w:val="none" w:sz="0" w:space="0" w:color="auto"/>
          </w:divBdr>
        </w:div>
        <w:div w:id="2107335768">
          <w:marLeft w:val="640"/>
          <w:marRight w:val="0"/>
          <w:marTop w:val="0"/>
          <w:marBottom w:val="0"/>
          <w:divBdr>
            <w:top w:val="none" w:sz="0" w:space="0" w:color="auto"/>
            <w:left w:val="none" w:sz="0" w:space="0" w:color="auto"/>
            <w:bottom w:val="none" w:sz="0" w:space="0" w:color="auto"/>
            <w:right w:val="none" w:sz="0" w:space="0" w:color="auto"/>
          </w:divBdr>
        </w:div>
        <w:div w:id="1417895822">
          <w:marLeft w:val="640"/>
          <w:marRight w:val="0"/>
          <w:marTop w:val="0"/>
          <w:marBottom w:val="0"/>
          <w:divBdr>
            <w:top w:val="none" w:sz="0" w:space="0" w:color="auto"/>
            <w:left w:val="none" w:sz="0" w:space="0" w:color="auto"/>
            <w:bottom w:val="none" w:sz="0" w:space="0" w:color="auto"/>
            <w:right w:val="none" w:sz="0" w:space="0" w:color="auto"/>
          </w:divBdr>
        </w:div>
        <w:div w:id="583414768">
          <w:marLeft w:val="640"/>
          <w:marRight w:val="0"/>
          <w:marTop w:val="0"/>
          <w:marBottom w:val="0"/>
          <w:divBdr>
            <w:top w:val="none" w:sz="0" w:space="0" w:color="auto"/>
            <w:left w:val="none" w:sz="0" w:space="0" w:color="auto"/>
            <w:bottom w:val="none" w:sz="0" w:space="0" w:color="auto"/>
            <w:right w:val="none" w:sz="0" w:space="0" w:color="auto"/>
          </w:divBdr>
        </w:div>
        <w:div w:id="1057240875">
          <w:marLeft w:val="640"/>
          <w:marRight w:val="0"/>
          <w:marTop w:val="0"/>
          <w:marBottom w:val="0"/>
          <w:divBdr>
            <w:top w:val="none" w:sz="0" w:space="0" w:color="auto"/>
            <w:left w:val="none" w:sz="0" w:space="0" w:color="auto"/>
            <w:bottom w:val="none" w:sz="0" w:space="0" w:color="auto"/>
            <w:right w:val="none" w:sz="0" w:space="0" w:color="auto"/>
          </w:divBdr>
        </w:div>
        <w:div w:id="2006207385">
          <w:marLeft w:val="640"/>
          <w:marRight w:val="0"/>
          <w:marTop w:val="0"/>
          <w:marBottom w:val="0"/>
          <w:divBdr>
            <w:top w:val="none" w:sz="0" w:space="0" w:color="auto"/>
            <w:left w:val="none" w:sz="0" w:space="0" w:color="auto"/>
            <w:bottom w:val="none" w:sz="0" w:space="0" w:color="auto"/>
            <w:right w:val="none" w:sz="0" w:space="0" w:color="auto"/>
          </w:divBdr>
        </w:div>
        <w:div w:id="752970897">
          <w:marLeft w:val="640"/>
          <w:marRight w:val="0"/>
          <w:marTop w:val="0"/>
          <w:marBottom w:val="0"/>
          <w:divBdr>
            <w:top w:val="none" w:sz="0" w:space="0" w:color="auto"/>
            <w:left w:val="none" w:sz="0" w:space="0" w:color="auto"/>
            <w:bottom w:val="none" w:sz="0" w:space="0" w:color="auto"/>
            <w:right w:val="none" w:sz="0" w:space="0" w:color="auto"/>
          </w:divBdr>
        </w:div>
        <w:div w:id="1190678181">
          <w:marLeft w:val="640"/>
          <w:marRight w:val="0"/>
          <w:marTop w:val="0"/>
          <w:marBottom w:val="0"/>
          <w:divBdr>
            <w:top w:val="none" w:sz="0" w:space="0" w:color="auto"/>
            <w:left w:val="none" w:sz="0" w:space="0" w:color="auto"/>
            <w:bottom w:val="none" w:sz="0" w:space="0" w:color="auto"/>
            <w:right w:val="none" w:sz="0" w:space="0" w:color="auto"/>
          </w:divBdr>
        </w:div>
        <w:div w:id="609774265">
          <w:marLeft w:val="640"/>
          <w:marRight w:val="0"/>
          <w:marTop w:val="0"/>
          <w:marBottom w:val="0"/>
          <w:divBdr>
            <w:top w:val="none" w:sz="0" w:space="0" w:color="auto"/>
            <w:left w:val="none" w:sz="0" w:space="0" w:color="auto"/>
            <w:bottom w:val="none" w:sz="0" w:space="0" w:color="auto"/>
            <w:right w:val="none" w:sz="0" w:space="0" w:color="auto"/>
          </w:divBdr>
        </w:div>
        <w:div w:id="1534734918">
          <w:marLeft w:val="640"/>
          <w:marRight w:val="0"/>
          <w:marTop w:val="0"/>
          <w:marBottom w:val="0"/>
          <w:divBdr>
            <w:top w:val="none" w:sz="0" w:space="0" w:color="auto"/>
            <w:left w:val="none" w:sz="0" w:space="0" w:color="auto"/>
            <w:bottom w:val="none" w:sz="0" w:space="0" w:color="auto"/>
            <w:right w:val="none" w:sz="0" w:space="0" w:color="auto"/>
          </w:divBdr>
        </w:div>
        <w:div w:id="1711222316">
          <w:marLeft w:val="640"/>
          <w:marRight w:val="0"/>
          <w:marTop w:val="0"/>
          <w:marBottom w:val="0"/>
          <w:divBdr>
            <w:top w:val="none" w:sz="0" w:space="0" w:color="auto"/>
            <w:left w:val="none" w:sz="0" w:space="0" w:color="auto"/>
            <w:bottom w:val="none" w:sz="0" w:space="0" w:color="auto"/>
            <w:right w:val="none" w:sz="0" w:space="0" w:color="auto"/>
          </w:divBdr>
        </w:div>
        <w:div w:id="1293362377">
          <w:marLeft w:val="640"/>
          <w:marRight w:val="0"/>
          <w:marTop w:val="0"/>
          <w:marBottom w:val="0"/>
          <w:divBdr>
            <w:top w:val="none" w:sz="0" w:space="0" w:color="auto"/>
            <w:left w:val="none" w:sz="0" w:space="0" w:color="auto"/>
            <w:bottom w:val="none" w:sz="0" w:space="0" w:color="auto"/>
            <w:right w:val="none" w:sz="0" w:space="0" w:color="auto"/>
          </w:divBdr>
        </w:div>
        <w:div w:id="672414966">
          <w:marLeft w:val="640"/>
          <w:marRight w:val="0"/>
          <w:marTop w:val="0"/>
          <w:marBottom w:val="0"/>
          <w:divBdr>
            <w:top w:val="none" w:sz="0" w:space="0" w:color="auto"/>
            <w:left w:val="none" w:sz="0" w:space="0" w:color="auto"/>
            <w:bottom w:val="none" w:sz="0" w:space="0" w:color="auto"/>
            <w:right w:val="none" w:sz="0" w:space="0" w:color="auto"/>
          </w:divBdr>
        </w:div>
        <w:div w:id="1923683675">
          <w:marLeft w:val="640"/>
          <w:marRight w:val="0"/>
          <w:marTop w:val="0"/>
          <w:marBottom w:val="0"/>
          <w:divBdr>
            <w:top w:val="none" w:sz="0" w:space="0" w:color="auto"/>
            <w:left w:val="none" w:sz="0" w:space="0" w:color="auto"/>
            <w:bottom w:val="none" w:sz="0" w:space="0" w:color="auto"/>
            <w:right w:val="none" w:sz="0" w:space="0" w:color="auto"/>
          </w:divBdr>
        </w:div>
        <w:div w:id="1908343230">
          <w:marLeft w:val="640"/>
          <w:marRight w:val="0"/>
          <w:marTop w:val="0"/>
          <w:marBottom w:val="0"/>
          <w:divBdr>
            <w:top w:val="none" w:sz="0" w:space="0" w:color="auto"/>
            <w:left w:val="none" w:sz="0" w:space="0" w:color="auto"/>
            <w:bottom w:val="none" w:sz="0" w:space="0" w:color="auto"/>
            <w:right w:val="none" w:sz="0" w:space="0" w:color="auto"/>
          </w:divBdr>
        </w:div>
        <w:div w:id="1155531902">
          <w:marLeft w:val="640"/>
          <w:marRight w:val="0"/>
          <w:marTop w:val="0"/>
          <w:marBottom w:val="0"/>
          <w:divBdr>
            <w:top w:val="none" w:sz="0" w:space="0" w:color="auto"/>
            <w:left w:val="none" w:sz="0" w:space="0" w:color="auto"/>
            <w:bottom w:val="none" w:sz="0" w:space="0" w:color="auto"/>
            <w:right w:val="none" w:sz="0" w:space="0" w:color="auto"/>
          </w:divBdr>
        </w:div>
        <w:div w:id="1854802485">
          <w:marLeft w:val="640"/>
          <w:marRight w:val="0"/>
          <w:marTop w:val="0"/>
          <w:marBottom w:val="0"/>
          <w:divBdr>
            <w:top w:val="none" w:sz="0" w:space="0" w:color="auto"/>
            <w:left w:val="none" w:sz="0" w:space="0" w:color="auto"/>
            <w:bottom w:val="none" w:sz="0" w:space="0" w:color="auto"/>
            <w:right w:val="none" w:sz="0" w:space="0" w:color="auto"/>
          </w:divBdr>
        </w:div>
        <w:div w:id="315763024">
          <w:marLeft w:val="640"/>
          <w:marRight w:val="0"/>
          <w:marTop w:val="0"/>
          <w:marBottom w:val="0"/>
          <w:divBdr>
            <w:top w:val="none" w:sz="0" w:space="0" w:color="auto"/>
            <w:left w:val="none" w:sz="0" w:space="0" w:color="auto"/>
            <w:bottom w:val="none" w:sz="0" w:space="0" w:color="auto"/>
            <w:right w:val="none" w:sz="0" w:space="0" w:color="auto"/>
          </w:divBdr>
        </w:div>
        <w:div w:id="981230270">
          <w:marLeft w:val="640"/>
          <w:marRight w:val="0"/>
          <w:marTop w:val="0"/>
          <w:marBottom w:val="0"/>
          <w:divBdr>
            <w:top w:val="none" w:sz="0" w:space="0" w:color="auto"/>
            <w:left w:val="none" w:sz="0" w:space="0" w:color="auto"/>
            <w:bottom w:val="none" w:sz="0" w:space="0" w:color="auto"/>
            <w:right w:val="none" w:sz="0" w:space="0" w:color="auto"/>
          </w:divBdr>
        </w:div>
        <w:div w:id="2120946176">
          <w:marLeft w:val="640"/>
          <w:marRight w:val="0"/>
          <w:marTop w:val="0"/>
          <w:marBottom w:val="0"/>
          <w:divBdr>
            <w:top w:val="none" w:sz="0" w:space="0" w:color="auto"/>
            <w:left w:val="none" w:sz="0" w:space="0" w:color="auto"/>
            <w:bottom w:val="none" w:sz="0" w:space="0" w:color="auto"/>
            <w:right w:val="none" w:sz="0" w:space="0" w:color="auto"/>
          </w:divBdr>
        </w:div>
        <w:div w:id="1724521054">
          <w:marLeft w:val="640"/>
          <w:marRight w:val="0"/>
          <w:marTop w:val="0"/>
          <w:marBottom w:val="0"/>
          <w:divBdr>
            <w:top w:val="none" w:sz="0" w:space="0" w:color="auto"/>
            <w:left w:val="none" w:sz="0" w:space="0" w:color="auto"/>
            <w:bottom w:val="none" w:sz="0" w:space="0" w:color="auto"/>
            <w:right w:val="none" w:sz="0" w:space="0" w:color="auto"/>
          </w:divBdr>
        </w:div>
        <w:div w:id="1368025998">
          <w:marLeft w:val="640"/>
          <w:marRight w:val="0"/>
          <w:marTop w:val="0"/>
          <w:marBottom w:val="0"/>
          <w:divBdr>
            <w:top w:val="none" w:sz="0" w:space="0" w:color="auto"/>
            <w:left w:val="none" w:sz="0" w:space="0" w:color="auto"/>
            <w:bottom w:val="none" w:sz="0" w:space="0" w:color="auto"/>
            <w:right w:val="none" w:sz="0" w:space="0" w:color="auto"/>
          </w:divBdr>
        </w:div>
        <w:div w:id="2139491981">
          <w:marLeft w:val="640"/>
          <w:marRight w:val="0"/>
          <w:marTop w:val="0"/>
          <w:marBottom w:val="0"/>
          <w:divBdr>
            <w:top w:val="none" w:sz="0" w:space="0" w:color="auto"/>
            <w:left w:val="none" w:sz="0" w:space="0" w:color="auto"/>
            <w:bottom w:val="none" w:sz="0" w:space="0" w:color="auto"/>
            <w:right w:val="none" w:sz="0" w:space="0" w:color="auto"/>
          </w:divBdr>
        </w:div>
        <w:div w:id="196281070">
          <w:marLeft w:val="640"/>
          <w:marRight w:val="0"/>
          <w:marTop w:val="0"/>
          <w:marBottom w:val="0"/>
          <w:divBdr>
            <w:top w:val="none" w:sz="0" w:space="0" w:color="auto"/>
            <w:left w:val="none" w:sz="0" w:space="0" w:color="auto"/>
            <w:bottom w:val="none" w:sz="0" w:space="0" w:color="auto"/>
            <w:right w:val="none" w:sz="0" w:space="0" w:color="auto"/>
          </w:divBdr>
        </w:div>
        <w:div w:id="1513956361">
          <w:marLeft w:val="640"/>
          <w:marRight w:val="0"/>
          <w:marTop w:val="0"/>
          <w:marBottom w:val="0"/>
          <w:divBdr>
            <w:top w:val="none" w:sz="0" w:space="0" w:color="auto"/>
            <w:left w:val="none" w:sz="0" w:space="0" w:color="auto"/>
            <w:bottom w:val="none" w:sz="0" w:space="0" w:color="auto"/>
            <w:right w:val="none" w:sz="0" w:space="0" w:color="auto"/>
          </w:divBdr>
        </w:div>
        <w:div w:id="1449616083">
          <w:marLeft w:val="640"/>
          <w:marRight w:val="0"/>
          <w:marTop w:val="0"/>
          <w:marBottom w:val="0"/>
          <w:divBdr>
            <w:top w:val="none" w:sz="0" w:space="0" w:color="auto"/>
            <w:left w:val="none" w:sz="0" w:space="0" w:color="auto"/>
            <w:bottom w:val="none" w:sz="0" w:space="0" w:color="auto"/>
            <w:right w:val="none" w:sz="0" w:space="0" w:color="auto"/>
          </w:divBdr>
        </w:div>
        <w:div w:id="2065640754">
          <w:marLeft w:val="640"/>
          <w:marRight w:val="0"/>
          <w:marTop w:val="0"/>
          <w:marBottom w:val="0"/>
          <w:divBdr>
            <w:top w:val="none" w:sz="0" w:space="0" w:color="auto"/>
            <w:left w:val="none" w:sz="0" w:space="0" w:color="auto"/>
            <w:bottom w:val="none" w:sz="0" w:space="0" w:color="auto"/>
            <w:right w:val="none" w:sz="0" w:space="0" w:color="auto"/>
          </w:divBdr>
        </w:div>
        <w:div w:id="988947615">
          <w:marLeft w:val="640"/>
          <w:marRight w:val="0"/>
          <w:marTop w:val="0"/>
          <w:marBottom w:val="0"/>
          <w:divBdr>
            <w:top w:val="none" w:sz="0" w:space="0" w:color="auto"/>
            <w:left w:val="none" w:sz="0" w:space="0" w:color="auto"/>
            <w:bottom w:val="none" w:sz="0" w:space="0" w:color="auto"/>
            <w:right w:val="none" w:sz="0" w:space="0" w:color="auto"/>
          </w:divBdr>
        </w:div>
        <w:div w:id="132263126">
          <w:marLeft w:val="640"/>
          <w:marRight w:val="0"/>
          <w:marTop w:val="0"/>
          <w:marBottom w:val="0"/>
          <w:divBdr>
            <w:top w:val="none" w:sz="0" w:space="0" w:color="auto"/>
            <w:left w:val="none" w:sz="0" w:space="0" w:color="auto"/>
            <w:bottom w:val="none" w:sz="0" w:space="0" w:color="auto"/>
            <w:right w:val="none" w:sz="0" w:space="0" w:color="auto"/>
          </w:divBdr>
        </w:div>
        <w:div w:id="286661731">
          <w:marLeft w:val="640"/>
          <w:marRight w:val="0"/>
          <w:marTop w:val="0"/>
          <w:marBottom w:val="0"/>
          <w:divBdr>
            <w:top w:val="none" w:sz="0" w:space="0" w:color="auto"/>
            <w:left w:val="none" w:sz="0" w:space="0" w:color="auto"/>
            <w:bottom w:val="none" w:sz="0" w:space="0" w:color="auto"/>
            <w:right w:val="none" w:sz="0" w:space="0" w:color="auto"/>
          </w:divBdr>
        </w:div>
        <w:div w:id="500858121">
          <w:marLeft w:val="640"/>
          <w:marRight w:val="0"/>
          <w:marTop w:val="0"/>
          <w:marBottom w:val="0"/>
          <w:divBdr>
            <w:top w:val="none" w:sz="0" w:space="0" w:color="auto"/>
            <w:left w:val="none" w:sz="0" w:space="0" w:color="auto"/>
            <w:bottom w:val="none" w:sz="0" w:space="0" w:color="auto"/>
            <w:right w:val="none" w:sz="0" w:space="0" w:color="auto"/>
          </w:divBdr>
        </w:div>
        <w:div w:id="50857152">
          <w:marLeft w:val="640"/>
          <w:marRight w:val="0"/>
          <w:marTop w:val="0"/>
          <w:marBottom w:val="0"/>
          <w:divBdr>
            <w:top w:val="none" w:sz="0" w:space="0" w:color="auto"/>
            <w:left w:val="none" w:sz="0" w:space="0" w:color="auto"/>
            <w:bottom w:val="none" w:sz="0" w:space="0" w:color="auto"/>
            <w:right w:val="none" w:sz="0" w:space="0" w:color="auto"/>
          </w:divBdr>
        </w:div>
        <w:div w:id="1578250221">
          <w:marLeft w:val="640"/>
          <w:marRight w:val="0"/>
          <w:marTop w:val="0"/>
          <w:marBottom w:val="0"/>
          <w:divBdr>
            <w:top w:val="none" w:sz="0" w:space="0" w:color="auto"/>
            <w:left w:val="none" w:sz="0" w:space="0" w:color="auto"/>
            <w:bottom w:val="none" w:sz="0" w:space="0" w:color="auto"/>
            <w:right w:val="none" w:sz="0" w:space="0" w:color="auto"/>
          </w:divBdr>
        </w:div>
        <w:div w:id="1694112209">
          <w:marLeft w:val="640"/>
          <w:marRight w:val="0"/>
          <w:marTop w:val="0"/>
          <w:marBottom w:val="0"/>
          <w:divBdr>
            <w:top w:val="none" w:sz="0" w:space="0" w:color="auto"/>
            <w:left w:val="none" w:sz="0" w:space="0" w:color="auto"/>
            <w:bottom w:val="none" w:sz="0" w:space="0" w:color="auto"/>
            <w:right w:val="none" w:sz="0" w:space="0" w:color="auto"/>
          </w:divBdr>
        </w:div>
        <w:div w:id="1307393709">
          <w:marLeft w:val="640"/>
          <w:marRight w:val="0"/>
          <w:marTop w:val="0"/>
          <w:marBottom w:val="0"/>
          <w:divBdr>
            <w:top w:val="none" w:sz="0" w:space="0" w:color="auto"/>
            <w:left w:val="none" w:sz="0" w:space="0" w:color="auto"/>
            <w:bottom w:val="none" w:sz="0" w:space="0" w:color="auto"/>
            <w:right w:val="none" w:sz="0" w:space="0" w:color="auto"/>
          </w:divBdr>
        </w:div>
        <w:div w:id="480273746">
          <w:marLeft w:val="640"/>
          <w:marRight w:val="0"/>
          <w:marTop w:val="0"/>
          <w:marBottom w:val="0"/>
          <w:divBdr>
            <w:top w:val="none" w:sz="0" w:space="0" w:color="auto"/>
            <w:left w:val="none" w:sz="0" w:space="0" w:color="auto"/>
            <w:bottom w:val="none" w:sz="0" w:space="0" w:color="auto"/>
            <w:right w:val="none" w:sz="0" w:space="0" w:color="auto"/>
          </w:divBdr>
        </w:div>
        <w:div w:id="1871450540">
          <w:marLeft w:val="640"/>
          <w:marRight w:val="0"/>
          <w:marTop w:val="0"/>
          <w:marBottom w:val="0"/>
          <w:divBdr>
            <w:top w:val="none" w:sz="0" w:space="0" w:color="auto"/>
            <w:left w:val="none" w:sz="0" w:space="0" w:color="auto"/>
            <w:bottom w:val="none" w:sz="0" w:space="0" w:color="auto"/>
            <w:right w:val="none" w:sz="0" w:space="0" w:color="auto"/>
          </w:divBdr>
        </w:div>
        <w:div w:id="399403689">
          <w:marLeft w:val="640"/>
          <w:marRight w:val="0"/>
          <w:marTop w:val="0"/>
          <w:marBottom w:val="0"/>
          <w:divBdr>
            <w:top w:val="none" w:sz="0" w:space="0" w:color="auto"/>
            <w:left w:val="none" w:sz="0" w:space="0" w:color="auto"/>
            <w:bottom w:val="none" w:sz="0" w:space="0" w:color="auto"/>
            <w:right w:val="none" w:sz="0" w:space="0" w:color="auto"/>
          </w:divBdr>
        </w:div>
        <w:div w:id="1563590375">
          <w:marLeft w:val="640"/>
          <w:marRight w:val="0"/>
          <w:marTop w:val="0"/>
          <w:marBottom w:val="0"/>
          <w:divBdr>
            <w:top w:val="none" w:sz="0" w:space="0" w:color="auto"/>
            <w:left w:val="none" w:sz="0" w:space="0" w:color="auto"/>
            <w:bottom w:val="none" w:sz="0" w:space="0" w:color="auto"/>
            <w:right w:val="none" w:sz="0" w:space="0" w:color="auto"/>
          </w:divBdr>
        </w:div>
        <w:div w:id="800804428">
          <w:marLeft w:val="640"/>
          <w:marRight w:val="0"/>
          <w:marTop w:val="0"/>
          <w:marBottom w:val="0"/>
          <w:divBdr>
            <w:top w:val="none" w:sz="0" w:space="0" w:color="auto"/>
            <w:left w:val="none" w:sz="0" w:space="0" w:color="auto"/>
            <w:bottom w:val="none" w:sz="0" w:space="0" w:color="auto"/>
            <w:right w:val="none" w:sz="0" w:space="0" w:color="auto"/>
          </w:divBdr>
        </w:div>
        <w:div w:id="1589077223">
          <w:marLeft w:val="640"/>
          <w:marRight w:val="0"/>
          <w:marTop w:val="0"/>
          <w:marBottom w:val="0"/>
          <w:divBdr>
            <w:top w:val="none" w:sz="0" w:space="0" w:color="auto"/>
            <w:left w:val="none" w:sz="0" w:space="0" w:color="auto"/>
            <w:bottom w:val="none" w:sz="0" w:space="0" w:color="auto"/>
            <w:right w:val="none" w:sz="0" w:space="0" w:color="auto"/>
          </w:divBdr>
        </w:div>
        <w:div w:id="1668895843">
          <w:marLeft w:val="640"/>
          <w:marRight w:val="0"/>
          <w:marTop w:val="0"/>
          <w:marBottom w:val="0"/>
          <w:divBdr>
            <w:top w:val="none" w:sz="0" w:space="0" w:color="auto"/>
            <w:left w:val="none" w:sz="0" w:space="0" w:color="auto"/>
            <w:bottom w:val="none" w:sz="0" w:space="0" w:color="auto"/>
            <w:right w:val="none" w:sz="0" w:space="0" w:color="auto"/>
          </w:divBdr>
        </w:div>
        <w:div w:id="1124733046">
          <w:marLeft w:val="640"/>
          <w:marRight w:val="0"/>
          <w:marTop w:val="0"/>
          <w:marBottom w:val="0"/>
          <w:divBdr>
            <w:top w:val="none" w:sz="0" w:space="0" w:color="auto"/>
            <w:left w:val="none" w:sz="0" w:space="0" w:color="auto"/>
            <w:bottom w:val="none" w:sz="0" w:space="0" w:color="auto"/>
            <w:right w:val="none" w:sz="0" w:space="0" w:color="auto"/>
          </w:divBdr>
        </w:div>
        <w:div w:id="1301039930">
          <w:marLeft w:val="640"/>
          <w:marRight w:val="0"/>
          <w:marTop w:val="0"/>
          <w:marBottom w:val="0"/>
          <w:divBdr>
            <w:top w:val="none" w:sz="0" w:space="0" w:color="auto"/>
            <w:left w:val="none" w:sz="0" w:space="0" w:color="auto"/>
            <w:bottom w:val="none" w:sz="0" w:space="0" w:color="auto"/>
            <w:right w:val="none" w:sz="0" w:space="0" w:color="auto"/>
          </w:divBdr>
        </w:div>
        <w:div w:id="1907841425">
          <w:marLeft w:val="640"/>
          <w:marRight w:val="0"/>
          <w:marTop w:val="0"/>
          <w:marBottom w:val="0"/>
          <w:divBdr>
            <w:top w:val="none" w:sz="0" w:space="0" w:color="auto"/>
            <w:left w:val="none" w:sz="0" w:space="0" w:color="auto"/>
            <w:bottom w:val="none" w:sz="0" w:space="0" w:color="auto"/>
            <w:right w:val="none" w:sz="0" w:space="0" w:color="auto"/>
          </w:divBdr>
        </w:div>
        <w:div w:id="570775830">
          <w:marLeft w:val="640"/>
          <w:marRight w:val="0"/>
          <w:marTop w:val="0"/>
          <w:marBottom w:val="0"/>
          <w:divBdr>
            <w:top w:val="none" w:sz="0" w:space="0" w:color="auto"/>
            <w:left w:val="none" w:sz="0" w:space="0" w:color="auto"/>
            <w:bottom w:val="none" w:sz="0" w:space="0" w:color="auto"/>
            <w:right w:val="none" w:sz="0" w:space="0" w:color="auto"/>
          </w:divBdr>
        </w:div>
        <w:div w:id="290938709">
          <w:marLeft w:val="640"/>
          <w:marRight w:val="0"/>
          <w:marTop w:val="0"/>
          <w:marBottom w:val="0"/>
          <w:divBdr>
            <w:top w:val="none" w:sz="0" w:space="0" w:color="auto"/>
            <w:left w:val="none" w:sz="0" w:space="0" w:color="auto"/>
            <w:bottom w:val="none" w:sz="0" w:space="0" w:color="auto"/>
            <w:right w:val="none" w:sz="0" w:space="0" w:color="auto"/>
          </w:divBdr>
        </w:div>
        <w:div w:id="1389840581">
          <w:marLeft w:val="640"/>
          <w:marRight w:val="0"/>
          <w:marTop w:val="0"/>
          <w:marBottom w:val="0"/>
          <w:divBdr>
            <w:top w:val="none" w:sz="0" w:space="0" w:color="auto"/>
            <w:left w:val="none" w:sz="0" w:space="0" w:color="auto"/>
            <w:bottom w:val="none" w:sz="0" w:space="0" w:color="auto"/>
            <w:right w:val="none" w:sz="0" w:space="0" w:color="auto"/>
          </w:divBdr>
        </w:div>
        <w:div w:id="32384407">
          <w:marLeft w:val="640"/>
          <w:marRight w:val="0"/>
          <w:marTop w:val="0"/>
          <w:marBottom w:val="0"/>
          <w:divBdr>
            <w:top w:val="none" w:sz="0" w:space="0" w:color="auto"/>
            <w:left w:val="none" w:sz="0" w:space="0" w:color="auto"/>
            <w:bottom w:val="none" w:sz="0" w:space="0" w:color="auto"/>
            <w:right w:val="none" w:sz="0" w:space="0" w:color="auto"/>
          </w:divBdr>
        </w:div>
        <w:div w:id="731731627">
          <w:marLeft w:val="640"/>
          <w:marRight w:val="0"/>
          <w:marTop w:val="0"/>
          <w:marBottom w:val="0"/>
          <w:divBdr>
            <w:top w:val="none" w:sz="0" w:space="0" w:color="auto"/>
            <w:left w:val="none" w:sz="0" w:space="0" w:color="auto"/>
            <w:bottom w:val="none" w:sz="0" w:space="0" w:color="auto"/>
            <w:right w:val="none" w:sz="0" w:space="0" w:color="auto"/>
          </w:divBdr>
        </w:div>
        <w:div w:id="592471415">
          <w:marLeft w:val="640"/>
          <w:marRight w:val="0"/>
          <w:marTop w:val="0"/>
          <w:marBottom w:val="0"/>
          <w:divBdr>
            <w:top w:val="none" w:sz="0" w:space="0" w:color="auto"/>
            <w:left w:val="none" w:sz="0" w:space="0" w:color="auto"/>
            <w:bottom w:val="none" w:sz="0" w:space="0" w:color="auto"/>
            <w:right w:val="none" w:sz="0" w:space="0" w:color="auto"/>
          </w:divBdr>
        </w:div>
        <w:div w:id="419640681">
          <w:marLeft w:val="640"/>
          <w:marRight w:val="0"/>
          <w:marTop w:val="0"/>
          <w:marBottom w:val="0"/>
          <w:divBdr>
            <w:top w:val="none" w:sz="0" w:space="0" w:color="auto"/>
            <w:left w:val="none" w:sz="0" w:space="0" w:color="auto"/>
            <w:bottom w:val="none" w:sz="0" w:space="0" w:color="auto"/>
            <w:right w:val="none" w:sz="0" w:space="0" w:color="auto"/>
          </w:divBdr>
        </w:div>
        <w:div w:id="2048482740">
          <w:marLeft w:val="640"/>
          <w:marRight w:val="0"/>
          <w:marTop w:val="0"/>
          <w:marBottom w:val="0"/>
          <w:divBdr>
            <w:top w:val="none" w:sz="0" w:space="0" w:color="auto"/>
            <w:left w:val="none" w:sz="0" w:space="0" w:color="auto"/>
            <w:bottom w:val="none" w:sz="0" w:space="0" w:color="auto"/>
            <w:right w:val="none" w:sz="0" w:space="0" w:color="auto"/>
          </w:divBdr>
        </w:div>
        <w:div w:id="21592596">
          <w:marLeft w:val="640"/>
          <w:marRight w:val="0"/>
          <w:marTop w:val="0"/>
          <w:marBottom w:val="0"/>
          <w:divBdr>
            <w:top w:val="none" w:sz="0" w:space="0" w:color="auto"/>
            <w:left w:val="none" w:sz="0" w:space="0" w:color="auto"/>
            <w:bottom w:val="none" w:sz="0" w:space="0" w:color="auto"/>
            <w:right w:val="none" w:sz="0" w:space="0" w:color="auto"/>
          </w:divBdr>
        </w:div>
        <w:div w:id="1472214895">
          <w:marLeft w:val="640"/>
          <w:marRight w:val="0"/>
          <w:marTop w:val="0"/>
          <w:marBottom w:val="0"/>
          <w:divBdr>
            <w:top w:val="none" w:sz="0" w:space="0" w:color="auto"/>
            <w:left w:val="none" w:sz="0" w:space="0" w:color="auto"/>
            <w:bottom w:val="none" w:sz="0" w:space="0" w:color="auto"/>
            <w:right w:val="none" w:sz="0" w:space="0" w:color="auto"/>
          </w:divBdr>
        </w:div>
        <w:div w:id="872305473">
          <w:marLeft w:val="640"/>
          <w:marRight w:val="0"/>
          <w:marTop w:val="0"/>
          <w:marBottom w:val="0"/>
          <w:divBdr>
            <w:top w:val="none" w:sz="0" w:space="0" w:color="auto"/>
            <w:left w:val="none" w:sz="0" w:space="0" w:color="auto"/>
            <w:bottom w:val="none" w:sz="0" w:space="0" w:color="auto"/>
            <w:right w:val="none" w:sz="0" w:space="0" w:color="auto"/>
          </w:divBdr>
        </w:div>
        <w:div w:id="760101945">
          <w:marLeft w:val="640"/>
          <w:marRight w:val="0"/>
          <w:marTop w:val="0"/>
          <w:marBottom w:val="0"/>
          <w:divBdr>
            <w:top w:val="none" w:sz="0" w:space="0" w:color="auto"/>
            <w:left w:val="none" w:sz="0" w:space="0" w:color="auto"/>
            <w:bottom w:val="none" w:sz="0" w:space="0" w:color="auto"/>
            <w:right w:val="none" w:sz="0" w:space="0" w:color="auto"/>
          </w:divBdr>
        </w:div>
        <w:div w:id="1427194754">
          <w:marLeft w:val="640"/>
          <w:marRight w:val="0"/>
          <w:marTop w:val="0"/>
          <w:marBottom w:val="0"/>
          <w:divBdr>
            <w:top w:val="none" w:sz="0" w:space="0" w:color="auto"/>
            <w:left w:val="none" w:sz="0" w:space="0" w:color="auto"/>
            <w:bottom w:val="none" w:sz="0" w:space="0" w:color="auto"/>
            <w:right w:val="none" w:sz="0" w:space="0" w:color="auto"/>
          </w:divBdr>
        </w:div>
        <w:div w:id="1556742668">
          <w:marLeft w:val="640"/>
          <w:marRight w:val="0"/>
          <w:marTop w:val="0"/>
          <w:marBottom w:val="0"/>
          <w:divBdr>
            <w:top w:val="none" w:sz="0" w:space="0" w:color="auto"/>
            <w:left w:val="none" w:sz="0" w:space="0" w:color="auto"/>
            <w:bottom w:val="none" w:sz="0" w:space="0" w:color="auto"/>
            <w:right w:val="none" w:sz="0" w:space="0" w:color="auto"/>
          </w:divBdr>
        </w:div>
        <w:div w:id="1347634533">
          <w:marLeft w:val="640"/>
          <w:marRight w:val="0"/>
          <w:marTop w:val="0"/>
          <w:marBottom w:val="0"/>
          <w:divBdr>
            <w:top w:val="none" w:sz="0" w:space="0" w:color="auto"/>
            <w:left w:val="none" w:sz="0" w:space="0" w:color="auto"/>
            <w:bottom w:val="none" w:sz="0" w:space="0" w:color="auto"/>
            <w:right w:val="none" w:sz="0" w:space="0" w:color="auto"/>
          </w:divBdr>
        </w:div>
        <w:div w:id="1598751184">
          <w:marLeft w:val="640"/>
          <w:marRight w:val="0"/>
          <w:marTop w:val="0"/>
          <w:marBottom w:val="0"/>
          <w:divBdr>
            <w:top w:val="none" w:sz="0" w:space="0" w:color="auto"/>
            <w:left w:val="none" w:sz="0" w:space="0" w:color="auto"/>
            <w:bottom w:val="none" w:sz="0" w:space="0" w:color="auto"/>
            <w:right w:val="none" w:sz="0" w:space="0" w:color="auto"/>
          </w:divBdr>
        </w:div>
        <w:div w:id="41102132">
          <w:marLeft w:val="640"/>
          <w:marRight w:val="0"/>
          <w:marTop w:val="0"/>
          <w:marBottom w:val="0"/>
          <w:divBdr>
            <w:top w:val="none" w:sz="0" w:space="0" w:color="auto"/>
            <w:left w:val="none" w:sz="0" w:space="0" w:color="auto"/>
            <w:bottom w:val="none" w:sz="0" w:space="0" w:color="auto"/>
            <w:right w:val="none" w:sz="0" w:space="0" w:color="auto"/>
          </w:divBdr>
        </w:div>
        <w:div w:id="130635866">
          <w:marLeft w:val="640"/>
          <w:marRight w:val="0"/>
          <w:marTop w:val="0"/>
          <w:marBottom w:val="0"/>
          <w:divBdr>
            <w:top w:val="none" w:sz="0" w:space="0" w:color="auto"/>
            <w:left w:val="none" w:sz="0" w:space="0" w:color="auto"/>
            <w:bottom w:val="none" w:sz="0" w:space="0" w:color="auto"/>
            <w:right w:val="none" w:sz="0" w:space="0" w:color="auto"/>
          </w:divBdr>
        </w:div>
        <w:div w:id="1068109987">
          <w:marLeft w:val="640"/>
          <w:marRight w:val="0"/>
          <w:marTop w:val="0"/>
          <w:marBottom w:val="0"/>
          <w:divBdr>
            <w:top w:val="none" w:sz="0" w:space="0" w:color="auto"/>
            <w:left w:val="none" w:sz="0" w:space="0" w:color="auto"/>
            <w:bottom w:val="none" w:sz="0" w:space="0" w:color="auto"/>
            <w:right w:val="none" w:sz="0" w:space="0" w:color="auto"/>
          </w:divBdr>
        </w:div>
        <w:div w:id="1614746379">
          <w:marLeft w:val="640"/>
          <w:marRight w:val="0"/>
          <w:marTop w:val="0"/>
          <w:marBottom w:val="0"/>
          <w:divBdr>
            <w:top w:val="none" w:sz="0" w:space="0" w:color="auto"/>
            <w:left w:val="none" w:sz="0" w:space="0" w:color="auto"/>
            <w:bottom w:val="none" w:sz="0" w:space="0" w:color="auto"/>
            <w:right w:val="none" w:sz="0" w:space="0" w:color="auto"/>
          </w:divBdr>
        </w:div>
        <w:div w:id="1146897657">
          <w:marLeft w:val="640"/>
          <w:marRight w:val="0"/>
          <w:marTop w:val="0"/>
          <w:marBottom w:val="0"/>
          <w:divBdr>
            <w:top w:val="none" w:sz="0" w:space="0" w:color="auto"/>
            <w:left w:val="none" w:sz="0" w:space="0" w:color="auto"/>
            <w:bottom w:val="none" w:sz="0" w:space="0" w:color="auto"/>
            <w:right w:val="none" w:sz="0" w:space="0" w:color="auto"/>
          </w:divBdr>
        </w:div>
        <w:div w:id="40523007">
          <w:marLeft w:val="640"/>
          <w:marRight w:val="0"/>
          <w:marTop w:val="0"/>
          <w:marBottom w:val="0"/>
          <w:divBdr>
            <w:top w:val="none" w:sz="0" w:space="0" w:color="auto"/>
            <w:left w:val="none" w:sz="0" w:space="0" w:color="auto"/>
            <w:bottom w:val="none" w:sz="0" w:space="0" w:color="auto"/>
            <w:right w:val="none" w:sz="0" w:space="0" w:color="auto"/>
          </w:divBdr>
        </w:div>
        <w:div w:id="681249061">
          <w:marLeft w:val="640"/>
          <w:marRight w:val="0"/>
          <w:marTop w:val="0"/>
          <w:marBottom w:val="0"/>
          <w:divBdr>
            <w:top w:val="none" w:sz="0" w:space="0" w:color="auto"/>
            <w:left w:val="none" w:sz="0" w:space="0" w:color="auto"/>
            <w:bottom w:val="none" w:sz="0" w:space="0" w:color="auto"/>
            <w:right w:val="none" w:sz="0" w:space="0" w:color="auto"/>
          </w:divBdr>
        </w:div>
        <w:div w:id="606432011">
          <w:marLeft w:val="640"/>
          <w:marRight w:val="0"/>
          <w:marTop w:val="0"/>
          <w:marBottom w:val="0"/>
          <w:divBdr>
            <w:top w:val="none" w:sz="0" w:space="0" w:color="auto"/>
            <w:left w:val="none" w:sz="0" w:space="0" w:color="auto"/>
            <w:bottom w:val="none" w:sz="0" w:space="0" w:color="auto"/>
            <w:right w:val="none" w:sz="0" w:space="0" w:color="auto"/>
          </w:divBdr>
        </w:div>
        <w:div w:id="706025673">
          <w:marLeft w:val="640"/>
          <w:marRight w:val="0"/>
          <w:marTop w:val="0"/>
          <w:marBottom w:val="0"/>
          <w:divBdr>
            <w:top w:val="none" w:sz="0" w:space="0" w:color="auto"/>
            <w:left w:val="none" w:sz="0" w:space="0" w:color="auto"/>
            <w:bottom w:val="none" w:sz="0" w:space="0" w:color="auto"/>
            <w:right w:val="none" w:sz="0" w:space="0" w:color="auto"/>
          </w:divBdr>
        </w:div>
        <w:div w:id="213396785">
          <w:marLeft w:val="640"/>
          <w:marRight w:val="0"/>
          <w:marTop w:val="0"/>
          <w:marBottom w:val="0"/>
          <w:divBdr>
            <w:top w:val="none" w:sz="0" w:space="0" w:color="auto"/>
            <w:left w:val="none" w:sz="0" w:space="0" w:color="auto"/>
            <w:bottom w:val="none" w:sz="0" w:space="0" w:color="auto"/>
            <w:right w:val="none" w:sz="0" w:space="0" w:color="auto"/>
          </w:divBdr>
        </w:div>
        <w:div w:id="1093160102">
          <w:marLeft w:val="640"/>
          <w:marRight w:val="0"/>
          <w:marTop w:val="0"/>
          <w:marBottom w:val="0"/>
          <w:divBdr>
            <w:top w:val="none" w:sz="0" w:space="0" w:color="auto"/>
            <w:left w:val="none" w:sz="0" w:space="0" w:color="auto"/>
            <w:bottom w:val="none" w:sz="0" w:space="0" w:color="auto"/>
            <w:right w:val="none" w:sz="0" w:space="0" w:color="auto"/>
          </w:divBdr>
        </w:div>
        <w:div w:id="1750226650">
          <w:marLeft w:val="640"/>
          <w:marRight w:val="0"/>
          <w:marTop w:val="0"/>
          <w:marBottom w:val="0"/>
          <w:divBdr>
            <w:top w:val="none" w:sz="0" w:space="0" w:color="auto"/>
            <w:left w:val="none" w:sz="0" w:space="0" w:color="auto"/>
            <w:bottom w:val="none" w:sz="0" w:space="0" w:color="auto"/>
            <w:right w:val="none" w:sz="0" w:space="0" w:color="auto"/>
          </w:divBdr>
        </w:div>
        <w:div w:id="1839080617">
          <w:marLeft w:val="640"/>
          <w:marRight w:val="0"/>
          <w:marTop w:val="0"/>
          <w:marBottom w:val="0"/>
          <w:divBdr>
            <w:top w:val="none" w:sz="0" w:space="0" w:color="auto"/>
            <w:left w:val="none" w:sz="0" w:space="0" w:color="auto"/>
            <w:bottom w:val="none" w:sz="0" w:space="0" w:color="auto"/>
            <w:right w:val="none" w:sz="0" w:space="0" w:color="auto"/>
          </w:divBdr>
        </w:div>
        <w:div w:id="109786936">
          <w:marLeft w:val="640"/>
          <w:marRight w:val="0"/>
          <w:marTop w:val="0"/>
          <w:marBottom w:val="0"/>
          <w:divBdr>
            <w:top w:val="none" w:sz="0" w:space="0" w:color="auto"/>
            <w:left w:val="none" w:sz="0" w:space="0" w:color="auto"/>
            <w:bottom w:val="none" w:sz="0" w:space="0" w:color="auto"/>
            <w:right w:val="none" w:sz="0" w:space="0" w:color="auto"/>
          </w:divBdr>
        </w:div>
        <w:div w:id="374545357">
          <w:marLeft w:val="640"/>
          <w:marRight w:val="0"/>
          <w:marTop w:val="0"/>
          <w:marBottom w:val="0"/>
          <w:divBdr>
            <w:top w:val="none" w:sz="0" w:space="0" w:color="auto"/>
            <w:left w:val="none" w:sz="0" w:space="0" w:color="auto"/>
            <w:bottom w:val="none" w:sz="0" w:space="0" w:color="auto"/>
            <w:right w:val="none" w:sz="0" w:space="0" w:color="auto"/>
          </w:divBdr>
        </w:div>
        <w:div w:id="122969932">
          <w:marLeft w:val="640"/>
          <w:marRight w:val="0"/>
          <w:marTop w:val="0"/>
          <w:marBottom w:val="0"/>
          <w:divBdr>
            <w:top w:val="none" w:sz="0" w:space="0" w:color="auto"/>
            <w:left w:val="none" w:sz="0" w:space="0" w:color="auto"/>
            <w:bottom w:val="none" w:sz="0" w:space="0" w:color="auto"/>
            <w:right w:val="none" w:sz="0" w:space="0" w:color="auto"/>
          </w:divBdr>
        </w:div>
        <w:div w:id="1258099289">
          <w:marLeft w:val="640"/>
          <w:marRight w:val="0"/>
          <w:marTop w:val="0"/>
          <w:marBottom w:val="0"/>
          <w:divBdr>
            <w:top w:val="none" w:sz="0" w:space="0" w:color="auto"/>
            <w:left w:val="none" w:sz="0" w:space="0" w:color="auto"/>
            <w:bottom w:val="none" w:sz="0" w:space="0" w:color="auto"/>
            <w:right w:val="none" w:sz="0" w:space="0" w:color="auto"/>
          </w:divBdr>
        </w:div>
        <w:div w:id="380833653">
          <w:marLeft w:val="640"/>
          <w:marRight w:val="0"/>
          <w:marTop w:val="0"/>
          <w:marBottom w:val="0"/>
          <w:divBdr>
            <w:top w:val="none" w:sz="0" w:space="0" w:color="auto"/>
            <w:left w:val="none" w:sz="0" w:space="0" w:color="auto"/>
            <w:bottom w:val="none" w:sz="0" w:space="0" w:color="auto"/>
            <w:right w:val="none" w:sz="0" w:space="0" w:color="auto"/>
          </w:divBdr>
        </w:div>
        <w:div w:id="1231963111">
          <w:marLeft w:val="640"/>
          <w:marRight w:val="0"/>
          <w:marTop w:val="0"/>
          <w:marBottom w:val="0"/>
          <w:divBdr>
            <w:top w:val="none" w:sz="0" w:space="0" w:color="auto"/>
            <w:left w:val="none" w:sz="0" w:space="0" w:color="auto"/>
            <w:bottom w:val="none" w:sz="0" w:space="0" w:color="auto"/>
            <w:right w:val="none" w:sz="0" w:space="0" w:color="auto"/>
          </w:divBdr>
        </w:div>
        <w:div w:id="1491142763">
          <w:marLeft w:val="640"/>
          <w:marRight w:val="0"/>
          <w:marTop w:val="0"/>
          <w:marBottom w:val="0"/>
          <w:divBdr>
            <w:top w:val="none" w:sz="0" w:space="0" w:color="auto"/>
            <w:left w:val="none" w:sz="0" w:space="0" w:color="auto"/>
            <w:bottom w:val="none" w:sz="0" w:space="0" w:color="auto"/>
            <w:right w:val="none" w:sz="0" w:space="0" w:color="auto"/>
          </w:divBdr>
        </w:div>
        <w:div w:id="1399553834">
          <w:marLeft w:val="640"/>
          <w:marRight w:val="0"/>
          <w:marTop w:val="0"/>
          <w:marBottom w:val="0"/>
          <w:divBdr>
            <w:top w:val="none" w:sz="0" w:space="0" w:color="auto"/>
            <w:left w:val="none" w:sz="0" w:space="0" w:color="auto"/>
            <w:bottom w:val="none" w:sz="0" w:space="0" w:color="auto"/>
            <w:right w:val="none" w:sz="0" w:space="0" w:color="auto"/>
          </w:divBdr>
        </w:div>
        <w:div w:id="1363437522">
          <w:marLeft w:val="640"/>
          <w:marRight w:val="0"/>
          <w:marTop w:val="0"/>
          <w:marBottom w:val="0"/>
          <w:divBdr>
            <w:top w:val="none" w:sz="0" w:space="0" w:color="auto"/>
            <w:left w:val="none" w:sz="0" w:space="0" w:color="auto"/>
            <w:bottom w:val="none" w:sz="0" w:space="0" w:color="auto"/>
            <w:right w:val="none" w:sz="0" w:space="0" w:color="auto"/>
          </w:divBdr>
        </w:div>
        <w:div w:id="592276863">
          <w:marLeft w:val="640"/>
          <w:marRight w:val="0"/>
          <w:marTop w:val="0"/>
          <w:marBottom w:val="0"/>
          <w:divBdr>
            <w:top w:val="none" w:sz="0" w:space="0" w:color="auto"/>
            <w:left w:val="none" w:sz="0" w:space="0" w:color="auto"/>
            <w:bottom w:val="none" w:sz="0" w:space="0" w:color="auto"/>
            <w:right w:val="none" w:sz="0" w:space="0" w:color="auto"/>
          </w:divBdr>
        </w:div>
        <w:div w:id="656081900">
          <w:marLeft w:val="640"/>
          <w:marRight w:val="0"/>
          <w:marTop w:val="0"/>
          <w:marBottom w:val="0"/>
          <w:divBdr>
            <w:top w:val="none" w:sz="0" w:space="0" w:color="auto"/>
            <w:left w:val="none" w:sz="0" w:space="0" w:color="auto"/>
            <w:bottom w:val="none" w:sz="0" w:space="0" w:color="auto"/>
            <w:right w:val="none" w:sz="0" w:space="0" w:color="auto"/>
          </w:divBdr>
        </w:div>
        <w:div w:id="721945821">
          <w:marLeft w:val="640"/>
          <w:marRight w:val="0"/>
          <w:marTop w:val="0"/>
          <w:marBottom w:val="0"/>
          <w:divBdr>
            <w:top w:val="none" w:sz="0" w:space="0" w:color="auto"/>
            <w:left w:val="none" w:sz="0" w:space="0" w:color="auto"/>
            <w:bottom w:val="none" w:sz="0" w:space="0" w:color="auto"/>
            <w:right w:val="none" w:sz="0" w:space="0" w:color="auto"/>
          </w:divBdr>
        </w:div>
        <w:div w:id="147407078">
          <w:marLeft w:val="640"/>
          <w:marRight w:val="0"/>
          <w:marTop w:val="0"/>
          <w:marBottom w:val="0"/>
          <w:divBdr>
            <w:top w:val="none" w:sz="0" w:space="0" w:color="auto"/>
            <w:left w:val="none" w:sz="0" w:space="0" w:color="auto"/>
            <w:bottom w:val="none" w:sz="0" w:space="0" w:color="auto"/>
            <w:right w:val="none" w:sz="0" w:space="0" w:color="auto"/>
          </w:divBdr>
        </w:div>
        <w:div w:id="2020041591">
          <w:marLeft w:val="640"/>
          <w:marRight w:val="0"/>
          <w:marTop w:val="0"/>
          <w:marBottom w:val="0"/>
          <w:divBdr>
            <w:top w:val="none" w:sz="0" w:space="0" w:color="auto"/>
            <w:left w:val="none" w:sz="0" w:space="0" w:color="auto"/>
            <w:bottom w:val="none" w:sz="0" w:space="0" w:color="auto"/>
            <w:right w:val="none" w:sz="0" w:space="0" w:color="auto"/>
          </w:divBdr>
        </w:div>
        <w:div w:id="1434207330">
          <w:marLeft w:val="640"/>
          <w:marRight w:val="0"/>
          <w:marTop w:val="0"/>
          <w:marBottom w:val="0"/>
          <w:divBdr>
            <w:top w:val="none" w:sz="0" w:space="0" w:color="auto"/>
            <w:left w:val="none" w:sz="0" w:space="0" w:color="auto"/>
            <w:bottom w:val="none" w:sz="0" w:space="0" w:color="auto"/>
            <w:right w:val="none" w:sz="0" w:space="0" w:color="auto"/>
          </w:divBdr>
        </w:div>
        <w:div w:id="700132896">
          <w:marLeft w:val="640"/>
          <w:marRight w:val="0"/>
          <w:marTop w:val="0"/>
          <w:marBottom w:val="0"/>
          <w:divBdr>
            <w:top w:val="none" w:sz="0" w:space="0" w:color="auto"/>
            <w:left w:val="none" w:sz="0" w:space="0" w:color="auto"/>
            <w:bottom w:val="none" w:sz="0" w:space="0" w:color="auto"/>
            <w:right w:val="none" w:sz="0" w:space="0" w:color="auto"/>
          </w:divBdr>
        </w:div>
        <w:div w:id="1015618418">
          <w:marLeft w:val="640"/>
          <w:marRight w:val="0"/>
          <w:marTop w:val="0"/>
          <w:marBottom w:val="0"/>
          <w:divBdr>
            <w:top w:val="none" w:sz="0" w:space="0" w:color="auto"/>
            <w:left w:val="none" w:sz="0" w:space="0" w:color="auto"/>
            <w:bottom w:val="none" w:sz="0" w:space="0" w:color="auto"/>
            <w:right w:val="none" w:sz="0" w:space="0" w:color="auto"/>
          </w:divBdr>
        </w:div>
        <w:div w:id="758141795">
          <w:marLeft w:val="640"/>
          <w:marRight w:val="0"/>
          <w:marTop w:val="0"/>
          <w:marBottom w:val="0"/>
          <w:divBdr>
            <w:top w:val="none" w:sz="0" w:space="0" w:color="auto"/>
            <w:left w:val="none" w:sz="0" w:space="0" w:color="auto"/>
            <w:bottom w:val="none" w:sz="0" w:space="0" w:color="auto"/>
            <w:right w:val="none" w:sz="0" w:space="0" w:color="auto"/>
          </w:divBdr>
        </w:div>
        <w:div w:id="693073356">
          <w:marLeft w:val="640"/>
          <w:marRight w:val="0"/>
          <w:marTop w:val="0"/>
          <w:marBottom w:val="0"/>
          <w:divBdr>
            <w:top w:val="none" w:sz="0" w:space="0" w:color="auto"/>
            <w:left w:val="none" w:sz="0" w:space="0" w:color="auto"/>
            <w:bottom w:val="none" w:sz="0" w:space="0" w:color="auto"/>
            <w:right w:val="none" w:sz="0" w:space="0" w:color="auto"/>
          </w:divBdr>
        </w:div>
        <w:div w:id="1758865893">
          <w:marLeft w:val="640"/>
          <w:marRight w:val="0"/>
          <w:marTop w:val="0"/>
          <w:marBottom w:val="0"/>
          <w:divBdr>
            <w:top w:val="none" w:sz="0" w:space="0" w:color="auto"/>
            <w:left w:val="none" w:sz="0" w:space="0" w:color="auto"/>
            <w:bottom w:val="none" w:sz="0" w:space="0" w:color="auto"/>
            <w:right w:val="none" w:sz="0" w:space="0" w:color="auto"/>
          </w:divBdr>
        </w:div>
        <w:div w:id="849491424">
          <w:marLeft w:val="640"/>
          <w:marRight w:val="0"/>
          <w:marTop w:val="0"/>
          <w:marBottom w:val="0"/>
          <w:divBdr>
            <w:top w:val="none" w:sz="0" w:space="0" w:color="auto"/>
            <w:left w:val="none" w:sz="0" w:space="0" w:color="auto"/>
            <w:bottom w:val="none" w:sz="0" w:space="0" w:color="auto"/>
            <w:right w:val="none" w:sz="0" w:space="0" w:color="auto"/>
          </w:divBdr>
        </w:div>
        <w:div w:id="2135561291">
          <w:marLeft w:val="640"/>
          <w:marRight w:val="0"/>
          <w:marTop w:val="0"/>
          <w:marBottom w:val="0"/>
          <w:divBdr>
            <w:top w:val="none" w:sz="0" w:space="0" w:color="auto"/>
            <w:left w:val="none" w:sz="0" w:space="0" w:color="auto"/>
            <w:bottom w:val="none" w:sz="0" w:space="0" w:color="auto"/>
            <w:right w:val="none" w:sz="0" w:space="0" w:color="auto"/>
          </w:divBdr>
        </w:div>
        <w:div w:id="403188783">
          <w:marLeft w:val="640"/>
          <w:marRight w:val="0"/>
          <w:marTop w:val="0"/>
          <w:marBottom w:val="0"/>
          <w:divBdr>
            <w:top w:val="none" w:sz="0" w:space="0" w:color="auto"/>
            <w:left w:val="none" w:sz="0" w:space="0" w:color="auto"/>
            <w:bottom w:val="none" w:sz="0" w:space="0" w:color="auto"/>
            <w:right w:val="none" w:sz="0" w:space="0" w:color="auto"/>
          </w:divBdr>
        </w:div>
        <w:div w:id="129905327">
          <w:marLeft w:val="640"/>
          <w:marRight w:val="0"/>
          <w:marTop w:val="0"/>
          <w:marBottom w:val="0"/>
          <w:divBdr>
            <w:top w:val="none" w:sz="0" w:space="0" w:color="auto"/>
            <w:left w:val="none" w:sz="0" w:space="0" w:color="auto"/>
            <w:bottom w:val="none" w:sz="0" w:space="0" w:color="auto"/>
            <w:right w:val="none" w:sz="0" w:space="0" w:color="auto"/>
          </w:divBdr>
        </w:div>
        <w:div w:id="591010961">
          <w:marLeft w:val="640"/>
          <w:marRight w:val="0"/>
          <w:marTop w:val="0"/>
          <w:marBottom w:val="0"/>
          <w:divBdr>
            <w:top w:val="none" w:sz="0" w:space="0" w:color="auto"/>
            <w:left w:val="none" w:sz="0" w:space="0" w:color="auto"/>
            <w:bottom w:val="none" w:sz="0" w:space="0" w:color="auto"/>
            <w:right w:val="none" w:sz="0" w:space="0" w:color="auto"/>
          </w:divBdr>
        </w:div>
        <w:div w:id="309330864">
          <w:marLeft w:val="640"/>
          <w:marRight w:val="0"/>
          <w:marTop w:val="0"/>
          <w:marBottom w:val="0"/>
          <w:divBdr>
            <w:top w:val="none" w:sz="0" w:space="0" w:color="auto"/>
            <w:left w:val="none" w:sz="0" w:space="0" w:color="auto"/>
            <w:bottom w:val="none" w:sz="0" w:space="0" w:color="auto"/>
            <w:right w:val="none" w:sz="0" w:space="0" w:color="auto"/>
          </w:divBdr>
        </w:div>
        <w:div w:id="1468089136">
          <w:marLeft w:val="640"/>
          <w:marRight w:val="0"/>
          <w:marTop w:val="0"/>
          <w:marBottom w:val="0"/>
          <w:divBdr>
            <w:top w:val="none" w:sz="0" w:space="0" w:color="auto"/>
            <w:left w:val="none" w:sz="0" w:space="0" w:color="auto"/>
            <w:bottom w:val="none" w:sz="0" w:space="0" w:color="auto"/>
            <w:right w:val="none" w:sz="0" w:space="0" w:color="auto"/>
          </w:divBdr>
        </w:div>
        <w:div w:id="115955476">
          <w:marLeft w:val="640"/>
          <w:marRight w:val="0"/>
          <w:marTop w:val="0"/>
          <w:marBottom w:val="0"/>
          <w:divBdr>
            <w:top w:val="none" w:sz="0" w:space="0" w:color="auto"/>
            <w:left w:val="none" w:sz="0" w:space="0" w:color="auto"/>
            <w:bottom w:val="none" w:sz="0" w:space="0" w:color="auto"/>
            <w:right w:val="none" w:sz="0" w:space="0" w:color="auto"/>
          </w:divBdr>
        </w:div>
        <w:div w:id="2048723764">
          <w:marLeft w:val="640"/>
          <w:marRight w:val="0"/>
          <w:marTop w:val="0"/>
          <w:marBottom w:val="0"/>
          <w:divBdr>
            <w:top w:val="none" w:sz="0" w:space="0" w:color="auto"/>
            <w:left w:val="none" w:sz="0" w:space="0" w:color="auto"/>
            <w:bottom w:val="none" w:sz="0" w:space="0" w:color="auto"/>
            <w:right w:val="none" w:sz="0" w:space="0" w:color="auto"/>
          </w:divBdr>
        </w:div>
        <w:div w:id="1198423299">
          <w:marLeft w:val="640"/>
          <w:marRight w:val="0"/>
          <w:marTop w:val="0"/>
          <w:marBottom w:val="0"/>
          <w:divBdr>
            <w:top w:val="none" w:sz="0" w:space="0" w:color="auto"/>
            <w:left w:val="none" w:sz="0" w:space="0" w:color="auto"/>
            <w:bottom w:val="none" w:sz="0" w:space="0" w:color="auto"/>
            <w:right w:val="none" w:sz="0" w:space="0" w:color="auto"/>
          </w:divBdr>
        </w:div>
        <w:div w:id="1186014389">
          <w:marLeft w:val="640"/>
          <w:marRight w:val="0"/>
          <w:marTop w:val="0"/>
          <w:marBottom w:val="0"/>
          <w:divBdr>
            <w:top w:val="none" w:sz="0" w:space="0" w:color="auto"/>
            <w:left w:val="none" w:sz="0" w:space="0" w:color="auto"/>
            <w:bottom w:val="none" w:sz="0" w:space="0" w:color="auto"/>
            <w:right w:val="none" w:sz="0" w:space="0" w:color="auto"/>
          </w:divBdr>
        </w:div>
        <w:div w:id="1650549896">
          <w:marLeft w:val="640"/>
          <w:marRight w:val="0"/>
          <w:marTop w:val="0"/>
          <w:marBottom w:val="0"/>
          <w:divBdr>
            <w:top w:val="none" w:sz="0" w:space="0" w:color="auto"/>
            <w:left w:val="none" w:sz="0" w:space="0" w:color="auto"/>
            <w:bottom w:val="none" w:sz="0" w:space="0" w:color="auto"/>
            <w:right w:val="none" w:sz="0" w:space="0" w:color="auto"/>
          </w:divBdr>
        </w:div>
        <w:div w:id="881211229">
          <w:marLeft w:val="640"/>
          <w:marRight w:val="0"/>
          <w:marTop w:val="0"/>
          <w:marBottom w:val="0"/>
          <w:divBdr>
            <w:top w:val="none" w:sz="0" w:space="0" w:color="auto"/>
            <w:left w:val="none" w:sz="0" w:space="0" w:color="auto"/>
            <w:bottom w:val="none" w:sz="0" w:space="0" w:color="auto"/>
            <w:right w:val="none" w:sz="0" w:space="0" w:color="auto"/>
          </w:divBdr>
        </w:div>
        <w:div w:id="1632977714">
          <w:marLeft w:val="640"/>
          <w:marRight w:val="0"/>
          <w:marTop w:val="0"/>
          <w:marBottom w:val="0"/>
          <w:divBdr>
            <w:top w:val="none" w:sz="0" w:space="0" w:color="auto"/>
            <w:left w:val="none" w:sz="0" w:space="0" w:color="auto"/>
            <w:bottom w:val="none" w:sz="0" w:space="0" w:color="auto"/>
            <w:right w:val="none" w:sz="0" w:space="0" w:color="auto"/>
          </w:divBdr>
        </w:div>
        <w:div w:id="2089691825">
          <w:marLeft w:val="640"/>
          <w:marRight w:val="0"/>
          <w:marTop w:val="0"/>
          <w:marBottom w:val="0"/>
          <w:divBdr>
            <w:top w:val="none" w:sz="0" w:space="0" w:color="auto"/>
            <w:left w:val="none" w:sz="0" w:space="0" w:color="auto"/>
            <w:bottom w:val="none" w:sz="0" w:space="0" w:color="auto"/>
            <w:right w:val="none" w:sz="0" w:space="0" w:color="auto"/>
          </w:divBdr>
        </w:div>
        <w:div w:id="759529128">
          <w:marLeft w:val="640"/>
          <w:marRight w:val="0"/>
          <w:marTop w:val="0"/>
          <w:marBottom w:val="0"/>
          <w:divBdr>
            <w:top w:val="none" w:sz="0" w:space="0" w:color="auto"/>
            <w:left w:val="none" w:sz="0" w:space="0" w:color="auto"/>
            <w:bottom w:val="none" w:sz="0" w:space="0" w:color="auto"/>
            <w:right w:val="none" w:sz="0" w:space="0" w:color="auto"/>
          </w:divBdr>
        </w:div>
        <w:div w:id="1682857519">
          <w:marLeft w:val="640"/>
          <w:marRight w:val="0"/>
          <w:marTop w:val="0"/>
          <w:marBottom w:val="0"/>
          <w:divBdr>
            <w:top w:val="none" w:sz="0" w:space="0" w:color="auto"/>
            <w:left w:val="none" w:sz="0" w:space="0" w:color="auto"/>
            <w:bottom w:val="none" w:sz="0" w:space="0" w:color="auto"/>
            <w:right w:val="none" w:sz="0" w:space="0" w:color="auto"/>
          </w:divBdr>
        </w:div>
        <w:div w:id="1650743265">
          <w:marLeft w:val="640"/>
          <w:marRight w:val="0"/>
          <w:marTop w:val="0"/>
          <w:marBottom w:val="0"/>
          <w:divBdr>
            <w:top w:val="none" w:sz="0" w:space="0" w:color="auto"/>
            <w:left w:val="none" w:sz="0" w:space="0" w:color="auto"/>
            <w:bottom w:val="none" w:sz="0" w:space="0" w:color="auto"/>
            <w:right w:val="none" w:sz="0" w:space="0" w:color="auto"/>
          </w:divBdr>
        </w:div>
        <w:div w:id="1675064819">
          <w:marLeft w:val="640"/>
          <w:marRight w:val="0"/>
          <w:marTop w:val="0"/>
          <w:marBottom w:val="0"/>
          <w:divBdr>
            <w:top w:val="none" w:sz="0" w:space="0" w:color="auto"/>
            <w:left w:val="none" w:sz="0" w:space="0" w:color="auto"/>
            <w:bottom w:val="none" w:sz="0" w:space="0" w:color="auto"/>
            <w:right w:val="none" w:sz="0" w:space="0" w:color="auto"/>
          </w:divBdr>
        </w:div>
        <w:div w:id="340279714">
          <w:marLeft w:val="640"/>
          <w:marRight w:val="0"/>
          <w:marTop w:val="0"/>
          <w:marBottom w:val="0"/>
          <w:divBdr>
            <w:top w:val="none" w:sz="0" w:space="0" w:color="auto"/>
            <w:left w:val="none" w:sz="0" w:space="0" w:color="auto"/>
            <w:bottom w:val="none" w:sz="0" w:space="0" w:color="auto"/>
            <w:right w:val="none" w:sz="0" w:space="0" w:color="auto"/>
          </w:divBdr>
        </w:div>
        <w:div w:id="904530186">
          <w:marLeft w:val="640"/>
          <w:marRight w:val="0"/>
          <w:marTop w:val="0"/>
          <w:marBottom w:val="0"/>
          <w:divBdr>
            <w:top w:val="none" w:sz="0" w:space="0" w:color="auto"/>
            <w:left w:val="none" w:sz="0" w:space="0" w:color="auto"/>
            <w:bottom w:val="none" w:sz="0" w:space="0" w:color="auto"/>
            <w:right w:val="none" w:sz="0" w:space="0" w:color="auto"/>
          </w:divBdr>
        </w:div>
        <w:div w:id="42339311">
          <w:marLeft w:val="640"/>
          <w:marRight w:val="0"/>
          <w:marTop w:val="0"/>
          <w:marBottom w:val="0"/>
          <w:divBdr>
            <w:top w:val="none" w:sz="0" w:space="0" w:color="auto"/>
            <w:left w:val="none" w:sz="0" w:space="0" w:color="auto"/>
            <w:bottom w:val="none" w:sz="0" w:space="0" w:color="auto"/>
            <w:right w:val="none" w:sz="0" w:space="0" w:color="auto"/>
          </w:divBdr>
        </w:div>
        <w:div w:id="2145997935">
          <w:marLeft w:val="640"/>
          <w:marRight w:val="0"/>
          <w:marTop w:val="0"/>
          <w:marBottom w:val="0"/>
          <w:divBdr>
            <w:top w:val="none" w:sz="0" w:space="0" w:color="auto"/>
            <w:left w:val="none" w:sz="0" w:space="0" w:color="auto"/>
            <w:bottom w:val="none" w:sz="0" w:space="0" w:color="auto"/>
            <w:right w:val="none" w:sz="0" w:space="0" w:color="auto"/>
          </w:divBdr>
        </w:div>
        <w:div w:id="608583329">
          <w:marLeft w:val="640"/>
          <w:marRight w:val="0"/>
          <w:marTop w:val="0"/>
          <w:marBottom w:val="0"/>
          <w:divBdr>
            <w:top w:val="none" w:sz="0" w:space="0" w:color="auto"/>
            <w:left w:val="none" w:sz="0" w:space="0" w:color="auto"/>
            <w:bottom w:val="none" w:sz="0" w:space="0" w:color="auto"/>
            <w:right w:val="none" w:sz="0" w:space="0" w:color="auto"/>
          </w:divBdr>
        </w:div>
        <w:div w:id="1365252023">
          <w:marLeft w:val="640"/>
          <w:marRight w:val="0"/>
          <w:marTop w:val="0"/>
          <w:marBottom w:val="0"/>
          <w:divBdr>
            <w:top w:val="none" w:sz="0" w:space="0" w:color="auto"/>
            <w:left w:val="none" w:sz="0" w:space="0" w:color="auto"/>
            <w:bottom w:val="none" w:sz="0" w:space="0" w:color="auto"/>
            <w:right w:val="none" w:sz="0" w:space="0" w:color="auto"/>
          </w:divBdr>
        </w:div>
        <w:div w:id="2133742468">
          <w:marLeft w:val="640"/>
          <w:marRight w:val="0"/>
          <w:marTop w:val="0"/>
          <w:marBottom w:val="0"/>
          <w:divBdr>
            <w:top w:val="none" w:sz="0" w:space="0" w:color="auto"/>
            <w:left w:val="none" w:sz="0" w:space="0" w:color="auto"/>
            <w:bottom w:val="none" w:sz="0" w:space="0" w:color="auto"/>
            <w:right w:val="none" w:sz="0" w:space="0" w:color="auto"/>
          </w:divBdr>
        </w:div>
        <w:div w:id="1660304211">
          <w:marLeft w:val="640"/>
          <w:marRight w:val="0"/>
          <w:marTop w:val="0"/>
          <w:marBottom w:val="0"/>
          <w:divBdr>
            <w:top w:val="none" w:sz="0" w:space="0" w:color="auto"/>
            <w:left w:val="none" w:sz="0" w:space="0" w:color="auto"/>
            <w:bottom w:val="none" w:sz="0" w:space="0" w:color="auto"/>
            <w:right w:val="none" w:sz="0" w:space="0" w:color="auto"/>
          </w:divBdr>
        </w:div>
        <w:div w:id="884637520">
          <w:marLeft w:val="640"/>
          <w:marRight w:val="0"/>
          <w:marTop w:val="0"/>
          <w:marBottom w:val="0"/>
          <w:divBdr>
            <w:top w:val="none" w:sz="0" w:space="0" w:color="auto"/>
            <w:left w:val="none" w:sz="0" w:space="0" w:color="auto"/>
            <w:bottom w:val="none" w:sz="0" w:space="0" w:color="auto"/>
            <w:right w:val="none" w:sz="0" w:space="0" w:color="auto"/>
          </w:divBdr>
        </w:div>
        <w:div w:id="1911380616">
          <w:marLeft w:val="640"/>
          <w:marRight w:val="0"/>
          <w:marTop w:val="0"/>
          <w:marBottom w:val="0"/>
          <w:divBdr>
            <w:top w:val="none" w:sz="0" w:space="0" w:color="auto"/>
            <w:left w:val="none" w:sz="0" w:space="0" w:color="auto"/>
            <w:bottom w:val="none" w:sz="0" w:space="0" w:color="auto"/>
            <w:right w:val="none" w:sz="0" w:space="0" w:color="auto"/>
          </w:divBdr>
        </w:div>
        <w:div w:id="393743411">
          <w:marLeft w:val="640"/>
          <w:marRight w:val="0"/>
          <w:marTop w:val="0"/>
          <w:marBottom w:val="0"/>
          <w:divBdr>
            <w:top w:val="none" w:sz="0" w:space="0" w:color="auto"/>
            <w:left w:val="none" w:sz="0" w:space="0" w:color="auto"/>
            <w:bottom w:val="none" w:sz="0" w:space="0" w:color="auto"/>
            <w:right w:val="none" w:sz="0" w:space="0" w:color="auto"/>
          </w:divBdr>
        </w:div>
        <w:div w:id="1022584656">
          <w:marLeft w:val="640"/>
          <w:marRight w:val="0"/>
          <w:marTop w:val="0"/>
          <w:marBottom w:val="0"/>
          <w:divBdr>
            <w:top w:val="none" w:sz="0" w:space="0" w:color="auto"/>
            <w:left w:val="none" w:sz="0" w:space="0" w:color="auto"/>
            <w:bottom w:val="none" w:sz="0" w:space="0" w:color="auto"/>
            <w:right w:val="none" w:sz="0" w:space="0" w:color="auto"/>
          </w:divBdr>
        </w:div>
        <w:div w:id="1356728933">
          <w:marLeft w:val="640"/>
          <w:marRight w:val="0"/>
          <w:marTop w:val="0"/>
          <w:marBottom w:val="0"/>
          <w:divBdr>
            <w:top w:val="none" w:sz="0" w:space="0" w:color="auto"/>
            <w:left w:val="none" w:sz="0" w:space="0" w:color="auto"/>
            <w:bottom w:val="none" w:sz="0" w:space="0" w:color="auto"/>
            <w:right w:val="none" w:sz="0" w:space="0" w:color="auto"/>
          </w:divBdr>
        </w:div>
        <w:div w:id="689339537">
          <w:marLeft w:val="640"/>
          <w:marRight w:val="0"/>
          <w:marTop w:val="0"/>
          <w:marBottom w:val="0"/>
          <w:divBdr>
            <w:top w:val="none" w:sz="0" w:space="0" w:color="auto"/>
            <w:left w:val="none" w:sz="0" w:space="0" w:color="auto"/>
            <w:bottom w:val="none" w:sz="0" w:space="0" w:color="auto"/>
            <w:right w:val="none" w:sz="0" w:space="0" w:color="auto"/>
          </w:divBdr>
        </w:div>
        <w:div w:id="1477184498">
          <w:marLeft w:val="640"/>
          <w:marRight w:val="0"/>
          <w:marTop w:val="0"/>
          <w:marBottom w:val="0"/>
          <w:divBdr>
            <w:top w:val="none" w:sz="0" w:space="0" w:color="auto"/>
            <w:left w:val="none" w:sz="0" w:space="0" w:color="auto"/>
            <w:bottom w:val="none" w:sz="0" w:space="0" w:color="auto"/>
            <w:right w:val="none" w:sz="0" w:space="0" w:color="auto"/>
          </w:divBdr>
        </w:div>
        <w:div w:id="399015309">
          <w:marLeft w:val="640"/>
          <w:marRight w:val="0"/>
          <w:marTop w:val="0"/>
          <w:marBottom w:val="0"/>
          <w:divBdr>
            <w:top w:val="none" w:sz="0" w:space="0" w:color="auto"/>
            <w:left w:val="none" w:sz="0" w:space="0" w:color="auto"/>
            <w:bottom w:val="none" w:sz="0" w:space="0" w:color="auto"/>
            <w:right w:val="none" w:sz="0" w:space="0" w:color="auto"/>
          </w:divBdr>
        </w:div>
        <w:div w:id="1016229158">
          <w:marLeft w:val="640"/>
          <w:marRight w:val="0"/>
          <w:marTop w:val="0"/>
          <w:marBottom w:val="0"/>
          <w:divBdr>
            <w:top w:val="none" w:sz="0" w:space="0" w:color="auto"/>
            <w:left w:val="none" w:sz="0" w:space="0" w:color="auto"/>
            <w:bottom w:val="none" w:sz="0" w:space="0" w:color="auto"/>
            <w:right w:val="none" w:sz="0" w:space="0" w:color="auto"/>
          </w:divBdr>
        </w:div>
        <w:div w:id="735518619">
          <w:marLeft w:val="640"/>
          <w:marRight w:val="0"/>
          <w:marTop w:val="0"/>
          <w:marBottom w:val="0"/>
          <w:divBdr>
            <w:top w:val="none" w:sz="0" w:space="0" w:color="auto"/>
            <w:left w:val="none" w:sz="0" w:space="0" w:color="auto"/>
            <w:bottom w:val="none" w:sz="0" w:space="0" w:color="auto"/>
            <w:right w:val="none" w:sz="0" w:space="0" w:color="auto"/>
          </w:divBdr>
        </w:div>
        <w:div w:id="701518949">
          <w:marLeft w:val="640"/>
          <w:marRight w:val="0"/>
          <w:marTop w:val="0"/>
          <w:marBottom w:val="0"/>
          <w:divBdr>
            <w:top w:val="none" w:sz="0" w:space="0" w:color="auto"/>
            <w:left w:val="none" w:sz="0" w:space="0" w:color="auto"/>
            <w:bottom w:val="none" w:sz="0" w:space="0" w:color="auto"/>
            <w:right w:val="none" w:sz="0" w:space="0" w:color="auto"/>
          </w:divBdr>
        </w:div>
        <w:div w:id="904997890">
          <w:marLeft w:val="640"/>
          <w:marRight w:val="0"/>
          <w:marTop w:val="0"/>
          <w:marBottom w:val="0"/>
          <w:divBdr>
            <w:top w:val="none" w:sz="0" w:space="0" w:color="auto"/>
            <w:left w:val="none" w:sz="0" w:space="0" w:color="auto"/>
            <w:bottom w:val="none" w:sz="0" w:space="0" w:color="auto"/>
            <w:right w:val="none" w:sz="0" w:space="0" w:color="auto"/>
          </w:divBdr>
        </w:div>
        <w:div w:id="59376897">
          <w:marLeft w:val="640"/>
          <w:marRight w:val="0"/>
          <w:marTop w:val="0"/>
          <w:marBottom w:val="0"/>
          <w:divBdr>
            <w:top w:val="none" w:sz="0" w:space="0" w:color="auto"/>
            <w:left w:val="none" w:sz="0" w:space="0" w:color="auto"/>
            <w:bottom w:val="none" w:sz="0" w:space="0" w:color="auto"/>
            <w:right w:val="none" w:sz="0" w:space="0" w:color="auto"/>
          </w:divBdr>
        </w:div>
        <w:div w:id="1018435699">
          <w:marLeft w:val="640"/>
          <w:marRight w:val="0"/>
          <w:marTop w:val="0"/>
          <w:marBottom w:val="0"/>
          <w:divBdr>
            <w:top w:val="none" w:sz="0" w:space="0" w:color="auto"/>
            <w:left w:val="none" w:sz="0" w:space="0" w:color="auto"/>
            <w:bottom w:val="none" w:sz="0" w:space="0" w:color="auto"/>
            <w:right w:val="none" w:sz="0" w:space="0" w:color="auto"/>
          </w:divBdr>
        </w:div>
        <w:div w:id="313143655">
          <w:marLeft w:val="640"/>
          <w:marRight w:val="0"/>
          <w:marTop w:val="0"/>
          <w:marBottom w:val="0"/>
          <w:divBdr>
            <w:top w:val="none" w:sz="0" w:space="0" w:color="auto"/>
            <w:left w:val="none" w:sz="0" w:space="0" w:color="auto"/>
            <w:bottom w:val="none" w:sz="0" w:space="0" w:color="auto"/>
            <w:right w:val="none" w:sz="0" w:space="0" w:color="auto"/>
          </w:divBdr>
        </w:div>
        <w:div w:id="1079988200">
          <w:marLeft w:val="640"/>
          <w:marRight w:val="0"/>
          <w:marTop w:val="0"/>
          <w:marBottom w:val="0"/>
          <w:divBdr>
            <w:top w:val="none" w:sz="0" w:space="0" w:color="auto"/>
            <w:left w:val="none" w:sz="0" w:space="0" w:color="auto"/>
            <w:bottom w:val="none" w:sz="0" w:space="0" w:color="auto"/>
            <w:right w:val="none" w:sz="0" w:space="0" w:color="auto"/>
          </w:divBdr>
        </w:div>
        <w:div w:id="282543343">
          <w:marLeft w:val="640"/>
          <w:marRight w:val="0"/>
          <w:marTop w:val="0"/>
          <w:marBottom w:val="0"/>
          <w:divBdr>
            <w:top w:val="none" w:sz="0" w:space="0" w:color="auto"/>
            <w:left w:val="none" w:sz="0" w:space="0" w:color="auto"/>
            <w:bottom w:val="none" w:sz="0" w:space="0" w:color="auto"/>
            <w:right w:val="none" w:sz="0" w:space="0" w:color="auto"/>
          </w:divBdr>
        </w:div>
        <w:div w:id="1736582924">
          <w:marLeft w:val="640"/>
          <w:marRight w:val="0"/>
          <w:marTop w:val="0"/>
          <w:marBottom w:val="0"/>
          <w:divBdr>
            <w:top w:val="none" w:sz="0" w:space="0" w:color="auto"/>
            <w:left w:val="none" w:sz="0" w:space="0" w:color="auto"/>
            <w:bottom w:val="none" w:sz="0" w:space="0" w:color="auto"/>
            <w:right w:val="none" w:sz="0" w:space="0" w:color="auto"/>
          </w:divBdr>
        </w:div>
        <w:div w:id="1021392655">
          <w:marLeft w:val="640"/>
          <w:marRight w:val="0"/>
          <w:marTop w:val="0"/>
          <w:marBottom w:val="0"/>
          <w:divBdr>
            <w:top w:val="none" w:sz="0" w:space="0" w:color="auto"/>
            <w:left w:val="none" w:sz="0" w:space="0" w:color="auto"/>
            <w:bottom w:val="none" w:sz="0" w:space="0" w:color="auto"/>
            <w:right w:val="none" w:sz="0" w:space="0" w:color="auto"/>
          </w:divBdr>
        </w:div>
        <w:div w:id="1231572796">
          <w:marLeft w:val="640"/>
          <w:marRight w:val="0"/>
          <w:marTop w:val="0"/>
          <w:marBottom w:val="0"/>
          <w:divBdr>
            <w:top w:val="none" w:sz="0" w:space="0" w:color="auto"/>
            <w:left w:val="none" w:sz="0" w:space="0" w:color="auto"/>
            <w:bottom w:val="none" w:sz="0" w:space="0" w:color="auto"/>
            <w:right w:val="none" w:sz="0" w:space="0" w:color="auto"/>
          </w:divBdr>
        </w:div>
        <w:div w:id="231042356">
          <w:marLeft w:val="640"/>
          <w:marRight w:val="0"/>
          <w:marTop w:val="0"/>
          <w:marBottom w:val="0"/>
          <w:divBdr>
            <w:top w:val="none" w:sz="0" w:space="0" w:color="auto"/>
            <w:left w:val="none" w:sz="0" w:space="0" w:color="auto"/>
            <w:bottom w:val="none" w:sz="0" w:space="0" w:color="auto"/>
            <w:right w:val="none" w:sz="0" w:space="0" w:color="auto"/>
          </w:divBdr>
        </w:div>
        <w:div w:id="547763474">
          <w:marLeft w:val="640"/>
          <w:marRight w:val="0"/>
          <w:marTop w:val="0"/>
          <w:marBottom w:val="0"/>
          <w:divBdr>
            <w:top w:val="none" w:sz="0" w:space="0" w:color="auto"/>
            <w:left w:val="none" w:sz="0" w:space="0" w:color="auto"/>
            <w:bottom w:val="none" w:sz="0" w:space="0" w:color="auto"/>
            <w:right w:val="none" w:sz="0" w:space="0" w:color="auto"/>
          </w:divBdr>
        </w:div>
        <w:div w:id="195049113">
          <w:marLeft w:val="640"/>
          <w:marRight w:val="0"/>
          <w:marTop w:val="0"/>
          <w:marBottom w:val="0"/>
          <w:divBdr>
            <w:top w:val="none" w:sz="0" w:space="0" w:color="auto"/>
            <w:left w:val="none" w:sz="0" w:space="0" w:color="auto"/>
            <w:bottom w:val="none" w:sz="0" w:space="0" w:color="auto"/>
            <w:right w:val="none" w:sz="0" w:space="0" w:color="auto"/>
          </w:divBdr>
        </w:div>
        <w:div w:id="1495216191">
          <w:marLeft w:val="640"/>
          <w:marRight w:val="0"/>
          <w:marTop w:val="0"/>
          <w:marBottom w:val="0"/>
          <w:divBdr>
            <w:top w:val="none" w:sz="0" w:space="0" w:color="auto"/>
            <w:left w:val="none" w:sz="0" w:space="0" w:color="auto"/>
            <w:bottom w:val="none" w:sz="0" w:space="0" w:color="auto"/>
            <w:right w:val="none" w:sz="0" w:space="0" w:color="auto"/>
          </w:divBdr>
        </w:div>
        <w:div w:id="140777723">
          <w:marLeft w:val="640"/>
          <w:marRight w:val="0"/>
          <w:marTop w:val="0"/>
          <w:marBottom w:val="0"/>
          <w:divBdr>
            <w:top w:val="none" w:sz="0" w:space="0" w:color="auto"/>
            <w:left w:val="none" w:sz="0" w:space="0" w:color="auto"/>
            <w:bottom w:val="none" w:sz="0" w:space="0" w:color="auto"/>
            <w:right w:val="none" w:sz="0" w:space="0" w:color="auto"/>
          </w:divBdr>
        </w:div>
        <w:div w:id="157962507">
          <w:marLeft w:val="640"/>
          <w:marRight w:val="0"/>
          <w:marTop w:val="0"/>
          <w:marBottom w:val="0"/>
          <w:divBdr>
            <w:top w:val="none" w:sz="0" w:space="0" w:color="auto"/>
            <w:left w:val="none" w:sz="0" w:space="0" w:color="auto"/>
            <w:bottom w:val="none" w:sz="0" w:space="0" w:color="auto"/>
            <w:right w:val="none" w:sz="0" w:space="0" w:color="auto"/>
          </w:divBdr>
        </w:div>
        <w:div w:id="139007941">
          <w:marLeft w:val="640"/>
          <w:marRight w:val="0"/>
          <w:marTop w:val="0"/>
          <w:marBottom w:val="0"/>
          <w:divBdr>
            <w:top w:val="none" w:sz="0" w:space="0" w:color="auto"/>
            <w:left w:val="none" w:sz="0" w:space="0" w:color="auto"/>
            <w:bottom w:val="none" w:sz="0" w:space="0" w:color="auto"/>
            <w:right w:val="none" w:sz="0" w:space="0" w:color="auto"/>
          </w:divBdr>
        </w:div>
        <w:div w:id="600529074">
          <w:marLeft w:val="640"/>
          <w:marRight w:val="0"/>
          <w:marTop w:val="0"/>
          <w:marBottom w:val="0"/>
          <w:divBdr>
            <w:top w:val="none" w:sz="0" w:space="0" w:color="auto"/>
            <w:left w:val="none" w:sz="0" w:space="0" w:color="auto"/>
            <w:bottom w:val="none" w:sz="0" w:space="0" w:color="auto"/>
            <w:right w:val="none" w:sz="0" w:space="0" w:color="auto"/>
          </w:divBdr>
        </w:div>
        <w:div w:id="1986471302">
          <w:marLeft w:val="640"/>
          <w:marRight w:val="0"/>
          <w:marTop w:val="0"/>
          <w:marBottom w:val="0"/>
          <w:divBdr>
            <w:top w:val="none" w:sz="0" w:space="0" w:color="auto"/>
            <w:left w:val="none" w:sz="0" w:space="0" w:color="auto"/>
            <w:bottom w:val="none" w:sz="0" w:space="0" w:color="auto"/>
            <w:right w:val="none" w:sz="0" w:space="0" w:color="auto"/>
          </w:divBdr>
        </w:div>
        <w:div w:id="1350445449">
          <w:marLeft w:val="640"/>
          <w:marRight w:val="0"/>
          <w:marTop w:val="0"/>
          <w:marBottom w:val="0"/>
          <w:divBdr>
            <w:top w:val="none" w:sz="0" w:space="0" w:color="auto"/>
            <w:left w:val="none" w:sz="0" w:space="0" w:color="auto"/>
            <w:bottom w:val="none" w:sz="0" w:space="0" w:color="auto"/>
            <w:right w:val="none" w:sz="0" w:space="0" w:color="auto"/>
          </w:divBdr>
        </w:div>
        <w:div w:id="1620187638">
          <w:marLeft w:val="640"/>
          <w:marRight w:val="0"/>
          <w:marTop w:val="0"/>
          <w:marBottom w:val="0"/>
          <w:divBdr>
            <w:top w:val="none" w:sz="0" w:space="0" w:color="auto"/>
            <w:left w:val="none" w:sz="0" w:space="0" w:color="auto"/>
            <w:bottom w:val="none" w:sz="0" w:space="0" w:color="auto"/>
            <w:right w:val="none" w:sz="0" w:space="0" w:color="auto"/>
          </w:divBdr>
        </w:div>
        <w:div w:id="101341775">
          <w:marLeft w:val="640"/>
          <w:marRight w:val="0"/>
          <w:marTop w:val="0"/>
          <w:marBottom w:val="0"/>
          <w:divBdr>
            <w:top w:val="none" w:sz="0" w:space="0" w:color="auto"/>
            <w:left w:val="none" w:sz="0" w:space="0" w:color="auto"/>
            <w:bottom w:val="none" w:sz="0" w:space="0" w:color="auto"/>
            <w:right w:val="none" w:sz="0" w:space="0" w:color="auto"/>
          </w:divBdr>
        </w:div>
        <w:div w:id="319045548">
          <w:marLeft w:val="640"/>
          <w:marRight w:val="0"/>
          <w:marTop w:val="0"/>
          <w:marBottom w:val="0"/>
          <w:divBdr>
            <w:top w:val="none" w:sz="0" w:space="0" w:color="auto"/>
            <w:left w:val="none" w:sz="0" w:space="0" w:color="auto"/>
            <w:bottom w:val="none" w:sz="0" w:space="0" w:color="auto"/>
            <w:right w:val="none" w:sz="0" w:space="0" w:color="auto"/>
          </w:divBdr>
        </w:div>
        <w:div w:id="1230920594">
          <w:marLeft w:val="640"/>
          <w:marRight w:val="0"/>
          <w:marTop w:val="0"/>
          <w:marBottom w:val="0"/>
          <w:divBdr>
            <w:top w:val="none" w:sz="0" w:space="0" w:color="auto"/>
            <w:left w:val="none" w:sz="0" w:space="0" w:color="auto"/>
            <w:bottom w:val="none" w:sz="0" w:space="0" w:color="auto"/>
            <w:right w:val="none" w:sz="0" w:space="0" w:color="auto"/>
          </w:divBdr>
        </w:div>
        <w:div w:id="659775253">
          <w:marLeft w:val="640"/>
          <w:marRight w:val="0"/>
          <w:marTop w:val="0"/>
          <w:marBottom w:val="0"/>
          <w:divBdr>
            <w:top w:val="none" w:sz="0" w:space="0" w:color="auto"/>
            <w:left w:val="none" w:sz="0" w:space="0" w:color="auto"/>
            <w:bottom w:val="none" w:sz="0" w:space="0" w:color="auto"/>
            <w:right w:val="none" w:sz="0" w:space="0" w:color="auto"/>
          </w:divBdr>
        </w:div>
        <w:div w:id="844318132">
          <w:marLeft w:val="640"/>
          <w:marRight w:val="0"/>
          <w:marTop w:val="0"/>
          <w:marBottom w:val="0"/>
          <w:divBdr>
            <w:top w:val="none" w:sz="0" w:space="0" w:color="auto"/>
            <w:left w:val="none" w:sz="0" w:space="0" w:color="auto"/>
            <w:bottom w:val="none" w:sz="0" w:space="0" w:color="auto"/>
            <w:right w:val="none" w:sz="0" w:space="0" w:color="auto"/>
          </w:divBdr>
        </w:div>
        <w:div w:id="1495024516">
          <w:marLeft w:val="640"/>
          <w:marRight w:val="0"/>
          <w:marTop w:val="0"/>
          <w:marBottom w:val="0"/>
          <w:divBdr>
            <w:top w:val="none" w:sz="0" w:space="0" w:color="auto"/>
            <w:left w:val="none" w:sz="0" w:space="0" w:color="auto"/>
            <w:bottom w:val="none" w:sz="0" w:space="0" w:color="auto"/>
            <w:right w:val="none" w:sz="0" w:space="0" w:color="auto"/>
          </w:divBdr>
        </w:div>
        <w:div w:id="1311061280">
          <w:marLeft w:val="640"/>
          <w:marRight w:val="0"/>
          <w:marTop w:val="0"/>
          <w:marBottom w:val="0"/>
          <w:divBdr>
            <w:top w:val="none" w:sz="0" w:space="0" w:color="auto"/>
            <w:left w:val="none" w:sz="0" w:space="0" w:color="auto"/>
            <w:bottom w:val="none" w:sz="0" w:space="0" w:color="auto"/>
            <w:right w:val="none" w:sz="0" w:space="0" w:color="auto"/>
          </w:divBdr>
        </w:div>
        <w:div w:id="1679455599">
          <w:marLeft w:val="640"/>
          <w:marRight w:val="0"/>
          <w:marTop w:val="0"/>
          <w:marBottom w:val="0"/>
          <w:divBdr>
            <w:top w:val="none" w:sz="0" w:space="0" w:color="auto"/>
            <w:left w:val="none" w:sz="0" w:space="0" w:color="auto"/>
            <w:bottom w:val="none" w:sz="0" w:space="0" w:color="auto"/>
            <w:right w:val="none" w:sz="0" w:space="0" w:color="auto"/>
          </w:divBdr>
        </w:div>
        <w:div w:id="612592450">
          <w:marLeft w:val="640"/>
          <w:marRight w:val="0"/>
          <w:marTop w:val="0"/>
          <w:marBottom w:val="0"/>
          <w:divBdr>
            <w:top w:val="none" w:sz="0" w:space="0" w:color="auto"/>
            <w:left w:val="none" w:sz="0" w:space="0" w:color="auto"/>
            <w:bottom w:val="none" w:sz="0" w:space="0" w:color="auto"/>
            <w:right w:val="none" w:sz="0" w:space="0" w:color="auto"/>
          </w:divBdr>
        </w:div>
        <w:div w:id="857086158">
          <w:marLeft w:val="640"/>
          <w:marRight w:val="0"/>
          <w:marTop w:val="0"/>
          <w:marBottom w:val="0"/>
          <w:divBdr>
            <w:top w:val="none" w:sz="0" w:space="0" w:color="auto"/>
            <w:left w:val="none" w:sz="0" w:space="0" w:color="auto"/>
            <w:bottom w:val="none" w:sz="0" w:space="0" w:color="auto"/>
            <w:right w:val="none" w:sz="0" w:space="0" w:color="auto"/>
          </w:divBdr>
        </w:div>
        <w:div w:id="1249923233">
          <w:marLeft w:val="640"/>
          <w:marRight w:val="0"/>
          <w:marTop w:val="0"/>
          <w:marBottom w:val="0"/>
          <w:divBdr>
            <w:top w:val="none" w:sz="0" w:space="0" w:color="auto"/>
            <w:left w:val="none" w:sz="0" w:space="0" w:color="auto"/>
            <w:bottom w:val="none" w:sz="0" w:space="0" w:color="auto"/>
            <w:right w:val="none" w:sz="0" w:space="0" w:color="auto"/>
          </w:divBdr>
        </w:div>
        <w:div w:id="1264073364">
          <w:marLeft w:val="640"/>
          <w:marRight w:val="0"/>
          <w:marTop w:val="0"/>
          <w:marBottom w:val="0"/>
          <w:divBdr>
            <w:top w:val="none" w:sz="0" w:space="0" w:color="auto"/>
            <w:left w:val="none" w:sz="0" w:space="0" w:color="auto"/>
            <w:bottom w:val="none" w:sz="0" w:space="0" w:color="auto"/>
            <w:right w:val="none" w:sz="0" w:space="0" w:color="auto"/>
          </w:divBdr>
        </w:div>
        <w:div w:id="2144610740">
          <w:marLeft w:val="640"/>
          <w:marRight w:val="0"/>
          <w:marTop w:val="0"/>
          <w:marBottom w:val="0"/>
          <w:divBdr>
            <w:top w:val="none" w:sz="0" w:space="0" w:color="auto"/>
            <w:left w:val="none" w:sz="0" w:space="0" w:color="auto"/>
            <w:bottom w:val="none" w:sz="0" w:space="0" w:color="auto"/>
            <w:right w:val="none" w:sz="0" w:space="0" w:color="auto"/>
          </w:divBdr>
        </w:div>
        <w:div w:id="2089303702">
          <w:marLeft w:val="640"/>
          <w:marRight w:val="0"/>
          <w:marTop w:val="0"/>
          <w:marBottom w:val="0"/>
          <w:divBdr>
            <w:top w:val="none" w:sz="0" w:space="0" w:color="auto"/>
            <w:left w:val="none" w:sz="0" w:space="0" w:color="auto"/>
            <w:bottom w:val="none" w:sz="0" w:space="0" w:color="auto"/>
            <w:right w:val="none" w:sz="0" w:space="0" w:color="auto"/>
          </w:divBdr>
        </w:div>
        <w:div w:id="2041856267">
          <w:marLeft w:val="640"/>
          <w:marRight w:val="0"/>
          <w:marTop w:val="0"/>
          <w:marBottom w:val="0"/>
          <w:divBdr>
            <w:top w:val="none" w:sz="0" w:space="0" w:color="auto"/>
            <w:left w:val="none" w:sz="0" w:space="0" w:color="auto"/>
            <w:bottom w:val="none" w:sz="0" w:space="0" w:color="auto"/>
            <w:right w:val="none" w:sz="0" w:space="0" w:color="auto"/>
          </w:divBdr>
        </w:div>
        <w:div w:id="96486484">
          <w:marLeft w:val="640"/>
          <w:marRight w:val="0"/>
          <w:marTop w:val="0"/>
          <w:marBottom w:val="0"/>
          <w:divBdr>
            <w:top w:val="none" w:sz="0" w:space="0" w:color="auto"/>
            <w:left w:val="none" w:sz="0" w:space="0" w:color="auto"/>
            <w:bottom w:val="none" w:sz="0" w:space="0" w:color="auto"/>
            <w:right w:val="none" w:sz="0" w:space="0" w:color="auto"/>
          </w:divBdr>
        </w:div>
        <w:div w:id="815877390">
          <w:marLeft w:val="640"/>
          <w:marRight w:val="0"/>
          <w:marTop w:val="0"/>
          <w:marBottom w:val="0"/>
          <w:divBdr>
            <w:top w:val="none" w:sz="0" w:space="0" w:color="auto"/>
            <w:left w:val="none" w:sz="0" w:space="0" w:color="auto"/>
            <w:bottom w:val="none" w:sz="0" w:space="0" w:color="auto"/>
            <w:right w:val="none" w:sz="0" w:space="0" w:color="auto"/>
          </w:divBdr>
        </w:div>
        <w:div w:id="527836160">
          <w:marLeft w:val="640"/>
          <w:marRight w:val="0"/>
          <w:marTop w:val="0"/>
          <w:marBottom w:val="0"/>
          <w:divBdr>
            <w:top w:val="none" w:sz="0" w:space="0" w:color="auto"/>
            <w:left w:val="none" w:sz="0" w:space="0" w:color="auto"/>
            <w:bottom w:val="none" w:sz="0" w:space="0" w:color="auto"/>
            <w:right w:val="none" w:sz="0" w:space="0" w:color="auto"/>
          </w:divBdr>
        </w:div>
        <w:div w:id="91820329">
          <w:marLeft w:val="640"/>
          <w:marRight w:val="0"/>
          <w:marTop w:val="0"/>
          <w:marBottom w:val="0"/>
          <w:divBdr>
            <w:top w:val="none" w:sz="0" w:space="0" w:color="auto"/>
            <w:left w:val="none" w:sz="0" w:space="0" w:color="auto"/>
            <w:bottom w:val="none" w:sz="0" w:space="0" w:color="auto"/>
            <w:right w:val="none" w:sz="0" w:space="0" w:color="auto"/>
          </w:divBdr>
        </w:div>
        <w:div w:id="1075542714">
          <w:marLeft w:val="640"/>
          <w:marRight w:val="0"/>
          <w:marTop w:val="0"/>
          <w:marBottom w:val="0"/>
          <w:divBdr>
            <w:top w:val="none" w:sz="0" w:space="0" w:color="auto"/>
            <w:left w:val="none" w:sz="0" w:space="0" w:color="auto"/>
            <w:bottom w:val="none" w:sz="0" w:space="0" w:color="auto"/>
            <w:right w:val="none" w:sz="0" w:space="0" w:color="auto"/>
          </w:divBdr>
        </w:div>
        <w:div w:id="1928804988">
          <w:marLeft w:val="640"/>
          <w:marRight w:val="0"/>
          <w:marTop w:val="0"/>
          <w:marBottom w:val="0"/>
          <w:divBdr>
            <w:top w:val="none" w:sz="0" w:space="0" w:color="auto"/>
            <w:left w:val="none" w:sz="0" w:space="0" w:color="auto"/>
            <w:bottom w:val="none" w:sz="0" w:space="0" w:color="auto"/>
            <w:right w:val="none" w:sz="0" w:space="0" w:color="auto"/>
          </w:divBdr>
        </w:div>
        <w:div w:id="342249729">
          <w:marLeft w:val="640"/>
          <w:marRight w:val="0"/>
          <w:marTop w:val="0"/>
          <w:marBottom w:val="0"/>
          <w:divBdr>
            <w:top w:val="none" w:sz="0" w:space="0" w:color="auto"/>
            <w:left w:val="none" w:sz="0" w:space="0" w:color="auto"/>
            <w:bottom w:val="none" w:sz="0" w:space="0" w:color="auto"/>
            <w:right w:val="none" w:sz="0" w:space="0" w:color="auto"/>
          </w:divBdr>
        </w:div>
        <w:div w:id="287201299">
          <w:marLeft w:val="640"/>
          <w:marRight w:val="0"/>
          <w:marTop w:val="0"/>
          <w:marBottom w:val="0"/>
          <w:divBdr>
            <w:top w:val="none" w:sz="0" w:space="0" w:color="auto"/>
            <w:left w:val="none" w:sz="0" w:space="0" w:color="auto"/>
            <w:bottom w:val="none" w:sz="0" w:space="0" w:color="auto"/>
            <w:right w:val="none" w:sz="0" w:space="0" w:color="auto"/>
          </w:divBdr>
        </w:div>
        <w:div w:id="1577089512">
          <w:marLeft w:val="640"/>
          <w:marRight w:val="0"/>
          <w:marTop w:val="0"/>
          <w:marBottom w:val="0"/>
          <w:divBdr>
            <w:top w:val="none" w:sz="0" w:space="0" w:color="auto"/>
            <w:left w:val="none" w:sz="0" w:space="0" w:color="auto"/>
            <w:bottom w:val="none" w:sz="0" w:space="0" w:color="auto"/>
            <w:right w:val="none" w:sz="0" w:space="0" w:color="auto"/>
          </w:divBdr>
        </w:div>
        <w:div w:id="2011907937">
          <w:marLeft w:val="640"/>
          <w:marRight w:val="0"/>
          <w:marTop w:val="0"/>
          <w:marBottom w:val="0"/>
          <w:divBdr>
            <w:top w:val="none" w:sz="0" w:space="0" w:color="auto"/>
            <w:left w:val="none" w:sz="0" w:space="0" w:color="auto"/>
            <w:bottom w:val="none" w:sz="0" w:space="0" w:color="auto"/>
            <w:right w:val="none" w:sz="0" w:space="0" w:color="auto"/>
          </w:divBdr>
        </w:div>
        <w:div w:id="488059424">
          <w:marLeft w:val="640"/>
          <w:marRight w:val="0"/>
          <w:marTop w:val="0"/>
          <w:marBottom w:val="0"/>
          <w:divBdr>
            <w:top w:val="none" w:sz="0" w:space="0" w:color="auto"/>
            <w:left w:val="none" w:sz="0" w:space="0" w:color="auto"/>
            <w:bottom w:val="none" w:sz="0" w:space="0" w:color="auto"/>
            <w:right w:val="none" w:sz="0" w:space="0" w:color="auto"/>
          </w:divBdr>
        </w:div>
        <w:div w:id="552421786">
          <w:marLeft w:val="640"/>
          <w:marRight w:val="0"/>
          <w:marTop w:val="0"/>
          <w:marBottom w:val="0"/>
          <w:divBdr>
            <w:top w:val="none" w:sz="0" w:space="0" w:color="auto"/>
            <w:left w:val="none" w:sz="0" w:space="0" w:color="auto"/>
            <w:bottom w:val="none" w:sz="0" w:space="0" w:color="auto"/>
            <w:right w:val="none" w:sz="0" w:space="0" w:color="auto"/>
          </w:divBdr>
        </w:div>
        <w:div w:id="1416777805">
          <w:marLeft w:val="640"/>
          <w:marRight w:val="0"/>
          <w:marTop w:val="0"/>
          <w:marBottom w:val="0"/>
          <w:divBdr>
            <w:top w:val="none" w:sz="0" w:space="0" w:color="auto"/>
            <w:left w:val="none" w:sz="0" w:space="0" w:color="auto"/>
            <w:bottom w:val="none" w:sz="0" w:space="0" w:color="auto"/>
            <w:right w:val="none" w:sz="0" w:space="0" w:color="auto"/>
          </w:divBdr>
        </w:div>
        <w:div w:id="1145899476">
          <w:marLeft w:val="640"/>
          <w:marRight w:val="0"/>
          <w:marTop w:val="0"/>
          <w:marBottom w:val="0"/>
          <w:divBdr>
            <w:top w:val="none" w:sz="0" w:space="0" w:color="auto"/>
            <w:left w:val="none" w:sz="0" w:space="0" w:color="auto"/>
            <w:bottom w:val="none" w:sz="0" w:space="0" w:color="auto"/>
            <w:right w:val="none" w:sz="0" w:space="0" w:color="auto"/>
          </w:divBdr>
        </w:div>
        <w:div w:id="848908634">
          <w:marLeft w:val="640"/>
          <w:marRight w:val="0"/>
          <w:marTop w:val="0"/>
          <w:marBottom w:val="0"/>
          <w:divBdr>
            <w:top w:val="none" w:sz="0" w:space="0" w:color="auto"/>
            <w:left w:val="none" w:sz="0" w:space="0" w:color="auto"/>
            <w:bottom w:val="none" w:sz="0" w:space="0" w:color="auto"/>
            <w:right w:val="none" w:sz="0" w:space="0" w:color="auto"/>
          </w:divBdr>
        </w:div>
        <w:div w:id="785851080">
          <w:marLeft w:val="640"/>
          <w:marRight w:val="0"/>
          <w:marTop w:val="0"/>
          <w:marBottom w:val="0"/>
          <w:divBdr>
            <w:top w:val="none" w:sz="0" w:space="0" w:color="auto"/>
            <w:left w:val="none" w:sz="0" w:space="0" w:color="auto"/>
            <w:bottom w:val="none" w:sz="0" w:space="0" w:color="auto"/>
            <w:right w:val="none" w:sz="0" w:space="0" w:color="auto"/>
          </w:divBdr>
        </w:div>
        <w:div w:id="240338746">
          <w:marLeft w:val="640"/>
          <w:marRight w:val="0"/>
          <w:marTop w:val="0"/>
          <w:marBottom w:val="0"/>
          <w:divBdr>
            <w:top w:val="none" w:sz="0" w:space="0" w:color="auto"/>
            <w:left w:val="none" w:sz="0" w:space="0" w:color="auto"/>
            <w:bottom w:val="none" w:sz="0" w:space="0" w:color="auto"/>
            <w:right w:val="none" w:sz="0" w:space="0" w:color="auto"/>
          </w:divBdr>
        </w:div>
        <w:div w:id="310908788">
          <w:marLeft w:val="640"/>
          <w:marRight w:val="0"/>
          <w:marTop w:val="0"/>
          <w:marBottom w:val="0"/>
          <w:divBdr>
            <w:top w:val="none" w:sz="0" w:space="0" w:color="auto"/>
            <w:left w:val="none" w:sz="0" w:space="0" w:color="auto"/>
            <w:bottom w:val="none" w:sz="0" w:space="0" w:color="auto"/>
            <w:right w:val="none" w:sz="0" w:space="0" w:color="auto"/>
          </w:divBdr>
        </w:div>
        <w:div w:id="2125076572">
          <w:marLeft w:val="640"/>
          <w:marRight w:val="0"/>
          <w:marTop w:val="0"/>
          <w:marBottom w:val="0"/>
          <w:divBdr>
            <w:top w:val="none" w:sz="0" w:space="0" w:color="auto"/>
            <w:left w:val="none" w:sz="0" w:space="0" w:color="auto"/>
            <w:bottom w:val="none" w:sz="0" w:space="0" w:color="auto"/>
            <w:right w:val="none" w:sz="0" w:space="0" w:color="auto"/>
          </w:divBdr>
        </w:div>
        <w:div w:id="1738086126">
          <w:marLeft w:val="640"/>
          <w:marRight w:val="0"/>
          <w:marTop w:val="0"/>
          <w:marBottom w:val="0"/>
          <w:divBdr>
            <w:top w:val="none" w:sz="0" w:space="0" w:color="auto"/>
            <w:left w:val="none" w:sz="0" w:space="0" w:color="auto"/>
            <w:bottom w:val="none" w:sz="0" w:space="0" w:color="auto"/>
            <w:right w:val="none" w:sz="0" w:space="0" w:color="auto"/>
          </w:divBdr>
        </w:div>
        <w:div w:id="1591428354">
          <w:marLeft w:val="640"/>
          <w:marRight w:val="0"/>
          <w:marTop w:val="0"/>
          <w:marBottom w:val="0"/>
          <w:divBdr>
            <w:top w:val="none" w:sz="0" w:space="0" w:color="auto"/>
            <w:left w:val="none" w:sz="0" w:space="0" w:color="auto"/>
            <w:bottom w:val="none" w:sz="0" w:space="0" w:color="auto"/>
            <w:right w:val="none" w:sz="0" w:space="0" w:color="auto"/>
          </w:divBdr>
        </w:div>
        <w:div w:id="313872953">
          <w:marLeft w:val="640"/>
          <w:marRight w:val="0"/>
          <w:marTop w:val="0"/>
          <w:marBottom w:val="0"/>
          <w:divBdr>
            <w:top w:val="none" w:sz="0" w:space="0" w:color="auto"/>
            <w:left w:val="none" w:sz="0" w:space="0" w:color="auto"/>
            <w:bottom w:val="none" w:sz="0" w:space="0" w:color="auto"/>
            <w:right w:val="none" w:sz="0" w:space="0" w:color="auto"/>
          </w:divBdr>
        </w:div>
        <w:div w:id="1097483028">
          <w:marLeft w:val="640"/>
          <w:marRight w:val="0"/>
          <w:marTop w:val="0"/>
          <w:marBottom w:val="0"/>
          <w:divBdr>
            <w:top w:val="none" w:sz="0" w:space="0" w:color="auto"/>
            <w:left w:val="none" w:sz="0" w:space="0" w:color="auto"/>
            <w:bottom w:val="none" w:sz="0" w:space="0" w:color="auto"/>
            <w:right w:val="none" w:sz="0" w:space="0" w:color="auto"/>
          </w:divBdr>
        </w:div>
        <w:div w:id="2009673036">
          <w:marLeft w:val="640"/>
          <w:marRight w:val="0"/>
          <w:marTop w:val="0"/>
          <w:marBottom w:val="0"/>
          <w:divBdr>
            <w:top w:val="none" w:sz="0" w:space="0" w:color="auto"/>
            <w:left w:val="none" w:sz="0" w:space="0" w:color="auto"/>
            <w:bottom w:val="none" w:sz="0" w:space="0" w:color="auto"/>
            <w:right w:val="none" w:sz="0" w:space="0" w:color="auto"/>
          </w:divBdr>
        </w:div>
        <w:div w:id="2017729605">
          <w:marLeft w:val="640"/>
          <w:marRight w:val="0"/>
          <w:marTop w:val="0"/>
          <w:marBottom w:val="0"/>
          <w:divBdr>
            <w:top w:val="none" w:sz="0" w:space="0" w:color="auto"/>
            <w:left w:val="none" w:sz="0" w:space="0" w:color="auto"/>
            <w:bottom w:val="none" w:sz="0" w:space="0" w:color="auto"/>
            <w:right w:val="none" w:sz="0" w:space="0" w:color="auto"/>
          </w:divBdr>
        </w:div>
        <w:div w:id="216819142">
          <w:marLeft w:val="640"/>
          <w:marRight w:val="0"/>
          <w:marTop w:val="0"/>
          <w:marBottom w:val="0"/>
          <w:divBdr>
            <w:top w:val="none" w:sz="0" w:space="0" w:color="auto"/>
            <w:left w:val="none" w:sz="0" w:space="0" w:color="auto"/>
            <w:bottom w:val="none" w:sz="0" w:space="0" w:color="auto"/>
            <w:right w:val="none" w:sz="0" w:space="0" w:color="auto"/>
          </w:divBdr>
        </w:div>
        <w:div w:id="1670868769">
          <w:marLeft w:val="640"/>
          <w:marRight w:val="0"/>
          <w:marTop w:val="0"/>
          <w:marBottom w:val="0"/>
          <w:divBdr>
            <w:top w:val="none" w:sz="0" w:space="0" w:color="auto"/>
            <w:left w:val="none" w:sz="0" w:space="0" w:color="auto"/>
            <w:bottom w:val="none" w:sz="0" w:space="0" w:color="auto"/>
            <w:right w:val="none" w:sz="0" w:space="0" w:color="auto"/>
          </w:divBdr>
        </w:div>
        <w:div w:id="42410233">
          <w:marLeft w:val="640"/>
          <w:marRight w:val="0"/>
          <w:marTop w:val="0"/>
          <w:marBottom w:val="0"/>
          <w:divBdr>
            <w:top w:val="none" w:sz="0" w:space="0" w:color="auto"/>
            <w:left w:val="none" w:sz="0" w:space="0" w:color="auto"/>
            <w:bottom w:val="none" w:sz="0" w:space="0" w:color="auto"/>
            <w:right w:val="none" w:sz="0" w:space="0" w:color="auto"/>
          </w:divBdr>
        </w:div>
        <w:div w:id="1844784431">
          <w:marLeft w:val="640"/>
          <w:marRight w:val="0"/>
          <w:marTop w:val="0"/>
          <w:marBottom w:val="0"/>
          <w:divBdr>
            <w:top w:val="none" w:sz="0" w:space="0" w:color="auto"/>
            <w:left w:val="none" w:sz="0" w:space="0" w:color="auto"/>
            <w:bottom w:val="none" w:sz="0" w:space="0" w:color="auto"/>
            <w:right w:val="none" w:sz="0" w:space="0" w:color="auto"/>
          </w:divBdr>
        </w:div>
        <w:div w:id="1574461281">
          <w:marLeft w:val="640"/>
          <w:marRight w:val="0"/>
          <w:marTop w:val="0"/>
          <w:marBottom w:val="0"/>
          <w:divBdr>
            <w:top w:val="none" w:sz="0" w:space="0" w:color="auto"/>
            <w:left w:val="none" w:sz="0" w:space="0" w:color="auto"/>
            <w:bottom w:val="none" w:sz="0" w:space="0" w:color="auto"/>
            <w:right w:val="none" w:sz="0" w:space="0" w:color="auto"/>
          </w:divBdr>
        </w:div>
        <w:div w:id="300968009">
          <w:marLeft w:val="640"/>
          <w:marRight w:val="0"/>
          <w:marTop w:val="0"/>
          <w:marBottom w:val="0"/>
          <w:divBdr>
            <w:top w:val="none" w:sz="0" w:space="0" w:color="auto"/>
            <w:left w:val="none" w:sz="0" w:space="0" w:color="auto"/>
            <w:bottom w:val="none" w:sz="0" w:space="0" w:color="auto"/>
            <w:right w:val="none" w:sz="0" w:space="0" w:color="auto"/>
          </w:divBdr>
        </w:div>
        <w:div w:id="1643193328">
          <w:marLeft w:val="640"/>
          <w:marRight w:val="0"/>
          <w:marTop w:val="0"/>
          <w:marBottom w:val="0"/>
          <w:divBdr>
            <w:top w:val="none" w:sz="0" w:space="0" w:color="auto"/>
            <w:left w:val="none" w:sz="0" w:space="0" w:color="auto"/>
            <w:bottom w:val="none" w:sz="0" w:space="0" w:color="auto"/>
            <w:right w:val="none" w:sz="0" w:space="0" w:color="auto"/>
          </w:divBdr>
        </w:div>
        <w:div w:id="289172662">
          <w:marLeft w:val="640"/>
          <w:marRight w:val="0"/>
          <w:marTop w:val="0"/>
          <w:marBottom w:val="0"/>
          <w:divBdr>
            <w:top w:val="none" w:sz="0" w:space="0" w:color="auto"/>
            <w:left w:val="none" w:sz="0" w:space="0" w:color="auto"/>
            <w:bottom w:val="none" w:sz="0" w:space="0" w:color="auto"/>
            <w:right w:val="none" w:sz="0" w:space="0" w:color="auto"/>
          </w:divBdr>
        </w:div>
        <w:div w:id="126507885">
          <w:marLeft w:val="640"/>
          <w:marRight w:val="0"/>
          <w:marTop w:val="0"/>
          <w:marBottom w:val="0"/>
          <w:divBdr>
            <w:top w:val="none" w:sz="0" w:space="0" w:color="auto"/>
            <w:left w:val="none" w:sz="0" w:space="0" w:color="auto"/>
            <w:bottom w:val="none" w:sz="0" w:space="0" w:color="auto"/>
            <w:right w:val="none" w:sz="0" w:space="0" w:color="auto"/>
          </w:divBdr>
        </w:div>
        <w:div w:id="396325348">
          <w:marLeft w:val="640"/>
          <w:marRight w:val="0"/>
          <w:marTop w:val="0"/>
          <w:marBottom w:val="0"/>
          <w:divBdr>
            <w:top w:val="none" w:sz="0" w:space="0" w:color="auto"/>
            <w:left w:val="none" w:sz="0" w:space="0" w:color="auto"/>
            <w:bottom w:val="none" w:sz="0" w:space="0" w:color="auto"/>
            <w:right w:val="none" w:sz="0" w:space="0" w:color="auto"/>
          </w:divBdr>
        </w:div>
        <w:div w:id="1799444433">
          <w:marLeft w:val="640"/>
          <w:marRight w:val="0"/>
          <w:marTop w:val="0"/>
          <w:marBottom w:val="0"/>
          <w:divBdr>
            <w:top w:val="none" w:sz="0" w:space="0" w:color="auto"/>
            <w:left w:val="none" w:sz="0" w:space="0" w:color="auto"/>
            <w:bottom w:val="none" w:sz="0" w:space="0" w:color="auto"/>
            <w:right w:val="none" w:sz="0" w:space="0" w:color="auto"/>
          </w:divBdr>
        </w:div>
        <w:div w:id="1533955577">
          <w:marLeft w:val="640"/>
          <w:marRight w:val="0"/>
          <w:marTop w:val="0"/>
          <w:marBottom w:val="0"/>
          <w:divBdr>
            <w:top w:val="none" w:sz="0" w:space="0" w:color="auto"/>
            <w:left w:val="none" w:sz="0" w:space="0" w:color="auto"/>
            <w:bottom w:val="none" w:sz="0" w:space="0" w:color="auto"/>
            <w:right w:val="none" w:sz="0" w:space="0" w:color="auto"/>
          </w:divBdr>
        </w:div>
        <w:div w:id="751779048">
          <w:marLeft w:val="640"/>
          <w:marRight w:val="0"/>
          <w:marTop w:val="0"/>
          <w:marBottom w:val="0"/>
          <w:divBdr>
            <w:top w:val="none" w:sz="0" w:space="0" w:color="auto"/>
            <w:left w:val="none" w:sz="0" w:space="0" w:color="auto"/>
            <w:bottom w:val="none" w:sz="0" w:space="0" w:color="auto"/>
            <w:right w:val="none" w:sz="0" w:space="0" w:color="auto"/>
          </w:divBdr>
        </w:div>
        <w:div w:id="499468056">
          <w:marLeft w:val="640"/>
          <w:marRight w:val="0"/>
          <w:marTop w:val="0"/>
          <w:marBottom w:val="0"/>
          <w:divBdr>
            <w:top w:val="none" w:sz="0" w:space="0" w:color="auto"/>
            <w:left w:val="none" w:sz="0" w:space="0" w:color="auto"/>
            <w:bottom w:val="none" w:sz="0" w:space="0" w:color="auto"/>
            <w:right w:val="none" w:sz="0" w:space="0" w:color="auto"/>
          </w:divBdr>
        </w:div>
        <w:div w:id="1678849796">
          <w:marLeft w:val="640"/>
          <w:marRight w:val="0"/>
          <w:marTop w:val="0"/>
          <w:marBottom w:val="0"/>
          <w:divBdr>
            <w:top w:val="none" w:sz="0" w:space="0" w:color="auto"/>
            <w:left w:val="none" w:sz="0" w:space="0" w:color="auto"/>
            <w:bottom w:val="none" w:sz="0" w:space="0" w:color="auto"/>
            <w:right w:val="none" w:sz="0" w:space="0" w:color="auto"/>
          </w:divBdr>
        </w:div>
        <w:div w:id="905341487">
          <w:marLeft w:val="640"/>
          <w:marRight w:val="0"/>
          <w:marTop w:val="0"/>
          <w:marBottom w:val="0"/>
          <w:divBdr>
            <w:top w:val="none" w:sz="0" w:space="0" w:color="auto"/>
            <w:left w:val="none" w:sz="0" w:space="0" w:color="auto"/>
            <w:bottom w:val="none" w:sz="0" w:space="0" w:color="auto"/>
            <w:right w:val="none" w:sz="0" w:space="0" w:color="auto"/>
          </w:divBdr>
        </w:div>
        <w:div w:id="1248805358">
          <w:marLeft w:val="640"/>
          <w:marRight w:val="0"/>
          <w:marTop w:val="0"/>
          <w:marBottom w:val="0"/>
          <w:divBdr>
            <w:top w:val="none" w:sz="0" w:space="0" w:color="auto"/>
            <w:left w:val="none" w:sz="0" w:space="0" w:color="auto"/>
            <w:bottom w:val="none" w:sz="0" w:space="0" w:color="auto"/>
            <w:right w:val="none" w:sz="0" w:space="0" w:color="auto"/>
          </w:divBdr>
        </w:div>
        <w:div w:id="1985888350">
          <w:marLeft w:val="640"/>
          <w:marRight w:val="0"/>
          <w:marTop w:val="0"/>
          <w:marBottom w:val="0"/>
          <w:divBdr>
            <w:top w:val="none" w:sz="0" w:space="0" w:color="auto"/>
            <w:left w:val="none" w:sz="0" w:space="0" w:color="auto"/>
            <w:bottom w:val="none" w:sz="0" w:space="0" w:color="auto"/>
            <w:right w:val="none" w:sz="0" w:space="0" w:color="auto"/>
          </w:divBdr>
        </w:div>
        <w:div w:id="651904615">
          <w:marLeft w:val="640"/>
          <w:marRight w:val="0"/>
          <w:marTop w:val="0"/>
          <w:marBottom w:val="0"/>
          <w:divBdr>
            <w:top w:val="none" w:sz="0" w:space="0" w:color="auto"/>
            <w:left w:val="none" w:sz="0" w:space="0" w:color="auto"/>
            <w:bottom w:val="none" w:sz="0" w:space="0" w:color="auto"/>
            <w:right w:val="none" w:sz="0" w:space="0" w:color="auto"/>
          </w:divBdr>
        </w:div>
        <w:div w:id="2100590815">
          <w:marLeft w:val="640"/>
          <w:marRight w:val="0"/>
          <w:marTop w:val="0"/>
          <w:marBottom w:val="0"/>
          <w:divBdr>
            <w:top w:val="none" w:sz="0" w:space="0" w:color="auto"/>
            <w:left w:val="none" w:sz="0" w:space="0" w:color="auto"/>
            <w:bottom w:val="none" w:sz="0" w:space="0" w:color="auto"/>
            <w:right w:val="none" w:sz="0" w:space="0" w:color="auto"/>
          </w:divBdr>
        </w:div>
        <w:div w:id="221986407">
          <w:marLeft w:val="640"/>
          <w:marRight w:val="0"/>
          <w:marTop w:val="0"/>
          <w:marBottom w:val="0"/>
          <w:divBdr>
            <w:top w:val="none" w:sz="0" w:space="0" w:color="auto"/>
            <w:left w:val="none" w:sz="0" w:space="0" w:color="auto"/>
            <w:bottom w:val="none" w:sz="0" w:space="0" w:color="auto"/>
            <w:right w:val="none" w:sz="0" w:space="0" w:color="auto"/>
          </w:divBdr>
        </w:div>
        <w:div w:id="1793940917">
          <w:marLeft w:val="640"/>
          <w:marRight w:val="0"/>
          <w:marTop w:val="0"/>
          <w:marBottom w:val="0"/>
          <w:divBdr>
            <w:top w:val="none" w:sz="0" w:space="0" w:color="auto"/>
            <w:left w:val="none" w:sz="0" w:space="0" w:color="auto"/>
            <w:bottom w:val="none" w:sz="0" w:space="0" w:color="auto"/>
            <w:right w:val="none" w:sz="0" w:space="0" w:color="auto"/>
          </w:divBdr>
        </w:div>
        <w:div w:id="133791561">
          <w:marLeft w:val="640"/>
          <w:marRight w:val="0"/>
          <w:marTop w:val="0"/>
          <w:marBottom w:val="0"/>
          <w:divBdr>
            <w:top w:val="none" w:sz="0" w:space="0" w:color="auto"/>
            <w:left w:val="none" w:sz="0" w:space="0" w:color="auto"/>
            <w:bottom w:val="none" w:sz="0" w:space="0" w:color="auto"/>
            <w:right w:val="none" w:sz="0" w:space="0" w:color="auto"/>
          </w:divBdr>
        </w:div>
        <w:div w:id="1799446804">
          <w:marLeft w:val="640"/>
          <w:marRight w:val="0"/>
          <w:marTop w:val="0"/>
          <w:marBottom w:val="0"/>
          <w:divBdr>
            <w:top w:val="none" w:sz="0" w:space="0" w:color="auto"/>
            <w:left w:val="none" w:sz="0" w:space="0" w:color="auto"/>
            <w:bottom w:val="none" w:sz="0" w:space="0" w:color="auto"/>
            <w:right w:val="none" w:sz="0" w:space="0" w:color="auto"/>
          </w:divBdr>
        </w:div>
        <w:div w:id="949435736">
          <w:marLeft w:val="640"/>
          <w:marRight w:val="0"/>
          <w:marTop w:val="0"/>
          <w:marBottom w:val="0"/>
          <w:divBdr>
            <w:top w:val="none" w:sz="0" w:space="0" w:color="auto"/>
            <w:left w:val="none" w:sz="0" w:space="0" w:color="auto"/>
            <w:bottom w:val="none" w:sz="0" w:space="0" w:color="auto"/>
            <w:right w:val="none" w:sz="0" w:space="0" w:color="auto"/>
          </w:divBdr>
        </w:div>
        <w:div w:id="2038434126">
          <w:marLeft w:val="640"/>
          <w:marRight w:val="0"/>
          <w:marTop w:val="0"/>
          <w:marBottom w:val="0"/>
          <w:divBdr>
            <w:top w:val="none" w:sz="0" w:space="0" w:color="auto"/>
            <w:left w:val="none" w:sz="0" w:space="0" w:color="auto"/>
            <w:bottom w:val="none" w:sz="0" w:space="0" w:color="auto"/>
            <w:right w:val="none" w:sz="0" w:space="0" w:color="auto"/>
          </w:divBdr>
        </w:div>
        <w:div w:id="1099327677">
          <w:marLeft w:val="640"/>
          <w:marRight w:val="0"/>
          <w:marTop w:val="0"/>
          <w:marBottom w:val="0"/>
          <w:divBdr>
            <w:top w:val="none" w:sz="0" w:space="0" w:color="auto"/>
            <w:left w:val="none" w:sz="0" w:space="0" w:color="auto"/>
            <w:bottom w:val="none" w:sz="0" w:space="0" w:color="auto"/>
            <w:right w:val="none" w:sz="0" w:space="0" w:color="auto"/>
          </w:divBdr>
        </w:div>
        <w:div w:id="358048474">
          <w:marLeft w:val="640"/>
          <w:marRight w:val="0"/>
          <w:marTop w:val="0"/>
          <w:marBottom w:val="0"/>
          <w:divBdr>
            <w:top w:val="none" w:sz="0" w:space="0" w:color="auto"/>
            <w:left w:val="none" w:sz="0" w:space="0" w:color="auto"/>
            <w:bottom w:val="none" w:sz="0" w:space="0" w:color="auto"/>
            <w:right w:val="none" w:sz="0" w:space="0" w:color="auto"/>
          </w:divBdr>
        </w:div>
        <w:div w:id="1378624280">
          <w:marLeft w:val="640"/>
          <w:marRight w:val="0"/>
          <w:marTop w:val="0"/>
          <w:marBottom w:val="0"/>
          <w:divBdr>
            <w:top w:val="none" w:sz="0" w:space="0" w:color="auto"/>
            <w:left w:val="none" w:sz="0" w:space="0" w:color="auto"/>
            <w:bottom w:val="none" w:sz="0" w:space="0" w:color="auto"/>
            <w:right w:val="none" w:sz="0" w:space="0" w:color="auto"/>
          </w:divBdr>
        </w:div>
        <w:div w:id="173375406">
          <w:marLeft w:val="640"/>
          <w:marRight w:val="0"/>
          <w:marTop w:val="0"/>
          <w:marBottom w:val="0"/>
          <w:divBdr>
            <w:top w:val="none" w:sz="0" w:space="0" w:color="auto"/>
            <w:left w:val="none" w:sz="0" w:space="0" w:color="auto"/>
            <w:bottom w:val="none" w:sz="0" w:space="0" w:color="auto"/>
            <w:right w:val="none" w:sz="0" w:space="0" w:color="auto"/>
          </w:divBdr>
        </w:div>
        <w:div w:id="1691251581">
          <w:marLeft w:val="640"/>
          <w:marRight w:val="0"/>
          <w:marTop w:val="0"/>
          <w:marBottom w:val="0"/>
          <w:divBdr>
            <w:top w:val="none" w:sz="0" w:space="0" w:color="auto"/>
            <w:left w:val="none" w:sz="0" w:space="0" w:color="auto"/>
            <w:bottom w:val="none" w:sz="0" w:space="0" w:color="auto"/>
            <w:right w:val="none" w:sz="0" w:space="0" w:color="auto"/>
          </w:divBdr>
        </w:div>
        <w:div w:id="648099247">
          <w:marLeft w:val="640"/>
          <w:marRight w:val="0"/>
          <w:marTop w:val="0"/>
          <w:marBottom w:val="0"/>
          <w:divBdr>
            <w:top w:val="none" w:sz="0" w:space="0" w:color="auto"/>
            <w:left w:val="none" w:sz="0" w:space="0" w:color="auto"/>
            <w:bottom w:val="none" w:sz="0" w:space="0" w:color="auto"/>
            <w:right w:val="none" w:sz="0" w:space="0" w:color="auto"/>
          </w:divBdr>
        </w:div>
        <w:div w:id="1047220649">
          <w:marLeft w:val="640"/>
          <w:marRight w:val="0"/>
          <w:marTop w:val="0"/>
          <w:marBottom w:val="0"/>
          <w:divBdr>
            <w:top w:val="none" w:sz="0" w:space="0" w:color="auto"/>
            <w:left w:val="none" w:sz="0" w:space="0" w:color="auto"/>
            <w:bottom w:val="none" w:sz="0" w:space="0" w:color="auto"/>
            <w:right w:val="none" w:sz="0" w:space="0" w:color="auto"/>
          </w:divBdr>
        </w:div>
        <w:div w:id="513763936">
          <w:marLeft w:val="640"/>
          <w:marRight w:val="0"/>
          <w:marTop w:val="0"/>
          <w:marBottom w:val="0"/>
          <w:divBdr>
            <w:top w:val="none" w:sz="0" w:space="0" w:color="auto"/>
            <w:left w:val="none" w:sz="0" w:space="0" w:color="auto"/>
            <w:bottom w:val="none" w:sz="0" w:space="0" w:color="auto"/>
            <w:right w:val="none" w:sz="0" w:space="0" w:color="auto"/>
          </w:divBdr>
        </w:div>
        <w:div w:id="1386024870">
          <w:marLeft w:val="640"/>
          <w:marRight w:val="0"/>
          <w:marTop w:val="0"/>
          <w:marBottom w:val="0"/>
          <w:divBdr>
            <w:top w:val="none" w:sz="0" w:space="0" w:color="auto"/>
            <w:left w:val="none" w:sz="0" w:space="0" w:color="auto"/>
            <w:bottom w:val="none" w:sz="0" w:space="0" w:color="auto"/>
            <w:right w:val="none" w:sz="0" w:space="0" w:color="auto"/>
          </w:divBdr>
        </w:div>
        <w:div w:id="1020084871">
          <w:marLeft w:val="640"/>
          <w:marRight w:val="0"/>
          <w:marTop w:val="0"/>
          <w:marBottom w:val="0"/>
          <w:divBdr>
            <w:top w:val="none" w:sz="0" w:space="0" w:color="auto"/>
            <w:left w:val="none" w:sz="0" w:space="0" w:color="auto"/>
            <w:bottom w:val="none" w:sz="0" w:space="0" w:color="auto"/>
            <w:right w:val="none" w:sz="0" w:space="0" w:color="auto"/>
          </w:divBdr>
        </w:div>
        <w:div w:id="1870414584">
          <w:marLeft w:val="640"/>
          <w:marRight w:val="0"/>
          <w:marTop w:val="0"/>
          <w:marBottom w:val="0"/>
          <w:divBdr>
            <w:top w:val="none" w:sz="0" w:space="0" w:color="auto"/>
            <w:left w:val="none" w:sz="0" w:space="0" w:color="auto"/>
            <w:bottom w:val="none" w:sz="0" w:space="0" w:color="auto"/>
            <w:right w:val="none" w:sz="0" w:space="0" w:color="auto"/>
          </w:divBdr>
        </w:div>
        <w:div w:id="134372073">
          <w:marLeft w:val="640"/>
          <w:marRight w:val="0"/>
          <w:marTop w:val="0"/>
          <w:marBottom w:val="0"/>
          <w:divBdr>
            <w:top w:val="none" w:sz="0" w:space="0" w:color="auto"/>
            <w:left w:val="none" w:sz="0" w:space="0" w:color="auto"/>
            <w:bottom w:val="none" w:sz="0" w:space="0" w:color="auto"/>
            <w:right w:val="none" w:sz="0" w:space="0" w:color="auto"/>
          </w:divBdr>
        </w:div>
        <w:div w:id="1225338652">
          <w:marLeft w:val="640"/>
          <w:marRight w:val="0"/>
          <w:marTop w:val="0"/>
          <w:marBottom w:val="0"/>
          <w:divBdr>
            <w:top w:val="none" w:sz="0" w:space="0" w:color="auto"/>
            <w:left w:val="none" w:sz="0" w:space="0" w:color="auto"/>
            <w:bottom w:val="none" w:sz="0" w:space="0" w:color="auto"/>
            <w:right w:val="none" w:sz="0" w:space="0" w:color="auto"/>
          </w:divBdr>
        </w:div>
        <w:div w:id="572088860">
          <w:marLeft w:val="640"/>
          <w:marRight w:val="0"/>
          <w:marTop w:val="0"/>
          <w:marBottom w:val="0"/>
          <w:divBdr>
            <w:top w:val="none" w:sz="0" w:space="0" w:color="auto"/>
            <w:left w:val="none" w:sz="0" w:space="0" w:color="auto"/>
            <w:bottom w:val="none" w:sz="0" w:space="0" w:color="auto"/>
            <w:right w:val="none" w:sz="0" w:space="0" w:color="auto"/>
          </w:divBdr>
        </w:div>
        <w:div w:id="184441245">
          <w:marLeft w:val="640"/>
          <w:marRight w:val="0"/>
          <w:marTop w:val="0"/>
          <w:marBottom w:val="0"/>
          <w:divBdr>
            <w:top w:val="none" w:sz="0" w:space="0" w:color="auto"/>
            <w:left w:val="none" w:sz="0" w:space="0" w:color="auto"/>
            <w:bottom w:val="none" w:sz="0" w:space="0" w:color="auto"/>
            <w:right w:val="none" w:sz="0" w:space="0" w:color="auto"/>
          </w:divBdr>
        </w:div>
        <w:div w:id="1271857258">
          <w:marLeft w:val="640"/>
          <w:marRight w:val="0"/>
          <w:marTop w:val="0"/>
          <w:marBottom w:val="0"/>
          <w:divBdr>
            <w:top w:val="none" w:sz="0" w:space="0" w:color="auto"/>
            <w:left w:val="none" w:sz="0" w:space="0" w:color="auto"/>
            <w:bottom w:val="none" w:sz="0" w:space="0" w:color="auto"/>
            <w:right w:val="none" w:sz="0" w:space="0" w:color="auto"/>
          </w:divBdr>
        </w:div>
        <w:div w:id="1011181881">
          <w:marLeft w:val="640"/>
          <w:marRight w:val="0"/>
          <w:marTop w:val="0"/>
          <w:marBottom w:val="0"/>
          <w:divBdr>
            <w:top w:val="none" w:sz="0" w:space="0" w:color="auto"/>
            <w:left w:val="none" w:sz="0" w:space="0" w:color="auto"/>
            <w:bottom w:val="none" w:sz="0" w:space="0" w:color="auto"/>
            <w:right w:val="none" w:sz="0" w:space="0" w:color="auto"/>
          </w:divBdr>
        </w:div>
        <w:div w:id="1010374623">
          <w:marLeft w:val="640"/>
          <w:marRight w:val="0"/>
          <w:marTop w:val="0"/>
          <w:marBottom w:val="0"/>
          <w:divBdr>
            <w:top w:val="none" w:sz="0" w:space="0" w:color="auto"/>
            <w:left w:val="none" w:sz="0" w:space="0" w:color="auto"/>
            <w:bottom w:val="none" w:sz="0" w:space="0" w:color="auto"/>
            <w:right w:val="none" w:sz="0" w:space="0" w:color="auto"/>
          </w:divBdr>
        </w:div>
        <w:div w:id="1822647721">
          <w:marLeft w:val="640"/>
          <w:marRight w:val="0"/>
          <w:marTop w:val="0"/>
          <w:marBottom w:val="0"/>
          <w:divBdr>
            <w:top w:val="none" w:sz="0" w:space="0" w:color="auto"/>
            <w:left w:val="none" w:sz="0" w:space="0" w:color="auto"/>
            <w:bottom w:val="none" w:sz="0" w:space="0" w:color="auto"/>
            <w:right w:val="none" w:sz="0" w:space="0" w:color="auto"/>
          </w:divBdr>
        </w:div>
        <w:div w:id="978192977">
          <w:marLeft w:val="640"/>
          <w:marRight w:val="0"/>
          <w:marTop w:val="0"/>
          <w:marBottom w:val="0"/>
          <w:divBdr>
            <w:top w:val="none" w:sz="0" w:space="0" w:color="auto"/>
            <w:left w:val="none" w:sz="0" w:space="0" w:color="auto"/>
            <w:bottom w:val="none" w:sz="0" w:space="0" w:color="auto"/>
            <w:right w:val="none" w:sz="0" w:space="0" w:color="auto"/>
          </w:divBdr>
        </w:div>
        <w:div w:id="1146973790">
          <w:marLeft w:val="640"/>
          <w:marRight w:val="0"/>
          <w:marTop w:val="0"/>
          <w:marBottom w:val="0"/>
          <w:divBdr>
            <w:top w:val="none" w:sz="0" w:space="0" w:color="auto"/>
            <w:left w:val="none" w:sz="0" w:space="0" w:color="auto"/>
            <w:bottom w:val="none" w:sz="0" w:space="0" w:color="auto"/>
            <w:right w:val="none" w:sz="0" w:space="0" w:color="auto"/>
          </w:divBdr>
        </w:div>
        <w:div w:id="1782988309">
          <w:marLeft w:val="640"/>
          <w:marRight w:val="0"/>
          <w:marTop w:val="0"/>
          <w:marBottom w:val="0"/>
          <w:divBdr>
            <w:top w:val="none" w:sz="0" w:space="0" w:color="auto"/>
            <w:left w:val="none" w:sz="0" w:space="0" w:color="auto"/>
            <w:bottom w:val="none" w:sz="0" w:space="0" w:color="auto"/>
            <w:right w:val="none" w:sz="0" w:space="0" w:color="auto"/>
          </w:divBdr>
        </w:div>
        <w:div w:id="1908683116">
          <w:marLeft w:val="640"/>
          <w:marRight w:val="0"/>
          <w:marTop w:val="0"/>
          <w:marBottom w:val="0"/>
          <w:divBdr>
            <w:top w:val="none" w:sz="0" w:space="0" w:color="auto"/>
            <w:left w:val="none" w:sz="0" w:space="0" w:color="auto"/>
            <w:bottom w:val="none" w:sz="0" w:space="0" w:color="auto"/>
            <w:right w:val="none" w:sz="0" w:space="0" w:color="auto"/>
          </w:divBdr>
        </w:div>
        <w:div w:id="247661422">
          <w:marLeft w:val="640"/>
          <w:marRight w:val="0"/>
          <w:marTop w:val="0"/>
          <w:marBottom w:val="0"/>
          <w:divBdr>
            <w:top w:val="none" w:sz="0" w:space="0" w:color="auto"/>
            <w:left w:val="none" w:sz="0" w:space="0" w:color="auto"/>
            <w:bottom w:val="none" w:sz="0" w:space="0" w:color="auto"/>
            <w:right w:val="none" w:sz="0" w:space="0" w:color="auto"/>
          </w:divBdr>
        </w:div>
        <w:div w:id="162741719">
          <w:marLeft w:val="640"/>
          <w:marRight w:val="0"/>
          <w:marTop w:val="0"/>
          <w:marBottom w:val="0"/>
          <w:divBdr>
            <w:top w:val="none" w:sz="0" w:space="0" w:color="auto"/>
            <w:left w:val="none" w:sz="0" w:space="0" w:color="auto"/>
            <w:bottom w:val="none" w:sz="0" w:space="0" w:color="auto"/>
            <w:right w:val="none" w:sz="0" w:space="0" w:color="auto"/>
          </w:divBdr>
        </w:div>
        <w:div w:id="583804835">
          <w:marLeft w:val="640"/>
          <w:marRight w:val="0"/>
          <w:marTop w:val="0"/>
          <w:marBottom w:val="0"/>
          <w:divBdr>
            <w:top w:val="none" w:sz="0" w:space="0" w:color="auto"/>
            <w:left w:val="none" w:sz="0" w:space="0" w:color="auto"/>
            <w:bottom w:val="none" w:sz="0" w:space="0" w:color="auto"/>
            <w:right w:val="none" w:sz="0" w:space="0" w:color="auto"/>
          </w:divBdr>
        </w:div>
        <w:div w:id="1419017131">
          <w:marLeft w:val="640"/>
          <w:marRight w:val="0"/>
          <w:marTop w:val="0"/>
          <w:marBottom w:val="0"/>
          <w:divBdr>
            <w:top w:val="none" w:sz="0" w:space="0" w:color="auto"/>
            <w:left w:val="none" w:sz="0" w:space="0" w:color="auto"/>
            <w:bottom w:val="none" w:sz="0" w:space="0" w:color="auto"/>
            <w:right w:val="none" w:sz="0" w:space="0" w:color="auto"/>
          </w:divBdr>
        </w:div>
        <w:div w:id="547686283">
          <w:marLeft w:val="640"/>
          <w:marRight w:val="0"/>
          <w:marTop w:val="0"/>
          <w:marBottom w:val="0"/>
          <w:divBdr>
            <w:top w:val="none" w:sz="0" w:space="0" w:color="auto"/>
            <w:left w:val="none" w:sz="0" w:space="0" w:color="auto"/>
            <w:bottom w:val="none" w:sz="0" w:space="0" w:color="auto"/>
            <w:right w:val="none" w:sz="0" w:space="0" w:color="auto"/>
          </w:divBdr>
        </w:div>
        <w:div w:id="924337679">
          <w:marLeft w:val="640"/>
          <w:marRight w:val="0"/>
          <w:marTop w:val="0"/>
          <w:marBottom w:val="0"/>
          <w:divBdr>
            <w:top w:val="none" w:sz="0" w:space="0" w:color="auto"/>
            <w:left w:val="none" w:sz="0" w:space="0" w:color="auto"/>
            <w:bottom w:val="none" w:sz="0" w:space="0" w:color="auto"/>
            <w:right w:val="none" w:sz="0" w:space="0" w:color="auto"/>
          </w:divBdr>
        </w:div>
        <w:div w:id="68887206">
          <w:marLeft w:val="640"/>
          <w:marRight w:val="0"/>
          <w:marTop w:val="0"/>
          <w:marBottom w:val="0"/>
          <w:divBdr>
            <w:top w:val="none" w:sz="0" w:space="0" w:color="auto"/>
            <w:left w:val="none" w:sz="0" w:space="0" w:color="auto"/>
            <w:bottom w:val="none" w:sz="0" w:space="0" w:color="auto"/>
            <w:right w:val="none" w:sz="0" w:space="0" w:color="auto"/>
          </w:divBdr>
        </w:div>
        <w:div w:id="1134981068">
          <w:marLeft w:val="640"/>
          <w:marRight w:val="0"/>
          <w:marTop w:val="0"/>
          <w:marBottom w:val="0"/>
          <w:divBdr>
            <w:top w:val="none" w:sz="0" w:space="0" w:color="auto"/>
            <w:left w:val="none" w:sz="0" w:space="0" w:color="auto"/>
            <w:bottom w:val="none" w:sz="0" w:space="0" w:color="auto"/>
            <w:right w:val="none" w:sz="0" w:space="0" w:color="auto"/>
          </w:divBdr>
        </w:div>
        <w:div w:id="246574822">
          <w:marLeft w:val="640"/>
          <w:marRight w:val="0"/>
          <w:marTop w:val="0"/>
          <w:marBottom w:val="0"/>
          <w:divBdr>
            <w:top w:val="none" w:sz="0" w:space="0" w:color="auto"/>
            <w:left w:val="none" w:sz="0" w:space="0" w:color="auto"/>
            <w:bottom w:val="none" w:sz="0" w:space="0" w:color="auto"/>
            <w:right w:val="none" w:sz="0" w:space="0" w:color="auto"/>
          </w:divBdr>
        </w:div>
        <w:div w:id="1096949935">
          <w:marLeft w:val="640"/>
          <w:marRight w:val="0"/>
          <w:marTop w:val="0"/>
          <w:marBottom w:val="0"/>
          <w:divBdr>
            <w:top w:val="none" w:sz="0" w:space="0" w:color="auto"/>
            <w:left w:val="none" w:sz="0" w:space="0" w:color="auto"/>
            <w:bottom w:val="none" w:sz="0" w:space="0" w:color="auto"/>
            <w:right w:val="none" w:sz="0" w:space="0" w:color="auto"/>
          </w:divBdr>
        </w:div>
        <w:div w:id="376273166">
          <w:marLeft w:val="640"/>
          <w:marRight w:val="0"/>
          <w:marTop w:val="0"/>
          <w:marBottom w:val="0"/>
          <w:divBdr>
            <w:top w:val="none" w:sz="0" w:space="0" w:color="auto"/>
            <w:left w:val="none" w:sz="0" w:space="0" w:color="auto"/>
            <w:bottom w:val="none" w:sz="0" w:space="0" w:color="auto"/>
            <w:right w:val="none" w:sz="0" w:space="0" w:color="auto"/>
          </w:divBdr>
        </w:div>
        <w:div w:id="75371495">
          <w:marLeft w:val="640"/>
          <w:marRight w:val="0"/>
          <w:marTop w:val="0"/>
          <w:marBottom w:val="0"/>
          <w:divBdr>
            <w:top w:val="none" w:sz="0" w:space="0" w:color="auto"/>
            <w:left w:val="none" w:sz="0" w:space="0" w:color="auto"/>
            <w:bottom w:val="none" w:sz="0" w:space="0" w:color="auto"/>
            <w:right w:val="none" w:sz="0" w:space="0" w:color="auto"/>
          </w:divBdr>
        </w:div>
        <w:div w:id="1638602572">
          <w:marLeft w:val="640"/>
          <w:marRight w:val="0"/>
          <w:marTop w:val="0"/>
          <w:marBottom w:val="0"/>
          <w:divBdr>
            <w:top w:val="none" w:sz="0" w:space="0" w:color="auto"/>
            <w:left w:val="none" w:sz="0" w:space="0" w:color="auto"/>
            <w:bottom w:val="none" w:sz="0" w:space="0" w:color="auto"/>
            <w:right w:val="none" w:sz="0" w:space="0" w:color="auto"/>
          </w:divBdr>
        </w:div>
        <w:div w:id="523902343">
          <w:marLeft w:val="640"/>
          <w:marRight w:val="0"/>
          <w:marTop w:val="0"/>
          <w:marBottom w:val="0"/>
          <w:divBdr>
            <w:top w:val="none" w:sz="0" w:space="0" w:color="auto"/>
            <w:left w:val="none" w:sz="0" w:space="0" w:color="auto"/>
            <w:bottom w:val="none" w:sz="0" w:space="0" w:color="auto"/>
            <w:right w:val="none" w:sz="0" w:space="0" w:color="auto"/>
          </w:divBdr>
        </w:div>
        <w:div w:id="1221136708">
          <w:marLeft w:val="640"/>
          <w:marRight w:val="0"/>
          <w:marTop w:val="0"/>
          <w:marBottom w:val="0"/>
          <w:divBdr>
            <w:top w:val="none" w:sz="0" w:space="0" w:color="auto"/>
            <w:left w:val="none" w:sz="0" w:space="0" w:color="auto"/>
            <w:bottom w:val="none" w:sz="0" w:space="0" w:color="auto"/>
            <w:right w:val="none" w:sz="0" w:space="0" w:color="auto"/>
          </w:divBdr>
        </w:div>
        <w:div w:id="591359842">
          <w:marLeft w:val="640"/>
          <w:marRight w:val="0"/>
          <w:marTop w:val="0"/>
          <w:marBottom w:val="0"/>
          <w:divBdr>
            <w:top w:val="none" w:sz="0" w:space="0" w:color="auto"/>
            <w:left w:val="none" w:sz="0" w:space="0" w:color="auto"/>
            <w:bottom w:val="none" w:sz="0" w:space="0" w:color="auto"/>
            <w:right w:val="none" w:sz="0" w:space="0" w:color="auto"/>
          </w:divBdr>
        </w:div>
        <w:div w:id="1393772415">
          <w:marLeft w:val="640"/>
          <w:marRight w:val="0"/>
          <w:marTop w:val="0"/>
          <w:marBottom w:val="0"/>
          <w:divBdr>
            <w:top w:val="none" w:sz="0" w:space="0" w:color="auto"/>
            <w:left w:val="none" w:sz="0" w:space="0" w:color="auto"/>
            <w:bottom w:val="none" w:sz="0" w:space="0" w:color="auto"/>
            <w:right w:val="none" w:sz="0" w:space="0" w:color="auto"/>
          </w:divBdr>
        </w:div>
        <w:div w:id="1395351035">
          <w:marLeft w:val="640"/>
          <w:marRight w:val="0"/>
          <w:marTop w:val="0"/>
          <w:marBottom w:val="0"/>
          <w:divBdr>
            <w:top w:val="none" w:sz="0" w:space="0" w:color="auto"/>
            <w:left w:val="none" w:sz="0" w:space="0" w:color="auto"/>
            <w:bottom w:val="none" w:sz="0" w:space="0" w:color="auto"/>
            <w:right w:val="none" w:sz="0" w:space="0" w:color="auto"/>
          </w:divBdr>
        </w:div>
        <w:div w:id="949553533">
          <w:marLeft w:val="640"/>
          <w:marRight w:val="0"/>
          <w:marTop w:val="0"/>
          <w:marBottom w:val="0"/>
          <w:divBdr>
            <w:top w:val="none" w:sz="0" w:space="0" w:color="auto"/>
            <w:left w:val="none" w:sz="0" w:space="0" w:color="auto"/>
            <w:bottom w:val="none" w:sz="0" w:space="0" w:color="auto"/>
            <w:right w:val="none" w:sz="0" w:space="0" w:color="auto"/>
          </w:divBdr>
        </w:div>
        <w:div w:id="1714227087">
          <w:marLeft w:val="640"/>
          <w:marRight w:val="0"/>
          <w:marTop w:val="0"/>
          <w:marBottom w:val="0"/>
          <w:divBdr>
            <w:top w:val="none" w:sz="0" w:space="0" w:color="auto"/>
            <w:left w:val="none" w:sz="0" w:space="0" w:color="auto"/>
            <w:bottom w:val="none" w:sz="0" w:space="0" w:color="auto"/>
            <w:right w:val="none" w:sz="0" w:space="0" w:color="auto"/>
          </w:divBdr>
        </w:div>
        <w:div w:id="854610737">
          <w:marLeft w:val="640"/>
          <w:marRight w:val="0"/>
          <w:marTop w:val="0"/>
          <w:marBottom w:val="0"/>
          <w:divBdr>
            <w:top w:val="none" w:sz="0" w:space="0" w:color="auto"/>
            <w:left w:val="none" w:sz="0" w:space="0" w:color="auto"/>
            <w:bottom w:val="none" w:sz="0" w:space="0" w:color="auto"/>
            <w:right w:val="none" w:sz="0" w:space="0" w:color="auto"/>
          </w:divBdr>
        </w:div>
        <w:div w:id="1990667277">
          <w:marLeft w:val="640"/>
          <w:marRight w:val="0"/>
          <w:marTop w:val="0"/>
          <w:marBottom w:val="0"/>
          <w:divBdr>
            <w:top w:val="none" w:sz="0" w:space="0" w:color="auto"/>
            <w:left w:val="none" w:sz="0" w:space="0" w:color="auto"/>
            <w:bottom w:val="none" w:sz="0" w:space="0" w:color="auto"/>
            <w:right w:val="none" w:sz="0" w:space="0" w:color="auto"/>
          </w:divBdr>
        </w:div>
        <w:div w:id="793521593">
          <w:marLeft w:val="640"/>
          <w:marRight w:val="0"/>
          <w:marTop w:val="0"/>
          <w:marBottom w:val="0"/>
          <w:divBdr>
            <w:top w:val="none" w:sz="0" w:space="0" w:color="auto"/>
            <w:left w:val="none" w:sz="0" w:space="0" w:color="auto"/>
            <w:bottom w:val="none" w:sz="0" w:space="0" w:color="auto"/>
            <w:right w:val="none" w:sz="0" w:space="0" w:color="auto"/>
          </w:divBdr>
        </w:div>
        <w:div w:id="280453192">
          <w:marLeft w:val="640"/>
          <w:marRight w:val="0"/>
          <w:marTop w:val="0"/>
          <w:marBottom w:val="0"/>
          <w:divBdr>
            <w:top w:val="none" w:sz="0" w:space="0" w:color="auto"/>
            <w:left w:val="none" w:sz="0" w:space="0" w:color="auto"/>
            <w:bottom w:val="none" w:sz="0" w:space="0" w:color="auto"/>
            <w:right w:val="none" w:sz="0" w:space="0" w:color="auto"/>
          </w:divBdr>
        </w:div>
        <w:div w:id="1554536619">
          <w:marLeft w:val="640"/>
          <w:marRight w:val="0"/>
          <w:marTop w:val="0"/>
          <w:marBottom w:val="0"/>
          <w:divBdr>
            <w:top w:val="none" w:sz="0" w:space="0" w:color="auto"/>
            <w:left w:val="none" w:sz="0" w:space="0" w:color="auto"/>
            <w:bottom w:val="none" w:sz="0" w:space="0" w:color="auto"/>
            <w:right w:val="none" w:sz="0" w:space="0" w:color="auto"/>
          </w:divBdr>
        </w:div>
        <w:div w:id="881676129">
          <w:marLeft w:val="640"/>
          <w:marRight w:val="0"/>
          <w:marTop w:val="0"/>
          <w:marBottom w:val="0"/>
          <w:divBdr>
            <w:top w:val="none" w:sz="0" w:space="0" w:color="auto"/>
            <w:left w:val="none" w:sz="0" w:space="0" w:color="auto"/>
            <w:bottom w:val="none" w:sz="0" w:space="0" w:color="auto"/>
            <w:right w:val="none" w:sz="0" w:space="0" w:color="auto"/>
          </w:divBdr>
        </w:div>
        <w:div w:id="152987793">
          <w:marLeft w:val="640"/>
          <w:marRight w:val="0"/>
          <w:marTop w:val="0"/>
          <w:marBottom w:val="0"/>
          <w:divBdr>
            <w:top w:val="none" w:sz="0" w:space="0" w:color="auto"/>
            <w:left w:val="none" w:sz="0" w:space="0" w:color="auto"/>
            <w:bottom w:val="none" w:sz="0" w:space="0" w:color="auto"/>
            <w:right w:val="none" w:sz="0" w:space="0" w:color="auto"/>
          </w:divBdr>
        </w:div>
        <w:div w:id="1960531851">
          <w:marLeft w:val="640"/>
          <w:marRight w:val="0"/>
          <w:marTop w:val="0"/>
          <w:marBottom w:val="0"/>
          <w:divBdr>
            <w:top w:val="none" w:sz="0" w:space="0" w:color="auto"/>
            <w:left w:val="none" w:sz="0" w:space="0" w:color="auto"/>
            <w:bottom w:val="none" w:sz="0" w:space="0" w:color="auto"/>
            <w:right w:val="none" w:sz="0" w:space="0" w:color="auto"/>
          </w:divBdr>
        </w:div>
        <w:div w:id="930939138">
          <w:marLeft w:val="640"/>
          <w:marRight w:val="0"/>
          <w:marTop w:val="0"/>
          <w:marBottom w:val="0"/>
          <w:divBdr>
            <w:top w:val="none" w:sz="0" w:space="0" w:color="auto"/>
            <w:left w:val="none" w:sz="0" w:space="0" w:color="auto"/>
            <w:bottom w:val="none" w:sz="0" w:space="0" w:color="auto"/>
            <w:right w:val="none" w:sz="0" w:space="0" w:color="auto"/>
          </w:divBdr>
        </w:div>
        <w:div w:id="628166744">
          <w:marLeft w:val="640"/>
          <w:marRight w:val="0"/>
          <w:marTop w:val="0"/>
          <w:marBottom w:val="0"/>
          <w:divBdr>
            <w:top w:val="none" w:sz="0" w:space="0" w:color="auto"/>
            <w:left w:val="none" w:sz="0" w:space="0" w:color="auto"/>
            <w:bottom w:val="none" w:sz="0" w:space="0" w:color="auto"/>
            <w:right w:val="none" w:sz="0" w:space="0" w:color="auto"/>
          </w:divBdr>
        </w:div>
        <w:div w:id="1412048244">
          <w:marLeft w:val="640"/>
          <w:marRight w:val="0"/>
          <w:marTop w:val="0"/>
          <w:marBottom w:val="0"/>
          <w:divBdr>
            <w:top w:val="none" w:sz="0" w:space="0" w:color="auto"/>
            <w:left w:val="none" w:sz="0" w:space="0" w:color="auto"/>
            <w:bottom w:val="none" w:sz="0" w:space="0" w:color="auto"/>
            <w:right w:val="none" w:sz="0" w:space="0" w:color="auto"/>
          </w:divBdr>
        </w:div>
        <w:div w:id="1025474218">
          <w:marLeft w:val="640"/>
          <w:marRight w:val="0"/>
          <w:marTop w:val="0"/>
          <w:marBottom w:val="0"/>
          <w:divBdr>
            <w:top w:val="none" w:sz="0" w:space="0" w:color="auto"/>
            <w:left w:val="none" w:sz="0" w:space="0" w:color="auto"/>
            <w:bottom w:val="none" w:sz="0" w:space="0" w:color="auto"/>
            <w:right w:val="none" w:sz="0" w:space="0" w:color="auto"/>
          </w:divBdr>
        </w:div>
        <w:div w:id="545264221">
          <w:marLeft w:val="640"/>
          <w:marRight w:val="0"/>
          <w:marTop w:val="0"/>
          <w:marBottom w:val="0"/>
          <w:divBdr>
            <w:top w:val="none" w:sz="0" w:space="0" w:color="auto"/>
            <w:left w:val="none" w:sz="0" w:space="0" w:color="auto"/>
            <w:bottom w:val="none" w:sz="0" w:space="0" w:color="auto"/>
            <w:right w:val="none" w:sz="0" w:space="0" w:color="auto"/>
          </w:divBdr>
        </w:div>
        <w:div w:id="178471117">
          <w:marLeft w:val="640"/>
          <w:marRight w:val="0"/>
          <w:marTop w:val="0"/>
          <w:marBottom w:val="0"/>
          <w:divBdr>
            <w:top w:val="none" w:sz="0" w:space="0" w:color="auto"/>
            <w:left w:val="none" w:sz="0" w:space="0" w:color="auto"/>
            <w:bottom w:val="none" w:sz="0" w:space="0" w:color="auto"/>
            <w:right w:val="none" w:sz="0" w:space="0" w:color="auto"/>
          </w:divBdr>
        </w:div>
        <w:div w:id="38824291">
          <w:marLeft w:val="640"/>
          <w:marRight w:val="0"/>
          <w:marTop w:val="0"/>
          <w:marBottom w:val="0"/>
          <w:divBdr>
            <w:top w:val="none" w:sz="0" w:space="0" w:color="auto"/>
            <w:left w:val="none" w:sz="0" w:space="0" w:color="auto"/>
            <w:bottom w:val="none" w:sz="0" w:space="0" w:color="auto"/>
            <w:right w:val="none" w:sz="0" w:space="0" w:color="auto"/>
          </w:divBdr>
        </w:div>
        <w:div w:id="235167822">
          <w:marLeft w:val="640"/>
          <w:marRight w:val="0"/>
          <w:marTop w:val="0"/>
          <w:marBottom w:val="0"/>
          <w:divBdr>
            <w:top w:val="none" w:sz="0" w:space="0" w:color="auto"/>
            <w:left w:val="none" w:sz="0" w:space="0" w:color="auto"/>
            <w:bottom w:val="none" w:sz="0" w:space="0" w:color="auto"/>
            <w:right w:val="none" w:sz="0" w:space="0" w:color="auto"/>
          </w:divBdr>
        </w:div>
        <w:div w:id="801463872">
          <w:marLeft w:val="640"/>
          <w:marRight w:val="0"/>
          <w:marTop w:val="0"/>
          <w:marBottom w:val="0"/>
          <w:divBdr>
            <w:top w:val="none" w:sz="0" w:space="0" w:color="auto"/>
            <w:left w:val="none" w:sz="0" w:space="0" w:color="auto"/>
            <w:bottom w:val="none" w:sz="0" w:space="0" w:color="auto"/>
            <w:right w:val="none" w:sz="0" w:space="0" w:color="auto"/>
          </w:divBdr>
        </w:div>
        <w:div w:id="1370106723">
          <w:marLeft w:val="640"/>
          <w:marRight w:val="0"/>
          <w:marTop w:val="0"/>
          <w:marBottom w:val="0"/>
          <w:divBdr>
            <w:top w:val="none" w:sz="0" w:space="0" w:color="auto"/>
            <w:left w:val="none" w:sz="0" w:space="0" w:color="auto"/>
            <w:bottom w:val="none" w:sz="0" w:space="0" w:color="auto"/>
            <w:right w:val="none" w:sz="0" w:space="0" w:color="auto"/>
          </w:divBdr>
        </w:div>
        <w:div w:id="1455249874">
          <w:marLeft w:val="640"/>
          <w:marRight w:val="0"/>
          <w:marTop w:val="0"/>
          <w:marBottom w:val="0"/>
          <w:divBdr>
            <w:top w:val="none" w:sz="0" w:space="0" w:color="auto"/>
            <w:left w:val="none" w:sz="0" w:space="0" w:color="auto"/>
            <w:bottom w:val="none" w:sz="0" w:space="0" w:color="auto"/>
            <w:right w:val="none" w:sz="0" w:space="0" w:color="auto"/>
          </w:divBdr>
        </w:div>
        <w:div w:id="1786121832">
          <w:marLeft w:val="640"/>
          <w:marRight w:val="0"/>
          <w:marTop w:val="0"/>
          <w:marBottom w:val="0"/>
          <w:divBdr>
            <w:top w:val="none" w:sz="0" w:space="0" w:color="auto"/>
            <w:left w:val="none" w:sz="0" w:space="0" w:color="auto"/>
            <w:bottom w:val="none" w:sz="0" w:space="0" w:color="auto"/>
            <w:right w:val="none" w:sz="0" w:space="0" w:color="auto"/>
          </w:divBdr>
        </w:div>
        <w:div w:id="869341483">
          <w:marLeft w:val="640"/>
          <w:marRight w:val="0"/>
          <w:marTop w:val="0"/>
          <w:marBottom w:val="0"/>
          <w:divBdr>
            <w:top w:val="none" w:sz="0" w:space="0" w:color="auto"/>
            <w:left w:val="none" w:sz="0" w:space="0" w:color="auto"/>
            <w:bottom w:val="none" w:sz="0" w:space="0" w:color="auto"/>
            <w:right w:val="none" w:sz="0" w:space="0" w:color="auto"/>
          </w:divBdr>
        </w:div>
        <w:div w:id="935095642">
          <w:marLeft w:val="640"/>
          <w:marRight w:val="0"/>
          <w:marTop w:val="0"/>
          <w:marBottom w:val="0"/>
          <w:divBdr>
            <w:top w:val="none" w:sz="0" w:space="0" w:color="auto"/>
            <w:left w:val="none" w:sz="0" w:space="0" w:color="auto"/>
            <w:bottom w:val="none" w:sz="0" w:space="0" w:color="auto"/>
            <w:right w:val="none" w:sz="0" w:space="0" w:color="auto"/>
          </w:divBdr>
        </w:div>
        <w:div w:id="1739330035">
          <w:marLeft w:val="640"/>
          <w:marRight w:val="0"/>
          <w:marTop w:val="0"/>
          <w:marBottom w:val="0"/>
          <w:divBdr>
            <w:top w:val="none" w:sz="0" w:space="0" w:color="auto"/>
            <w:left w:val="none" w:sz="0" w:space="0" w:color="auto"/>
            <w:bottom w:val="none" w:sz="0" w:space="0" w:color="auto"/>
            <w:right w:val="none" w:sz="0" w:space="0" w:color="auto"/>
          </w:divBdr>
        </w:div>
        <w:div w:id="196090085">
          <w:marLeft w:val="640"/>
          <w:marRight w:val="0"/>
          <w:marTop w:val="0"/>
          <w:marBottom w:val="0"/>
          <w:divBdr>
            <w:top w:val="none" w:sz="0" w:space="0" w:color="auto"/>
            <w:left w:val="none" w:sz="0" w:space="0" w:color="auto"/>
            <w:bottom w:val="none" w:sz="0" w:space="0" w:color="auto"/>
            <w:right w:val="none" w:sz="0" w:space="0" w:color="auto"/>
          </w:divBdr>
        </w:div>
        <w:div w:id="2081976981">
          <w:marLeft w:val="640"/>
          <w:marRight w:val="0"/>
          <w:marTop w:val="0"/>
          <w:marBottom w:val="0"/>
          <w:divBdr>
            <w:top w:val="none" w:sz="0" w:space="0" w:color="auto"/>
            <w:left w:val="none" w:sz="0" w:space="0" w:color="auto"/>
            <w:bottom w:val="none" w:sz="0" w:space="0" w:color="auto"/>
            <w:right w:val="none" w:sz="0" w:space="0" w:color="auto"/>
          </w:divBdr>
        </w:div>
        <w:div w:id="811219953">
          <w:marLeft w:val="640"/>
          <w:marRight w:val="0"/>
          <w:marTop w:val="0"/>
          <w:marBottom w:val="0"/>
          <w:divBdr>
            <w:top w:val="none" w:sz="0" w:space="0" w:color="auto"/>
            <w:left w:val="none" w:sz="0" w:space="0" w:color="auto"/>
            <w:bottom w:val="none" w:sz="0" w:space="0" w:color="auto"/>
            <w:right w:val="none" w:sz="0" w:space="0" w:color="auto"/>
          </w:divBdr>
        </w:div>
        <w:div w:id="587274603">
          <w:marLeft w:val="640"/>
          <w:marRight w:val="0"/>
          <w:marTop w:val="0"/>
          <w:marBottom w:val="0"/>
          <w:divBdr>
            <w:top w:val="none" w:sz="0" w:space="0" w:color="auto"/>
            <w:left w:val="none" w:sz="0" w:space="0" w:color="auto"/>
            <w:bottom w:val="none" w:sz="0" w:space="0" w:color="auto"/>
            <w:right w:val="none" w:sz="0" w:space="0" w:color="auto"/>
          </w:divBdr>
        </w:div>
        <w:div w:id="1877548419">
          <w:marLeft w:val="640"/>
          <w:marRight w:val="0"/>
          <w:marTop w:val="0"/>
          <w:marBottom w:val="0"/>
          <w:divBdr>
            <w:top w:val="none" w:sz="0" w:space="0" w:color="auto"/>
            <w:left w:val="none" w:sz="0" w:space="0" w:color="auto"/>
            <w:bottom w:val="none" w:sz="0" w:space="0" w:color="auto"/>
            <w:right w:val="none" w:sz="0" w:space="0" w:color="auto"/>
          </w:divBdr>
        </w:div>
        <w:div w:id="1118452712">
          <w:marLeft w:val="640"/>
          <w:marRight w:val="0"/>
          <w:marTop w:val="0"/>
          <w:marBottom w:val="0"/>
          <w:divBdr>
            <w:top w:val="none" w:sz="0" w:space="0" w:color="auto"/>
            <w:left w:val="none" w:sz="0" w:space="0" w:color="auto"/>
            <w:bottom w:val="none" w:sz="0" w:space="0" w:color="auto"/>
            <w:right w:val="none" w:sz="0" w:space="0" w:color="auto"/>
          </w:divBdr>
        </w:div>
        <w:div w:id="86661252">
          <w:marLeft w:val="640"/>
          <w:marRight w:val="0"/>
          <w:marTop w:val="0"/>
          <w:marBottom w:val="0"/>
          <w:divBdr>
            <w:top w:val="none" w:sz="0" w:space="0" w:color="auto"/>
            <w:left w:val="none" w:sz="0" w:space="0" w:color="auto"/>
            <w:bottom w:val="none" w:sz="0" w:space="0" w:color="auto"/>
            <w:right w:val="none" w:sz="0" w:space="0" w:color="auto"/>
          </w:divBdr>
        </w:div>
        <w:div w:id="1548445691">
          <w:marLeft w:val="640"/>
          <w:marRight w:val="0"/>
          <w:marTop w:val="0"/>
          <w:marBottom w:val="0"/>
          <w:divBdr>
            <w:top w:val="none" w:sz="0" w:space="0" w:color="auto"/>
            <w:left w:val="none" w:sz="0" w:space="0" w:color="auto"/>
            <w:bottom w:val="none" w:sz="0" w:space="0" w:color="auto"/>
            <w:right w:val="none" w:sz="0" w:space="0" w:color="auto"/>
          </w:divBdr>
        </w:div>
        <w:div w:id="1570069173">
          <w:marLeft w:val="640"/>
          <w:marRight w:val="0"/>
          <w:marTop w:val="0"/>
          <w:marBottom w:val="0"/>
          <w:divBdr>
            <w:top w:val="none" w:sz="0" w:space="0" w:color="auto"/>
            <w:left w:val="none" w:sz="0" w:space="0" w:color="auto"/>
            <w:bottom w:val="none" w:sz="0" w:space="0" w:color="auto"/>
            <w:right w:val="none" w:sz="0" w:space="0" w:color="auto"/>
          </w:divBdr>
        </w:div>
        <w:div w:id="1882476621">
          <w:marLeft w:val="640"/>
          <w:marRight w:val="0"/>
          <w:marTop w:val="0"/>
          <w:marBottom w:val="0"/>
          <w:divBdr>
            <w:top w:val="none" w:sz="0" w:space="0" w:color="auto"/>
            <w:left w:val="none" w:sz="0" w:space="0" w:color="auto"/>
            <w:bottom w:val="none" w:sz="0" w:space="0" w:color="auto"/>
            <w:right w:val="none" w:sz="0" w:space="0" w:color="auto"/>
          </w:divBdr>
        </w:div>
        <w:div w:id="596868481">
          <w:marLeft w:val="640"/>
          <w:marRight w:val="0"/>
          <w:marTop w:val="0"/>
          <w:marBottom w:val="0"/>
          <w:divBdr>
            <w:top w:val="none" w:sz="0" w:space="0" w:color="auto"/>
            <w:left w:val="none" w:sz="0" w:space="0" w:color="auto"/>
            <w:bottom w:val="none" w:sz="0" w:space="0" w:color="auto"/>
            <w:right w:val="none" w:sz="0" w:space="0" w:color="auto"/>
          </w:divBdr>
        </w:div>
        <w:div w:id="1899513387">
          <w:marLeft w:val="640"/>
          <w:marRight w:val="0"/>
          <w:marTop w:val="0"/>
          <w:marBottom w:val="0"/>
          <w:divBdr>
            <w:top w:val="none" w:sz="0" w:space="0" w:color="auto"/>
            <w:left w:val="none" w:sz="0" w:space="0" w:color="auto"/>
            <w:bottom w:val="none" w:sz="0" w:space="0" w:color="auto"/>
            <w:right w:val="none" w:sz="0" w:space="0" w:color="auto"/>
          </w:divBdr>
        </w:div>
        <w:div w:id="1302732384">
          <w:marLeft w:val="640"/>
          <w:marRight w:val="0"/>
          <w:marTop w:val="0"/>
          <w:marBottom w:val="0"/>
          <w:divBdr>
            <w:top w:val="none" w:sz="0" w:space="0" w:color="auto"/>
            <w:left w:val="none" w:sz="0" w:space="0" w:color="auto"/>
            <w:bottom w:val="none" w:sz="0" w:space="0" w:color="auto"/>
            <w:right w:val="none" w:sz="0" w:space="0" w:color="auto"/>
          </w:divBdr>
        </w:div>
        <w:div w:id="1141120238">
          <w:marLeft w:val="640"/>
          <w:marRight w:val="0"/>
          <w:marTop w:val="0"/>
          <w:marBottom w:val="0"/>
          <w:divBdr>
            <w:top w:val="none" w:sz="0" w:space="0" w:color="auto"/>
            <w:left w:val="none" w:sz="0" w:space="0" w:color="auto"/>
            <w:bottom w:val="none" w:sz="0" w:space="0" w:color="auto"/>
            <w:right w:val="none" w:sz="0" w:space="0" w:color="auto"/>
          </w:divBdr>
        </w:div>
        <w:div w:id="1127115972">
          <w:marLeft w:val="640"/>
          <w:marRight w:val="0"/>
          <w:marTop w:val="0"/>
          <w:marBottom w:val="0"/>
          <w:divBdr>
            <w:top w:val="none" w:sz="0" w:space="0" w:color="auto"/>
            <w:left w:val="none" w:sz="0" w:space="0" w:color="auto"/>
            <w:bottom w:val="none" w:sz="0" w:space="0" w:color="auto"/>
            <w:right w:val="none" w:sz="0" w:space="0" w:color="auto"/>
          </w:divBdr>
        </w:div>
        <w:div w:id="543518802">
          <w:marLeft w:val="640"/>
          <w:marRight w:val="0"/>
          <w:marTop w:val="0"/>
          <w:marBottom w:val="0"/>
          <w:divBdr>
            <w:top w:val="none" w:sz="0" w:space="0" w:color="auto"/>
            <w:left w:val="none" w:sz="0" w:space="0" w:color="auto"/>
            <w:bottom w:val="none" w:sz="0" w:space="0" w:color="auto"/>
            <w:right w:val="none" w:sz="0" w:space="0" w:color="auto"/>
          </w:divBdr>
        </w:div>
        <w:div w:id="1689715414">
          <w:marLeft w:val="640"/>
          <w:marRight w:val="0"/>
          <w:marTop w:val="0"/>
          <w:marBottom w:val="0"/>
          <w:divBdr>
            <w:top w:val="none" w:sz="0" w:space="0" w:color="auto"/>
            <w:left w:val="none" w:sz="0" w:space="0" w:color="auto"/>
            <w:bottom w:val="none" w:sz="0" w:space="0" w:color="auto"/>
            <w:right w:val="none" w:sz="0" w:space="0" w:color="auto"/>
          </w:divBdr>
        </w:div>
        <w:div w:id="222762111">
          <w:marLeft w:val="640"/>
          <w:marRight w:val="0"/>
          <w:marTop w:val="0"/>
          <w:marBottom w:val="0"/>
          <w:divBdr>
            <w:top w:val="none" w:sz="0" w:space="0" w:color="auto"/>
            <w:left w:val="none" w:sz="0" w:space="0" w:color="auto"/>
            <w:bottom w:val="none" w:sz="0" w:space="0" w:color="auto"/>
            <w:right w:val="none" w:sz="0" w:space="0" w:color="auto"/>
          </w:divBdr>
        </w:div>
        <w:div w:id="1213691493">
          <w:marLeft w:val="640"/>
          <w:marRight w:val="0"/>
          <w:marTop w:val="0"/>
          <w:marBottom w:val="0"/>
          <w:divBdr>
            <w:top w:val="none" w:sz="0" w:space="0" w:color="auto"/>
            <w:left w:val="none" w:sz="0" w:space="0" w:color="auto"/>
            <w:bottom w:val="none" w:sz="0" w:space="0" w:color="auto"/>
            <w:right w:val="none" w:sz="0" w:space="0" w:color="auto"/>
          </w:divBdr>
        </w:div>
        <w:div w:id="1703819901">
          <w:marLeft w:val="640"/>
          <w:marRight w:val="0"/>
          <w:marTop w:val="0"/>
          <w:marBottom w:val="0"/>
          <w:divBdr>
            <w:top w:val="none" w:sz="0" w:space="0" w:color="auto"/>
            <w:left w:val="none" w:sz="0" w:space="0" w:color="auto"/>
            <w:bottom w:val="none" w:sz="0" w:space="0" w:color="auto"/>
            <w:right w:val="none" w:sz="0" w:space="0" w:color="auto"/>
          </w:divBdr>
        </w:div>
        <w:div w:id="846747313">
          <w:marLeft w:val="640"/>
          <w:marRight w:val="0"/>
          <w:marTop w:val="0"/>
          <w:marBottom w:val="0"/>
          <w:divBdr>
            <w:top w:val="none" w:sz="0" w:space="0" w:color="auto"/>
            <w:left w:val="none" w:sz="0" w:space="0" w:color="auto"/>
            <w:bottom w:val="none" w:sz="0" w:space="0" w:color="auto"/>
            <w:right w:val="none" w:sz="0" w:space="0" w:color="auto"/>
          </w:divBdr>
        </w:div>
        <w:div w:id="1257208476">
          <w:marLeft w:val="640"/>
          <w:marRight w:val="0"/>
          <w:marTop w:val="0"/>
          <w:marBottom w:val="0"/>
          <w:divBdr>
            <w:top w:val="none" w:sz="0" w:space="0" w:color="auto"/>
            <w:left w:val="none" w:sz="0" w:space="0" w:color="auto"/>
            <w:bottom w:val="none" w:sz="0" w:space="0" w:color="auto"/>
            <w:right w:val="none" w:sz="0" w:space="0" w:color="auto"/>
          </w:divBdr>
        </w:div>
        <w:div w:id="1129709722">
          <w:marLeft w:val="640"/>
          <w:marRight w:val="0"/>
          <w:marTop w:val="0"/>
          <w:marBottom w:val="0"/>
          <w:divBdr>
            <w:top w:val="none" w:sz="0" w:space="0" w:color="auto"/>
            <w:left w:val="none" w:sz="0" w:space="0" w:color="auto"/>
            <w:bottom w:val="none" w:sz="0" w:space="0" w:color="auto"/>
            <w:right w:val="none" w:sz="0" w:space="0" w:color="auto"/>
          </w:divBdr>
        </w:div>
        <w:div w:id="1131435020">
          <w:marLeft w:val="640"/>
          <w:marRight w:val="0"/>
          <w:marTop w:val="0"/>
          <w:marBottom w:val="0"/>
          <w:divBdr>
            <w:top w:val="none" w:sz="0" w:space="0" w:color="auto"/>
            <w:left w:val="none" w:sz="0" w:space="0" w:color="auto"/>
            <w:bottom w:val="none" w:sz="0" w:space="0" w:color="auto"/>
            <w:right w:val="none" w:sz="0" w:space="0" w:color="auto"/>
          </w:divBdr>
        </w:div>
        <w:div w:id="1475484561">
          <w:marLeft w:val="640"/>
          <w:marRight w:val="0"/>
          <w:marTop w:val="0"/>
          <w:marBottom w:val="0"/>
          <w:divBdr>
            <w:top w:val="none" w:sz="0" w:space="0" w:color="auto"/>
            <w:left w:val="none" w:sz="0" w:space="0" w:color="auto"/>
            <w:bottom w:val="none" w:sz="0" w:space="0" w:color="auto"/>
            <w:right w:val="none" w:sz="0" w:space="0" w:color="auto"/>
          </w:divBdr>
        </w:div>
        <w:div w:id="263803316">
          <w:marLeft w:val="640"/>
          <w:marRight w:val="0"/>
          <w:marTop w:val="0"/>
          <w:marBottom w:val="0"/>
          <w:divBdr>
            <w:top w:val="none" w:sz="0" w:space="0" w:color="auto"/>
            <w:left w:val="none" w:sz="0" w:space="0" w:color="auto"/>
            <w:bottom w:val="none" w:sz="0" w:space="0" w:color="auto"/>
            <w:right w:val="none" w:sz="0" w:space="0" w:color="auto"/>
          </w:divBdr>
        </w:div>
        <w:div w:id="865411040">
          <w:marLeft w:val="640"/>
          <w:marRight w:val="0"/>
          <w:marTop w:val="0"/>
          <w:marBottom w:val="0"/>
          <w:divBdr>
            <w:top w:val="none" w:sz="0" w:space="0" w:color="auto"/>
            <w:left w:val="none" w:sz="0" w:space="0" w:color="auto"/>
            <w:bottom w:val="none" w:sz="0" w:space="0" w:color="auto"/>
            <w:right w:val="none" w:sz="0" w:space="0" w:color="auto"/>
          </w:divBdr>
        </w:div>
        <w:div w:id="1112825243">
          <w:marLeft w:val="640"/>
          <w:marRight w:val="0"/>
          <w:marTop w:val="0"/>
          <w:marBottom w:val="0"/>
          <w:divBdr>
            <w:top w:val="none" w:sz="0" w:space="0" w:color="auto"/>
            <w:left w:val="none" w:sz="0" w:space="0" w:color="auto"/>
            <w:bottom w:val="none" w:sz="0" w:space="0" w:color="auto"/>
            <w:right w:val="none" w:sz="0" w:space="0" w:color="auto"/>
          </w:divBdr>
        </w:div>
        <w:div w:id="1623801943">
          <w:marLeft w:val="640"/>
          <w:marRight w:val="0"/>
          <w:marTop w:val="0"/>
          <w:marBottom w:val="0"/>
          <w:divBdr>
            <w:top w:val="none" w:sz="0" w:space="0" w:color="auto"/>
            <w:left w:val="none" w:sz="0" w:space="0" w:color="auto"/>
            <w:bottom w:val="none" w:sz="0" w:space="0" w:color="auto"/>
            <w:right w:val="none" w:sz="0" w:space="0" w:color="auto"/>
          </w:divBdr>
        </w:div>
        <w:div w:id="637102056">
          <w:marLeft w:val="640"/>
          <w:marRight w:val="0"/>
          <w:marTop w:val="0"/>
          <w:marBottom w:val="0"/>
          <w:divBdr>
            <w:top w:val="none" w:sz="0" w:space="0" w:color="auto"/>
            <w:left w:val="none" w:sz="0" w:space="0" w:color="auto"/>
            <w:bottom w:val="none" w:sz="0" w:space="0" w:color="auto"/>
            <w:right w:val="none" w:sz="0" w:space="0" w:color="auto"/>
          </w:divBdr>
        </w:div>
        <w:div w:id="2046981171">
          <w:marLeft w:val="640"/>
          <w:marRight w:val="0"/>
          <w:marTop w:val="0"/>
          <w:marBottom w:val="0"/>
          <w:divBdr>
            <w:top w:val="none" w:sz="0" w:space="0" w:color="auto"/>
            <w:left w:val="none" w:sz="0" w:space="0" w:color="auto"/>
            <w:bottom w:val="none" w:sz="0" w:space="0" w:color="auto"/>
            <w:right w:val="none" w:sz="0" w:space="0" w:color="auto"/>
          </w:divBdr>
        </w:div>
        <w:div w:id="1228805889">
          <w:marLeft w:val="640"/>
          <w:marRight w:val="0"/>
          <w:marTop w:val="0"/>
          <w:marBottom w:val="0"/>
          <w:divBdr>
            <w:top w:val="none" w:sz="0" w:space="0" w:color="auto"/>
            <w:left w:val="none" w:sz="0" w:space="0" w:color="auto"/>
            <w:bottom w:val="none" w:sz="0" w:space="0" w:color="auto"/>
            <w:right w:val="none" w:sz="0" w:space="0" w:color="auto"/>
          </w:divBdr>
        </w:div>
        <w:div w:id="1085810054">
          <w:marLeft w:val="640"/>
          <w:marRight w:val="0"/>
          <w:marTop w:val="0"/>
          <w:marBottom w:val="0"/>
          <w:divBdr>
            <w:top w:val="none" w:sz="0" w:space="0" w:color="auto"/>
            <w:left w:val="none" w:sz="0" w:space="0" w:color="auto"/>
            <w:bottom w:val="none" w:sz="0" w:space="0" w:color="auto"/>
            <w:right w:val="none" w:sz="0" w:space="0" w:color="auto"/>
          </w:divBdr>
        </w:div>
        <w:div w:id="382170370">
          <w:marLeft w:val="640"/>
          <w:marRight w:val="0"/>
          <w:marTop w:val="0"/>
          <w:marBottom w:val="0"/>
          <w:divBdr>
            <w:top w:val="none" w:sz="0" w:space="0" w:color="auto"/>
            <w:left w:val="none" w:sz="0" w:space="0" w:color="auto"/>
            <w:bottom w:val="none" w:sz="0" w:space="0" w:color="auto"/>
            <w:right w:val="none" w:sz="0" w:space="0" w:color="auto"/>
          </w:divBdr>
        </w:div>
        <w:div w:id="43335160">
          <w:marLeft w:val="640"/>
          <w:marRight w:val="0"/>
          <w:marTop w:val="0"/>
          <w:marBottom w:val="0"/>
          <w:divBdr>
            <w:top w:val="none" w:sz="0" w:space="0" w:color="auto"/>
            <w:left w:val="none" w:sz="0" w:space="0" w:color="auto"/>
            <w:bottom w:val="none" w:sz="0" w:space="0" w:color="auto"/>
            <w:right w:val="none" w:sz="0" w:space="0" w:color="auto"/>
          </w:divBdr>
        </w:div>
        <w:div w:id="1394156920">
          <w:marLeft w:val="640"/>
          <w:marRight w:val="0"/>
          <w:marTop w:val="0"/>
          <w:marBottom w:val="0"/>
          <w:divBdr>
            <w:top w:val="none" w:sz="0" w:space="0" w:color="auto"/>
            <w:left w:val="none" w:sz="0" w:space="0" w:color="auto"/>
            <w:bottom w:val="none" w:sz="0" w:space="0" w:color="auto"/>
            <w:right w:val="none" w:sz="0" w:space="0" w:color="auto"/>
          </w:divBdr>
        </w:div>
        <w:div w:id="192040554">
          <w:marLeft w:val="640"/>
          <w:marRight w:val="0"/>
          <w:marTop w:val="0"/>
          <w:marBottom w:val="0"/>
          <w:divBdr>
            <w:top w:val="none" w:sz="0" w:space="0" w:color="auto"/>
            <w:left w:val="none" w:sz="0" w:space="0" w:color="auto"/>
            <w:bottom w:val="none" w:sz="0" w:space="0" w:color="auto"/>
            <w:right w:val="none" w:sz="0" w:space="0" w:color="auto"/>
          </w:divBdr>
        </w:div>
        <w:div w:id="907351061">
          <w:marLeft w:val="640"/>
          <w:marRight w:val="0"/>
          <w:marTop w:val="0"/>
          <w:marBottom w:val="0"/>
          <w:divBdr>
            <w:top w:val="none" w:sz="0" w:space="0" w:color="auto"/>
            <w:left w:val="none" w:sz="0" w:space="0" w:color="auto"/>
            <w:bottom w:val="none" w:sz="0" w:space="0" w:color="auto"/>
            <w:right w:val="none" w:sz="0" w:space="0" w:color="auto"/>
          </w:divBdr>
        </w:div>
        <w:div w:id="2058316971">
          <w:marLeft w:val="640"/>
          <w:marRight w:val="0"/>
          <w:marTop w:val="0"/>
          <w:marBottom w:val="0"/>
          <w:divBdr>
            <w:top w:val="none" w:sz="0" w:space="0" w:color="auto"/>
            <w:left w:val="none" w:sz="0" w:space="0" w:color="auto"/>
            <w:bottom w:val="none" w:sz="0" w:space="0" w:color="auto"/>
            <w:right w:val="none" w:sz="0" w:space="0" w:color="auto"/>
          </w:divBdr>
        </w:div>
        <w:div w:id="1904173300">
          <w:marLeft w:val="640"/>
          <w:marRight w:val="0"/>
          <w:marTop w:val="0"/>
          <w:marBottom w:val="0"/>
          <w:divBdr>
            <w:top w:val="none" w:sz="0" w:space="0" w:color="auto"/>
            <w:left w:val="none" w:sz="0" w:space="0" w:color="auto"/>
            <w:bottom w:val="none" w:sz="0" w:space="0" w:color="auto"/>
            <w:right w:val="none" w:sz="0" w:space="0" w:color="auto"/>
          </w:divBdr>
        </w:div>
        <w:div w:id="2140489231">
          <w:marLeft w:val="640"/>
          <w:marRight w:val="0"/>
          <w:marTop w:val="0"/>
          <w:marBottom w:val="0"/>
          <w:divBdr>
            <w:top w:val="none" w:sz="0" w:space="0" w:color="auto"/>
            <w:left w:val="none" w:sz="0" w:space="0" w:color="auto"/>
            <w:bottom w:val="none" w:sz="0" w:space="0" w:color="auto"/>
            <w:right w:val="none" w:sz="0" w:space="0" w:color="auto"/>
          </w:divBdr>
        </w:div>
        <w:div w:id="1544437406">
          <w:marLeft w:val="640"/>
          <w:marRight w:val="0"/>
          <w:marTop w:val="0"/>
          <w:marBottom w:val="0"/>
          <w:divBdr>
            <w:top w:val="none" w:sz="0" w:space="0" w:color="auto"/>
            <w:left w:val="none" w:sz="0" w:space="0" w:color="auto"/>
            <w:bottom w:val="none" w:sz="0" w:space="0" w:color="auto"/>
            <w:right w:val="none" w:sz="0" w:space="0" w:color="auto"/>
          </w:divBdr>
        </w:div>
        <w:div w:id="432281962">
          <w:marLeft w:val="640"/>
          <w:marRight w:val="0"/>
          <w:marTop w:val="0"/>
          <w:marBottom w:val="0"/>
          <w:divBdr>
            <w:top w:val="none" w:sz="0" w:space="0" w:color="auto"/>
            <w:left w:val="none" w:sz="0" w:space="0" w:color="auto"/>
            <w:bottom w:val="none" w:sz="0" w:space="0" w:color="auto"/>
            <w:right w:val="none" w:sz="0" w:space="0" w:color="auto"/>
          </w:divBdr>
        </w:div>
        <w:div w:id="1116875033">
          <w:marLeft w:val="640"/>
          <w:marRight w:val="0"/>
          <w:marTop w:val="0"/>
          <w:marBottom w:val="0"/>
          <w:divBdr>
            <w:top w:val="none" w:sz="0" w:space="0" w:color="auto"/>
            <w:left w:val="none" w:sz="0" w:space="0" w:color="auto"/>
            <w:bottom w:val="none" w:sz="0" w:space="0" w:color="auto"/>
            <w:right w:val="none" w:sz="0" w:space="0" w:color="auto"/>
          </w:divBdr>
        </w:div>
        <w:div w:id="612827616">
          <w:marLeft w:val="640"/>
          <w:marRight w:val="0"/>
          <w:marTop w:val="0"/>
          <w:marBottom w:val="0"/>
          <w:divBdr>
            <w:top w:val="none" w:sz="0" w:space="0" w:color="auto"/>
            <w:left w:val="none" w:sz="0" w:space="0" w:color="auto"/>
            <w:bottom w:val="none" w:sz="0" w:space="0" w:color="auto"/>
            <w:right w:val="none" w:sz="0" w:space="0" w:color="auto"/>
          </w:divBdr>
        </w:div>
        <w:div w:id="903835423">
          <w:marLeft w:val="640"/>
          <w:marRight w:val="0"/>
          <w:marTop w:val="0"/>
          <w:marBottom w:val="0"/>
          <w:divBdr>
            <w:top w:val="none" w:sz="0" w:space="0" w:color="auto"/>
            <w:left w:val="none" w:sz="0" w:space="0" w:color="auto"/>
            <w:bottom w:val="none" w:sz="0" w:space="0" w:color="auto"/>
            <w:right w:val="none" w:sz="0" w:space="0" w:color="auto"/>
          </w:divBdr>
        </w:div>
        <w:div w:id="1386759149">
          <w:marLeft w:val="640"/>
          <w:marRight w:val="0"/>
          <w:marTop w:val="0"/>
          <w:marBottom w:val="0"/>
          <w:divBdr>
            <w:top w:val="none" w:sz="0" w:space="0" w:color="auto"/>
            <w:left w:val="none" w:sz="0" w:space="0" w:color="auto"/>
            <w:bottom w:val="none" w:sz="0" w:space="0" w:color="auto"/>
            <w:right w:val="none" w:sz="0" w:space="0" w:color="auto"/>
          </w:divBdr>
        </w:div>
        <w:div w:id="27800986">
          <w:marLeft w:val="640"/>
          <w:marRight w:val="0"/>
          <w:marTop w:val="0"/>
          <w:marBottom w:val="0"/>
          <w:divBdr>
            <w:top w:val="none" w:sz="0" w:space="0" w:color="auto"/>
            <w:left w:val="none" w:sz="0" w:space="0" w:color="auto"/>
            <w:bottom w:val="none" w:sz="0" w:space="0" w:color="auto"/>
            <w:right w:val="none" w:sz="0" w:space="0" w:color="auto"/>
          </w:divBdr>
        </w:div>
        <w:div w:id="373849576">
          <w:marLeft w:val="640"/>
          <w:marRight w:val="0"/>
          <w:marTop w:val="0"/>
          <w:marBottom w:val="0"/>
          <w:divBdr>
            <w:top w:val="none" w:sz="0" w:space="0" w:color="auto"/>
            <w:left w:val="none" w:sz="0" w:space="0" w:color="auto"/>
            <w:bottom w:val="none" w:sz="0" w:space="0" w:color="auto"/>
            <w:right w:val="none" w:sz="0" w:space="0" w:color="auto"/>
          </w:divBdr>
        </w:div>
        <w:div w:id="74865337">
          <w:marLeft w:val="640"/>
          <w:marRight w:val="0"/>
          <w:marTop w:val="0"/>
          <w:marBottom w:val="0"/>
          <w:divBdr>
            <w:top w:val="none" w:sz="0" w:space="0" w:color="auto"/>
            <w:left w:val="none" w:sz="0" w:space="0" w:color="auto"/>
            <w:bottom w:val="none" w:sz="0" w:space="0" w:color="auto"/>
            <w:right w:val="none" w:sz="0" w:space="0" w:color="auto"/>
          </w:divBdr>
        </w:div>
        <w:div w:id="453447809">
          <w:marLeft w:val="640"/>
          <w:marRight w:val="0"/>
          <w:marTop w:val="0"/>
          <w:marBottom w:val="0"/>
          <w:divBdr>
            <w:top w:val="none" w:sz="0" w:space="0" w:color="auto"/>
            <w:left w:val="none" w:sz="0" w:space="0" w:color="auto"/>
            <w:bottom w:val="none" w:sz="0" w:space="0" w:color="auto"/>
            <w:right w:val="none" w:sz="0" w:space="0" w:color="auto"/>
          </w:divBdr>
        </w:div>
        <w:div w:id="938023138">
          <w:marLeft w:val="640"/>
          <w:marRight w:val="0"/>
          <w:marTop w:val="0"/>
          <w:marBottom w:val="0"/>
          <w:divBdr>
            <w:top w:val="none" w:sz="0" w:space="0" w:color="auto"/>
            <w:left w:val="none" w:sz="0" w:space="0" w:color="auto"/>
            <w:bottom w:val="none" w:sz="0" w:space="0" w:color="auto"/>
            <w:right w:val="none" w:sz="0" w:space="0" w:color="auto"/>
          </w:divBdr>
        </w:div>
        <w:div w:id="1677150813">
          <w:marLeft w:val="640"/>
          <w:marRight w:val="0"/>
          <w:marTop w:val="0"/>
          <w:marBottom w:val="0"/>
          <w:divBdr>
            <w:top w:val="none" w:sz="0" w:space="0" w:color="auto"/>
            <w:left w:val="none" w:sz="0" w:space="0" w:color="auto"/>
            <w:bottom w:val="none" w:sz="0" w:space="0" w:color="auto"/>
            <w:right w:val="none" w:sz="0" w:space="0" w:color="auto"/>
          </w:divBdr>
        </w:div>
        <w:div w:id="2004577826">
          <w:marLeft w:val="640"/>
          <w:marRight w:val="0"/>
          <w:marTop w:val="0"/>
          <w:marBottom w:val="0"/>
          <w:divBdr>
            <w:top w:val="none" w:sz="0" w:space="0" w:color="auto"/>
            <w:left w:val="none" w:sz="0" w:space="0" w:color="auto"/>
            <w:bottom w:val="none" w:sz="0" w:space="0" w:color="auto"/>
            <w:right w:val="none" w:sz="0" w:space="0" w:color="auto"/>
          </w:divBdr>
        </w:div>
        <w:div w:id="899629983">
          <w:marLeft w:val="640"/>
          <w:marRight w:val="0"/>
          <w:marTop w:val="0"/>
          <w:marBottom w:val="0"/>
          <w:divBdr>
            <w:top w:val="none" w:sz="0" w:space="0" w:color="auto"/>
            <w:left w:val="none" w:sz="0" w:space="0" w:color="auto"/>
            <w:bottom w:val="none" w:sz="0" w:space="0" w:color="auto"/>
            <w:right w:val="none" w:sz="0" w:space="0" w:color="auto"/>
          </w:divBdr>
        </w:div>
        <w:div w:id="1640957642">
          <w:marLeft w:val="640"/>
          <w:marRight w:val="0"/>
          <w:marTop w:val="0"/>
          <w:marBottom w:val="0"/>
          <w:divBdr>
            <w:top w:val="none" w:sz="0" w:space="0" w:color="auto"/>
            <w:left w:val="none" w:sz="0" w:space="0" w:color="auto"/>
            <w:bottom w:val="none" w:sz="0" w:space="0" w:color="auto"/>
            <w:right w:val="none" w:sz="0" w:space="0" w:color="auto"/>
          </w:divBdr>
        </w:div>
        <w:div w:id="1553273456">
          <w:marLeft w:val="640"/>
          <w:marRight w:val="0"/>
          <w:marTop w:val="0"/>
          <w:marBottom w:val="0"/>
          <w:divBdr>
            <w:top w:val="none" w:sz="0" w:space="0" w:color="auto"/>
            <w:left w:val="none" w:sz="0" w:space="0" w:color="auto"/>
            <w:bottom w:val="none" w:sz="0" w:space="0" w:color="auto"/>
            <w:right w:val="none" w:sz="0" w:space="0" w:color="auto"/>
          </w:divBdr>
        </w:div>
        <w:div w:id="1180971068">
          <w:marLeft w:val="640"/>
          <w:marRight w:val="0"/>
          <w:marTop w:val="0"/>
          <w:marBottom w:val="0"/>
          <w:divBdr>
            <w:top w:val="none" w:sz="0" w:space="0" w:color="auto"/>
            <w:left w:val="none" w:sz="0" w:space="0" w:color="auto"/>
            <w:bottom w:val="none" w:sz="0" w:space="0" w:color="auto"/>
            <w:right w:val="none" w:sz="0" w:space="0" w:color="auto"/>
          </w:divBdr>
        </w:div>
        <w:div w:id="613362755">
          <w:marLeft w:val="640"/>
          <w:marRight w:val="0"/>
          <w:marTop w:val="0"/>
          <w:marBottom w:val="0"/>
          <w:divBdr>
            <w:top w:val="none" w:sz="0" w:space="0" w:color="auto"/>
            <w:left w:val="none" w:sz="0" w:space="0" w:color="auto"/>
            <w:bottom w:val="none" w:sz="0" w:space="0" w:color="auto"/>
            <w:right w:val="none" w:sz="0" w:space="0" w:color="auto"/>
          </w:divBdr>
        </w:div>
        <w:div w:id="430126747">
          <w:marLeft w:val="640"/>
          <w:marRight w:val="0"/>
          <w:marTop w:val="0"/>
          <w:marBottom w:val="0"/>
          <w:divBdr>
            <w:top w:val="none" w:sz="0" w:space="0" w:color="auto"/>
            <w:left w:val="none" w:sz="0" w:space="0" w:color="auto"/>
            <w:bottom w:val="none" w:sz="0" w:space="0" w:color="auto"/>
            <w:right w:val="none" w:sz="0" w:space="0" w:color="auto"/>
          </w:divBdr>
        </w:div>
        <w:div w:id="1479692099">
          <w:marLeft w:val="640"/>
          <w:marRight w:val="0"/>
          <w:marTop w:val="0"/>
          <w:marBottom w:val="0"/>
          <w:divBdr>
            <w:top w:val="none" w:sz="0" w:space="0" w:color="auto"/>
            <w:left w:val="none" w:sz="0" w:space="0" w:color="auto"/>
            <w:bottom w:val="none" w:sz="0" w:space="0" w:color="auto"/>
            <w:right w:val="none" w:sz="0" w:space="0" w:color="auto"/>
          </w:divBdr>
        </w:div>
        <w:div w:id="243733204">
          <w:marLeft w:val="640"/>
          <w:marRight w:val="0"/>
          <w:marTop w:val="0"/>
          <w:marBottom w:val="0"/>
          <w:divBdr>
            <w:top w:val="none" w:sz="0" w:space="0" w:color="auto"/>
            <w:left w:val="none" w:sz="0" w:space="0" w:color="auto"/>
            <w:bottom w:val="none" w:sz="0" w:space="0" w:color="auto"/>
            <w:right w:val="none" w:sz="0" w:space="0" w:color="auto"/>
          </w:divBdr>
        </w:div>
        <w:div w:id="2029795808">
          <w:marLeft w:val="640"/>
          <w:marRight w:val="0"/>
          <w:marTop w:val="0"/>
          <w:marBottom w:val="0"/>
          <w:divBdr>
            <w:top w:val="none" w:sz="0" w:space="0" w:color="auto"/>
            <w:left w:val="none" w:sz="0" w:space="0" w:color="auto"/>
            <w:bottom w:val="none" w:sz="0" w:space="0" w:color="auto"/>
            <w:right w:val="none" w:sz="0" w:space="0" w:color="auto"/>
          </w:divBdr>
        </w:div>
        <w:div w:id="1112017599">
          <w:marLeft w:val="640"/>
          <w:marRight w:val="0"/>
          <w:marTop w:val="0"/>
          <w:marBottom w:val="0"/>
          <w:divBdr>
            <w:top w:val="none" w:sz="0" w:space="0" w:color="auto"/>
            <w:left w:val="none" w:sz="0" w:space="0" w:color="auto"/>
            <w:bottom w:val="none" w:sz="0" w:space="0" w:color="auto"/>
            <w:right w:val="none" w:sz="0" w:space="0" w:color="auto"/>
          </w:divBdr>
        </w:div>
        <w:div w:id="1663854315">
          <w:marLeft w:val="640"/>
          <w:marRight w:val="0"/>
          <w:marTop w:val="0"/>
          <w:marBottom w:val="0"/>
          <w:divBdr>
            <w:top w:val="none" w:sz="0" w:space="0" w:color="auto"/>
            <w:left w:val="none" w:sz="0" w:space="0" w:color="auto"/>
            <w:bottom w:val="none" w:sz="0" w:space="0" w:color="auto"/>
            <w:right w:val="none" w:sz="0" w:space="0" w:color="auto"/>
          </w:divBdr>
        </w:div>
        <w:div w:id="540213866">
          <w:marLeft w:val="640"/>
          <w:marRight w:val="0"/>
          <w:marTop w:val="0"/>
          <w:marBottom w:val="0"/>
          <w:divBdr>
            <w:top w:val="none" w:sz="0" w:space="0" w:color="auto"/>
            <w:left w:val="none" w:sz="0" w:space="0" w:color="auto"/>
            <w:bottom w:val="none" w:sz="0" w:space="0" w:color="auto"/>
            <w:right w:val="none" w:sz="0" w:space="0" w:color="auto"/>
          </w:divBdr>
        </w:div>
        <w:div w:id="1410465967">
          <w:marLeft w:val="640"/>
          <w:marRight w:val="0"/>
          <w:marTop w:val="0"/>
          <w:marBottom w:val="0"/>
          <w:divBdr>
            <w:top w:val="none" w:sz="0" w:space="0" w:color="auto"/>
            <w:left w:val="none" w:sz="0" w:space="0" w:color="auto"/>
            <w:bottom w:val="none" w:sz="0" w:space="0" w:color="auto"/>
            <w:right w:val="none" w:sz="0" w:space="0" w:color="auto"/>
          </w:divBdr>
        </w:div>
        <w:div w:id="811751749">
          <w:marLeft w:val="640"/>
          <w:marRight w:val="0"/>
          <w:marTop w:val="0"/>
          <w:marBottom w:val="0"/>
          <w:divBdr>
            <w:top w:val="none" w:sz="0" w:space="0" w:color="auto"/>
            <w:left w:val="none" w:sz="0" w:space="0" w:color="auto"/>
            <w:bottom w:val="none" w:sz="0" w:space="0" w:color="auto"/>
            <w:right w:val="none" w:sz="0" w:space="0" w:color="auto"/>
          </w:divBdr>
        </w:div>
        <w:div w:id="2115708083">
          <w:marLeft w:val="640"/>
          <w:marRight w:val="0"/>
          <w:marTop w:val="0"/>
          <w:marBottom w:val="0"/>
          <w:divBdr>
            <w:top w:val="none" w:sz="0" w:space="0" w:color="auto"/>
            <w:left w:val="none" w:sz="0" w:space="0" w:color="auto"/>
            <w:bottom w:val="none" w:sz="0" w:space="0" w:color="auto"/>
            <w:right w:val="none" w:sz="0" w:space="0" w:color="auto"/>
          </w:divBdr>
        </w:div>
        <w:div w:id="119351056">
          <w:marLeft w:val="640"/>
          <w:marRight w:val="0"/>
          <w:marTop w:val="0"/>
          <w:marBottom w:val="0"/>
          <w:divBdr>
            <w:top w:val="none" w:sz="0" w:space="0" w:color="auto"/>
            <w:left w:val="none" w:sz="0" w:space="0" w:color="auto"/>
            <w:bottom w:val="none" w:sz="0" w:space="0" w:color="auto"/>
            <w:right w:val="none" w:sz="0" w:space="0" w:color="auto"/>
          </w:divBdr>
        </w:div>
        <w:div w:id="1955356869">
          <w:marLeft w:val="640"/>
          <w:marRight w:val="0"/>
          <w:marTop w:val="0"/>
          <w:marBottom w:val="0"/>
          <w:divBdr>
            <w:top w:val="none" w:sz="0" w:space="0" w:color="auto"/>
            <w:left w:val="none" w:sz="0" w:space="0" w:color="auto"/>
            <w:bottom w:val="none" w:sz="0" w:space="0" w:color="auto"/>
            <w:right w:val="none" w:sz="0" w:space="0" w:color="auto"/>
          </w:divBdr>
        </w:div>
        <w:div w:id="439767765">
          <w:marLeft w:val="640"/>
          <w:marRight w:val="0"/>
          <w:marTop w:val="0"/>
          <w:marBottom w:val="0"/>
          <w:divBdr>
            <w:top w:val="none" w:sz="0" w:space="0" w:color="auto"/>
            <w:left w:val="none" w:sz="0" w:space="0" w:color="auto"/>
            <w:bottom w:val="none" w:sz="0" w:space="0" w:color="auto"/>
            <w:right w:val="none" w:sz="0" w:space="0" w:color="auto"/>
          </w:divBdr>
        </w:div>
        <w:div w:id="919362663">
          <w:marLeft w:val="640"/>
          <w:marRight w:val="0"/>
          <w:marTop w:val="0"/>
          <w:marBottom w:val="0"/>
          <w:divBdr>
            <w:top w:val="none" w:sz="0" w:space="0" w:color="auto"/>
            <w:left w:val="none" w:sz="0" w:space="0" w:color="auto"/>
            <w:bottom w:val="none" w:sz="0" w:space="0" w:color="auto"/>
            <w:right w:val="none" w:sz="0" w:space="0" w:color="auto"/>
          </w:divBdr>
        </w:div>
        <w:div w:id="326832747">
          <w:marLeft w:val="640"/>
          <w:marRight w:val="0"/>
          <w:marTop w:val="0"/>
          <w:marBottom w:val="0"/>
          <w:divBdr>
            <w:top w:val="none" w:sz="0" w:space="0" w:color="auto"/>
            <w:left w:val="none" w:sz="0" w:space="0" w:color="auto"/>
            <w:bottom w:val="none" w:sz="0" w:space="0" w:color="auto"/>
            <w:right w:val="none" w:sz="0" w:space="0" w:color="auto"/>
          </w:divBdr>
        </w:div>
        <w:div w:id="1297375548">
          <w:marLeft w:val="640"/>
          <w:marRight w:val="0"/>
          <w:marTop w:val="0"/>
          <w:marBottom w:val="0"/>
          <w:divBdr>
            <w:top w:val="none" w:sz="0" w:space="0" w:color="auto"/>
            <w:left w:val="none" w:sz="0" w:space="0" w:color="auto"/>
            <w:bottom w:val="none" w:sz="0" w:space="0" w:color="auto"/>
            <w:right w:val="none" w:sz="0" w:space="0" w:color="auto"/>
          </w:divBdr>
        </w:div>
        <w:div w:id="1710839762">
          <w:marLeft w:val="640"/>
          <w:marRight w:val="0"/>
          <w:marTop w:val="0"/>
          <w:marBottom w:val="0"/>
          <w:divBdr>
            <w:top w:val="none" w:sz="0" w:space="0" w:color="auto"/>
            <w:left w:val="none" w:sz="0" w:space="0" w:color="auto"/>
            <w:bottom w:val="none" w:sz="0" w:space="0" w:color="auto"/>
            <w:right w:val="none" w:sz="0" w:space="0" w:color="auto"/>
          </w:divBdr>
        </w:div>
        <w:div w:id="1579903810">
          <w:marLeft w:val="640"/>
          <w:marRight w:val="0"/>
          <w:marTop w:val="0"/>
          <w:marBottom w:val="0"/>
          <w:divBdr>
            <w:top w:val="none" w:sz="0" w:space="0" w:color="auto"/>
            <w:left w:val="none" w:sz="0" w:space="0" w:color="auto"/>
            <w:bottom w:val="none" w:sz="0" w:space="0" w:color="auto"/>
            <w:right w:val="none" w:sz="0" w:space="0" w:color="auto"/>
          </w:divBdr>
        </w:div>
        <w:div w:id="1522741172">
          <w:marLeft w:val="640"/>
          <w:marRight w:val="0"/>
          <w:marTop w:val="0"/>
          <w:marBottom w:val="0"/>
          <w:divBdr>
            <w:top w:val="none" w:sz="0" w:space="0" w:color="auto"/>
            <w:left w:val="none" w:sz="0" w:space="0" w:color="auto"/>
            <w:bottom w:val="none" w:sz="0" w:space="0" w:color="auto"/>
            <w:right w:val="none" w:sz="0" w:space="0" w:color="auto"/>
          </w:divBdr>
        </w:div>
        <w:div w:id="3558292">
          <w:marLeft w:val="640"/>
          <w:marRight w:val="0"/>
          <w:marTop w:val="0"/>
          <w:marBottom w:val="0"/>
          <w:divBdr>
            <w:top w:val="none" w:sz="0" w:space="0" w:color="auto"/>
            <w:left w:val="none" w:sz="0" w:space="0" w:color="auto"/>
            <w:bottom w:val="none" w:sz="0" w:space="0" w:color="auto"/>
            <w:right w:val="none" w:sz="0" w:space="0" w:color="auto"/>
          </w:divBdr>
        </w:div>
        <w:div w:id="1060590590">
          <w:marLeft w:val="640"/>
          <w:marRight w:val="0"/>
          <w:marTop w:val="0"/>
          <w:marBottom w:val="0"/>
          <w:divBdr>
            <w:top w:val="none" w:sz="0" w:space="0" w:color="auto"/>
            <w:left w:val="none" w:sz="0" w:space="0" w:color="auto"/>
            <w:bottom w:val="none" w:sz="0" w:space="0" w:color="auto"/>
            <w:right w:val="none" w:sz="0" w:space="0" w:color="auto"/>
          </w:divBdr>
        </w:div>
        <w:div w:id="345136284">
          <w:marLeft w:val="640"/>
          <w:marRight w:val="0"/>
          <w:marTop w:val="0"/>
          <w:marBottom w:val="0"/>
          <w:divBdr>
            <w:top w:val="none" w:sz="0" w:space="0" w:color="auto"/>
            <w:left w:val="none" w:sz="0" w:space="0" w:color="auto"/>
            <w:bottom w:val="none" w:sz="0" w:space="0" w:color="auto"/>
            <w:right w:val="none" w:sz="0" w:space="0" w:color="auto"/>
          </w:divBdr>
        </w:div>
        <w:div w:id="1332491617">
          <w:marLeft w:val="640"/>
          <w:marRight w:val="0"/>
          <w:marTop w:val="0"/>
          <w:marBottom w:val="0"/>
          <w:divBdr>
            <w:top w:val="none" w:sz="0" w:space="0" w:color="auto"/>
            <w:left w:val="none" w:sz="0" w:space="0" w:color="auto"/>
            <w:bottom w:val="none" w:sz="0" w:space="0" w:color="auto"/>
            <w:right w:val="none" w:sz="0" w:space="0" w:color="auto"/>
          </w:divBdr>
        </w:div>
        <w:div w:id="1048920626">
          <w:marLeft w:val="640"/>
          <w:marRight w:val="0"/>
          <w:marTop w:val="0"/>
          <w:marBottom w:val="0"/>
          <w:divBdr>
            <w:top w:val="none" w:sz="0" w:space="0" w:color="auto"/>
            <w:left w:val="none" w:sz="0" w:space="0" w:color="auto"/>
            <w:bottom w:val="none" w:sz="0" w:space="0" w:color="auto"/>
            <w:right w:val="none" w:sz="0" w:space="0" w:color="auto"/>
          </w:divBdr>
        </w:div>
        <w:div w:id="965505548">
          <w:marLeft w:val="640"/>
          <w:marRight w:val="0"/>
          <w:marTop w:val="0"/>
          <w:marBottom w:val="0"/>
          <w:divBdr>
            <w:top w:val="none" w:sz="0" w:space="0" w:color="auto"/>
            <w:left w:val="none" w:sz="0" w:space="0" w:color="auto"/>
            <w:bottom w:val="none" w:sz="0" w:space="0" w:color="auto"/>
            <w:right w:val="none" w:sz="0" w:space="0" w:color="auto"/>
          </w:divBdr>
        </w:div>
        <w:div w:id="1810322293">
          <w:marLeft w:val="640"/>
          <w:marRight w:val="0"/>
          <w:marTop w:val="0"/>
          <w:marBottom w:val="0"/>
          <w:divBdr>
            <w:top w:val="none" w:sz="0" w:space="0" w:color="auto"/>
            <w:left w:val="none" w:sz="0" w:space="0" w:color="auto"/>
            <w:bottom w:val="none" w:sz="0" w:space="0" w:color="auto"/>
            <w:right w:val="none" w:sz="0" w:space="0" w:color="auto"/>
          </w:divBdr>
        </w:div>
        <w:div w:id="2070570599">
          <w:marLeft w:val="640"/>
          <w:marRight w:val="0"/>
          <w:marTop w:val="0"/>
          <w:marBottom w:val="0"/>
          <w:divBdr>
            <w:top w:val="none" w:sz="0" w:space="0" w:color="auto"/>
            <w:left w:val="none" w:sz="0" w:space="0" w:color="auto"/>
            <w:bottom w:val="none" w:sz="0" w:space="0" w:color="auto"/>
            <w:right w:val="none" w:sz="0" w:space="0" w:color="auto"/>
          </w:divBdr>
        </w:div>
        <w:div w:id="2142183660">
          <w:marLeft w:val="640"/>
          <w:marRight w:val="0"/>
          <w:marTop w:val="0"/>
          <w:marBottom w:val="0"/>
          <w:divBdr>
            <w:top w:val="none" w:sz="0" w:space="0" w:color="auto"/>
            <w:left w:val="none" w:sz="0" w:space="0" w:color="auto"/>
            <w:bottom w:val="none" w:sz="0" w:space="0" w:color="auto"/>
            <w:right w:val="none" w:sz="0" w:space="0" w:color="auto"/>
          </w:divBdr>
        </w:div>
        <w:div w:id="1177236866">
          <w:marLeft w:val="640"/>
          <w:marRight w:val="0"/>
          <w:marTop w:val="0"/>
          <w:marBottom w:val="0"/>
          <w:divBdr>
            <w:top w:val="none" w:sz="0" w:space="0" w:color="auto"/>
            <w:left w:val="none" w:sz="0" w:space="0" w:color="auto"/>
            <w:bottom w:val="none" w:sz="0" w:space="0" w:color="auto"/>
            <w:right w:val="none" w:sz="0" w:space="0" w:color="auto"/>
          </w:divBdr>
        </w:div>
        <w:div w:id="175196912">
          <w:marLeft w:val="640"/>
          <w:marRight w:val="0"/>
          <w:marTop w:val="0"/>
          <w:marBottom w:val="0"/>
          <w:divBdr>
            <w:top w:val="none" w:sz="0" w:space="0" w:color="auto"/>
            <w:left w:val="none" w:sz="0" w:space="0" w:color="auto"/>
            <w:bottom w:val="none" w:sz="0" w:space="0" w:color="auto"/>
            <w:right w:val="none" w:sz="0" w:space="0" w:color="auto"/>
          </w:divBdr>
        </w:div>
        <w:div w:id="2111927432">
          <w:marLeft w:val="640"/>
          <w:marRight w:val="0"/>
          <w:marTop w:val="0"/>
          <w:marBottom w:val="0"/>
          <w:divBdr>
            <w:top w:val="none" w:sz="0" w:space="0" w:color="auto"/>
            <w:left w:val="none" w:sz="0" w:space="0" w:color="auto"/>
            <w:bottom w:val="none" w:sz="0" w:space="0" w:color="auto"/>
            <w:right w:val="none" w:sz="0" w:space="0" w:color="auto"/>
          </w:divBdr>
        </w:div>
        <w:div w:id="1243682195">
          <w:marLeft w:val="640"/>
          <w:marRight w:val="0"/>
          <w:marTop w:val="0"/>
          <w:marBottom w:val="0"/>
          <w:divBdr>
            <w:top w:val="none" w:sz="0" w:space="0" w:color="auto"/>
            <w:left w:val="none" w:sz="0" w:space="0" w:color="auto"/>
            <w:bottom w:val="none" w:sz="0" w:space="0" w:color="auto"/>
            <w:right w:val="none" w:sz="0" w:space="0" w:color="auto"/>
          </w:divBdr>
        </w:div>
        <w:div w:id="1153831105">
          <w:marLeft w:val="640"/>
          <w:marRight w:val="0"/>
          <w:marTop w:val="0"/>
          <w:marBottom w:val="0"/>
          <w:divBdr>
            <w:top w:val="none" w:sz="0" w:space="0" w:color="auto"/>
            <w:left w:val="none" w:sz="0" w:space="0" w:color="auto"/>
            <w:bottom w:val="none" w:sz="0" w:space="0" w:color="auto"/>
            <w:right w:val="none" w:sz="0" w:space="0" w:color="auto"/>
          </w:divBdr>
        </w:div>
        <w:div w:id="844517345">
          <w:marLeft w:val="640"/>
          <w:marRight w:val="0"/>
          <w:marTop w:val="0"/>
          <w:marBottom w:val="0"/>
          <w:divBdr>
            <w:top w:val="none" w:sz="0" w:space="0" w:color="auto"/>
            <w:left w:val="none" w:sz="0" w:space="0" w:color="auto"/>
            <w:bottom w:val="none" w:sz="0" w:space="0" w:color="auto"/>
            <w:right w:val="none" w:sz="0" w:space="0" w:color="auto"/>
          </w:divBdr>
        </w:div>
        <w:div w:id="2020741129">
          <w:marLeft w:val="640"/>
          <w:marRight w:val="0"/>
          <w:marTop w:val="0"/>
          <w:marBottom w:val="0"/>
          <w:divBdr>
            <w:top w:val="none" w:sz="0" w:space="0" w:color="auto"/>
            <w:left w:val="none" w:sz="0" w:space="0" w:color="auto"/>
            <w:bottom w:val="none" w:sz="0" w:space="0" w:color="auto"/>
            <w:right w:val="none" w:sz="0" w:space="0" w:color="auto"/>
          </w:divBdr>
        </w:div>
        <w:div w:id="1504201207">
          <w:marLeft w:val="640"/>
          <w:marRight w:val="0"/>
          <w:marTop w:val="0"/>
          <w:marBottom w:val="0"/>
          <w:divBdr>
            <w:top w:val="none" w:sz="0" w:space="0" w:color="auto"/>
            <w:left w:val="none" w:sz="0" w:space="0" w:color="auto"/>
            <w:bottom w:val="none" w:sz="0" w:space="0" w:color="auto"/>
            <w:right w:val="none" w:sz="0" w:space="0" w:color="auto"/>
          </w:divBdr>
        </w:div>
        <w:div w:id="1629583078">
          <w:marLeft w:val="640"/>
          <w:marRight w:val="0"/>
          <w:marTop w:val="0"/>
          <w:marBottom w:val="0"/>
          <w:divBdr>
            <w:top w:val="none" w:sz="0" w:space="0" w:color="auto"/>
            <w:left w:val="none" w:sz="0" w:space="0" w:color="auto"/>
            <w:bottom w:val="none" w:sz="0" w:space="0" w:color="auto"/>
            <w:right w:val="none" w:sz="0" w:space="0" w:color="auto"/>
          </w:divBdr>
        </w:div>
        <w:div w:id="690566883">
          <w:marLeft w:val="640"/>
          <w:marRight w:val="0"/>
          <w:marTop w:val="0"/>
          <w:marBottom w:val="0"/>
          <w:divBdr>
            <w:top w:val="none" w:sz="0" w:space="0" w:color="auto"/>
            <w:left w:val="none" w:sz="0" w:space="0" w:color="auto"/>
            <w:bottom w:val="none" w:sz="0" w:space="0" w:color="auto"/>
            <w:right w:val="none" w:sz="0" w:space="0" w:color="auto"/>
          </w:divBdr>
        </w:div>
        <w:div w:id="2048602083">
          <w:marLeft w:val="640"/>
          <w:marRight w:val="0"/>
          <w:marTop w:val="0"/>
          <w:marBottom w:val="0"/>
          <w:divBdr>
            <w:top w:val="none" w:sz="0" w:space="0" w:color="auto"/>
            <w:left w:val="none" w:sz="0" w:space="0" w:color="auto"/>
            <w:bottom w:val="none" w:sz="0" w:space="0" w:color="auto"/>
            <w:right w:val="none" w:sz="0" w:space="0" w:color="auto"/>
          </w:divBdr>
        </w:div>
        <w:div w:id="472139807">
          <w:marLeft w:val="640"/>
          <w:marRight w:val="0"/>
          <w:marTop w:val="0"/>
          <w:marBottom w:val="0"/>
          <w:divBdr>
            <w:top w:val="none" w:sz="0" w:space="0" w:color="auto"/>
            <w:left w:val="none" w:sz="0" w:space="0" w:color="auto"/>
            <w:bottom w:val="none" w:sz="0" w:space="0" w:color="auto"/>
            <w:right w:val="none" w:sz="0" w:space="0" w:color="auto"/>
          </w:divBdr>
        </w:div>
        <w:div w:id="654646408">
          <w:marLeft w:val="640"/>
          <w:marRight w:val="0"/>
          <w:marTop w:val="0"/>
          <w:marBottom w:val="0"/>
          <w:divBdr>
            <w:top w:val="none" w:sz="0" w:space="0" w:color="auto"/>
            <w:left w:val="none" w:sz="0" w:space="0" w:color="auto"/>
            <w:bottom w:val="none" w:sz="0" w:space="0" w:color="auto"/>
            <w:right w:val="none" w:sz="0" w:space="0" w:color="auto"/>
          </w:divBdr>
        </w:div>
        <w:div w:id="1956671337">
          <w:marLeft w:val="640"/>
          <w:marRight w:val="0"/>
          <w:marTop w:val="0"/>
          <w:marBottom w:val="0"/>
          <w:divBdr>
            <w:top w:val="none" w:sz="0" w:space="0" w:color="auto"/>
            <w:left w:val="none" w:sz="0" w:space="0" w:color="auto"/>
            <w:bottom w:val="none" w:sz="0" w:space="0" w:color="auto"/>
            <w:right w:val="none" w:sz="0" w:space="0" w:color="auto"/>
          </w:divBdr>
        </w:div>
        <w:div w:id="941956841">
          <w:marLeft w:val="640"/>
          <w:marRight w:val="0"/>
          <w:marTop w:val="0"/>
          <w:marBottom w:val="0"/>
          <w:divBdr>
            <w:top w:val="none" w:sz="0" w:space="0" w:color="auto"/>
            <w:left w:val="none" w:sz="0" w:space="0" w:color="auto"/>
            <w:bottom w:val="none" w:sz="0" w:space="0" w:color="auto"/>
            <w:right w:val="none" w:sz="0" w:space="0" w:color="auto"/>
          </w:divBdr>
        </w:div>
        <w:div w:id="631180331">
          <w:marLeft w:val="640"/>
          <w:marRight w:val="0"/>
          <w:marTop w:val="0"/>
          <w:marBottom w:val="0"/>
          <w:divBdr>
            <w:top w:val="none" w:sz="0" w:space="0" w:color="auto"/>
            <w:left w:val="none" w:sz="0" w:space="0" w:color="auto"/>
            <w:bottom w:val="none" w:sz="0" w:space="0" w:color="auto"/>
            <w:right w:val="none" w:sz="0" w:space="0" w:color="auto"/>
          </w:divBdr>
        </w:div>
        <w:div w:id="1947880671">
          <w:marLeft w:val="640"/>
          <w:marRight w:val="0"/>
          <w:marTop w:val="0"/>
          <w:marBottom w:val="0"/>
          <w:divBdr>
            <w:top w:val="none" w:sz="0" w:space="0" w:color="auto"/>
            <w:left w:val="none" w:sz="0" w:space="0" w:color="auto"/>
            <w:bottom w:val="none" w:sz="0" w:space="0" w:color="auto"/>
            <w:right w:val="none" w:sz="0" w:space="0" w:color="auto"/>
          </w:divBdr>
        </w:div>
        <w:div w:id="76484271">
          <w:marLeft w:val="640"/>
          <w:marRight w:val="0"/>
          <w:marTop w:val="0"/>
          <w:marBottom w:val="0"/>
          <w:divBdr>
            <w:top w:val="none" w:sz="0" w:space="0" w:color="auto"/>
            <w:left w:val="none" w:sz="0" w:space="0" w:color="auto"/>
            <w:bottom w:val="none" w:sz="0" w:space="0" w:color="auto"/>
            <w:right w:val="none" w:sz="0" w:space="0" w:color="auto"/>
          </w:divBdr>
        </w:div>
        <w:div w:id="1805848280">
          <w:marLeft w:val="640"/>
          <w:marRight w:val="0"/>
          <w:marTop w:val="0"/>
          <w:marBottom w:val="0"/>
          <w:divBdr>
            <w:top w:val="none" w:sz="0" w:space="0" w:color="auto"/>
            <w:left w:val="none" w:sz="0" w:space="0" w:color="auto"/>
            <w:bottom w:val="none" w:sz="0" w:space="0" w:color="auto"/>
            <w:right w:val="none" w:sz="0" w:space="0" w:color="auto"/>
          </w:divBdr>
        </w:div>
        <w:div w:id="883179209">
          <w:marLeft w:val="640"/>
          <w:marRight w:val="0"/>
          <w:marTop w:val="0"/>
          <w:marBottom w:val="0"/>
          <w:divBdr>
            <w:top w:val="none" w:sz="0" w:space="0" w:color="auto"/>
            <w:left w:val="none" w:sz="0" w:space="0" w:color="auto"/>
            <w:bottom w:val="none" w:sz="0" w:space="0" w:color="auto"/>
            <w:right w:val="none" w:sz="0" w:space="0" w:color="auto"/>
          </w:divBdr>
        </w:div>
        <w:div w:id="1520586494">
          <w:marLeft w:val="640"/>
          <w:marRight w:val="0"/>
          <w:marTop w:val="0"/>
          <w:marBottom w:val="0"/>
          <w:divBdr>
            <w:top w:val="none" w:sz="0" w:space="0" w:color="auto"/>
            <w:left w:val="none" w:sz="0" w:space="0" w:color="auto"/>
            <w:bottom w:val="none" w:sz="0" w:space="0" w:color="auto"/>
            <w:right w:val="none" w:sz="0" w:space="0" w:color="auto"/>
          </w:divBdr>
        </w:div>
        <w:div w:id="1739357992">
          <w:marLeft w:val="640"/>
          <w:marRight w:val="0"/>
          <w:marTop w:val="0"/>
          <w:marBottom w:val="0"/>
          <w:divBdr>
            <w:top w:val="none" w:sz="0" w:space="0" w:color="auto"/>
            <w:left w:val="none" w:sz="0" w:space="0" w:color="auto"/>
            <w:bottom w:val="none" w:sz="0" w:space="0" w:color="auto"/>
            <w:right w:val="none" w:sz="0" w:space="0" w:color="auto"/>
          </w:divBdr>
        </w:div>
        <w:div w:id="452093195">
          <w:marLeft w:val="640"/>
          <w:marRight w:val="0"/>
          <w:marTop w:val="0"/>
          <w:marBottom w:val="0"/>
          <w:divBdr>
            <w:top w:val="none" w:sz="0" w:space="0" w:color="auto"/>
            <w:left w:val="none" w:sz="0" w:space="0" w:color="auto"/>
            <w:bottom w:val="none" w:sz="0" w:space="0" w:color="auto"/>
            <w:right w:val="none" w:sz="0" w:space="0" w:color="auto"/>
          </w:divBdr>
        </w:div>
        <w:div w:id="619149614">
          <w:marLeft w:val="640"/>
          <w:marRight w:val="0"/>
          <w:marTop w:val="0"/>
          <w:marBottom w:val="0"/>
          <w:divBdr>
            <w:top w:val="none" w:sz="0" w:space="0" w:color="auto"/>
            <w:left w:val="none" w:sz="0" w:space="0" w:color="auto"/>
            <w:bottom w:val="none" w:sz="0" w:space="0" w:color="auto"/>
            <w:right w:val="none" w:sz="0" w:space="0" w:color="auto"/>
          </w:divBdr>
        </w:div>
        <w:div w:id="1173498152">
          <w:marLeft w:val="640"/>
          <w:marRight w:val="0"/>
          <w:marTop w:val="0"/>
          <w:marBottom w:val="0"/>
          <w:divBdr>
            <w:top w:val="none" w:sz="0" w:space="0" w:color="auto"/>
            <w:left w:val="none" w:sz="0" w:space="0" w:color="auto"/>
            <w:bottom w:val="none" w:sz="0" w:space="0" w:color="auto"/>
            <w:right w:val="none" w:sz="0" w:space="0" w:color="auto"/>
          </w:divBdr>
        </w:div>
        <w:div w:id="1508670515">
          <w:marLeft w:val="640"/>
          <w:marRight w:val="0"/>
          <w:marTop w:val="0"/>
          <w:marBottom w:val="0"/>
          <w:divBdr>
            <w:top w:val="none" w:sz="0" w:space="0" w:color="auto"/>
            <w:left w:val="none" w:sz="0" w:space="0" w:color="auto"/>
            <w:bottom w:val="none" w:sz="0" w:space="0" w:color="auto"/>
            <w:right w:val="none" w:sz="0" w:space="0" w:color="auto"/>
          </w:divBdr>
        </w:div>
        <w:div w:id="1290941359">
          <w:marLeft w:val="640"/>
          <w:marRight w:val="0"/>
          <w:marTop w:val="0"/>
          <w:marBottom w:val="0"/>
          <w:divBdr>
            <w:top w:val="none" w:sz="0" w:space="0" w:color="auto"/>
            <w:left w:val="none" w:sz="0" w:space="0" w:color="auto"/>
            <w:bottom w:val="none" w:sz="0" w:space="0" w:color="auto"/>
            <w:right w:val="none" w:sz="0" w:space="0" w:color="auto"/>
          </w:divBdr>
        </w:div>
        <w:div w:id="1931352135">
          <w:marLeft w:val="640"/>
          <w:marRight w:val="0"/>
          <w:marTop w:val="0"/>
          <w:marBottom w:val="0"/>
          <w:divBdr>
            <w:top w:val="none" w:sz="0" w:space="0" w:color="auto"/>
            <w:left w:val="none" w:sz="0" w:space="0" w:color="auto"/>
            <w:bottom w:val="none" w:sz="0" w:space="0" w:color="auto"/>
            <w:right w:val="none" w:sz="0" w:space="0" w:color="auto"/>
          </w:divBdr>
        </w:div>
        <w:div w:id="866915286">
          <w:marLeft w:val="640"/>
          <w:marRight w:val="0"/>
          <w:marTop w:val="0"/>
          <w:marBottom w:val="0"/>
          <w:divBdr>
            <w:top w:val="none" w:sz="0" w:space="0" w:color="auto"/>
            <w:left w:val="none" w:sz="0" w:space="0" w:color="auto"/>
            <w:bottom w:val="none" w:sz="0" w:space="0" w:color="auto"/>
            <w:right w:val="none" w:sz="0" w:space="0" w:color="auto"/>
          </w:divBdr>
        </w:div>
        <w:div w:id="1143430600">
          <w:marLeft w:val="640"/>
          <w:marRight w:val="0"/>
          <w:marTop w:val="0"/>
          <w:marBottom w:val="0"/>
          <w:divBdr>
            <w:top w:val="none" w:sz="0" w:space="0" w:color="auto"/>
            <w:left w:val="none" w:sz="0" w:space="0" w:color="auto"/>
            <w:bottom w:val="none" w:sz="0" w:space="0" w:color="auto"/>
            <w:right w:val="none" w:sz="0" w:space="0" w:color="auto"/>
          </w:divBdr>
        </w:div>
        <w:div w:id="1444224275">
          <w:marLeft w:val="640"/>
          <w:marRight w:val="0"/>
          <w:marTop w:val="0"/>
          <w:marBottom w:val="0"/>
          <w:divBdr>
            <w:top w:val="none" w:sz="0" w:space="0" w:color="auto"/>
            <w:left w:val="none" w:sz="0" w:space="0" w:color="auto"/>
            <w:bottom w:val="none" w:sz="0" w:space="0" w:color="auto"/>
            <w:right w:val="none" w:sz="0" w:space="0" w:color="auto"/>
          </w:divBdr>
        </w:div>
        <w:div w:id="103619099">
          <w:marLeft w:val="640"/>
          <w:marRight w:val="0"/>
          <w:marTop w:val="0"/>
          <w:marBottom w:val="0"/>
          <w:divBdr>
            <w:top w:val="none" w:sz="0" w:space="0" w:color="auto"/>
            <w:left w:val="none" w:sz="0" w:space="0" w:color="auto"/>
            <w:bottom w:val="none" w:sz="0" w:space="0" w:color="auto"/>
            <w:right w:val="none" w:sz="0" w:space="0" w:color="auto"/>
          </w:divBdr>
        </w:div>
        <w:div w:id="375862510">
          <w:marLeft w:val="640"/>
          <w:marRight w:val="0"/>
          <w:marTop w:val="0"/>
          <w:marBottom w:val="0"/>
          <w:divBdr>
            <w:top w:val="none" w:sz="0" w:space="0" w:color="auto"/>
            <w:left w:val="none" w:sz="0" w:space="0" w:color="auto"/>
            <w:bottom w:val="none" w:sz="0" w:space="0" w:color="auto"/>
            <w:right w:val="none" w:sz="0" w:space="0" w:color="auto"/>
          </w:divBdr>
        </w:div>
        <w:div w:id="1643267240">
          <w:marLeft w:val="640"/>
          <w:marRight w:val="0"/>
          <w:marTop w:val="0"/>
          <w:marBottom w:val="0"/>
          <w:divBdr>
            <w:top w:val="none" w:sz="0" w:space="0" w:color="auto"/>
            <w:left w:val="none" w:sz="0" w:space="0" w:color="auto"/>
            <w:bottom w:val="none" w:sz="0" w:space="0" w:color="auto"/>
            <w:right w:val="none" w:sz="0" w:space="0" w:color="auto"/>
          </w:divBdr>
        </w:div>
        <w:div w:id="1340498897">
          <w:marLeft w:val="640"/>
          <w:marRight w:val="0"/>
          <w:marTop w:val="0"/>
          <w:marBottom w:val="0"/>
          <w:divBdr>
            <w:top w:val="none" w:sz="0" w:space="0" w:color="auto"/>
            <w:left w:val="none" w:sz="0" w:space="0" w:color="auto"/>
            <w:bottom w:val="none" w:sz="0" w:space="0" w:color="auto"/>
            <w:right w:val="none" w:sz="0" w:space="0" w:color="auto"/>
          </w:divBdr>
        </w:div>
        <w:div w:id="844855611">
          <w:marLeft w:val="640"/>
          <w:marRight w:val="0"/>
          <w:marTop w:val="0"/>
          <w:marBottom w:val="0"/>
          <w:divBdr>
            <w:top w:val="none" w:sz="0" w:space="0" w:color="auto"/>
            <w:left w:val="none" w:sz="0" w:space="0" w:color="auto"/>
            <w:bottom w:val="none" w:sz="0" w:space="0" w:color="auto"/>
            <w:right w:val="none" w:sz="0" w:space="0" w:color="auto"/>
          </w:divBdr>
        </w:div>
        <w:div w:id="1146052540">
          <w:marLeft w:val="640"/>
          <w:marRight w:val="0"/>
          <w:marTop w:val="0"/>
          <w:marBottom w:val="0"/>
          <w:divBdr>
            <w:top w:val="none" w:sz="0" w:space="0" w:color="auto"/>
            <w:left w:val="none" w:sz="0" w:space="0" w:color="auto"/>
            <w:bottom w:val="none" w:sz="0" w:space="0" w:color="auto"/>
            <w:right w:val="none" w:sz="0" w:space="0" w:color="auto"/>
          </w:divBdr>
        </w:div>
        <w:div w:id="1132019427">
          <w:marLeft w:val="640"/>
          <w:marRight w:val="0"/>
          <w:marTop w:val="0"/>
          <w:marBottom w:val="0"/>
          <w:divBdr>
            <w:top w:val="none" w:sz="0" w:space="0" w:color="auto"/>
            <w:left w:val="none" w:sz="0" w:space="0" w:color="auto"/>
            <w:bottom w:val="none" w:sz="0" w:space="0" w:color="auto"/>
            <w:right w:val="none" w:sz="0" w:space="0" w:color="auto"/>
          </w:divBdr>
        </w:div>
        <w:div w:id="1659456195">
          <w:marLeft w:val="640"/>
          <w:marRight w:val="0"/>
          <w:marTop w:val="0"/>
          <w:marBottom w:val="0"/>
          <w:divBdr>
            <w:top w:val="none" w:sz="0" w:space="0" w:color="auto"/>
            <w:left w:val="none" w:sz="0" w:space="0" w:color="auto"/>
            <w:bottom w:val="none" w:sz="0" w:space="0" w:color="auto"/>
            <w:right w:val="none" w:sz="0" w:space="0" w:color="auto"/>
          </w:divBdr>
        </w:div>
        <w:div w:id="1109936103">
          <w:marLeft w:val="640"/>
          <w:marRight w:val="0"/>
          <w:marTop w:val="0"/>
          <w:marBottom w:val="0"/>
          <w:divBdr>
            <w:top w:val="none" w:sz="0" w:space="0" w:color="auto"/>
            <w:left w:val="none" w:sz="0" w:space="0" w:color="auto"/>
            <w:bottom w:val="none" w:sz="0" w:space="0" w:color="auto"/>
            <w:right w:val="none" w:sz="0" w:space="0" w:color="auto"/>
          </w:divBdr>
        </w:div>
        <w:div w:id="1851488928">
          <w:marLeft w:val="640"/>
          <w:marRight w:val="0"/>
          <w:marTop w:val="0"/>
          <w:marBottom w:val="0"/>
          <w:divBdr>
            <w:top w:val="none" w:sz="0" w:space="0" w:color="auto"/>
            <w:left w:val="none" w:sz="0" w:space="0" w:color="auto"/>
            <w:bottom w:val="none" w:sz="0" w:space="0" w:color="auto"/>
            <w:right w:val="none" w:sz="0" w:space="0" w:color="auto"/>
          </w:divBdr>
        </w:div>
        <w:div w:id="825322883">
          <w:marLeft w:val="640"/>
          <w:marRight w:val="0"/>
          <w:marTop w:val="0"/>
          <w:marBottom w:val="0"/>
          <w:divBdr>
            <w:top w:val="none" w:sz="0" w:space="0" w:color="auto"/>
            <w:left w:val="none" w:sz="0" w:space="0" w:color="auto"/>
            <w:bottom w:val="none" w:sz="0" w:space="0" w:color="auto"/>
            <w:right w:val="none" w:sz="0" w:space="0" w:color="auto"/>
          </w:divBdr>
        </w:div>
        <w:div w:id="1252163546">
          <w:marLeft w:val="640"/>
          <w:marRight w:val="0"/>
          <w:marTop w:val="0"/>
          <w:marBottom w:val="0"/>
          <w:divBdr>
            <w:top w:val="none" w:sz="0" w:space="0" w:color="auto"/>
            <w:left w:val="none" w:sz="0" w:space="0" w:color="auto"/>
            <w:bottom w:val="none" w:sz="0" w:space="0" w:color="auto"/>
            <w:right w:val="none" w:sz="0" w:space="0" w:color="auto"/>
          </w:divBdr>
        </w:div>
        <w:div w:id="97408431">
          <w:marLeft w:val="640"/>
          <w:marRight w:val="0"/>
          <w:marTop w:val="0"/>
          <w:marBottom w:val="0"/>
          <w:divBdr>
            <w:top w:val="none" w:sz="0" w:space="0" w:color="auto"/>
            <w:left w:val="none" w:sz="0" w:space="0" w:color="auto"/>
            <w:bottom w:val="none" w:sz="0" w:space="0" w:color="auto"/>
            <w:right w:val="none" w:sz="0" w:space="0" w:color="auto"/>
          </w:divBdr>
        </w:div>
        <w:div w:id="2134859487">
          <w:marLeft w:val="640"/>
          <w:marRight w:val="0"/>
          <w:marTop w:val="0"/>
          <w:marBottom w:val="0"/>
          <w:divBdr>
            <w:top w:val="none" w:sz="0" w:space="0" w:color="auto"/>
            <w:left w:val="none" w:sz="0" w:space="0" w:color="auto"/>
            <w:bottom w:val="none" w:sz="0" w:space="0" w:color="auto"/>
            <w:right w:val="none" w:sz="0" w:space="0" w:color="auto"/>
          </w:divBdr>
        </w:div>
        <w:div w:id="2071659177">
          <w:marLeft w:val="640"/>
          <w:marRight w:val="0"/>
          <w:marTop w:val="0"/>
          <w:marBottom w:val="0"/>
          <w:divBdr>
            <w:top w:val="none" w:sz="0" w:space="0" w:color="auto"/>
            <w:left w:val="none" w:sz="0" w:space="0" w:color="auto"/>
            <w:bottom w:val="none" w:sz="0" w:space="0" w:color="auto"/>
            <w:right w:val="none" w:sz="0" w:space="0" w:color="auto"/>
          </w:divBdr>
        </w:div>
        <w:div w:id="1933273888">
          <w:marLeft w:val="640"/>
          <w:marRight w:val="0"/>
          <w:marTop w:val="0"/>
          <w:marBottom w:val="0"/>
          <w:divBdr>
            <w:top w:val="none" w:sz="0" w:space="0" w:color="auto"/>
            <w:left w:val="none" w:sz="0" w:space="0" w:color="auto"/>
            <w:bottom w:val="none" w:sz="0" w:space="0" w:color="auto"/>
            <w:right w:val="none" w:sz="0" w:space="0" w:color="auto"/>
          </w:divBdr>
        </w:div>
        <w:div w:id="2110809093">
          <w:marLeft w:val="640"/>
          <w:marRight w:val="0"/>
          <w:marTop w:val="0"/>
          <w:marBottom w:val="0"/>
          <w:divBdr>
            <w:top w:val="none" w:sz="0" w:space="0" w:color="auto"/>
            <w:left w:val="none" w:sz="0" w:space="0" w:color="auto"/>
            <w:bottom w:val="none" w:sz="0" w:space="0" w:color="auto"/>
            <w:right w:val="none" w:sz="0" w:space="0" w:color="auto"/>
          </w:divBdr>
        </w:div>
        <w:div w:id="647713642">
          <w:marLeft w:val="640"/>
          <w:marRight w:val="0"/>
          <w:marTop w:val="0"/>
          <w:marBottom w:val="0"/>
          <w:divBdr>
            <w:top w:val="none" w:sz="0" w:space="0" w:color="auto"/>
            <w:left w:val="none" w:sz="0" w:space="0" w:color="auto"/>
            <w:bottom w:val="none" w:sz="0" w:space="0" w:color="auto"/>
            <w:right w:val="none" w:sz="0" w:space="0" w:color="auto"/>
          </w:divBdr>
        </w:div>
        <w:div w:id="463620873">
          <w:marLeft w:val="640"/>
          <w:marRight w:val="0"/>
          <w:marTop w:val="0"/>
          <w:marBottom w:val="0"/>
          <w:divBdr>
            <w:top w:val="none" w:sz="0" w:space="0" w:color="auto"/>
            <w:left w:val="none" w:sz="0" w:space="0" w:color="auto"/>
            <w:bottom w:val="none" w:sz="0" w:space="0" w:color="auto"/>
            <w:right w:val="none" w:sz="0" w:space="0" w:color="auto"/>
          </w:divBdr>
        </w:div>
        <w:div w:id="1567958854">
          <w:marLeft w:val="640"/>
          <w:marRight w:val="0"/>
          <w:marTop w:val="0"/>
          <w:marBottom w:val="0"/>
          <w:divBdr>
            <w:top w:val="none" w:sz="0" w:space="0" w:color="auto"/>
            <w:left w:val="none" w:sz="0" w:space="0" w:color="auto"/>
            <w:bottom w:val="none" w:sz="0" w:space="0" w:color="auto"/>
            <w:right w:val="none" w:sz="0" w:space="0" w:color="auto"/>
          </w:divBdr>
        </w:div>
        <w:div w:id="2029211329">
          <w:marLeft w:val="640"/>
          <w:marRight w:val="0"/>
          <w:marTop w:val="0"/>
          <w:marBottom w:val="0"/>
          <w:divBdr>
            <w:top w:val="none" w:sz="0" w:space="0" w:color="auto"/>
            <w:left w:val="none" w:sz="0" w:space="0" w:color="auto"/>
            <w:bottom w:val="none" w:sz="0" w:space="0" w:color="auto"/>
            <w:right w:val="none" w:sz="0" w:space="0" w:color="auto"/>
          </w:divBdr>
        </w:div>
        <w:div w:id="496848427">
          <w:marLeft w:val="640"/>
          <w:marRight w:val="0"/>
          <w:marTop w:val="0"/>
          <w:marBottom w:val="0"/>
          <w:divBdr>
            <w:top w:val="none" w:sz="0" w:space="0" w:color="auto"/>
            <w:left w:val="none" w:sz="0" w:space="0" w:color="auto"/>
            <w:bottom w:val="none" w:sz="0" w:space="0" w:color="auto"/>
            <w:right w:val="none" w:sz="0" w:space="0" w:color="auto"/>
          </w:divBdr>
        </w:div>
        <w:div w:id="1156803548">
          <w:marLeft w:val="640"/>
          <w:marRight w:val="0"/>
          <w:marTop w:val="0"/>
          <w:marBottom w:val="0"/>
          <w:divBdr>
            <w:top w:val="none" w:sz="0" w:space="0" w:color="auto"/>
            <w:left w:val="none" w:sz="0" w:space="0" w:color="auto"/>
            <w:bottom w:val="none" w:sz="0" w:space="0" w:color="auto"/>
            <w:right w:val="none" w:sz="0" w:space="0" w:color="auto"/>
          </w:divBdr>
        </w:div>
        <w:div w:id="601032026">
          <w:marLeft w:val="640"/>
          <w:marRight w:val="0"/>
          <w:marTop w:val="0"/>
          <w:marBottom w:val="0"/>
          <w:divBdr>
            <w:top w:val="none" w:sz="0" w:space="0" w:color="auto"/>
            <w:left w:val="none" w:sz="0" w:space="0" w:color="auto"/>
            <w:bottom w:val="none" w:sz="0" w:space="0" w:color="auto"/>
            <w:right w:val="none" w:sz="0" w:space="0" w:color="auto"/>
          </w:divBdr>
        </w:div>
        <w:div w:id="712775835">
          <w:marLeft w:val="640"/>
          <w:marRight w:val="0"/>
          <w:marTop w:val="0"/>
          <w:marBottom w:val="0"/>
          <w:divBdr>
            <w:top w:val="none" w:sz="0" w:space="0" w:color="auto"/>
            <w:left w:val="none" w:sz="0" w:space="0" w:color="auto"/>
            <w:bottom w:val="none" w:sz="0" w:space="0" w:color="auto"/>
            <w:right w:val="none" w:sz="0" w:space="0" w:color="auto"/>
          </w:divBdr>
        </w:div>
        <w:div w:id="1559239597">
          <w:marLeft w:val="640"/>
          <w:marRight w:val="0"/>
          <w:marTop w:val="0"/>
          <w:marBottom w:val="0"/>
          <w:divBdr>
            <w:top w:val="none" w:sz="0" w:space="0" w:color="auto"/>
            <w:left w:val="none" w:sz="0" w:space="0" w:color="auto"/>
            <w:bottom w:val="none" w:sz="0" w:space="0" w:color="auto"/>
            <w:right w:val="none" w:sz="0" w:space="0" w:color="auto"/>
          </w:divBdr>
        </w:div>
        <w:div w:id="1695426792">
          <w:marLeft w:val="640"/>
          <w:marRight w:val="0"/>
          <w:marTop w:val="0"/>
          <w:marBottom w:val="0"/>
          <w:divBdr>
            <w:top w:val="none" w:sz="0" w:space="0" w:color="auto"/>
            <w:left w:val="none" w:sz="0" w:space="0" w:color="auto"/>
            <w:bottom w:val="none" w:sz="0" w:space="0" w:color="auto"/>
            <w:right w:val="none" w:sz="0" w:space="0" w:color="auto"/>
          </w:divBdr>
        </w:div>
        <w:div w:id="755445102">
          <w:marLeft w:val="640"/>
          <w:marRight w:val="0"/>
          <w:marTop w:val="0"/>
          <w:marBottom w:val="0"/>
          <w:divBdr>
            <w:top w:val="none" w:sz="0" w:space="0" w:color="auto"/>
            <w:left w:val="none" w:sz="0" w:space="0" w:color="auto"/>
            <w:bottom w:val="none" w:sz="0" w:space="0" w:color="auto"/>
            <w:right w:val="none" w:sz="0" w:space="0" w:color="auto"/>
          </w:divBdr>
        </w:div>
        <w:div w:id="1586959225">
          <w:marLeft w:val="640"/>
          <w:marRight w:val="0"/>
          <w:marTop w:val="0"/>
          <w:marBottom w:val="0"/>
          <w:divBdr>
            <w:top w:val="none" w:sz="0" w:space="0" w:color="auto"/>
            <w:left w:val="none" w:sz="0" w:space="0" w:color="auto"/>
            <w:bottom w:val="none" w:sz="0" w:space="0" w:color="auto"/>
            <w:right w:val="none" w:sz="0" w:space="0" w:color="auto"/>
          </w:divBdr>
        </w:div>
        <w:div w:id="1060976541">
          <w:marLeft w:val="640"/>
          <w:marRight w:val="0"/>
          <w:marTop w:val="0"/>
          <w:marBottom w:val="0"/>
          <w:divBdr>
            <w:top w:val="none" w:sz="0" w:space="0" w:color="auto"/>
            <w:left w:val="none" w:sz="0" w:space="0" w:color="auto"/>
            <w:bottom w:val="none" w:sz="0" w:space="0" w:color="auto"/>
            <w:right w:val="none" w:sz="0" w:space="0" w:color="auto"/>
          </w:divBdr>
        </w:div>
        <w:div w:id="1456026408">
          <w:marLeft w:val="640"/>
          <w:marRight w:val="0"/>
          <w:marTop w:val="0"/>
          <w:marBottom w:val="0"/>
          <w:divBdr>
            <w:top w:val="none" w:sz="0" w:space="0" w:color="auto"/>
            <w:left w:val="none" w:sz="0" w:space="0" w:color="auto"/>
            <w:bottom w:val="none" w:sz="0" w:space="0" w:color="auto"/>
            <w:right w:val="none" w:sz="0" w:space="0" w:color="auto"/>
          </w:divBdr>
        </w:div>
        <w:div w:id="506867175">
          <w:marLeft w:val="640"/>
          <w:marRight w:val="0"/>
          <w:marTop w:val="0"/>
          <w:marBottom w:val="0"/>
          <w:divBdr>
            <w:top w:val="none" w:sz="0" w:space="0" w:color="auto"/>
            <w:left w:val="none" w:sz="0" w:space="0" w:color="auto"/>
            <w:bottom w:val="none" w:sz="0" w:space="0" w:color="auto"/>
            <w:right w:val="none" w:sz="0" w:space="0" w:color="auto"/>
          </w:divBdr>
        </w:div>
        <w:div w:id="509949926">
          <w:marLeft w:val="640"/>
          <w:marRight w:val="0"/>
          <w:marTop w:val="0"/>
          <w:marBottom w:val="0"/>
          <w:divBdr>
            <w:top w:val="none" w:sz="0" w:space="0" w:color="auto"/>
            <w:left w:val="none" w:sz="0" w:space="0" w:color="auto"/>
            <w:bottom w:val="none" w:sz="0" w:space="0" w:color="auto"/>
            <w:right w:val="none" w:sz="0" w:space="0" w:color="auto"/>
          </w:divBdr>
        </w:div>
        <w:div w:id="1704673862">
          <w:marLeft w:val="640"/>
          <w:marRight w:val="0"/>
          <w:marTop w:val="0"/>
          <w:marBottom w:val="0"/>
          <w:divBdr>
            <w:top w:val="none" w:sz="0" w:space="0" w:color="auto"/>
            <w:left w:val="none" w:sz="0" w:space="0" w:color="auto"/>
            <w:bottom w:val="none" w:sz="0" w:space="0" w:color="auto"/>
            <w:right w:val="none" w:sz="0" w:space="0" w:color="auto"/>
          </w:divBdr>
        </w:div>
        <w:div w:id="530337712">
          <w:marLeft w:val="640"/>
          <w:marRight w:val="0"/>
          <w:marTop w:val="0"/>
          <w:marBottom w:val="0"/>
          <w:divBdr>
            <w:top w:val="none" w:sz="0" w:space="0" w:color="auto"/>
            <w:left w:val="none" w:sz="0" w:space="0" w:color="auto"/>
            <w:bottom w:val="none" w:sz="0" w:space="0" w:color="auto"/>
            <w:right w:val="none" w:sz="0" w:space="0" w:color="auto"/>
          </w:divBdr>
        </w:div>
        <w:div w:id="766074063">
          <w:marLeft w:val="640"/>
          <w:marRight w:val="0"/>
          <w:marTop w:val="0"/>
          <w:marBottom w:val="0"/>
          <w:divBdr>
            <w:top w:val="none" w:sz="0" w:space="0" w:color="auto"/>
            <w:left w:val="none" w:sz="0" w:space="0" w:color="auto"/>
            <w:bottom w:val="none" w:sz="0" w:space="0" w:color="auto"/>
            <w:right w:val="none" w:sz="0" w:space="0" w:color="auto"/>
          </w:divBdr>
        </w:div>
        <w:div w:id="1327980740">
          <w:marLeft w:val="640"/>
          <w:marRight w:val="0"/>
          <w:marTop w:val="0"/>
          <w:marBottom w:val="0"/>
          <w:divBdr>
            <w:top w:val="none" w:sz="0" w:space="0" w:color="auto"/>
            <w:left w:val="none" w:sz="0" w:space="0" w:color="auto"/>
            <w:bottom w:val="none" w:sz="0" w:space="0" w:color="auto"/>
            <w:right w:val="none" w:sz="0" w:space="0" w:color="auto"/>
          </w:divBdr>
        </w:div>
        <w:div w:id="1645964057">
          <w:marLeft w:val="640"/>
          <w:marRight w:val="0"/>
          <w:marTop w:val="0"/>
          <w:marBottom w:val="0"/>
          <w:divBdr>
            <w:top w:val="none" w:sz="0" w:space="0" w:color="auto"/>
            <w:left w:val="none" w:sz="0" w:space="0" w:color="auto"/>
            <w:bottom w:val="none" w:sz="0" w:space="0" w:color="auto"/>
            <w:right w:val="none" w:sz="0" w:space="0" w:color="auto"/>
          </w:divBdr>
        </w:div>
        <w:div w:id="1021666761">
          <w:marLeft w:val="640"/>
          <w:marRight w:val="0"/>
          <w:marTop w:val="0"/>
          <w:marBottom w:val="0"/>
          <w:divBdr>
            <w:top w:val="none" w:sz="0" w:space="0" w:color="auto"/>
            <w:left w:val="none" w:sz="0" w:space="0" w:color="auto"/>
            <w:bottom w:val="none" w:sz="0" w:space="0" w:color="auto"/>
            <w:right w:val="none" w:sz="0" w:space="0" w:color="auto"/>
          </w:divBdr>
        </w:div>
        <w:div w:id="666324440">
          <w:marLeft w:val="640"/>
          <w:marRight w:val="0"/>
          <w:marTop w:val="0"/>
          <w:marBottom w:val="0"/>
          <w:divBdr>
            <w:top w:val="none" w:sz="0" w:space="0" w:color="auto"/>
            <w:left w:val="none" w:sz="0" w:space="0" w:color="auto"/>
            <w:bottom w:val="none" w:sz="0" w:space="0" w:color="auto"/>
            <w:right w:val="none" w:sz="0" w:space="0" w:color="auto"/>
          </w:divBdr>
        </w:div>
        <w:div w:id="1325353788">
          <w:marLeft w:val="640"/>
          <w:marRight w:val="0"/>
          <w:marTop w:val="0"/>
          <w:marBottom w:val="0"/>
          <w:divBdr>
            <w:top w:val="none" w:sz="0" w:space="0" w:color="auto"/>
            <w:left w:val="none" w:sz="0" w:space="0" w:color="auto"/>
            <w:bottom w:val="none" w:sz="0" w:space="0" w:color="auto"/>
            <w:right w:val="none" w:sz="0" w:space="0" w:color="auto"/>
          </w:divBdr>
        </w:div>
        <w:div w:id="208691721">
          <w:marLeft w:val="640"/>
          <w:marRight w:val="0"/>
          <w:marTop w:val="0"/>
          <w:marBottom w:val="0"/>
          <w:divBdr>
            <w:top w:val="none" w:sz="0" w:space="0" w:color="auto"/>
            <w:left w:val="none" w:sz="0" w:space="0" w:color="auto"/>
            <w:bottom w:val="none" w:sz="0" w:space="0" w:color="auto"/>
            <w:right w:val="none" w:sz="0" w:space="0" w:color="auto"/>
          </w:divBdr>
        </w:div>
        <w:div w:id="305597052">
          <w:marLeft w:val="640"/>
          <w:marRight w:val="0"/>
          <w:marTop w:val="0"/>
          <w:marBottom w:val="0"/>
          <w:divBdr>
            <w:top w:val="none" w:sz="0" w:space="0" w:color="auto"/>
            <w:left w:val="none" w:sz="0" w:space="0" w:color="auto"/>
            <w:bottom w:val="none" w:sz="0" w:space="0" w:color="auto"/>
            <w:right w:val="none" w:sz="0" w:space="0" w:color="auto"/>
          </w:divBdr>
        </w:div>
        <w:div w:id="73358656">
          <w:marLeft w:val="640"/>
          <w:marRight w:val="0"/>
          <w:marTop w:val="0"/>
          <w:marBottom w:val="0"/>
          <w:divBdr>
            <w:top w:val="none" w:sz="0" w:space="0" w:color="auto"/>
            <w:left w:val="none" w:sz="0" w:space="0" w:color="auto"/>
            <w:bottom w:val="none" w:sz="0" w:space="0" w:color="auto"/>
            <w:right w:val="none" w:sz="0" w:space="0" w:color="auto"/>
          </w:divBdr>
        </w:div>
        <w:div w:id="213582411">
          <w:marLeft w:val="640"/>
          <w:marRight w:val="0"/>
          <w:marTop w:val="0"/>
          <w:marBottom w:val="0"/>
          <w:divBdr>
            <w:top w:val="none" w:sz="0" w:space="0" w:color="auto"/>
            <w:left w:val="none" w:sz="0" w:space="0" w:color="auto"/>
            <w:bottom w:val="none" w:sz="0" w:space="0" w:color="auto"/>
            <w:right w:val="none" w:sz="0" w:space="0" w:color="auto"/>
          </w:divBdr>
        </w:div>
        <w:div w:id="24214464">
          <w:marLeft w:val="640"/>
          <w:marRight w:val="0"/>
          <w:marTop w:val="0"/>
          <w:marBottom w:val="0"/>
          <w:divBdr>
            <w:top w:val="none" w:sz="0" w:space="0" w:color="auto"/>
            <w:left w:val="none" w:sz="0" w:space="0" w:color="auto"/>
            <w:bottom w:val="none" w:sz="0" w:space="0" w:color="auto"/>
            <w:right w:val="none" w:sz="0" w:space="0" w:color="auto"/>
          </w:divBdr>
        </w:div>
        <w:div w:id="1784183468">
          <w:marLeft w:val="640"/>
          <w:marRight w:val="0"/>
          <w:marTop w:val="0"/>
          <w:marBottom w:val="0"/>
          <w:divBdr>
            <w:top w:val="none" w:sz="0" w:space="0" w:color="auto"/>
            <w:left w:val="none" w:sz="0" w:space="0" w:color="auto"/>
            <w:bottom w:val="none" w:sz="0" w:space="0" w:color="auto"/>
            <w:right w:val="none" w:sz="0" w:space="0" w:color="auto"/>
          </w:divBdr>
        </w:div>
        <w:div w:id="1526167366">
          <w:marLeft w:val="640"/>
          <w:marRight w:val="0"/>
          <w:marTop w:val="0"/>
          <w:marBottom w:val="0"/>
          <w:divBdr>
            <w:top w:val="none" w:sz="0" w:space="0" w:color="auto"/>
            <w:left w:val="none" w:sz="0" w:space="0" w:color="auto"/>
            <w:bottom w:val="none" w:sz="0" w:space="0" w:color="auto"/>
            <w:right w:val="none" w:sz="0" w:space="0" w:color="auto"/>
          </w:divBdr>
        </w:div>
        <w:div w:id="737093474">
          <w:marLeft w:val="640"/>
          <w:marRight w:val="0"/>
          <w:marTop w:val="0"/>
          <w:marBottom w:val="0"/>
          <w:divBdr>
            <w:top w:val="none" w:sz="0" w:space="0" w:color="auto"/>
            <w:left w:val="none" w:sz="0" w:space="0" w:color="auto"/>
            <w:bottom w:val="none" w:sz="0" w:space="0" w:color="auto"/>
            <w:right w:val="none" w:sz="0" w:space="0" w:color="auto"/>
          </w:divBdr>
        </w:div>
        <w:div w:id="729110042">
          <w:marLeft w:val="640"/>
          <w:marRight w:val="0"/>
          <w:marTop w:val="0"/>
          <w:marBottom w:val="0"/>
          <w:divBdr>
            <w:top w:val="none" w:sz="0" w:space="0" w:color="auto"/>
            <w:left w:val="none" w:sz="0" w:space="0" w:color="auto"/>
            <w:bottom w:val="none" w:sz="0" w:space="0" w:color="auto"/>
            <w:right w:val="none" w:sz="0" w:space="0" w:color="auto"/>
          </w:divBdr>
        </w:div>
        <w:div w:id="230777731">
          <w:marLeft w:val="640"/>
          <w:marRight w:val="0"/>
          <w:marTop w:val="0"/>
          <w:marBottom w:val="0"/>
          <w:divBdr>
            <w:top w:val="none" w:sz="0" w:space="0" w:color="auto"/>
            <w:left w:val="none" w:sz="0" w:space="0" w:color="auto"/>
            <w:bottom w:val="none" w:sz="0" w:space="0" w:color="auto"/>
            <w:right w:val="none" w:sz="0" w:space="0" w:color="auto"/>
          </w:divBdr>
        </w:div>
        <w:div w:id="205916612">
          <w:marLeft w:val="640"/>
          <w:marRight w:val="0"/>
          <w:marTop w:val="0"/>
          <w:marBottom w:val="0"/>
          <w:divBdr>
            <w:top w:val="none" w:sz="0" w:space="0" w:color="auto"/>
            <w:left w:val="none" w:sz="0" w:space="0" w:color="auto"/>
            <w:bottom w:val="none" w:sz="0" w:space="0" w:color="auto"/>
            <w:right w:val="none" w:sz="0" w:space="0" w:color="auto"/>
          </w:divBdr>
        </w:div>
        <w:div w:id="1501434349">
          <w:marLeft w:val="640"/>
          <w:marRight w:val="0"/>
          <w:marTop w:val="0"/>
          <w:marBottom w:val="0"/>
          <w:divBdr>
            <w:top w:val="none" w:sz="0" w:space="0" w:color="auto"/>
            <w:left w:val="none" w:sz="0" w:space="0" w:color="auto"/>
            <w:bottom w:val="none" w:sz="0" w:space="0" w:color="auto"/>
            <w:right w:val="none" w:sz="0" w:space="0" w:color="auto"/>
          </w:divBdr>
        </w:div>
        <w:div w:id="1408456660">
          <w:marLeft w:val="640"/>
          <w:marRight w:val="0"/>
          <w:marTop w:val="0"/>
          <w:marBottom w:val="0"/>
          <w:divBdr>
            <w:top w:val="none" w:sz="0" w:space="0" w:color="auto"/>
            <w:left w:val="none" w:sz="0" w:space="0" w:color="auto"/>
            <w:bottom w:val="none" w:sz="0" w:space="0" w:color="auto"/>
            <w:right w:val="none" w:sz="0" w:space="0" w:color="auto"/>
          </w:divBdr>
        </w:div>
        <w:div w:id="361056114">
          <w:marLeft w:val="640"/>
          <w:marRight w:val="0"/>
          <w:marTop w:val="0"/>
          <w:marBottom w:val="0"/>
          <w:divBdr>
            <w:top w:val="none" w:sz="0" w:space="0" w:color="auto"/>
            <w:left w:val="none" w:sz="0" w:space="0" w:color="auto"/>
            <w:bottom w:val="none" w:sz="0" w:space="0" w:color="auto"/>
            <w:right w:val="none" w:sz="0" w:space="0" w:color="auto"/>
          </w:divBdr>
        </w:div>
        <w:div w:id="768895101">
          <w:marLeft w:val="640"/>
          <w:marRight w:val="0"/>
          <w:marTop w:val="0"/>
          <w:marBottom w:val="0"/>
          <w:divBdr>
            <w:top w:val="none" w:sz="0" w:space="0" w:color="auto"/>
            <w:left w:val="none" w:sz="0" w:space="0" w:color="auto"/>
            <w:bottom w:val="none" w:sz="0" w:space="0" w:color="auto"/>
            <w:right w:val="none" w:sz="0" w:space="0" w:color="auto"/>
          </w:divBdr>
        </w:div>
        <w:div w:id="45879587">
          <w:marLeft w:val="640"/>
          <w:marRight w:val="0"/>
          <w:marTop w:val="0"/>
          <w:marBottom w:val="0"/>
          <w:divBdr>
            <w:top w:val="none" w:sz="0" w:space="0" w:color="auto"/>
            <w:left w:val="none" w:sz="0" w:space="0" w:color="auto"/>
            <w:bottom w:val="none" w:sz="0" w:space="0" w:color="auto"/>
            <w:right w:val="none" w:sz="0" w:space="0" w:color="auto"/>
          </w:divBdr>
        </w:div>
        <w:div w:id="363100212">
          <w:marLeft w:val="640"/>
          <w:marRight w:val="0"/>
          <w:marTop w:val="0"/>
          <w:marBottom w:val="0"/>
          <w:divBdr>
            <w:top w:val="none" w:sz="0" w:space="0" w:color="auto"/>
            <w:left w:val="none" w:sz="0" w:space="0" w:color="auto"/>
            <w:bottom w:val="none" w:sz="0" w:space="0" w:color="auto"/>
            <w:right w:val="none" w:sz="0" w:space="0" w:color="auto"/>
          </w:divBdr>
        </w:div>
        <w:div w:id="1076047886">
          <w:marLeft w:val="640"/>
          <w:marRight w:val="0"/>
          <w:marTop w:val="0"/>
          <w:marBottom w:val="0"/>
          <w:divBdr>
            <w:top w:val="none" w:sz="0" w:space="0" w:color="auto"/>
            <w:left w:val="none" w:sz="0" w:space="0" w:color="auto"/>
            <w:bottom w:val="none" w:sz="0" w:space="0" w:color="auto"/>
            <w:right w:val="none" w:sz="0" w:space="0" w:color="auto"/>
          </w:divBdr>
        </w:div>
        <w:div w:id="463278160">
          <w:marLeft w:val="640"/>
          <w:marRight w:val="0"/>
          <w:marTop w:val="0"/>
          <w:marBottom w:val="0"/>
          <w:divBdr>
            <w:top w:val="none" w:sz="0" w:space="0" w:color="auto"/>
            <w:left w:val="none" w:sz="0" w:space="0" w:color="auto"/>
            <w:bottom w:val="none" w:sz="0" w:space="0" w:color="auto"/>
            <w:right w:val="none" w:sz="0" w:space="0" w:color="auto"/>
          </w:divBdr>
        </w:div>
        <w:div w:id="120614005">
          <w:marLeft w:val="640"/>
          <w:marRight w:val="0"/>
          <w:marTop w:val="0"/>
          <w:marBottom w:val="0"/>
          <w:divBdr>
            <w:top w:val="none" w:sz="0" w:space="0" w:color="auto"/>
            <w:left w:val="none" w:sz="0" w:space="0" w:color="auto"/>
            <w:bottom w:val="none" w:sz="0" w:space="0" w:color="auto"/>
            <w:right w:val="none" w:sz="0" w:space="0" w:color="auto"/>
          </w:divBdr>
        </w:div>
        <w:div w:id="1347370892">
          <w:marLeft w:val="640"/>
          <w:marRight w:val="0"/>
          <w:marTop w:val="0"/>
          <w:marBottom w:val="0"/>
          <w:divBdr>
            <w:top w:val="none" w:sz="0" w:space="0" w:color="auto"/>
            <w:left w:val="none" w:sz="0" w:space="0" w:color="auto"/>
            <w:bottom w:val="none" w:sz="0" w:space="0" w:color="auto"/>
            <w:right w:val="none" w:sz="0" w:space="0" w:color="auto"/>
          </w:divBdr>
        </w:div>
        <w:div w:id="1924794308">
          <w:marLeft w:val="640"/>
          <w:marRight w:val="0"/>
          <w:marTop w:val="0"/>
          <w:marBottom w:val="0"/>
          <w:divBdr>
            <w:top w:val="none" w:sz="0" w:space="0" w:color="auto"/>
            <w:left w:val="none" w:sz="0" w:space="0" w:color="auto"/>
            <w:bottom w:val="none" w:sz="0" w:space="0" w:color="auto"/>
            <w:right w:val="none" w:sz="0" w:space="0" w:color="auto"/>
          </w:divBdr>
        </w:div>
        <w:div w:id="1874878622">
          <w:marLeft w:val="640"/>
          <w:marRight w:val="0"/>
          <w:marTop w:val="0"/>
          <w:marBottom w:val="0"/>
          <w:divBdr>
            <w:top w:val="none" w:sz="0" w:space="0" w:color="auto"/>
            <w:left w:val="none" w:sz="0" w:space="0" w:color="auto"/>
            <w:bottom w:val="none" w:sz="0" w:space="0" w:color="auto"/>
            <w:right w:val="none" w:sz="0" w:space="0" w:color="auto"/>
          </w:divBdr>
        </w:div>
        <w:div w:id="687566443">
          <w:marLeft w:val="640"/>
          <w:marRight w:val="0"/>
          <w:marTop w:val="0"/>
          <w:marBottom w:val="0"/>
          <w:divBdr>
            <w:top w:val="none" w:sz="0" w:space="0" w:color="auto"/>
            <w:left w:val="none" w:sz="0" w:space="0" w:color="auto"/>
            <w:bottom w:val="none" w:sz="0" w:space="0" w:color="auto"/>
            <w:right w:val="none" w:sz="0" w:space="0" w:color="auto"/>
          </w:divBdr>
        </w:div>
        <w:div w:id="1436900962">
          <w:marLeft w:val="640"/>
          <w:marRight w:val="0"/>
          <w:marTop w:val="0"/>
          <w:marBottom w:val="0"/>
          <w:divBdr>
            <w:top w:val="none" w:sz="0" w:space="0" w:color="auto"/>
            <w:left w:val="none" w:sz="0" w:space="0" w:color="auto"/>
            <w:bottom w:val="none" w:sz="0" w:space="0" w:color="auto"/>
            <w:right w:val="none" w:sz="0" w:space="0" w:color="auto"/>
          </w:divBdr>
        </w:div>
        <w:div w:id="970675983">
          <w:marLeft w:val="640"/>
          <w:marRight w:val="0"/>
          <w:marTop w:val="0"/>
          <w:marBottom w:val="0"/>
          <w:divBdr>
            <w:top w:val="none" w:sz="0" w:space="0" w:color="auto"/>
            <w:left w:val="none" w:sz="0" w:space="0" w:color="auto"/>
            <w:bottom w:val="none" w:sz="0" w:space="0" w:color="auto"/>
            <w:right w:val="none" w:sz="0" w:space="0" w:color="auto"/>
          </w:divBdr>
        </w:div>
        <w:div w:id="134182681">
          <w:marLeft w:val="640"/>
          <w:marRight w:val="0"/>
          <w:marTop w:val="0"/>
          <w:marBottom w:val="0"/>
          <w:divBdr>
            <w:top w:val="none" w:sz="0" w:space="0" w:color="auto"/>
            <w:left w:val="none" w:sz="0" w:space="0" w:color="auto"/>
            <w:bottom w:val="none" w:sz="0" w:space="0" w:color="auto"/>
            <w:right w:val="none" w:sz="0" w:space="0" w:color="auto"/>
          </w:divBdr>
        </w:div>
        <w:div w:id="324821703">
          <w:marLeft w:val="640"/>
          <w:marRight w:val="0"/>
          <w:marTop w:val="0"/>
          <w:marBottom w:val="0"/>
          <w:divBdr>
            <w:top w:val="none" w:sz="0" w:space="0" w:color="auto"/>
            <w:left w:val="none" w:sz="0" w:space="0" w:color="auto"/>
            <w:bottom w:val="none" w:sz="0" w:space="0" w:color="auto"/>
            <w:right w:val="none" w:sz="0" w:space="0" w:color="auto"/>
          </w:divBdr>
        </w:div>
        <w:div w:id="1472016122">
          <w:marLeft w:val="640"/>
          <w:marRight w:val="0"/>
          <w:marTop w:val="0"/>
          <w:marBottom w:val="0"/>
          <w:divBdr>
            <w:top w:val="none" w:sz="0" w:space="0" w:color="auto"/>
            <w:left w:val="none" w:sz="0" w:space="0" w:color="auto"/>
            <w:bottom w:val="none" w:sz="0" w:space="0" w:color="auto"/>
            <w:right w:val="none" w:sz="0" w:space="0" w:color="auto"/>
          </w:divBdr>
        </w:div>
        <w:div w:id="320281898">
          <w:marLeft w:val="640"/>
          <w:marRight w:val="0"/>
          <w:marTop w:val="0"/>
          <w:marBottom w:val="0"/>
          <w:divBdr>
            <w:top w:val="none" w:sz="0" w:space="0" w:color="auto"/>
            <w:left w:val="none" w:sz="0" w:space="0" w:color="auto"/>
            <w:bottom w:val="none" w:sz="0" w:space="0" w:color="auto"/>
            <w:right w:val="none" w:sz="0" w:space="0" w:color="auto"/>
          </w:divBdr>
        </w:div>
        <w:div w:id="1972900215">
          <w:marLeft w:val="640"/>
          <w:marRight w:val="0"/>
          <w:marTop w:val="0"/>
          <w:marBottom w:val="0"/>
          <w:divBdr>
            <w:top w:val="none" w:sz="0" w:space="0" w:color="auto"/>
            <w:left w:val="none" w:sz="0" w:space="0" w:color="auto"/>
            <w:bottom w:val="none" w:sz="0" w:space="0" w:color="auto"/>
            <w:right w:val="none" w:sz="0" w:space="0" w:color="auto"/>
          </w:divBdr>
        </w:div>
        <w:div w:id="512188342">
          <w:marLeft w:val="640"/>
          <w:marRight w:val="0"/>
          <w:marTop w:val="0"/>
          <w:marBottom w:val="0"/>
          <w:divBdr>
            <w:top w:val="none" w:sz="0" w:space="0" w:color="auto"/>
            <w:left w:val="none" w:sz="0" w:space="0" w:color="auto"/>
            <w:bottom w:val="none" w:sz="0" w:space="0" w:color="auto"/>
            <w:right w:val="none" w:sz="0" w:space="0" w:color="auto"/>
          </w:divBdr>
        </w:div>
        <w:div w:id="68311822">
          <w:marLeft w:val="640"/>
          <w:marRight w:val="0"/>
          <w:marTop w:val="0"/>
          <w:marBottom w:val="0"/>
          <w:divBdr>
            <w:top w:val="none" w:sz="0" w:space="0" w:color="auto"/>
            <w:left w:val="none" w:sz="0" w:space="0" w:color="auto"/>
            <w:bottom w:val="none" w:sz="0" w:space="0" w:color="auto"/>
            <w:right w:val="none" w:sz="0" w:space="0" w:color="auto"/>
          </w:divBdr>
        </w:div>
        <w:div w:id="1871724335">
          <w:marLeft w:val="640"/>
          <w:marRight w:val="0"/>
          <w:marTop w:val="0"/>
          <w:marBottom w:val="0"/>
          <w:divBdr>
            <w:top w:val="none" w:sz="0" w:space="0" w:color="auto"/>
            <w:left w:val="none" w:sz="0" w:space="0" w:color="auto"/>
            <w:bottom w:val="none" w:sz="0" w:space="0" w:color="auto"/>
            <w:right w:val="none" w:sz="0" w:space="0" w:color="auto"/>
          </w:divBdr>
        </w:div>
        <w:div w:id="368184738">
          <w:marLeft w:val="640"/>
          <w:marRight w:val="0"/>
          <w:marTop w:val="0"/>
          <w:marBottom w:val="0"/>
          <w:divBdr>
            <w:top w:val="none" w:sz="0" w:space="0" w:color="auto"/>
            <w:left w:val="none" w:sz="0" w:space="0" w:color="auto"/>
            <w:bottom w:val="none" w:sz="0" w:space="0" w:color="auto"/>
            <w:right w:val="none" w:sz="0" w:space="0" w:color="auto"/>
          </w:divBdr>
        </w:div>
        <w:div w:id="1141532986">
          <w:marLeft w:val="640"/>
          <w:marRight w:val="0"/>
          <w:marTop w:val="0"/>
          <w:marBottom w:val="0"/>
          <w:divBdr>
            <w:top w:val="none" w:sz="0" w:space="0" w:color="auto"/>
            <w:left w:val="none" w:sz="0" w:space="0" w:color="auto"/>
            <w:bottom w:val="none" w:sz="0" w:space="0" w:color="auto"/>
            <w:right w:val="none" w:sz="0" w:space="0" w:color="auto"/>
          </w:divBdr>
        </w:div>
        <w:div w:id="723405325">
          <w:marLeft w:val="640"/>
          <w:marRight w:val="0"/>
          <w:marTop w:val="0"/>
          <w:marBottom w:val="0"/>
          <w:divBdr>
            <w:top w:val="none" w:sz="0" w:space="0" w:color="auto"/>
            <w:left w:val="none" w:sz="0" w:space="0" w:color="auto"/>
            <w:bottom w:val="none" w:sz="0" w:space="0" w:color="auto"/>
            <w:right w:val="none" w:sz="0" w:space="0" w:color="auto"/>
          </w:divBdr>
        </w:div>
        <w:div w:id="955722717">
          <w:marLeft w:val="640"/>
          <w:marRight w:val="0"/>
          <w:marTop w:val="0"/>
          <w:marBottom w:val="0"/>
          <w:divBdr>
            <w:top w:val="none" w:sz="0" w:space="0" w:color="auto"/>
            <w:left w:val="none" w:sz="0" w:space="0" w:color="auto"/>
            <w:bottom w:val="none" w:sz="0" w:space="0" w:color="auto"/>
            <w:right w:val="none" w:sz="0" w:space="0" w:color="auto"/>
          </w:divBdr>
        </w:div>
        <w:div w:id="2145391024">
          <w:marLeft w:val="640"/>
          <w:marRight w:val="0"/>
          <w:marTop w:val="0"/>
          <w:marBottom w:val="0"/>
          <w:divBdr>
            <w:top w:val="none" w:sz="0" w:space="0" w:color="auto"/>
            <w:left w:val="none" w:sz="0" w:space="0" w:color="auto"/>
            <w:bottom w:val="none" w:sz="0" w:space="0" w:color="auto"/>
            <w:right w:val="none" w:sz="0" w:space="0" w:color="auto"/>
          </w:divBdr>
        </w:div>
        <w:div w:id="628707162">
          <w:marLeft w:val="640"/>
          <w:marRight w:val="0"/>
          <w:marTop w:val="0"/>
          <w:marBottom w:val="0"/>
          <w:divBdr>
            <w:top w:val="none" w:sz="0" w:space="0" w:color="auto"/>
            <w:left w:val="none" w:sz="0" w:space="0" w:color="auto"/>
            <w:bottom w:val="none" w:sz="0" w:space="0" w:color="auto"/>
            <w:right w:val="none" w:sz="0" w:space="0" w:color="auto"/>
          </w:divBdr>
        </w:div>
        <w:div w:id="141968729">
          <w:marLeft w:val="640"/>
          <w:marRight w:val="0"/>
          <w:marTop w:val="0"/>
          <w:marBottom w:val="0"/>
          <w:divBdr>
            <w:top w:val="none" w:sz="0" w:space="0" w:color="auto"/>
            <w:left w:val="none" w:sz="0" w:space="0" w:color="auto"/>
            <w:bottom w:val="none" w:sz="0" w:space="0" w:color="auto"/>
            <w:right w:val="none" w:sz="0" w:space="0" w:color="auto"/>
          </w:divBdr>
        </w:div>
        <w:div w:id="1497722502">
          <w:marLeft w:val="640"/>
          <w:marRight w:val="0"/>
          <w:marTop w:val="0"/>
          <w:marBottom w:val="0"/>
          <w:divBdr>
            <w:top w:val="none" w:sz="0" w:space="0" w:color="auto"/>
            <w:left w:val="none" w:sz="0" w:space="0" w:color="auto"/>
            <w:bottom w:val="none" w:sz="0" w:space="0" w:color="auto"/>
            <w:right w:val="none" w:sz="0" w:space="0" w:color="auto"/>
          </w:divBdr>
        </w:div>
        <w:div w:id="1786076332">
          <w:marLeft w:val="640"/>
          <w:marRight w:val="0"/>
          <w:marTop w:val="0"/>
          <w:marBottom w:val="0"/>
          <w:divBdr>
            <w:top w:val="none" w:sz="0" w:space="0" w:color="auto"/>
            <w:left w:val="none" w:sz="0" w:space="0" w:color="auto"/>
            <w:bottom w:val="none" w:sz="0" w:space="0" w:color="auto"/>
            <w:right w:val="none" w:sz="0" w:space="0" w:color="auto"/>
          </w:divBdr>
        </w:div>
        <w:div w:id="1856457275">
          <w:marLeft w:val="640"/>
          <w:marRight w:val="0"/>
          <w:marTop w:val="0"/>
          <w:marBottom w:val="0"/>
          <w:divBdr>
            <w:top w:val="none" w:sz="0" w:space="0" w:color="auto"/>
            <w:left w:val="none" w:sz="0" w:space="0" w:color="auto"/>
            <w:bottom w:val="none" w:sz="0" w:space="0" w:color="auto"/>
            <w:right w:val="none" w:sz="0" w:space="0" w:color="auto"/>
          </w:divBdr>
        </w:div>
        <w:div w:id="180970288">
          <w:marLeft w:val="640"/>
          <w:marRight w:val="0"/>
          <w:marTop w:val="0"/>
          <w:marBottom w:val="0"/>
          <w:divBdr>
            <w:top w:val="none" w:sz="0" w:space="0" w:color="auto"/>
            <w:left w:val="none" w:sz="0" w:space="0" w:color="auto"/>
            <w:bottom w:val="none" w:sz="0" w:space="0" w:color="auto"/>
            <w:right w:val="none" w:sz="0" w:space="0" w:color="auto"/>
          </w:divBdr>
        </w:div>
        <w:div w:id="1368489955">
          <w:marLeft w:val="640"/>
          <w:marRight w:val="0"/>
          <w:marTop w:val="0"/>
          <w:marBottom w:val="0"/>
          <w:divBdr>
            <w:top w:val="none" w:sz="0" w:space="0" w:color="auto"/>
            <w:left w:val="none" w:sz="0" w:space="0" w:color="auto"/>
            <w:bottom w:val="none" w:sz="0" w:space="0" w:color="auto"/>
            <w:right w:val="none" w:sz="0" w:space="0" w:color="auto"/>
          </w:divBdr>
        </w:div>
        <w:div w:id="513879809">
          <w:marLeft w:val="640"/>
          <w:marRight w:val="0"/>
          <w:marTop w:val="0"/>
          <w:marBottom w:val="0"/>
          <w:divBdr>
            <w:top w:val="none" w:sz="0" w:space="0" w:color="auto"/>
            <w:left w:val="none" w:sz="0" w:space="0" w:color="auto"/>
            <w:bottom w:val="none" w:sz="0" w:space="0" w:color="auto"/>
            <w:right w:val="none" w:sz="0" w:space="0" w:color="auto"/>
          </w:divBdr>
        </w:div>
        <w:div w:id="1512405651">
          <w:marLeft w:val="640"/>
          <w:marRight w:val="0"/>
          <w:marTop w:val="0"/>
          <w:marBottom w:val="0"/>
          <w:divBdr>
            <w:top w:val="none" w:sz="0" w:space="0" w:color="auto"/>
            <w:left w:val="none" w:sz="0" w:space="0" w:color="auto"/>
            <w:bottom w:val="none" w:sz="0" w:space="0" w:color="auto"/>
            <w:right w:val="none" w:sz="0" w:space="0" w:color="auto"/>
          </w:divBdr>
        </w:div>
        <w:div w:id="533033660">
          <w:marLeft w:val="640"/>
          <w:marRight w:val="0"/>
          <w:marTop w:val="0"/>
          <w:marBottom w:val="0"/>
          <w:divBdr>
            <w:top w:val="none" w:sz="0" w:space="0" w:color="auto"/>
            <w:left w:val="none" w:sz="0" w:space="0" w:color="auto"/>
            <w:bottom w:val="none" w:sz="0" w:space="0" w:color="auto"/>
            <w:right w:val="none" w:sz="0" w:space="0" w:color="auto"/>
          </w:divBdr>
        </w:div>
        <w:div w:id="528642283">
          <w:marLeft w:val="640"/>
          <w:marRight w:val="0"/>
          <w:marTop w:val="0"/>
          <w:marBottom w:val="0"/>
          <w:divBdr>
            <w:top w:val="none" w:sz="0" w:space="0" w:color="auto"/>
            <w:left w:val="none" w:sz="0" w:space="0" w:color="auto"/>
            <w:bottom w:val="none" w:sz="0" w:space="0" w:color="auto"/>
            <w:right w:val="none" w:sz="0" w:space="0" w:color="auto"/>
          </w:divBdr>
        </w:div>
        <w:div w:id="221984338">
          <w:marLeft w:val="640"/>
          <w:marRight w:val="0"/>
          <w:marTop w:val="0"/>
          <w:marBottom w:val="0"/>
          <w:divBdr>
            <w:top w:val="none" w:sz="0" w:space="0" w:color="auto"/>
            <w:left w:val="none" w:sz="0" w:space="0" w:color="auto"/>
            <w:bottom w:val="none" w:sz="0" w:space="0" w:color="auto"/>
            <w:right w:val="none" w:sz="0" w:space="0" w:color="auto"/>
          </w:divBdr>
        </w:div>
        <w:div w:id="1011370892">
          <w:marLeft w:val="640"/>
          <w:marRight w:val="0"/>
          <w:marTop w:val="0"/>
          <w:marBottom w:val="0"/>
          <w:divBdr>
            <w:top w:val="none" w:sz="0" w:space="0" w:color="auto"/>
            <w:left w:val="none" w:sz="0" w:space="0" w:color="auto"/>
            <w:bottom w:val="none" w:sz="0" w:space="0" w:color="auto"/>
            <w:right w:val="none" w:sz="0" w:space="0" w:color="auto"/>
          </w:divBdr>
        </w:div>
        <w:div w:id="132603822">
          <w:marLeft w:val="640"/>
          <w:marRight w:val="0"/>
          <w:marTop w:val="0"/>
          <w:marBottom w:val="0"/>
          <w:divBdr>
            <w:top w:val="none" w:sz="0" w:space="0" w:color="auto"/>
            <w:left w:val="none" w:sz="0" w:space="0" w:color="auto"/>
            <w:bottom w:val="none" w:sz="0" w:space="0" w:color="auto"/>
            <w:right w:val="none" w:sz="0" w:space="0" w:color="auto"/>
          </w:divBdr>
        </w:div>
        <w:div w:id="679433586">
          <w:marLeft w:val="640"/>
          <w:marRight w:val="0"/>
          <w:marTop w:val="0"/>
          <w:marBottom w:val="0"/>
          <w:divBdr>
            <w:top w:val="none" w:sz="0" w:space="0" w:color="auto"/>
            <w:left w:val="none" w:sz="0" w:space="0" w:color="auto"/>
            <w:bottom w:val="none" w:sz="0" w:space="0" w:color="auto"/>
            <w:right w:val="none" w:sz="0" w:space="0" w:color="auto"/>
          </w:divBdr>
        </w:div>
        <w:div w:id="5715223">
          <w:marLeft w:val="640"/>
          <w:marRight w:val="0"/>
          <w:marTop w:val="0"/>
          <w:marBottom w:val="0"/>
          <w:divBdr>
            <w:top w:val="none" w:sz="0" w:space="0" w:color="auto"/>
            <w:left w:val="none" w:sz="0" w:space="0" w:color="auto"/>
            <w:bottom w:val="none" w:sz="0" w:space="0" w:color="auto"/>
            <w:right w:val="none" w:sz="0" w:space="0" w:color="auto"/>
          </w:divBdr>
        </w:div>
        <w:div w:id="1244996298">
          <w:marLeft w:val="640"/>
          <w:marRight w:val="0"/>
          <w:marTop w:val="0"/>
          <w:marBottom w:val="0"/>
          <w:divBdr>
            <w:top w:val="none" w:sz="0" w:space="0" w:color="auto"/>
            <w:left w:val="none" w:sz="0" w:space="0" w:color="auto"/>
            <w:bottom w:val="none" w:sz="0" w:space="0" w:color="auto"/>
            <w:right w:val="none" w:sz="0" w:space="0" w:color="auto"/>
          </w:divBdr>
        </w:div>
        <w:div w:id="75516549">
          <w:marLeft w:val="640"/>
          <w:marRight w:val="0"/>
          <w:marTop w:val="0"/>
          <w:marBottom w:val="0"/>
          <w:divBdr>
            <w:top w:val="none" w:sz="0" w:space="0" w:color="auto"/>
            <w:left w:val="none" w:sz="0" w:space="0" w:color="auto"/>
            <w:bottom w:val="none" w:sz="0" w:space="0" w:color="auto"/>
            <w:right w:val="none" w:sz="0" w:space="0" w:color="auto"/>
          </w:divBdr>
        </w:div>
        <w:div w:id="432940065">
          <w:marLeft w:val="640"/>
          <w:marRight w:val="0"/>
          <w:marTop w:val="0"/>
          <w:marBottom w:val="0"/>
          <w:divBdr>
            <w:top w:val="none" w:sz="0" w:space="0" w:color="auto"/>
            <w:left w:val="none" w:sz="0" w:space="0" w:color="auto"/>
            <w:bottom w:val="none" w:sz="0" w:space="0" w:color="auto"/>
            <w:right w:val="none" w:sz="0" w:space="0" w:color="auto"/>
          </w:divBdr>
        </w:div>
        <w:div w:id="136921649">
          <w:marLeft w:val="640"/>
          <w:marRight w:val="0"/>
          <w:marTop w:val="0"/>
          <w:marBottom w:val="0"/>
          <w:divBdr>
            <w:top w:val="none" w:sz="0" w:space="0" w:color="auto"/>
            <w:left w:val="none" w:sz="0" w:space="0" w:color="auto"/>
            <w:bottom w:val="none" w:sz="0" w:space="0" w:color="auto"/>
            <w:right w:val="none" w:sz="0" w:space="0" w:color="auto"/>
          </w:divBdr>
        </w:div>
        <w:div w:id="27728278">
          <w:marLeft w:val="640"/>
          <w:marRight w:val="0"/>
          <w:marTop w:val="0"/>
          <w:marBottom w:val="0"/>
          <w:divBdr>
            <w:top w:val="none" w:sz="0" w:space="0" w:color="auto"/>
            <w:left w:val="none" w:sz="0" w:space="0" w:color="auto"/>
            <w:bottom w:val="none" w:sz="0" w:space="0" w:color="auto"/>
            <w:right w:val="none" w:sz="0" w:space="0" w:color="auto"/>
          </w:divBdr>
        </w:div>
        <w:div w:id="1480883620">
          <w:marLeft w:val="640"/>
          <w:marRight w:val="0"/>
          <w:marTop w:val="0"/>
          <w:marBottom w:val="0"/>
          <w:divBdr>
            <w:top w:val="none" w:sz="0" w:space="0" w:color="auto"/>
            <w:left w:val="none" w:sz="0" w:space="0" w:color="auto"/>
            <w:bottom w:val="none" w:sz="0" w:space="0" w:color="auto"/>
            <w:right w:val="none" w:sz="0" w:space="0" w:color="auto"/>
          </w:divBdr>
        </w:div>
        <w:div w:id="251360979">
          <w:marLeft w:val="640"/>
          <w:marRight w:val="0"/>
          <w:marTop w:val="0"/>
          <w:marBottom w:val="0"/>
          <w:divBdr>
            <w:top w:val="none" w:sz="0" w:space="0" w:color="auto"/>
            <w:left w:val="none" w:sz="0" w:space="0" w:color="auto"/>
            <w:bottom w:val="none" w:sz="0" w:space="0" w:color="auto"/>
            <w:right w:val="none" w:sz="0" w:space="0" w:color="auto"/>
          </w:divBdr>
        </w:div>
        <w:div w:id="1638535794">
          <w:marLeft w:val="640"/>
          <w:marRight w:val="0"/>
          <w:marTop w:val="0"/>
          <w:marBottom w:val="0"/>
          <w:divBdr>
            <w:top w:val="none" w:sz="0" w:space="0" w:color="auto"/>
            <w:left w:val="none" w:sz="0" w:space="0" w:color="auto"/>
            <w:bottom w:val="none" w:sz="0" w:space="0" w:color="auto"/>
            <w:right w:val="none" w:sz="0" w:space="0" w:color="auto"/>
          </w:divBdr>
        </w:div>
        <w:div w:id="249898225">
          <w:marLeft w:val="640"/>
          <w:marRight w:val="0"/>
          <w:marTop w:val="0"/>
          <w:marBottom w:val="0"/>
          <w:divBdr>
            <w:top w:val="none" w:sz="0" w:space="0" w:color="auto"/>
            <w:left w:val="none" w:sz="0" w:space="0" w:color="auto"/>
            <w:bottom w:val="none" w:sz="0" w:space="0" w:color="auto"/>
            <w:right w:val="none" w:sz="0" w:space="0" w:color="auto"/>
          </w:divBdr>
        </w:div>
        <w:div w:id="804079266">
          <w:marLeft w:val="640"/>
          <w:marRight w:val="0"/>
          <w:marTop w:val="0"/>
          <w:marBottom w:val="0"/>
          <w:divBdr>
            <w:top w:val="none" w:sz="0" w:space="0" w:color="auto"/>
            <w:left w:val="none" w:sz="0" w:space="0" w:color="auto"/>
            <w:bottom w:val="none" w:sz="0" w:space="0" w:color="auto"/>
            <w:right w:val="none" w:sz="0" w:space="0" w:color="auto"/>
          </w:divBdr>
        </w:div>
        <w:div w:id="1423910522">
          <w:marLeft w:val="640"/>
          <w:marRight w:val="0"/>
          <w:marTop w:val="0"/>
          <w:marBottom w:val="0"/>
          <w:divBdr>
            <w:top w:val="none" w:sz="0" w:space="0" w:color="auto"/>
            <w:left w:val="none" w:sz="0" w:space="0" w:color="auto"/>
            <w:bottom w:val="none" w:sz="0" w:space="0" w:color="auto"/>
            <w:right w:val="none" w:sz="0" w:space="0" w:color="auto"/>
          </w:divBdr>
        </w:div>
        <w:div w:id="731348075">
          <w:marLeft w:val="640"/>
          <w:marRight w:val="0"/>
          <w:marTop w:val="0"/>
          <w:marBottom w:val="0"/>
          <w:divBdr>
            <w:top w:val="none" w:sz="0" w:space="0" w:color="auto"/>
            <w:left w:val="none" w:sz="0" w:space="0" w:color="auto"/>
            <w:bottom w:val="none" w:sz="0" w:space="0" w:color="auto"/>
            <w:right w:val="none" w:sz="0" w:space="0" w:color="auto"/>
          </w:divBdr>
        </w:div>
        <w:div w:id="1920822940">
          <w:marLeft w:val="640"/>
          <w:marRight w:val="0"/>
          <w:marTop w:val="0"/>
          <w:marBottom w:val="0"/>
          <w:divBdr>
            <w:top w:val="none" w:sz="0" w:space="0" w:color="auto"/>
            <w:left w:val="none" w:sz="0" w:space="0" w:color="auto"/>
            <w:bottom w:val="none" w:sz="0" w:space="0" w:color="auto"/>
            <w:right w:val="none" w:sz="0" w:space="0" w:color="auto"/>
          </w:divBdr>
        </w:div>
        <w:div w:id="319314037">
          <w:marLeft w:val="640"/>
          <w:marRight w:val="0"/>
          <w:marTop w:val="0"/>
          <w:marBottom w:val="0"/>
          <w:divBdr>
            <w:top w:val="none" w:sz="0" w:space="0" w:color="auto"/>
            <w:left w:val="none" w:sz="0" w:space="0" w:color="auto"/>
            <w:bottom w:val="none" w:sz="0" w:space="0" w:color="auto"/>
            <w:right w:val="none" w:sz="0" w:space="0" w:color="auto"/>
          </w:divBdr>
        </w:div>
        <w:div w:id="1816943677">
          <w:marLeft w:val="640"/>
          <w:marRight w:val="0"/>
          <w:marTop w:val="0"/>
          <w:marBottom w:val="0"/>
          <w:divBdr>
            <w:top w:val="none" w:sz="0" w:space="0" w:color="auto"/>
            <w:left w:val="none" w:sz="0" w:space="0" w:color="auto"/>
            <w:bottom w:val="none" w:sz="0" w:space="0" w:color="auto"/>
            <w:right w:val="none" w:sz="0" w:space="0" w:color="auto"/>
          </w:divBdr>
        </w:div>
        <w:div w:id="191113406">
          <w:marLeft w:val="640"/>
          <w:marRight w:val="0"/>
          <w:marTop w:val="0"/>
          <w:marBottom w:val="0"/>
          <w:divBdr>
            <w:top w:val="none" w:sz="0" w:space="0" w:color="auto"/>
            <w:left w:val="none" w:sz="0" w:space="0" w:color="auto"/>
            <w:bottom w:val="none" w:sz="0" w:space="0" w:color="auto"/>
            <w:right w:val="none" w:sz="0" w:space="0" w:color="auto"/>
          </w:divBdr>
        </w:div>
        <w:div w:id="584463002">
          <w:marLeft w:val="640"/>
          <w:marRight w:val="0"/>
          <w:marTop w:val="0"/>
          <w:marBottom w:val="0"/>
          <w:divBdr>
            <w:top w:val="none" w:sz="0" w:space="0" w:color="auto"/>
            <w:left w:val="none" w:sz="0" w:space="0" w:color="auto"/>
            <w:bottom w:val="none" w:sz="0" w:space="0" w:color="auto"/>
            <w:right w:val="none" w:sz="0" w:space="0" w:color="auto"/>
          </w:divBdr>
        </w:div>
        <w:div w:id="698625641">
          <w:marLeft w:val="640"/>
          <w:marRight w:val="0"/>
          <w:marTop w:val="0"/>
          <w:marBottom w:val="0"/>
          <w:divBdr>
            <w:top w:val="none" w:sz="0" w:space="0" w:color="auto"/>
            <w:left w:val="none" w:sz="0" w:space="0" w:color="auto"/>
            <w:bottom w:val="none" w:sz="0" w:space="0" w:color="auto"/>
            <w:right w:val="none" w:sz="0" w:space="0" w:color="auto"/>
          </w:divBdr>
        </w:div>
        <w:div w:id="429470529">
          <w:marLeft w:val="640"/>
          <w:marRight w:val="0"/>
          <w:marTop w:val="0"/>
          <w:marBottom w:val="0"/>
          <w:divBdr>
            <w:top w:val="none" w:sz="0" w:space="0" w:color="auto"/>
            <w:left w:val="none" w:sz="0" w:space="0" w:color="auto"/>
            <w:bottom w:val="none" w:sz="0" w:space="0" w:color="auto"/>
            <w:right w:val="none" w:sz="0" w:space="0" w:color="auto"/>
          </w:divBdr>
        </w:div>
        <w:div w:id="2030717805">
          <w:marLeft w:val="640"/>
          <w:marRight w:val="0"/>
          <w:marTop w:val="0"/>
          <w:marBottom w:val="0"/>
          <w:divBdr>
            <w:top w:val="none" w:sz="0" w:space="0" w:color="auto"/>
            <w:left w:val="none" w:sz="0" w:space="0" w:color="auto"/>
            <w:bottom w:val="none" w:sz="0" w:space="0" w:color="auto"/>
            <w:right w:val="none" w:sz="0" w:space="0" w:color="auto"/>
          </w:divBdr>
        </w:div>
        <w:div w:id="109593533">
          <w:marLeft w:val="640"/>
          <w:marRight w:val="0"/>
          <w:marTop w:val="0"/>
          <w:marBottom w:val="0"/>
          <w:divBdr>
            <w:top w:val="none" w:sz="0" w:space="0" w:color="auto"/>
            <w:left w:val="none" w:sz="0" w:space="0" w:color="auto"/>
            <w:bottom w:val="none" w:sz="0" w:space="0" w:color="auto"/>
            <w:right w:val="none" w:sz="0" w:space="0" w:color="auto"/>
          </w:divBdr>
        </w:div>
        <w:div w:id="1373653882">
          <w:marLeft w:val="640"/>
          <w:marRight w:val="0"/>
          <w:marTop w:val="0"/>
          <w:marBottom w:val="0"/>
          <w:divBdr>
            <w:top w:val="none" w:sz="0" w:space="0" w:color="auto"/>
            <w:left w:val="none" w:sz="0" w:space="0" w:color="auto"/>
            <w:bottom w:val="none" w:sz="0" w:space="0" w:color="auto"/>
            <w:right w:val="none" w:sz="0" w:space="0" w:color="auto"/>
          </w:divBdr>
        </w:div>
        <w:div w:id="1208689681">
          <w:marLeft w:val="640"/>
          <w:marRight w:val="0"/>
          <w:marTop w:val="0"/>
          <w:marBottom w:val="0"/>
          <w:divBdr>
            <w:top w:val="none" w:sz="0" w:space="0" w:color="auto"/>
            <w:left w:val="none" w:sz="0" w:space="0" w:color="auto"/>
            <w:bottom w:val="none" w:sz="0" w:space="0" w:color="auto"/>
            <w:right w:val="none" w:sz="0" w:space="0" w:color="auto"/>
          </w:divBdr>
        </w:div>
        <w:div w:id="349769019">
          <w:marLeft w:val="640"/>
          <w:marRight w:val="0"/>
          <w:marTop w:val="0"/>
          <w:marBottom w:val="0"/>
          <w:divBdr>
            <w:top w:val="none" w:sz="0" w:space="0" w:color="auto"/>
            <w:left w:val="none" w:sz="0" w:space="0" w:color="auto"/>
            <w:bottom w:val="none" w:sz="0" w:space="0" w:color="auto"/>
            <w:right w:val="none" w:sz="0" w:space="0" w:color="auto"/>
          </w:divBdr>
        </w:div>
        <w:div w:id="1033842048">
          <w:marLeft w:val="640"/>
          <w:marRight w:val="0"/>
          <w:marTop w:val="0"/>
          <w:marBottom w:val="0"/>
          <w:divBdr>
            <w:top w:val="none" w:sz="0" w:space="0" w:color="auto"/>
            <w:left w:val="none" w:sz="0" w:space="0" w:color="auto"/>
            <w:bottom w:val="none" w:sz="0" w:space="0" w:color="auto"/>
            <w:right w:val="none" w:sz="0" w:space="0" w:color="auto"/>
          </w:divBdr>
        </w:div>
        <w:div w:id="787893877">
          <w:marLeft w:val="640"/>
          <w:marRight w:val="0"/>
          <w:marTop w:val="0"/>
          <w:marBottom w:val="0"/>
          <w:divBdr>
            <w:top w:val="none" w:sz="0" w:space="0" w:color="auto"/>
            <w:left w:val="none" w:sz="0" w:space="0" w:color="auto"/>
            <w:bottom w:val="none" w:sz="0" w:space="0" w:color="auto"/>
            <w:right w:val="none" w:sz="0" w:space="0" w:color="auto"/>
          </w:divBdr>
        </w:div>
        <w:div w:id="1500001521">
          <w:marLeft w:val="640"/>
          <w:marRight w:val="0"/>
          <w:marTop w:val="0"/>
          <w:marBottom w:val="0"/>
          <w:divBdr>
            <w:top w:val="none" w:sz="0" w:space="0" w:color="auto"/>
            <w:left w:val="none" w:sz="0" w:space="0" w:color="auto"/>
            <w:bottom w:val="none" w:sz="0" w:space="0" w:color="auto"/>
            <w:right w:val="none" w:sz="0" w:space="0" w:color="auto"/>
          </w:divBdr>
        </w:div>
        <w:div w:id="1481270625">
          <w:marLeft w:val="640"/>
          <w:marRight w:val="0"/>
          <w:marTop w:val="0"/>
          <w:marBottom w:val="0"/>
          <w:divBdr>
            <w:top w:val="none" w:sz="0" w:space="0" w:color="auto"/>
            <w:left w:val="none" w:sz="0" w:space="0" w:color="auto"/>
            <w:bottom w:val="none" w:sz="0" w:space="0" w:color="auto"/>
            <w:right w:val="none" w:sz="0" w:space="0" w:color="auto"/>
          </w:divBdr>
        </w:div>
        <w:div w:id="26951227">
          <w:marLeft w:val="640"/>
          <w:marRight w:val="0"/>
          <w:marTop w:val="0"/>
          <w:marBottom w:val="0"/>
          <w:divBdr>
            <w:top w:val="none" w:sz="0" w:space="0" w:color="auto"/>
            <w:left w:val="none" w:sz="0" w:space="0" w:color="auto"/>
            <w:bottom w:val="none" w:sz="0" w:space="0" w:color="auto"/>
            <w:right w:val="none" w:sz="0" w:space="0" w:color="auto"/>
          </w:divBdr>
        </w:div>
        <w:div w:id="920529100">
          <w:marLeft w:val="640"/>
          <w:marRight w:val="0"/>
          <w:marTop w:val="0"/>
          <w:marBottom w:val="0"/>
          <w:divBdr>
            <w:top w:val="none" w:sz="0" w:space="0" w:color="auto"/>
            <w:left w:val="none" w:sz="0" w:space="0" w:color="auto"/>
            <w:bottom w:val="none" w:sz="0" w:space="0" w:color="auto"/>
            <w:right w:val="none" w:sz="0" w:space="0" w:color="auto"/>
          </w:divBdr>
        </w:div>
        <w:div w:id="431558910">
          <w:marLeft w:val="640"/>
          <w:marRight w:val="0"/>
          <w:marTop w:val="0"/>
          <w:marBottom w:val="0"/>
          <w:divBdr>
            <w:top w:val="none" w:sz="0" w:space="0" w:color="auto"/>
            <w:left w:val="none" w:sz="0" w:space="0" w:color="auto"/>
            <w:bottom w:val="none" w:sz="0" w:space="0" w:color="auto"/>
            <w:right w:val="none" w:sz="0" w:space="0" w:color="auto"/>
          </w:divBdr>
        </w:div>
        <w:div w:id="1927496906">
          <w:marLeft w:val="640"/>
          <w:marRight w:val="0"/>
          <w:marTop w:val="0"/>
          <w:marBottom w:val="0"/>
          <w:divBdr>
            <w:top w:val="none" w:sz="0" w:space="0" w:color="auto"/>
            <w:left w:val="none" w:sz="0" w:space="0" w:color="auto"/>
            <w:bottom w:val="none" w:sz="0" w:space="0" w:color="auto"/>
            <w:right w:val="none" w:sz="0" w:space="0" w:color="auto"/>
          </w:divBdr>
        </w:div>
        <w:div w:id="491408985">
          <w:marLeft w:val="640"/>
          <w:marRight w:val="0"/>
          <w:marTop w:val="0"/>
          <w:marBottom w:val="0"/>
          <w:divBdr>
            <w:top w:val="none" w:sz="0" w:space="0" w:color="auto"/>
            <w:left w:val="none" w:sz="0" w:space="0" w:color="auto"/>
            <w:bottom w:val="none" w:sz="0" w:space="0" w:color="auto"/>
            <w:right w:val="none" w:sz="0" w:space="0" w:color="auto"/>
          </w:divBdr>
        </w:div>
        <w:div w:id="1902447168">
          <w:marLeft w:val="640"/>
          <w:marRight w:val="0"/>
          <w:marTop w:val="0"/>
          <w:marBottom w:val="0"/>
          <w:divBdr>
            <w:top w:val="none" w:sz="0" w:space="0" w:color="auto"/>
            <w:left w:val="none" w:sz="0" w:space="0" w:color="auto"/>
            <w:bottom w:val="none" w:sz="0" w:space="0" w:color="auto"/>
            <w:right w:val="none" w:sz="0" w:space="0" w:color="auto"/>
          </w:divBdr>
        </w:div>
        <w:div w:id="515651275">
          <w:marLeft w:val="640"/>
          <w:marRight w:val="0"/>
          <w:marTop w:val="0"/>
          <w:marBottom w:val="0"/>
          <w:divBdr>
            <w:top w:val="none" w:sz="0" w:space="0" w:color="auto"/>
            <w:left w:val="none" w:sz="0" w:space="0" w:color="auto"/>
            <w:bottom w:val="none" w:sz="0" w:space="0" w:color="auto"/>
            <w:right w:val="none" w:sz="0" w:space="0" w:color="auto"/>
          </w:divBdr>
        </w:div>
        <w:div w:id="1137529005">
          <w:marLeft w:val="640"/>
          <w:marRight w:val="0"/>
          <w:marTop w:val="0"/>
          <w:marBottom w:val="0"/>
          <w:divBdr>
            <w:top w:val="none" w:sz="0" w:space="0" w:color="auto"/>
            <w:left w:val="none" w:sz="0" w:space="0" w:color="auto"/>
            <w:bottom w:val="none" w:sz="0" w:space="0" w:color="auto"/>
            <w:right w:val="none" w:sz="0" w:space="0" w:color="auto"/>
          </w:divBdr>
        </w:div>
        <w:div w:id="188567786">
          <w:marLeft w:val="640"/>
          <w:marRight w:val="0"/>
          <w:marTop w:val="0"/>
          <w:marBottom w:val="0"/>
          <w:divBdr>
            <w:top w:val="none" w:sz="0" w:space="0" w:color="auto"/>
            <w:left w:val="none" w:sz="0" w:space="0" w:color="auto"/>
            <w:bottom w:val="none" w:sz="0" w:space="0" w:color="auto"/>
            <w:right w:val="none" w:sz="0" w:space="0" w:color="auto"/>
          </w:divBdr>
        </w:div>
        <w:div w:id="841239126">
          <w:marLeft w:val="640"/>
          <w:marRight w:val="0"/>
          <w:marTop w:val="0"/>
          <w:marBottom w:val="0"/>
          <w:divBdr>
            <w:top w:val="none" w:sz="0" w:space="0" w:color="auto"/>
            <w:left w:val="none" w:sz="0" w:space="0" w:color="auto"/>
            <w:bottom w:val="none" w:sz="0" w:space="0" w:color="auto"/>
            <w:right w:val="none" w:sz="0" w:space="0" w:color="auto"/>
          </w:divBdr>
        </w:div>
        <w:div w:id="1588419995">
          <w:marLeft w:val="640"/>
          <w:marRight w:val="0"/>
          <w:marTop w:val="0"/>
          <w:marBottom w:val="0"/>
          <w:divBdr>
            <w:top w:val="none" w:sz="0" w:space="0" w:color="auto"/>
            <w:left w:val="none" w:sz="0" w:space="0" w:color="auto"/>
            <w:bottom w:val="none" w:sz="0" w:space="0" w:color="auto"/>
            <w:right w:val="none" w:sz="0" w:space="0" w:color="auto"/>
          </w:divBdr>
        </w:div>
        <w:div w:id="316498931">
          <w:marLeft w:val="640"/>
          <w:marRight w:val="0"/>
          <w:marTop w:val="0"/>
          <w:marBottom w:val="0"/>
          <w:divBdr>
            <w:top w:val="none" w:sz="0" w:space="0" w:color="auto"/>
            <w:left w:val="none" w:sz="0" w:space="0" w:color="auto"/>
            <w:bottom w:val="none" w:sz="0" w:space="0" w:color="auto"/>
            <w:right w:val="none" w:sz="0" w:space="0" w:color="auto"/>
          </w:divBdr>
        </w:div>
        <w:div w:id="1689865319">
          <w:marLeft w:val="640"/>
          <w:marRight w:val="0"/>
          <w:marTop w:val="0"/>
          <w:marBottom w:val="0"/>
          <w:divBdr>
            <w:top w:val="none" w:sz="0" w:space="0" w:color="auto"/>
            <w:left w:val="none" w:sz="0" w:space="0" w:color="auto"/>
            <w:bottom w:val="none" w:sz="0" w:space="0" w:color="auto"/>
            <w:right w:val="none" w:sz="0" w:space="0" w:color="auto"/>
          </w:divBdr>
        </w:div>
        <w:div w:id="1203057513">
          <w:marLeft w:val="640"/>
          <w:marRight w:val="0"/>
          <w:marTop w:val="0"/>
          <w:marBottom w:val="0"/>
          <w:divBdr>
            <w:top w:val="none" w:sz="0" w:space="0" w:color="auto"/>
            <w:left w:val="none" w:sz="0" w:space="0" w:color="auto"/>
            <w:bottom w:val="none" w:sz="0" w:space="0" w:color="auto"/>
            <w:right w:val="none" w:sz="0" w:space="0" w:color="auto"/>
          </w:divBdr>
        </w:div>
        <w:div w:id="1527209348">
          <w:marLeft w:val="640"/>
          <w:marRight w:val="0"/>
          <w:marTop w:val="0"/>
          <w:marBottom w:val="0"/>
          <w:divBdr>
            <w:top w:val="none" w:sz="0" w:space="0" w:color="auto"/>
            <w:left w:val="none" w:sz="0" w:space="0" w:color="auto"/>
            <w:bottom w:val="none" w:sz="0" w:space="0" w:color="auto"/>
            <w:right w:val="none" w:sz="0" w:space="0" w:color="auto"/>
          </w:divBdr>
        </w:div>
        <w:div w:id="790442405">
          <w:marLeft w:val="640"/>
          <w:marRight w:val="0"/>
          <w:marTop w:val="0"/>
          <w:marBottom w:val="0"/>
          <w:divBdr>
            <w:top w:val="none" w:sz="0" w:space="0" w:color="auto"/>
            <w:left w:val="none" w:sz="0" w:space="0" w:color="auto"/>
            <w:bottom w:val="none" w:sz="0" w:space="0" w:color="auto"/>
            <w:right w:val="none" w:sz="0" w:space="0" w:color="auto"/>
          </w:divBdr>
        </w:div>
        <w:div w:id="687607374">
          <w:marLeft w:val="640"/>
          <w:marRight w:val="0"/>
          <w:marTop w:val="0"/>
          <w:marBottom w:val="0"/>
          <w:divBdr>
            <w:top w:val="none" w:sz="0" w:space="0" w:color="auto"/>
            <w:left w:val="none" w:sz="0" w:space="0" w:color="auto"/>
            <w:bottom w:val="none" w:sz="0" w:space="0" w:color="auto"/>
            <w:right w:val="none" w:sz="0" w:space="0" w:color="auto"/>
          </w:divBdr>
        </w:div>
        <w:div w:id="895090798">
          <w:marLeft w:val="640"/>
          <w:marRight w:val="0"/>
          <w:marTop w:val="0"/>
          <w:marBottom w:val="0"/>
          <w:divBdr>
            <w:top w:val="none" w:sz="0" w:space="0" w:color="auto"/>
            <w:left w:val="none" w:sz="0" w:space="0" w:color="auto"/>
            <w:bottom w:val="none" w:sz="0" w:space="0" w:color="auto"/>
            <w:right w:val="none" w:sz="0" w:space="0" w:color="auto"/>
          </w:divBdr>
        </w:div>
        <w:div w:id="162017646">
          <w:marLeft w:val="640"/>
          <w:marRight w:val="0"/>
          <w:marTop w:val="0"/>
          <w:marBottom w:val="0"/>
          <w:divBdr>
            <w:top w:val="none" w:sz="0" w:space="0" w:color="auto"/>
            <w:left w:val="none" w:sz="0" w:space="0" w:color="auto"/>
            <w:bottom w:val="none" w:sz="0" w:space="0" w:color="auto"/>
            <w:right w:val="none" w:sz="0" w:space="0" w:color="auto"/>
          </w:divBdr>
        </w:div>
        <w:div w:id="301663319">
          <w:marLeft w:val="640"/>
          <w:marRight w:val="0"/>
          <w:marTop w:val="0"/>
          <w:marBottom w:val="0"/>
          <w:divBdr>
            <w:top w:val="none" w:sz="0" w:space="0" w:color="auto"/>
            <w:left w:val="none" w:sz="0" w:space="0" w:color="auto"/>
            <w:bottom w:val="none" w:sz="0" w:space="0" w:color="auto"/>
            <w:right w:val="none" w:sz="0" w:space="0" w:color="auto"/>
          </w:divBdr>
        </w:div>
        <w:div w:id="180582702">
          <w:marLeft w:val="640"/>
          <w:marRight w:val="0"/>
          <w:marTop w:val="0"/>
          <w:marBottom w:val="0"/>
          <w:divBdr>
            <w:top w:val="none" w:sz="0" w:space="0" w:color="auto"/>
            <w:left w:val="none" w:sz="0" w:space="0" w:color="auto"/>
            <w:bottom w:val="none" w:sz="0" w:space="0" w:color="auto"/>
            <w:right w:val="none" w:sz="0" w:space="0" w:color="auto"/>
          </w:divBdr>
        </w:div>
        <w:div w:id="837233719">
          <w:marLeft w:val="640"/>
          <w:marRight w:val="0"/>
          <w:marTop w:val="0"/>
          <w:marBottom w:val="0"/>
          <w:divBdr>
            <w:top w:val="none" w:sz="0" w:space="0" w:color="auto"/>
            <w:left w:val="none" w:sz="0" w:space="0" w:color="auto"/>
            <w:bottom w:val="none" w:sz="0" w:space="0" w:color="auto"/>
            <w:right w:val="none" w:sz="0" w:space="0" w:color="auto"/>
          </w:divBdr>
        </w:div>
        <w:div w:id="600261619">
          <w:marLeft w:val="640"/>
          <w:marRight w:val="0"/>
          <w:marTop w:val="0"/>
          <w:marBottom w:val="0"/>
          <w:divBdr>
            <w:top w:val="none" w:sz="0" w:space="0" w:color="auto"/>
            <w:left w:val="none" w:sz="0" w:space="0" w:color="auto"/>
            <w:bottom w:val="none" w:sz="0" w:space="0" w:color="auto"/>
            <w:right w:val="none" w:sz="0" w:space="0" w:color="auto"/>
          </w:divBdr>
        </w:div>
        <w:div w:id="1930577287">
          <w:marLeft w:val="640"/>
          <w:marRight w:val="0"/>
          <w:marTop w:val="0"/>
          <w:marBottom w:val="0"/>
          <w:divBdr>
            <w:top w:val="none" w:sz="0" w:space="0" w:color="auto"/>
            <w:left w:val="none" w:sz="0" w:space="0" w:color="auto"/>
            <w:bottom w:val="none" w:sz="0" w:space="0" w:color="auto"/>
            <w:right w:val="none" w:sz="0" w:space="0" w:color="auto"/>
          </w:divBdr>
        </w:div>
        <w:div w:id="1408108432">
          <w:marLeft w:val="640"/>
          <w:marRight w:val="0"/>
          <w:marTop w:val="0"/>
          <w:marBottom w:val="0"/>
          <w:divBdr>
            <w:top w:val="none" w:sz="0" w:space="0" w:color="auto"/>
            <w:left w:val="none" w:sz="0" w:space="0" w:color="auto"/>
            <w:bottom w:val="none" w:sz="0" w:space="0" w:color="auto"/>
            <w:right w:val="none" w:sz="0" w:space="0" w:color="auto"/>
          </w:divBdr>
        </w:div>
        <w:div w:id="319427368">
          <w:marLeft w:val="640"/>
          <w:marRight w:val="0"/>
          <w:marTop w:val="0"/>
          <w:marBottom w:val="0"/>
          <w:divBdr>
            <w:top w:val="none" w:sz="0" w:space="0" w:color="auto"/>
            <w:left w:val="none" w:sz="0" w:space="0" w:color="auto"/>
            <w:bottom w:val="none" w:sz="0" w:space="0" w:color="auto"/>
            <w:right w:val="none" w:sz="0" w:space="0" w:color="auto"/>
          </w:divBdr>
        </w:div>
        <w:div w:id="345210750">
          <w:marLeft w:val="640"/>
          <w:marRight w:val="0"/>
          <w:marTop w:val="0"/>
          <w:marBottom w:val="0"/>
          <w:divBdr>
            <w:top w:val="none" w:sz="0" w:space="0" w:color="auto"/>
            <w:left w:val="none" w:sz="0" w:space="0" w:color="auto"/>
            <w:bottom w:val="none" w:sz="0" w:space="0" w:color="auto"/>
            <w:right w:val="none" w:sz="0" w:space="0" w:color="auto"/>
          </w:divBdr>
        </w:div>
        <w:div w:id="1237860473">
          <w:marLeft w:val="640"/>
          <w:marRight w:val="0"/>
          <w:marTop w:val="0"/>
          <w:marBottom w:val="0"/>
          <w:divBdr>
            <w:top w:val="none" w:sz="0" w:space="0" w:color="auto"/>
            <w:left w:val="none" w:sz="0" w:space="0" w:color="auto"/>
            <w:bottom w:val="none" w:sz="0" w:space="0" w:color="auto"/>
            <w:right w:val="none" w:sz="0" w:space="0" w:color="auto"/>
          </w:divBdr>
        </w:div>
        <w:div w:id="1822430550">
          <w:marLeft w:val="640"/>
          <w:marRight w:val="0"/>
          <w:marTop w:val="0"/>
          <w:marBottom w:val="0"/>
          <w:divBdr>
            <w:top w:val="none" w:sz="0" w:space="0" w:color="auto"/>
            <w:left w:val="none" w:sz="0" w:space="0" w:color="auto"/>
            <w:bottom w:val="none" w:sz="0" w:space="0" w:color="auto"/>
            <w:right w:val="none" w:sz="0" w:space="0" w:color="auto"/>
          </w:divBdr>
        </w:div>
        <w:div w:id="828062120">
          <w:marLeft w:val="640"/>
          <w:marRight w:val="0"/>
          <w:marTop w:val="0"/>
          <w:marBottom w:val="0"/>
          <w:divBdr>
            <w:top w:val="none" w:sz="0" w:space="0" w:color="auto"/>
            <w:left w:val="none" w:sz="0" w:space="0" w:color="auto"/>
            <w:bottom w:val="none" w:sz="0" w:space="0" w:color="auto"/>
            <w:right w:val="none" w:sz="0" w:space="0" w:color="auto"/>
          </w:divBdr>
        </w:div>
        <w:div w:id="1557857284">
          <w:marLeft w:val="640"/>
          <w:marRight w:val="0"/>
          <w:marTop w:val="0"/>
          <w:marBottom w:val="0"/>
          <w:divBdr>
            <w:top w:val="none" w:sz="0" w:space="0" w:color="auto"/>
            <w:left w:val="none" w:sz="0" w:space="0" w:color="auto"/>
            <w:bottom w:val="none" w:sz="0" w:space="0" w:color="auto"/>
            <w:right w:val="none" w:sz="0" w:space="0" w:color="auto"/>
          </w:divBdr>
        </w:div>
        <w:div w:id="750005690">
          <w:marLeft w:val="640"/>
          <w:marRight w:val="0"/>
          <w:marTop w:val="0"/>
          <w:marBottom w:val="0"/>
          <w:divBdr>
            <w:top w:val="none" w:sz="0" w:space="0" w:color="auto"/>
            <w:left w:val="none" w:sz="0" w:space="0" w:color="auto"/>
            <w:bottom w:val="none" w:sz="0" w:space="0" w:color="auto"/>
            <w:right w:val="none" w:sz="0" w:space="0" w:color="auto"/>
          </w:divBdr>
        </w:div>
        <w:div w:id="895508904">
          <w:marLeft w:val="640"/>
          <w:marRight w:val="0"/>
          <w:marTop w:val="0"/>
          <w:marBottom w:val="0"/>
          <w:divBdr>
            <w:top w:val="none" w:sz="0" w:space="0" w:color="auto"/>
            <w:left w:val="none" w:sz="0" w:space="0" w:color="auto"/>
            <w:bottom w:val="none" w:sz="0" w:space="0" w:color="auto"/>
            <w:right w:val="none" w:sz="0" w:space="0" w:color="auto"/>
          </w:divBdr>
        </w:div>
        <w:div w:id="421528969">
          <w:marLeft w:val="640"/>
          <w:marRight w:val="0"/>
          <w:marTop w:val="0"/>
          <w:marBottom w:val="0"/>
          <w:divBdr>
            <w:top w:val="none" w:sz="0" w:space="0" w:color="auto"/>
            <w:left w:val="none" w:sz="0" w:space="0" w:color="auto"/>
            <w:bottom w:val="none" w:sz="0" w:space="0" w:color="auto"/>
            <w:right w:val="none" w:sz="0" w:space="0" w:color="auto"/>
          </w:divBdr>
        </w:div>
        <w:div w:id="717556138">
          <w:marLeft w:val="640"/>
          <w:marRight w:val="0"/>
          <w:marTop w:val="0"/>
          <w:marBottom w:val="0"/>
          <w:divBdr>
            <w:top w:val="none" w:sz="0" w:space="0" w:color="auto"/>
            <w:left w:val="none" w:sz="0" w:space="0" w:color="auto"/>
            <w:bottom w:val="none" w:sz="0" w:space="0" w:color="auto"/>
            <w:right w:val="none" w:sz="0" w:space="0" w:color="auto"/>
          </w:divBdr>
        </w:div>
        <w:div w:id="1015689856">
          <w:marLeft w:val="640"/>
          <w:marRight w:val="0"/>
          <w:marTop w:val="0"/>
          <w:marBottom w:val="0"/>
          <w:divBdr>
            <w:top w:val="none" w:sz="0" w:space="0" w:color="auto"/>
            <w:left w:val="none" w:sz="0" w:space="0" w:color="auto"/>
            <w:bottom w:val="none" w:sz="0" w:space="0" w:color="auto"/>
            <w:right w:val="none" w:sz="0" w:space="0" w:color="auto"/>
          </w:divBdr>
        </w:div>
        <w:div w:id="46882664">
          <w:marLeft w:val="640"/>
          <w:marRight w:val="0"/>
          <w:marTop w:val="0"/>
          <w:marBottom w:val="0"/>
          <w:divBdr>
            <w:top w:val="none" w:sz="0" w:space="0" w:color="auto"/>
            <w:left w:val="none" w:sz="0" w:space="0" w:color="auto"/>
            <w:bottom w:val="none" w:sz="0" w:space="0" w:color="auto"/>
            <w:right w:val="none" w:sz="0" w:space="0" w:color="auto"/>
          </w:divBdr>
        </w:div>
        <w:div w:id="662588956">
          <w:marLeft w:val="640"/>
          <w:marRight w:val="0"/>
          <w:marTop w:val="0"/>
          <w:marBottom w:val="0"/>
          <w:divBdr>
            <w:top w:val="none" w:sz="0" w:space="0" w:color="auto"/>
            <w:left w:val="none" w:sz="0" w:space="0" w:color="auto"/>
            <w:bottom w:val="none" w:sz="0" w:space="0" w:color="auto"/>
            <w:right w:val="none" w:sz="0" w:space="0" w:color="auto"/>
          </w:divBdr>
        </w:div>
        <w:div w:id="1157721859">
          <w:marLeft w:val="640"/>
          <w:marRight w:val="0"/>
          <w:marTop w:val="0"/>
          <w:marBottom w:val="0"/>
          <w:divBdr>
            <w:top w:val="none" w:sz="0" w:space="0" w:color="auto"/>
            <w:left w:val="none" w:sz="0" w:space="0" w:color="auto"/>
            <w:bottom w:val="none" w:sz="0" w:space="0" w:color="auto"/>
            <w:right w:val="none" w:sz="0" w:space="0" w:color="auto"/>
          </w:divBdr>
        </w:div>
        <w:div w:id="1589382931">
          <w:marLeft w:val="640"/>
          <w:marRight w:val="0"/>
          <w:marTop w:val="0"/>
          <w:marBottom w:val="0"/>
          <w:divBdr>
            <w:top w:val="none" w:sz="0" w:space="0" w:color="auto"/>
            <w:left w:val="none" w:sz="0" w:space="0" w:color="auto"/>
            <w:bottom w:val="none" w:sz="0" w:space="0" w:color="auto"/>
            <w:right w:val="none" w:sz="0" w:space="0" w:color="auto"/>
          </w:divBdr>
        </w:div>
        <w:div w:id="183055651">
          <w:marLeft w:val="640"/>
          <w:marRight w:val="0"/>
          <w:marTop w:val="0"/>
          <w:marBottom w:val="0"/>
          <w:divBdr>
            <w:top w:val="none" w:sz="0" w:space="0" w:color="auto"/>
            <w:left w:val="none" w:sz="0" w:space="0" w:color="auto"/>
            <w:bottom w:val="none" w:sz="0" w:space="0" w:color="auto"/>
            <w:right w:val="none" w:sz="0" w:space="0" w:color="auto"/>
          </w:divBdr>
        </w:div>
        <w:div w:id="1235630587">
          <w:marLeft w:val="640"/>
          <w:marRight w:val="0"/>
          <w:marTop w:val="0"/>
          <w:marBottom w:val="0"/>
          <w:divBdr>
            <w:top w:val="none" w:sz="0" w:space="0" w:color="auto"/>
            <w:left w:val="none" w:sz="0" w:space="0" w:color="auto"/>
            <w:bottom w:val="none" w:sz="0" w:space="0" w:color="auto"/>
            <w:right w:val="none" w:sz="0" w:space="0" w:color="auto"/>
          </w:divBdr>
        </w:div>
        <w:div w:id="1895461341">
          <w:marLeft w:val="640"/>
          <w:marRight w:val="0"/>
          <w:marTop w:val="0"/>
          <w:marBottom w:val="0"/>
          <w:divBdr>
            <w:top w:val="none" w:sz="0" w:space="0" w:color="auto"/>
            <w:left w:val="none" w:sz="0" w:space="0" w:color="auto"/>
            <w:bottom w:val="none" w:sz="0" w:space="0" w:color="auto"/>
            <w:right w:val="none" w:sz="0" w:space="0" w:color="auto"/>
          </w:divBdr>
        </w:div>
        <w:div w:id="2103138941">
          <w:marLeft w:val="640"/>
          <w:marRight w:val="0"/>
          <w:marTop w:val="0"/>
          <w:marBottom w:val="0"/>
          <w:divBdr>
            <w:top w:val="none" w:sz="0" w:space="0" w:color="auto"/>
            <w:left w:val="none" w:sz="0" w:space="0" w:color="auto"/>
            <w:bottom w:val="none" w:sz="0" w:space="0" w:color="auto"/>
            <w:right w:val="none" w:sz="0" w:space="0" w:color="auto"/>
          </w:divBdr>
        </w:div>
        <w:div w:id="565342749">
          <w:marLeft w:val="640"/>
          <w:marRight w:val="0"/>
          <w:marTop w:val="0"/>
          <w:marBottom w:val="0"/>
          <w:divBdr>
            <w:top w:val="none" w:sz="0" w:space="0" w:color="auto"/>
            <w:left w:val="none" w:sz="0" w:space="0" w:color="auto"/>
            <w:bottom w:val="none" w:sz="0" w:space="0" w:color="auto"/>
            <w:right w:val="none" w:sz="0" w:space="0" w:color="auto"/>
          </w:divBdr>
        </w:div>
        <w:div w:id="1188642953">
          <w:marLeft w:val="640"/>
          <w:marRight w:val="0"/>
          <w:marTop w:val="0"/>
          <w:marBottom w:val="0"/>
          <w:divBdr>
            <w:top w:val="none" w:sz="0" w:space="0" w:color="auto"/>
            <w:left w:val="none" w:sz="0" w:space="0" w:color="auto"/>
            <w:bottom w:val="none" w:sz="0" w:space="0" w:color="auto"/>
            <w:right w:val="none" w:sz="0" w:space="0" w:color="auto"/>
          </w:divBdr>
        </w:div>
        <w:div w:id="1972438514">
          <w:marLeft w:val="640"/>
          <w:marRight w:val="0"/>
          <w:marTop w:val="0"/>
          <w:marBottom w:val="0"/>
          <w:divBdr>
            <w:top w:val="none" w:sz="0" w:space="0" w:color="auto"/>
            <w:left w:val="none" w:sz="0" w:space="0" w:color="auto"/>
            <w:bottom w:val="none" w:sz="0" w:space="0" w:color="auto"/>
            <w:right w:val="none" w:sz="0" w:space="0" w:color="auto"/>
          </w:divBdr>
        </w:div>
        <w:div w:id="622224954">
          <w:marLeft w:val="640"/>
          <w:marRight w:val="0"/>
          <w:marTop w:val="0"/>
          <w:marBottom w:val="0"/>
          <w:divBdr>
            <w:top w:val="none" w:sz="0" w:space="0" w:color="auto"/>
            <w:left w:val="none" w:sz="0" w:space="0" w:color="auto"/>
            <w:bottom w:val="none" w:sz="0" w:space="0" w:color="auto"/>
            <w:right w:val="none" w:sz="0" w:space="0" w:color="auto"/>
          </w:divBdr>
        </w:div>
        <w:div w:id="472796613">
          <w:marLeft w:val="640"/>
          <w:marRight w:val="0"/>
          <w:marTop w:val="0"/>
          <w:marBottom w:val="0"/>
          <w:divBdr>
            <w:top w:val="none" w:sz="0" w:space="0" w:color="auto"/>
            <w:left w:val="none" w:sz="0" w:space="0" w:color="auto"/>
            <w:bottom w:val="none" w:sz="0" w:space="0" w:color="auto"/>
            <w:right w:val="none" w:sz="0" w:space="0" w:color="auto"/>
          </w:divBdr>
        </w:div>
        <w:div w:id="310839420">
          <w:marLeft w:val="640"/>
          <w:marRight w:val="0"/>
          <w:marTop w:val="0"/>
          <w:marBottom w:val="0"/>
          <w:divBdr>
            <w:top w:val="none" w:sz="0" w:space="0" w:color="auto"/>
            <w:left w:val="none" w:sz="0" w:space="0" w:color="auto"/>
            <w:bottom w:val="none" w:sz="0" w:space="0" w:color="auto"/>
            <w:right w:val="none" w:sz="0" w:space="0" w:color="auto"/>
          </w:divBdr>
        </w:div>
        <w:div w:id="1970668031">
          <w:marLeft w:val="640"/>
          <w:marRight w:val="0"/>
          <w:marTop w:val="0"/>
          <w:marBottom w:val="0"/>
          <w:divBdr>
            <w:top w:val="none" w:sz="0" w:space="0" w:color="auto"/>
            <w:left w:val="none" w:sz="0" w:space="0" w:color="auto"/>
            <w:bottom w:val="none" w:sz="0" w:space="0" w:color="auto"/>
            <w:right w:val="none" w:sz="0" w:space="0" w:color="auto"/>
          </w:divBdr>
        </w:div>
        <w:div w:id="2026783026">
          <w:marLeft w:val="640"/>
          <w:marRight w:val="0"/>
          <w:marTop w:val="0"/>
          <w:marBottom w:val="0"/>
          <w:divBdr>
            <w:top w:val="none" w:sz="0" w:space="0" w:color="auto"/>
            <w:left w:val="none" w:sz="0" w:space="0" w:color="auto"/>
            <w:bottom w:val="none" w:sz="0" w:space="0" w:color="auto"/>
            <w:right w:val="none" w:sz="0" w:space="0" w:color="auto"/>
          </w:divBdr>
        </w:div>
        <w:div w:id="393817114">
          <w:marLeft w:val="640"/>
          <w:marRight w:val="0"/>
          <w:marTop w:val="0"/>
          <w:marBottom w:val="0"/>
          <w:divBdr>
            <w:top w:val="none" w:sz="0" w:space="0" w:color="auto"/>
            <w:left w:val="none" w:sz="0" w:space="0" w:color="auto"/>
            <w:bottom w:val="none" w:sz="0" w:space="0" w:color="auto"/>
            <w:right w:val="none" w:sz="0" w:space="0" w:color="auto"/>
          </w:divBdr>
        </w:div>
        <w:div w:id="1091123864">
          <w:marLeft w:val="640"/>
          <w:marRight w:val="0"/>
          <w:marTop w:val="0"/>
          <w:marBottom w:val="0"/>
          <w:divBdr>
            <w:top w:val="none" w:sz="0" w:space="0" w:color="auto"/>
            <w:left w:val="none" w:sz="0" w:space="0" w:color="auto"/>
            <w:bottom w:val="none" w:sz="0" w:space="0" w:color="auto"/>
            <w:right w:val="none" w:sz="0" w:space="0" w:color="auto"/>
          </w:divBdr>
        </w:div>
        <w:div w:id="1216309604">
          <w:marLeft w:val="640"/>
          <w:marRight w:val="0"/>
          <w:marTop w:val="0"/>
          <w:marBottom w:val="0"/>
          <w:divBdr>
            <w:top w:val="none" w:sz="0" w:space="0" w:color="auto"/>
            <w:left w:val="none" w:sz="0" w:space="0" w:color="auto"/>
            <w:bottom w:val="none" w:sz="0" w:space="0" w:color="auto"/>
            <w:right w:val="none" w:sz="0" w:space="0" w:color="auto"/>
          </w:divBdr>
        </w:div>
        <w:div w:id="1706174634">
          <w:marLeft w:val="640"/>
          <w:marRight w:val="0"/>
          <w:marTop w:val="0"/>
          <w:marBottom w:val="0"/>
          <w:divBdr>
            <w:top w:val="none" w:sz="0" w:space="0" w:color="auto"/>
            <w:left w:val="none" w:sz="0" w:space="0" w:color="auto"/>
            <w:bottom w:val="none" w:sz="0" w:space="0" w:color="auto"/>
            <w:right w:val="none" w:sz="0" w:space="0" w:color="auto"/>
          </w:divBdr>
        </w:div>
        <w:div w:id="968509453">
          <w:marLeft w:val="640"/>
          <w:marRight w:val="0"/>
          <w:marTop w:val="0"/>
          <w:marBottom w:val="0"/>
          <w:divBdr>
            <w:top w:val="none" w:sz="0" w:space="0" w:color="auto"/>
            <w:left w:val="none" w:sz="0" w:space="0" w:color="auto"/>
            <w:bottom w:val="none" w:sz="0" w:space="0" w:color="auto"/>
            <w:right w:val="none" w:sz="0" w:space="0" w:color="auto"/>
          </w:divBdr>
        </w:div>
        <w:div w:id="718895931">
          <w:marLeft w:val="640"/>
          <w:marRight w:val="0"/>
          <w:marTop w:val="0"/>
          <w:marBottom w:val="0"/>
          <w:divBdr>
            <w:top w:val="none" w:sz="0" w:space="0" w:color="auto"/>
            <w:left w:val="none" w:sz="0" w:space="0" w:color="auto"/>
            <w:bottom w:val="none" w:sz="0" w:space="0" w:color="auto"/>
            <w:right w:val="none" w:sz="0" w:space="0" w:color="auto"/>
          </w:divBdr>
        </w:div>
        <w:div w:id="55862672">
          <w:marLeft w:val="640"/>
          <w:marRight w:val="0"/>
          <w:marTop w:val="0"/>
          <w:marBottom w:val="0"/>
          <w:divBdr>
            <w:top w:val="none" w:sz="0" w:space="0" w:color="auto"/>
            <w:left w:val="none" w:sz="0" w:space="0" w:color="auto"/>
            <w:bottom w:val="none" w:sz="0" w:space="0" w:color="auto"/>
            <w:right w:val="none" w:sz="0" w:space="0" w:color="auto"/>
          </w:divBdr>
        </w:div>
        <w:div w:id="1157960070">
          <w:marLeft w:val="640"/>
          <w:marRight w:val="0"/>
          <w:marTop w:val="0"/>
          <w:marBottom w:val="0"/>
          <w:divBdr>
            <w:top w:val="none" w:sz="0" w:space="0" w:color="auto"/>
            <w:left w:val="none" w:sz="0" w:space="0" w:color="auto"/>
            <w:bottom w:val="none" w:sz="0" w:space="0" w:color="auto"/>
            <w:right w:val="none" w:sz="0" w:space="0" w:color="auto"/>
          </w:divBdr>
        </w:div>
        <w:div w:id="610402890">
          <w:marLeft w:val="640"/>
          <w:marRight w:val="0"/>
          <w:marTop w:val="0"/>
          <w:marBottom w:val="0"/>
          <w:divBdr>
            <w:top w:val="none" w:sz="0" w:space="0" w:color="auto"/>
            <w:left w:val="none" w:sz="0" w:space="0" w:color="auto"/>
            <w:bottom w:val="none" w:sz="0" w:space="0" w:color="auto"/>
            <w:right w:val="none" w:sz="0" w:space="0" w:color="auto"/>
          </w:divBdr>
        </w:div>
        <w:div w:id="296566823">
          <w:marLeft w:val="640"/>
          <w:marRight w:val="0"/>
          <w:marTop w:val="0"/>
          <w:marBottom w:val="0"/>
          <w:divBdr>
            <w:top w:val="none" w:sz="0" w:space="0" w:color="auto"/>
            <w:left w:val="none" w:sz="0" w:space="0" w:color="auto"/>
            <w:bottom w:val="none" w:sz="0" w:space="0" w:color="auto"/>
            <w:right w:val="none" w:sz="0" w:space="0" w:color="auto"/>
          </w:divBdr>
        </w:div>
        <w:div w:id="1277443575">
          <w:marLeft w:val="640"/>
          <w:marRight w:val="0"/>
          <w:marTop w:val="0"/>
          <w:marBottom w:val="0"/>
          <w:divBdr>
            <w:top w:val="none" w:sz="0" w:space="0" w:color="auto"/>
            <w:left w:val="none" w:sz="0" w:space="0" w:color="auto"/>
            <w:bottom w:val="none" w:sz="0" w:space="0" w:color="auto"/>
            <w:right w:val="none" w:sz="0" w:space="0" w:color="auto"/>
          </w:divBdr>
        </w:div>
        <w:div w:id="1326008590">
          <w:marLeft w:val="640"/>
          <w:marRight w:val="0"/>
          <w:marTop w:val="0"/>
          <w:marBottom w:val="0"/>
          <w:divBdr>
            <w:top w:val="none" w:sz="0" w:space="0" w:color="auto"/>
            <w:left w:val="none" w:sz="0" w:space="0" w:color="auto"/>
            <w:bottom w:val="none" w:sz="0" w:space="0" w:color="auto"/>
            <w:right w:val="none" w:sz="0" w:space="0" w:color="auto"/>
          </w:divBdr>
        </w:div>
        <w:div w:id="972440548">
          <w:marLeft w:val="640"/>
          <w:marRight w:val="0"/>
          <w:marTop w:val="0"/>
          <w:marBottom w:val="0"/>
          <w:divBdr>
            <w:top w:val="none" w:sz="0" w:space="0" w:color="auto"/>
            <w:left w:val="none" w:sz="0" w:space="0" w:color="auto"/>
            <w:bottom w:val="none" w:sz="0" w:space="0" w:color="auto"/>
            <w:right w:val="none" w:sz="0" w:space="0" w:color="auto"/>
          </w:divBdr>
        </w:div>
        <w:div w:id="2012027838">
          <w:marLeft w:val="640"/>
          <w:marRight w:val="0"/>
          <w:marTop w:val="0"/>
          <w:marBottom w:val="0"/>
          <w:divBdr>
            <w:top w:val="none" w:sz="0" w:space="0" w:color="auto"/>
            <w:left w:val="none" w:sz="0" w:space="0" w:color="auto"/>
            <w:bottom w:val="none" w:sz="0" w:space="0" w:color="auto"/>
            <w:right w:val="none" w:sz="0" w:space="0" w:color="auto"/>
          </w:divBdr>
        </w:div>
        <w:div w:id="1408764367">
          <w:marLeft w:val="640"/>
          <w:marRight w:val="0"/>
          <w:marTop w:val="0"/>
          <w:marBottom w:val="0"/>
          <w:divBdr>
            <w:top w:val="none" w:sz="0" w:space="0" w:color="auto"/>
            <w:left w:val="none" w:sz="0" w:space="0" w:color="auto"/>
            <w:bottom w:val="none" w:sz="0" w:space="0" w:color="auto"/>
            <w:right w:val="none" w:sz="0" w:space="0" w:color="auto"/>
          </w:divBdr>
        </w:div>
        <w:div w:id="326517229">
          <w:marLeft w:val="640"/>
          <w:marRight w:val="0"/>
          <w:marTop w:val="0"/>
          <w:marBottom w:val="0"/>
          <w:divBdr>
            <w:top w:val="none" w:sz="0" w:space="0" w:color="auto"/>
            <w:left w:val="none" w:sz="0" w:space="0" w:color="auto"/>
            <w:bottom w:val="none" w:sz="0" w:space="0" w:color="auto"/>
            <w:right w:val="none" w:sz="0" w:space="0" w:color="auto"/>
          </w:divBdr>
        </w:div>
        <w:div w:id="1234008277">
          <w:marLeft w:val="640"/>
          <w:marRight w:val="0"/>
          <w:marTop w:val="0"/>
          <w:marBottom w:val="0"/>
          <w:divBdr>
            <w:top w:val="none" w:sz="0" w:space="0" w:color="auto"/>
            <w:left w:val="none" w:sz="0" w:space="0" w:color="auto"/>
            <w:bottom w:val="none" w:sz="0" w:space="0" w:color="auto"/>
            <w:right w:val="none" w:sz="0" w:space="0" w:color="auto"/>
          </w:divBdr>
        </w:div>
        <w:div w:id="1577860143">
          <w:marLeft w:val="640"/>
          <w:marRight w:val="0"/>
          <w:marTop w:val="0"/>
          <w:marBottom w:val="0"/>
          <w:divBdr>
            <w:top w:val="none" w:sz="0" w:space="0" w:color="auto"/>
            <w:left w:val="none" w:sz="0" w:space="0" w:color="auto"/>
            <w:bottom w:val="none" w:sz="0" w:space="0" w:color="auto"/>
            <w:right w:val="none" w:sz="0" w:space="0" w:color="auto"/>
          </w:divBdr>
        </w:div>
        <w:div w:id="257104673">
          <w:marLeft w:val="640"/>
          <w:marRight w:val="0"/>
          <w:marTop w:val="0"/>
          <w:marBottom w:val="0"/>
          <w:divBdr>
            <w:top w:val="none" w:sz="0" w:space="0" w:color="auto"/>
            <w:left w:val="none" w:sz="0" w:space="0" w:color="auto"/>
            <w:bottom w:val="none" w:sz="0" w:space="0" w:color="auto"/>
            <w:right w:val="none" w:sz="0" w:space="0" w:color="auto"/>
          </w:divBdr>
        </w:div>
        <w:div w:id="2092969907">
          <w:marLeft w:val="640"/>
          <w:marRight w:val="0"/>
          <w:marTop w:val="0"/>
          <w:marBottom w:val="0"/>
          <w:divBdr>
            <w:top w:val="none" w:sz="0" w:space="0" w:color="auto"/>
            <w:left w:val="none" w:sz="0" w:space="0" w:color="auto"/>
            <w:bottom w:val="none" w:sz="0" w:space="0" w:color="auto"/>
            <w:right w:val="none" w:sz="0" w:space="0" w:color="auto"/>
          </w:divBdr>
        </w:div>
        <w:div w:id="1580869760">
          <w:marLeft w:val="640"/>
          <w:marRight w:val="0"/>
          <w:marTop w:val="0"/>
          <w:marBottom w:val="0"/>
          <w:divBdr>
            <w:top w:val="none" w:sz="0" w:space="0" w:color="auto"/>
            <w:left w:val="none" w:sz="0" w:space="0" w:color="auto"/>
            <w:bottom w:val="none" w:sz="0" w:space="0" w:color="auto"/>
            <w:right w:val="none" w:sz="0" w:space="0" w:color="auto"/>
          </w:divBdr>
        </w:div>
        <w:div w:id="1677805788">
          <w:marLeft w:val="640"/>
          <w:marRight w:val="0"/>
          <w:marTop w:val="0"/>
          <w:marBottom w:val="0"/>
          <w:divBdr>
            <w:top w:val="none" w:sz="0" w:space="0" w:color="auto"/>
            <w:left w:val="none" w:sz="0" w:space="0" w:color="auto"/>
            <w:bottom w:val="none" w:sz="0" w:space="0" w:color="auto"/>
            <w:right w:val="none" w:sz="0" w:space="0" w:color="auto"/>
          </w:divBdr>
        </w:div>
        <w:div w:id="1679775916">
          <w:marLeft w:val="640"/>
          <w:marRight w:val="0"/>
          <w:marTop w:val="0"/>
          <w:marBottom w:val="0"/>
          <w:divBdr>
            <w:top w:val="none" w:sz="0" w:space="0" w:color="auto"/>
            <w:left w:val="none" w:sz="0" w:space="0" w:color="auto"/>
            <w:bottom w:val="none" w:sz="0" w:space="0" w:color="auto"/>
            <w:right w:val="none" w:sz="0" w:space="0" w:color="auto"/>
          </w:divBdr>
        </w:div>
        <w:div w:id="1745176557">
          <w:marLeft w:val="640"/>
          <w:marRight w:val="0"/>
          <w:marTop w:val="0"/>
          <w:marBottom w:val="0"/>
          <w:divBdr>
            <w:top w:val="none" w:sz="0" w:space="0" w:color="auto"/>
            <w:left w:val="none" w:sz="0" w:space="0" w:color="auto"/>
            <w:bottom w:val="none" w:sz="0" w:space="0" w:color="auto"/>
            <w:right w:val="none" w:sz="0" w:space="0" w:color="auto"/>
          </w:divBdr>
        </w:div>
        <w:div w:id="1061976459">
          <w:marLeft w:val="640"/>
          <w:marRight w:val="0"/>
          <w:marTop w:val="0"/>
          <w:marBottom w:val="0"/>
          <w:divBdr>
            <w:top w:val="none" w:sz="0" w:space="0" w:color="auto"/>
            <w:left w:val="none" w:sz="0" w:space="0" w:color="auto"/>
            <w:bottom w:val="none" w:sz="0" w:space="0" w:color="auto"/>
            <w:right w:val="none" w:sz="0" w:space="0" w:color="auto"/>
          </w:divBdr>
        </w:div>
        <w:div w:id="1094328887">
          <w:marLeft w:val="640"/>
          <w:marRight w:val="0"/>
          <w:marTop w:val="0"/>
          <w:marBottom w:val="0"/>
          <w:divBdr>
            <w:top w:val="none" w:sz="0" w:space="0" w:color="auto"/>
            <w:left w:val="none" w:sz="0" w:space="0" w:color="auto"/>
            <w:bottom w:val="none" w:sz="0" w:space="0" w:color="auto"/>
            <w:right w:val="none" w:sz="0" w:space="0" w:color="auto"/>
          </w:divBdr>
        </w:div>
        <w:div w:id="1120105904">
          <w:marLeft w:val="640"/>
          <w:marRight w:val="0"/>
          <w:marTop w:val="0"/>
          <w:marBottom w:val="0"/>
          <w:divBdr>
            <w:top w:val="none" w:sz="0" w:space="0" w:color="auto"/>
            <w:left w:val="none" w:sz="0" w:space="0" w:color="auto"/>
            <w:bottom w:val="none" w:sz="0" w:space="0" w:color="auto"/>
            <w:right w:val="none" w:sz="0" w:space="0" w:color="auto"/>
          </w:divBdr>
        </w:div>
        <w:div w:id="419639844">
          <w:marLeft w:val="640"/>
          <w:marRight w:val="0"/>
          <w:marTop w:val="0"/>
          <w:marBottom w:val="0"/>
          <w:divBdr>
            <w:top w:val="none" w:sz="0" w:space="0" w:color="auto"/>
            <w:left w:val="none" w:sz="0" w:space="0" w:color="auto"/>
            <w:bottom w:val="none" w:sz="0" w:space="0" w:color="auto"/>
            <w:right w:val="none" w:sz="0" w:space="0" w:color="auto"/>
          </w:divBdr>
        </w:div>
        <w:div w:id="536894897">
          <w:marLeft w:val="640"/>
          <w:marRight w:val="0"/>
          <w:marTop w:val="0"/>
          <w:marBottom w:val="0"/>
          <w:divBdr>
            <w:top w:val="none" w:sz="0" w:space="0" w:color="auto"/>
            <w:left w:val="none" w:sz="0" w:space="0" w:color="auto"/>
            <w:bottom w:val="none" w:sz="0" w:space="0" w:color="auto"/>
            <w:right w:val="none" w:sz="0" w:space="0" w:color="auto"/>
          </w:divBdr>
        </w:div>
        <w:div w:id="210653112">
          <w:marLeft w:val="640"/>
          <w:marRight w:val="0"/>
          <w:marTop w:val="0"/>
          <w:marBottom w:val="0"/>
          <w:divBdr>
            <w:top w:val="none" w:sz="0" w:space="0" w:color="auto"/>
            <w:left w:val="none" w:sz="0" w:space="0" w:color="auto"/>
            <w:bottom w:val="none" w:sz="0" w:space="0" w:color="auto"/>
            <w:right w:val="none" w:sz="0" w:space="0" w:color="auto"/>
          </w:divBdr>
        </w:div>
        <w:div w:id="1727024131">
          <w:marLeft w:val="640"/>
          <w:marRight w:val="0"/>
          <w:marTop w:val="0"/>
          <w:marBottom w:val="0"/>
          <w:divBdr>
            <w:top w:val="none" w:sz="0" w:space="0" w:color="auto"/>
            <w:left w:val="none" w:sz="0" w:space="0" w:color="auto"/>
            <w:bottom w:val="none" w:sz="0" w:space="0" w:color="auto"/>
            <w:right w:val="none" w:sz="0" w:space="0" w:color="auto"/>
          </w:divBdr>
        </w:div>
        <w:div w:id="477839780">
          <w:marLeft w:val="640"/>
          <w:marRight w:val="0"/>
          <w:marTop w:val="0"/>
          <w:marBottom w:val="0"/>
          <w:divBdr>
            <w:top w:val="none" w:sz="0" w:space="0" w:color="auto"/>
            <w:left w:val="none" w:sz="0" w:space="0" w:color="auto"/>
            <w:bottom w:val="none" w:sz="0" w:space="0" w:color="auto"/>
            <w:right w:val="none" w:sz="0" w:space="0" w:color="auto"/>
          </w:divBdr>
        </w:div>
        <w:div w:id="1789619577">
          <w:marLeft w:val="640"/>
          <w:marRight w:val="0"/>
          <w:marTop w:val="0"/>
          <w:marBottom w:val="0"/>
          <w:divBdr>
            <w:top w:val="none" w:sz="0" w:space="0" w:color="auto"/>
            <w:left w:val="none" w:sz="0" w:space="0" w:color="auto"/>
            <w:bottom w:val="none" w:sz="0" w:space="0" w:color="auto"/>
            <w:right w:val="none" w:sz="0" w:space="0" w:color="auto"/>
          </w:divBdr>
        </w:div>
        <w:div w:id="758409424">
          <w:marLeft w:val="640"/>
          <w:marRight w:val="0"/>
          <w:marTop w:val="0"/>
          <w:marBottom w:val="0"/>
          <w:divBdr>
            <w:top w:val="none" w:sz="0" w:space="0" w:color="auto"/>
            <w:left w:val="none" w:sz="0" w:space="0" w:color="auto"/>
            <w:bottom w:val="none" w:sz="0" w:space="0" w:color="auto"/>
            <w:right w:val="none" w:sz="0" w:space="0" w:color="auto"/>
          </w:divBdr>
        </w:div>
        <w:div w:id="1710108749">
          <w:marLeft w:val="640"/>
          <w:marRight w:val="0"/>
          <w:marTop w:val="0"/>
          <w:marBottom w:val="0"/>
          <w:divBdr>
            <w:top w:val="none" w:sz="0" w:space="0" w:color="auto"/>
            <w:left w:val="none" w:sz="0" w:space="0" w:color="auto"/>
            <w:bottom w:val="none" w:sz="0" w:space="0" w:color="auto"/>
            <w:right w:val="none" w:sz="0" w:space="0" w:color="auto"/>
          </w:divBdr>
        </w:div>
        <w:div w:id="1985964682">
          <w:marLeft w:val="640"/>
          <w:marRight w:val="0"/>
          <w:marTop w:val="0"/>
          <w:marBottom w:val="0"/>
          <w:divBdr>
            <w:top w:val="none" w:sz="0" w:space="0" w:color="auto"/>
            <w:left w:val="none" w:sz="0" w:space="0" w:color="auto"/>
            <w:bottom w:val="none" w:sz="0" w:space="0" w:color="auto"/>
            <w:right w:val="none" w:sz="0" w:space="0" w:color="auto"/>
          </w:divBdr>
        </w:div>
        <w:div w:id="1599093027">
          <w:marLeft w:val="640"/>
          <w:marRight w:val="0"/>
          <w:marTop w:val="0"/>
          <w:marBottom w:val="0"/>
          <w:divBdr>
            <w:top w:val="none" w:sz="0" w:space="0" w:color="auto"/>
            <w:left w:val="none" w:sz="0" w:space="0" w:color="auto"/>
            <w:bottom w:val="none" w:sz="0" w:space="0" w:color="auto"/>
            <w:right w:val="none" w:sz="0" w:space="0" w:color="auto"/>
          </w:divBdr>
        </w:div>
        <w:div w:id="1658536837">
          <w:marLeft w:val="640"/>
          <w:marRight w:val="0"/>
          <w:marTop w:val="0"/>
          <w:marBottom w:val="0"/>
          <w:divBdr>
            <w:top w:val="none" w:sz="0" w:space="0" w:color="auto"/>
            <w:left w:val="none" w:sz="0" w:space="0" w:color="auto"/>
            <w:bottom w:val="none" w:sz="0" w:space="0" w:color="auto"/>
            <w:right w:val="none" w:sz="0" w:space="0" w:color="auto"/>
          </w:divBdr>
        </w:div>
        <w:div w:id="857500046">
          <w:marLeft w:val="640"/>
          <w:marRight w:val="0"/>
          <w:marTop w:val="0"/>
          <w:marBottom w:val="0"/>
          <w:divBdr>
            <w:top w:val="none" w:sz="0" w:space="0" w:color="auto"/>
            <w:left w:val="none" w:sz="0" w:space="0" w:color="auto"/>
            <w:bottom w:val="none" w:sz="0" w:space="0" w:color="auto"/>
            <w:right w:val="none" w:sz="0" w:space="0" w:color="auto"/>
          </w:divBdr>
        </w:div>
        <w:div w:id="2030719186">
          <w:marLeft w:val="640"/>
          <w:marRight w:val="0"/>
          <w:marTop w:val="0"/>
          <w:marBottom w:val="0"/>
          <w:divBdr>
            <w:top w:val="none" w:sz="0" w:space="0" w:color="auto"/>
            <w:left w:val="none" w:sz="0" w:space="0" w:color="auto"/>
            <w:bottom w:val="none" w:sz="0" w:space="0" w:color="auto"/>
            <w:right w:val="none" w:sz="0" w:space="0" w:color="auto"/>
          </w:divBdr>
        </w:div>
        <w:div w:id="371730397">
          <w:marLeft w:val="640"/>
          <w:marRight w:val="0"/>
          <w:marTop w:val="0"/>
          <w:marBottom w:val="0"/>
          <w:divBdr>
            <w:top w:val="none" w:sz="0" w:space="0" w:color="auto"/>
            <w:left w:val="none" w:sz="0" w:space="0" w:color="auto"/>
            <w:bottom w:val="none" w:sz="0" w:space="0" w:color="auto"/>
            <w:right w:val="none" w:sz="0" w:space="0" w:color="auto"/>
          </w:divBdr>
        </w:div>
        <w:div w:id="1240362363">
          <w:marLeft w:val="640"/>
          <w:marRight w:val="0"/>
          <w:marTop w:val="0"/>
          <w:marBottom w:val="0"/>
          <w:divBdr>
            <w:top w:val="none" w:sz="0" w:space="0" w:color="auto"/>
            <w:left w:val="none" w:sz="0" w:space="0" w:color="auto"/>
            <w:bottom w:val="none" w:sz="0" w:space="0" w:color="auto"/>
            <w:right w:val="none" w:sz="0" w:space="0" w:color="auto"/>
          </w:divBdr>
        </w:div>
        <w:div w:id="1375042160">
          <w:marLeft w:val="640"/>
          <w:marRight w:val="0"/>
          <w:marTop w:val="0"/>
          <w:marBottom w:val="0"/>
          <w:divBdr>
            <w:top w:val="none" w:sz="0" w:space="0" w:color="auto"/>
            <w:left w:val="none" w:sz="0" w:space="0" w:color="auto"/>
            <w:bottom w:val="none" w:sz="0" w:space="0" w:color="auto"/>
            <w:right w:val="none" w:sz="0" w:space="0" w:color="auto"/>
          </w:divBdr>
        </w:div>
        <w:div w:id="369457505">
          <w:marLeft w:val="640"/>
          <w:marRight w:val="0"/>
          <w:marTop w:val="0"/>
          <w:marBottom w:val="0"/>
          <w:divBdr>
            <w:top w:val="none" w:sz="0" w:space="0" w:color="auto"/>
            <w:left w:val="none" w:sz="0" w:space="0" w:color="auto"/>
            <w:bottom w:val="none" w:sz="0" w:space="0" w:color="auto"/>
            <w:right w:val="none" w:sz="0" w:space="0" w:color="auto"/>
          </w:divBdr>
        </w:div>
        <w:div w:id="1127504734">
          <w:marLeft w:val="640"/>
          <w:marRight w:val="0"/>
          <w:marTop w:val="0"/>
          <w:marBottom w:val="0"/>
          <w:divBdr>
            <w:top w:val="none" w:sz="0" w:space="0" w:color="auto"/>
            <w:left w:val="none" w:sz="0" w:space="0" w:color="auto"/>
            <w:bottom w:val="none" w:sz="0" w:space="0" w:color="auto"/>
            <w:right w:val="none" w:sz="0" w:space="0" w:color="auto"/>
          </w:divBdr>
        </w:div>
        <w:div w:id="1781677176">
          <w:marLeft w:val="640"/>
          <w:marRight w:val="0"/>
          <w:marTop w:val="0"/>
          <w:marBottom w:val="0"/>
          <w:divBdr>
            <w:top w:val="none" w:sz="0" w:space="0" w:color="auto"/>
            <w:left w:val="none" w:sz="0" w:space="0" w:color="auto"/>
            <w:bottom w:val="none" w:sz="0" w:space="0" w:color="auto"/>
            <w:right w:val="none" w:sz="0" w:space="0" w:color="auto"/>
          </w:divBdr>
        </w:div>
        <w:div w:id="330989188">
          <w:marLeft w:val="640"/>
          <w:marRight w:val="0"/>
          <w:marTop w:val="0"/>
          <w:marBottom w:val="0"/>
          <w:divBdr>
            <w:top w:val="none" w:sz="0" w:space="0" w:color="auto"/>
            <w:left w:val="none" w:sz="0" w:space="0" w:color="auto"/>
            <w:bottom w:val="none" w:sz="0" w:space="0" w:color="auto"/>
            <w:right w:val="none" w:sz="0" w:space="0" w:color="auto"/>
          </w:divBdr>
        </w:div>
        <w:div w:id="643242854">
          <w:marLeft w:val="640"/>
          <w:marRight w:val="0"/>
          <w:marTop w:val="0"/>
          <w:marBottom w:val="0"/>
          <w:divBdr>
            <w:top w:val="none" w:sz="0" w:space="0" w:color="auto"/>
            <w:left w:val="none" w:sz="0" w:space="0" w:color="auto"/>
            <w:bottom w:val="none" w:sz="0" w:space="0" w:color="auto"/>
            <w:right w:val="none" w:sz="0" w:space="0" w:color="auto"/>
          </w:divBdr>
        </w:div>
        <w:div w:id="1902017084">
          <w:marLeft w:val="640"/>
          <w:marRight w:val="0"/>
          <w:marTop w:val="0"/>
          <w:marBottom w:val="0"/>
          <w:divBdr>
            <w:top w:val="none" w:sz="0" w:space="0" w:color="auto"/>
            <w:left w:val="none" w:sz="0" w:space="0" w:color="auto"/>
            <w:bottom w:val="none" w:sz="0" w:space="0" w:color="auto"/>
            <w:right w:val="none" w:sz="0" w:space="0" w:color="auto"/>
          </w:divBdr>
        </w:div>
        <w:div w:id="1278174770">
          <w:marLeft w:val="640"/>
          <w:marRight w:val="0"/>
          <w:marTop w:val="0"/>
          <w:marBottom w:val="0"/>
          <w:divBdr>
            <w:top w:val="none" w:sz="0" w:space="0" w:color="auto"/>
            <w:left w:val="none" w:sz="0" w:space="0" w:color="auto"/>
            <w:bottom w:val="none" w:sz="0" w:space="0" w:color="auto"/>
            <w:right w:val="none" w:sz="0" w:space="0" w:color="auto"/>
          </w:divBdr>
        </w:div>
        <w:div w:id="1858612808">
          <w:marLeft w:val="640"/>
          <w:marRight w:val="0"/>
          <w:marTop w:val="0"/>
          <w:marBottom w:val="0"/>
          <w:divBdr>
            <w:top w:val="none" w:sz="0" w:space="0" w:color="auto"/>
            <w:left w:val="none" w:sz="0" w:space="0" w:color="auto"/>
            <w:bottom w:val="none" w:sz="0" w:space="0" w:color="auto"/>
            <w:right w:val="none" w:sz="0" w:space="0" w:color="auto"/>
          </w:divBdr>
        </w:div>
        <w:div w:id="558246299">
          <w:marLeft w:val="640"/>
          <w:marRight w:val="0"/>
          <w:marTop w:val="0"/>
          <w:marBottom w:val="0"/>
          <w:divBdr>
            <w:top w:val="none" w:sz="0" w:space="0" w:color="auto"/>
            <w:left w:val="none" w:sz="0" w:space="0" w:color="auto"/>
            <w:bottom w:val="none" w:sz="0" w:space="0" w:color="auto"/>
            <w:right w:val="none" w:sz="0" w:space="0" w:color="auto"/>
          </w:divBdr>
        </w:div>
        <w:div w:id="386800730">
          <w:marLeft w:val="640"/>
          <w:marRight w:val="0"/>
          <w:marTop w:val="0"/>
          <w:marBottom w:val="0"/>
          <w:divBdr>
            <w:top w:val="none" w:sz="0" w:space="0" w:color="auto"/>
            <w:left w:val="none" w:sz="0" w:space="0" w:color="auto"/>
            <w:bottom w:val="none" w:sz="0" w:space="0" w:color="auto"/>
            <w:right w:val="none" w:sz="0" w:space="0" w:color="auto"/>
          </w:divBdr>
        </w:div>
        <w:div w:id="2049141198">
          <w:marLeft w:val="640"/>
          <w:marRight w:val="0"/>
          <w:marTop w:val="0"/>
          <w:marBottom w:val="0"/>
          <w:divBdr>
            <w:top w:val="none" w:sz="0" w:space="0" w:color="auto"/>
            <w:left w:val="none" w:sz="0" w:space="0" w:color="auto"/>
            <w:bottom w:val="none" w:sz="0" w:space="0" w:color="auto"/>
            <w:right w:val="none" w:sz="0" w:space="0" w:color="auto"/>
          </w:divBdr>
        </w:div>
        <w:div w:id="2028437387">
          <w:marLeft w:val="640"/>
          <w:marRight w:val="0"/>
          <w:marTop w:val="0"/>
          <w:marBottom w:val="0"/>
          <w:divBdr>
            <w:top w:val="none" w:sz="0" w:space="0" w:color="auto"/>
            <w:left w:val="none" w:sz="0" w:space="0" w:color="auto"/>
            <w:bottom w:val="none" w:sz="0" w:space="0" w:color="auto"/>
            <w:right w:val="none" w:sz="0" w:space="0" w:color="auto"/>
          </w:divBdr>
        </w:div>
        <w:div w:id="1609198179">
          <w:marLeft w:val="640"/>
          <w:marRight w:val="0"/>
          <w:marTop w:val="0"/>
          <w:marBottom w:val="0"/>
          <w:divBdr>
            <w:top w:val="none" w:sz="0" w:space="0" w:color="auto"/>
            <w:left w:val="none" w:sz="0" w:space="0" w:color="auto"/>
            <w:bottom w:val="none" w:sz="0" w:space="0" w:color="auto"/>
            <w:right w:val="none" w:sz="0" w:space="0" w:color="auto"/>
          </w:divBdr>
        </w:div>
        <w:div w:id="1510173286">
          <w:marLeft w:val="640"/>
          <w:marRight w:val="0"/>
          <w:marTop w:val="0"/>
          <w:marBottom w:val="0"/>
          <w:divBdr>
            <w:top w:val="none" w:sz="0" w:space="0" w:color="auto"/>
            <w:left w:val="none" w:sz="0" w:space="0" w:color="auto"/>
            <w:bottom w:val="none" w:sz="0" w:space="0" w:color="auto"/>
            <w:right w:val="none" w:sz="0" w:space="0" w:color="auto"/>
          </w:divBdr>
        </w:div>
        <w:div w:id="1967277360">
          <w:marLeft w:val="640"/>
          <w:marRight w:val="0"/>
          <w:marTop w:val="0"/>
          <w:marBottom w:val="0"/>
          <w:divBdr>
            <w:top w:val="none" w:sz="0" w:space="0" w:color="auto"/>
            <w:left w:val="none" w:sz="0" w:space="0" w:color="auto"/>
            <w:bottom w:val="none" w:sz="0" w:space="0" w:color="auto"/>
            <w:right w:val="none" w:sz="0" w:space="0" w:color="auto"/>
          </w:divBdr>
        </w:div>
        <w:div w:id="1889678283">
          <w:marLeft w:val="640"/>
          <w:marRight w:val="0"/>
          <w:marTop w:val="0"/>
          <w:marBottom w:val="0"/>
          <w:divBdr>
            <w:top w:val="none" w:sz="0" w:space="0" w:color="auto"/>
            <w:left w:val="none" w:sz="0" w:space="0" w:color="auto"/>
            <w:bottom w:val="none" w:sz="0" w:space="0" w:color="auto"/>
            <w:right w:val="none" w:sz="0" w:space="0" w:color="auto"/>
          </w:divBdr>
        </w:div>
        <w:div w:id="1899052241">
          <w:marLeft w:val="640"/>
          <w:marRight w:val="0"/>
          <w:marTop w:val="0"/>
          <w:marBottom w:val="0"/>
          <w:divBdr>
            <w:top w:val="none" w:sz="0" w:space="0" w:color="auto"/>
            <w:left w:val="none" w:sz="0" w:space="0" w:color="auto"/>
            <w:bottom w:val="none" w:sz="0" w:space="0" w:color="auto"/>
            <w:right w:val="none" w:sz="0" w:space="0" w:color="auto"/>
          </w:divBdr>
        </w:div>
        <w:div w:id="414666164">
          <w:marLeft w:val="640"/>
          <w:marRight w:val="0"/>
          <w:marTop w:val="0"/>
          <w:marBottom w:val="0"/>
          <w:divBdr>
            <w:top w:val="none" w:sz="0" w:space="0" w:color="auto"/>
            <w:left w:val="none" w:sz="0" w:space="0" w:color="auto"/>
            <w:bottom w:val="none" w:sz="0" w:space="0" w:color="auto"/>
            <w:right w:val="none" w:sz="0" w:space="0" w:color="auto"/>
          </w:divBdr>
        </w:div>
        <w:div w:id="1274635437">
          <w:marLeft w:val="640"/>
          <w:marRight w:val="0"/>
          <w:marTop w:val="0"/>
          <w:marBottom w:val="0"/>
          <w:divBdr>
            <w:top w:val="none" w:sz="0" w:space="0" w:color="auto"/>
            <w:left w:val="none" w:sz="0" w:space="0" w:color="auto"/>
            <w:bottom w:val="none" w:sz="0" w:space="0" w:color="auto"/>
            <w:right w:val="none" w:sz="0" w:space="0" w:color="auto"/>
          </w:divBdr>
        </w:div>
        <w:div w:id="502357880">
          <w:marLeft w:val="640"/>
          <w:marRight w:val="0"/>
          <w:marTop w:val="0"/>
          <w:marBottom w:val="0"/>
          <w:divBdr>
            <w:top w:val="none" w:sz="0" w:space="0" w:color="auto"/>
            <w:left w:val="none" w:sz="0" w:space="0" w:color="auto"/>
            <w:bottom w:val="none" w:sz="0" w:space="0" w:color="auto"/>
            <w:right w:val="none" w:sz="0" w:space="0" w:color="auto"/>
          </w:divBdr>
        </w:div>
        <w:div w:id="1225145575">
          <w:marLeft w:val="640"/>
          <w:marRight w:val="0"/>
          <w:marTop w:val="0"/>
          <w:marBottom w:val="0"/>
          <w:divBdr>
            <w:top w:val="none" w:sz="0" w:space="0" w:color="auto"/>
            <w:left w:val="none" w:sz="0" w:space="0" w:color="auto"/>
            <w:bottom w:val="none" w:sz="0" w:space="0" w:color="auto"/>
            <w:right w:val="none" w:sz="0" w:space="0" w:color="auto"/>
          </w:divBdr>
        </w:div>
        <w:div w:id="1079667686">
          <w:marLeft w:val="640"/>
          <w:marRight w:val="0"/>
          <w:marTop w:val="0"/>
          <w:marBottom w:val="0"/>
          <w:divBdr>
            <w:top w:val="none" w:sz="0" w:space="0" w:color="auto"/>
            <w:left w:val="none" w:sz="0" w:space="0" w:color="auto"/>
            <w:bottom w:val="none" w:sz="0" w:space="0" w:color="auto"/>
            <w:right w:val="none" w:sz="0" w:space="0" w:color="auto"/>
          </w:divBdr>
        </w:div>
        <w:div w:id="1849560274">
          <w:marLeft w:val="640"/>
          <w:marRight w:val="0"/>
          <w:marTop w:val="0"/>
          <w:marBottom w:val="0"/>
          <w:divBdr>
            <w:top w:val="none" w:sz="0" w:space="0" w:color="auto"/>
            <w:left w:val="none" w:sz="0" w:space="0" w:color="auto"/>
            <w:bottom w:val="none" w:sz="0" w:space="0" w:color="auto"/>
            <w:right w:val="none" w:sz="0" w:space="0" w:color="auto"/>
          </w:divBdr>
        </w:div>
        <w:div w:id="668679933">
          <w:marLeft w:val="640"/>
          <w:marRight w:val="0"/>
          <w:marTop w:val="0"/>
          <w:marBottom w:val="0"/>
          <w:divBdr>
            <w:top w:val="none" w:sz="0" w:space="0" w:color="auto"/>
            <w:left w:val="none" w:sz="0" w:space="0" w:color="auto"/>
            <w:bottom w:val="none" w:sz="0" w:space="0" w:color="auto"/>
            <w:right w:val="none" w:sz="0" w:space="0" w:color="auto"/>
          </w:divBdr>
        </w:div>
        <w:div w:id="321010261">
          <w:marLeft w:val="640"/>
          <w:marRight w:val="0"/>
          <w:marTop w:val="0"/>
          <w:marBottom w:val="0"/>
          <w:divBdr>
            <w:top w:val="none" w:sz="0" w:space="0" w:color="auto"/>
            <w:left w:val="none" w:sz="0" w:space="0" w:color="auto"/>
            <w:bottom w:val="none" w:sz="0" w:space="0" w:color="auto"/>
            <w:right w:val="none" w:sz="0" w:space="0" w:color="auto"/>
          </w:divBdr>
        </w:div>
        <w:div w:id="902523873">
          <w:marLeft w:val="640"/>
          <w:marRight w:val="0"/>
          <w:marTop w:val="0"/>
          <w:marBottom w:val="0"/>
          <w:divBdr>
            <w:top w:val="none" w:sz="0" w:space="0" w:color="auto"/>
            <w:left w:val="none" w:sz="0" w:space="0" w:color="auto"/>
            <w:bottom w:val="none" w:sz="0" w:space="0" w:color="auto"/>
            <w:right w:val="none" w:sz="0" w:space="0" w:color="auto"/>
          </w:divBdr>
        </w:div>
        <w:div w:id="1087967473">
          <w:marLeft w:val="640"/>
          <w:marRight w:val="0"/>
          <w:marTop w:val="0"/>
          <w:marBottom w:val="0"/>
          <w:divBdr>
            <w:top w:val="none" w:sz="0" w:space="0" w:color="auto"/>
            <w:left w:val="none" w:sz="0" w:space="0" w:color="auto"/>
            <w:bottom w:val="none" w:sz="0" w:space="0" w:color="auto"/>
            <w:right w:val="none" w:sz="0" w:space="0" w:color="auto"/>
          </w:divBdr>
        </w:div>
        <w:div w:id="1218128691">
          <w:marLeft w:val="640"/>
          <w:marRight w:val="0"/>
          <w:marTop w:val="0"/>
          <w:marBottom w:val="0"/>
          <w:divBdr>
            <w:top w:val="none" w:sz="0" w:space="0" w:color="auto"/>
            <w:left w:val="none" w:sz="0" w:space="0" w:color="auto"/>
            <w:bottom w:val="none" w:sz="0" w:space="0" w:color="auto"/>
            <w:right w:val="none" w:sz="0" w:space="0" w:color="auto"/>
          </w:divBdr>
        </w:div>
        <w:div w:id="909536388">
          <w:marLeft w:val="640"/>
          <w:marRight w:val="0"/>
          <w:marTop w:val="0"/>
          <w:marBottom w:val="0"/>
          <w:divBdr>
            <w:top w:val="none" w:sz="0" w:space="0" w:color="auto"/>
            <w:left w:val="none" w:sz="0" w:space="0" w:color="auto"/>
            <w:bottom w:val="none" w:sz="0" w:space="0" w:color="auto"/>
            <w:right w:val="none" w:sz="0" w:space="0" w:color="auto"/>
          </w:divBdr>
        </w:div>
        <w:div w:id="519659112">
          <w:marLeft w:val="640"/>
          <w:marRight w:val="0"/>
          <w:marTop w:val="0"/>
          <w:marBottom w:val="0"/>
          <w:divBdr>
            <w:top w:val="none" w:sz="0" w:space="0" w:color="auto"/>
            <w:left w:val="none" w:sz="0" w:space="0" w:color="auto"/>
            <w:bottom w:val="none" w:sz="0" w:space="0" w:color="auto"/>
            <w:right w:val="none" w:sz="0" w:space="0" w:color="auto"/>
          </w:divBdr>
        </w:div>
        <w:div w:id="263927588">
          <w:marLeft w:val="640"/>
          <w:marRight w:val="0"/>
          <w:marTop w:val="0"/>
          <w:marBottom w:val="0"/>
          <w:divBdr>
            <w:top w:val="none" w:sz="0" w:space="0" w:color="auto"/>
            <w:left w:val="none" w:sz="0" w:space="0" w:color="auto"/>
            <w:bottom w:val="none" w:sz="0" w:space="0" w:color="auto"/>
            <w:right w:val="none" w:sz="0" w:space="0" w:color="auto"/>
          </w:divBdr>
        </w:div>
        <w:div w:id="2048529624">
          <w:marLeft w:val="640"/>
          <w:marRight w:val="0"/>
          <w:marTop w:val="0"/>
          <w:marBottom w:val="0"/>
          <w:divBdr>
            <w:top w:val="none" w:sz="0" w:space="0" w:color="auto"/>
            <w:left w:val="none" w:sz="0" w:space="0" w:color="auto"/>
            <w:bottom w:val="none" w:sz="0" w:space="0" w:color="auto"/>
            <w:right w:val="none" w:sz="0" w:space="0" w:color="auto"/>
          </w:divBdr>
        </w:div>
        <w:div w:id="796723737">
          <w:marLeft w:val="640"/>
          <w:marRight w:val="0"/>
          <w:marTop w:val="0"/>
          <w:marBottom w:val="0"/>
          <w:divBdr>
            <w:top w:val="none" w:sz="0" w:space="0" w:color="auto"/>
            <w:left w:val="none" w:sz="0" w:space="0" w:color="auto"/>
            <w:bottom w:val="none" w:sz="0" w:space="0" w:color="auto"/>
            <w:right w:val="none" w:sz="0" w:space="0" w:color="auto"/>
          </w:divBdr>
        </w:div>
        <w:div w:id="465860380">
          <w:marLeft w:val="640"/>
          <w:marRight w:val="0"/>
          <w:marTop w:val="0"/>
          <w:marBottom w:val="0"/>
          <w:divBdr>
            <w:top w:val="none" w:sz="0" w:space="0" w:color="auto"/>
            <w:left w:val="none" w:sz="0" w:space="0" w:color="auto"/>
            <w:bottom w:val="none" w:sz="0" w:space="0" w:color="auto"/>
            <w:right w:val="none" w:sz="0" w:space="0" w:color="auto"/>
          </w:divBdr>
        </w:div>
        <w:div w:id="620965161">
          <w:marLeft w:val="640"/>
          <w:marRight w:val="0"/>
          <w:marTop w:val="0"/>
          <w:marBottom w:val="0"/>
          <w:divBdr>
            <w:top w:val="none" w:sz="0" w:space="0" w:color="auto"/>
            <w:left w:val="none" w:sz="0" w:space="0" w:color="auto"/>
            <w:bottom w:val="none" w:sz="0" w:space="0" w:color="auto"/>
            <w:right w:val="none" w:sz="0" w:space="0" w:color="auto"/>
          </w:divBdr>
        </w:div>
        <w:div w:id="1888449752">
          <w:marLeft w:val="640"/>
          <w:marRight w:val="0"/>
          <w:marTop w:val="0"/>
          <w:marBottom w:val="0"/>
          <w:divBdr>
            <w:top w:val="none" w:sz="0" w:space="0" w:color="auto"/>
            <w:left w:val="none" w:sz="0" w:space="0" w:color="auto"/>
            <w:bottom w:val="none" w:sz="0" w:space="0" w:color="auto"/>
            <w:right w:val="none" w:sz="0" w:space="0" w:color="auto"/>
          </w:divBdr>
        </w:div>
        <w:div w:id="1126239172">
          <w:marLeft w:val="640"/>
          <w:marRight w:val="0"/>
          <w:marTop w:val="0"/>
          <w:marBottom w:val="0"/>
          <w:divBdr>
            <w:top w:val="none" w:sz="0" w:space="0" w:color="auto"/>
            <w:left w:val="none" w:sz="0" w:space="0" w:color="auto"/>
            <w:bottom w:val="none" w:sz="0" w:space="0" w:color="auto"/>
            <w:right w:val="none" w:sz="0" w:space="0" w:color="auto"/>
          </w:divBdr>
        </w:div>
        <w:div w:id="1682780811">
          <w:marLeft w:val="640"/>
          <w:marRight w:val="0"/>
          <w:marTop w:val="0"/>
          <w:marBottom w:val="0"/>
          <w:divBdr>
            <w:top w:val="none" w:sz="0" w:space="0" w:color="auto"/>
            <w:left w:val="none" w:sz="0" w:space="0" w:color="auto"/>
            <w:bottom w:val="none" w:sz="0" w:space="0" w:color="auto"/>
            <w:right w:val="none" w:sz="0" w:space="0" w:color="auto"/>
          </w:divBdr>
        </w:div>
        <w:div w:id="339815693">
          <w:marLeft w:val="640"/>
          <w:marRight w:val="0"/>
          <w:marTop w:val="0"/>
          <w:marBottom w:val="0"/>
          <w:divBdr>
            <w:top w:val="none" w:sz="0" w:space="0" w:color="auto"/>
            <w:left w:val="none" w:sz="0" w:space="0" w:color="auto"/>
            <w:bottom w:val="none" w:sz="0" w:space="0" w:color="auto"/>
            <w:right w:val="none" w:sz="0" w:space="0" w:color="auto"/>
          </w:divBdr>
        </w:div>
        <w:div w:id="1187716216">
          <w:marLeft w:val="640"/>
          <w:marRight w:val="0"/>
          <w:marTop w:val="0"/>
          <w:marBottom w:val="0"/>
          <w:divBdr>
            <w:top w:val="none" w:sz="0" w:space="0" w:color="auto"/>
            <w:left w:val="none" w:sz="0" w:space="0" w:color="auto"/>
            <w:bottom w:val="none" w:sz="0" w:space="0" w:color="auto"/>
            <w:right w:val="none" w:sz="0" w:space="0" w:color="auto"/>
          </w:divBdr>
        </w:div>
        <w:div w:id="739063637">
          <w:marLeft w:val="640"/>
          <w:marRight w:val="0"/>
          <w:marTop w:val="0"/>
          <w:marBottom w:val="0"/>
          <w:divBdr>
            <w:top w:val="none" w:sz="0" w:space="0" w:color="auto"/>
            <w:left w:val="none" w:sz="0" w:space="0" w:color="auto"/>
            <w:bottom w:val="none" w:sz="0" w:space="0" w:color="auto"/>
            <w:right w:val="none" w:sz="0" w:space="0" w:color="auto"/>
          </w:divBdr>
        </w:div>
        <w:div w:id="814637524">
          <w:marLeft w:val="640"/>
          <w:marRight w:val="0"/>
          <w:marTop w:val="0"/>
          <w:marBottom w:val="0"/>
          <w:divBdr>
            <w:top w:val="none" w:sz="0" w:space="0" w:color="auto"/>
            <w:left w:val="none" w:sz="0" w:space="0" w:color="auto"/>
            <w:bottom w:val="none" w:sz="0" w:space="0" w:color="auto"/>
            <w:right w:val="none" w:sz="0" w:space="0" w:color="auto"/>
          </w:divBdr>
        </w:div>
        <w:div w:id="823661097">
          <w:marLeft w:val="640"/>
          <w:marRight w:val="0"/>
          <w:marTop w:val="0"/>
          <w:marBottom w:val="0"/>
          <w:divBdr>
            <w:top w:val="none" w:sz="0" w:space="0" w:color="auto"/>
            <w:left w:val="none" w:sz="0" w:space="0" w:color="auto"/>
            <w:bottom w:val="none" w:sz="0" w:space="0" w:color="auto"/>
            <w:right w:val="none" w:sz="0" w:space="0" w:color="auto"/>
          </w:divBdr>
        </w:div>
        <w:div w:id="1303190463">
          <w:marLeft w:val="640"/>
          <w:marRight w:val="0"/>
          <w:marTop w:val="0"/>
          <w:marBottom w:val="0"/>
          <w:divBdr>
            <w:top w:val="none" w:sz="0" w:space="0" w:color="auto"/>
            <w:left w:val="none" w:sz="0" w:space="0" w:color="auto"/>
            <w:bottom w:val="none" w:sz="0" w:space="0" w:color="auto"/>
            <w:right w:val="none" w:sz="0" w:space="0" w:color="auto"/>
          </w:divBdr>
        </w:div>
        <w:div w:id="1940260138">
          <w:marLeft w:val="640"/>
          <w:marRight w:val="0"/>
          <w:marTop w:val="0"/>
          <w:marBottom w:val="0"/>
          <w:divBdr>
            <w:top w:val="none" w:sz="0" w:space="0" w:color="auto"/>
            <w:left w:val="none" w:sz="0" w:space="0" w:color="auto"/>
            <w:bottom w:val="none" w:sz="0" w:space="0" w:color="auto"/>
            <w:right w:val="none" w:sz="0" w:space="0" w:color="auto"/>
          </w:divBdr>
        </w:div>
        <w:div w:id="1440833002">
          <w:marLeft w:val="640"/>
          <w:marRight w:val="0"/>
          <w:marTop w:val="0"/>
          <w:marBottom w:val="0"/>
          <w:divBdr>
            <w:top w:val="none" w:sz="0" w:space="0" w:color="auto"/>
            <w:left w:val="none" w:sz="0" w:space="0" w:color="auto"/>
            <w:bottom w:val="none" w:sz="0" w:space="0" w:color="auto"/>
            <w:right w:val="none" w:sz="0" w:space="0" w:color="auto"/>
          </w:divBdr>
        </w:div>
        <w:div w:id="310520627">
          <w:marLeft w:val="640"/>
          <w:marRight w:val="0"/>
          <w:marTop w:val="0"/>
          <w:marBottom w:val="0"/>
          <w:divBdr>
            <w:top w:val="none" w:sz="0" w:space="0" w:color="auto"/>
            <w:left w:val="none" w:sz="0" w:space="0" w:color="auto"/>
            <w:bottom w:val="none" w:sz="0" w:space="0" w:color="auto"/>
            <w:right w:val="none" w:sz="0" w:space="0" w:color="auto"/>
          </w:divBdr>
        </w:div>
        <w:div w:id="960187830">
          <w:marLeft w:val="640"/>
          <w:marRight w:val="0"/>
          <w:marTop w:val="0"/>
          <w:marBottom w:val="0"/>
          <w:divBdr>
            <w:top w:val="none" w:sz="0" w:space="0" w:color="auto"/>
            <w:left w:val="none" w:sz="0" w:space="0" w:color="auto"/>
            <w:bottom w:val="none" w:sz="0" w:space="0" w:color="auto"/>
            <w:right w:val="none" w:sz="0" w:space="0" w:color="auto"/>
          </w:divBdr>
        </w:div>
        <w:div w:id="1836257634">
          <w:marLeft w:val="640"/>
          <w:marRight w:val="0"/>
          <w:marTop w:val="0"/>
          <w:marBottom w:val="0"/>
          <w:divBdr>
            <w:top w:val="none" w:sz="0" w:space="0" w:color="auto"/>
            <w:left w:val="none" w:sz="0" w:space="0" w:color="auto"/>
            <w:bottom w:val="none" w:sz="0" w:space="0" w:color="auto"/>
            <w:right w:val="none" w:sz="0" w:space="0" w:color="auto"/>
          </w:divBdr>
        </w:div>
        <w:div w:id="1538273893">
          <w:marLeft w:val="640"/>
          <w:marRight w:val="0"/>
          <w:marTop w:val="0"/>
          <w:marBottom w:val="0"/>
          <w:divBdr>
            <w:top w:val="none" w:sz="0" w:space="0" w:color="auto"/>
            <w:left w:val="none" w:sz="0" w:space="0" w:color="auto"/>
            <w:bottom w:val="none" w:sz="0" w:space="0" w:color="auto"/>
            <w:right w:val="none" w:sz="0" w:space="0" w:color="auto"/>
          </w:divBdr>
        </w:div>
        <w:div w:id="1366827462">
          <w:marLeft w:val="640"/>
          <w:marRight w:val="0"/>
          <w:marTop w:val="0"/>
          <w:marBottom w:val="0"/>
          <w:divBdr>
            <w:top w:val="none" w:sz="0" w:space="0" w:color="auto"/>
            <w:left w:val="none" w:sz="0" w:space="0" w:color="auto"/>
            <w:bottom w:val="none" w:sz="0" w:space="0" w:color="auto"/>
            <w:right w:val="none" w:sz="0" w:space="0" w:color="auto"/>
          </w:divBdr>
        </w:div>
        <w:div w:id="948240447">
          <w:marLeft w:val="640"/>
          <w:marRight w:val="0"/>
          <w:marTop w:val="0"/>
          <w:marBottom w:val="0"/>
          <w:divBdr>
            <w:top w:val="none" w:sz="0" w:space="0" w:color="auto"/>
            <w:left w:val="none" w:sz="0" w:space="0" w:color="auto"/>
            <w:bottom w:val="none" w:sz="0" w:space="0" w:color="auto"/>
            <w:right w:val="none" w:sz="0" w:space="0" w:color="auto"/>
          </w:divBdr>
        </w:div>
        <w:div w:id="719938048">
          <w:marLeft w:val="640"/>
          <w:marRight w:val="0"/>
          <w:marTop w:val="0"/>
          <w:marBottom w:val="0"/>
          <w:divBdr>
            <w:top w:val="none" w:sz="0" w:space="0" w:color="auto"/>
            <w:left w:val="none" w:sz="0" w:space="0" w:color="auto"/>
            <w:bottom w:val="none" w:sz="0" w:space="0" w:color="auto"/>
            <w:right w:val="none" w:sz="0" w:space="0" w:color="auto"/>
          </w:divBdr>
        </w:div>
        <w:div w:id="1922904589">
          <w:marLeft w:val="640"/>
          <w:marRight w:val="0"/>
          <w:marTop w:val="0"/>
          <w:marBottom w:val="0"/>
          <w:divBdr>
            <w:top w:val="none" w:sz="0" w:space="0" w:color="auto"/>
            <w:left w:val="none" w:sz="0" w:space="0" w:color="auto"/>
            <w:bottom w:val="none" w:sz="0" w:space="0" w:color="auto"/>
            <w:right w:val="none" w:sz="0" w:space="0" w:color="auto"/>
          </w:divBdr>
        </w:div>
        <w:div w:id="222720354">
          <w:marLeft w:val="640"/>
          <w:marRight w:val="0"/>
          <w:marTop w:val="0"/>
          <w:marBottom w:val="0"/>
          <w:divBdr>
            <w:top w:val="none" w:sz="0" w:space="0" w:color="auto"/>
            <w:left w:val="none" w:sz="0" w:space="0" w:color="auto"/>
            <w:bottom w:val="none" w:sz="0" w:space="0" w:color="auto"/>
            <w:right w:val="none" w:sz="0" w:space="0" w:color="auto"/>
          </w:divBdr>
        </w:div>
        <w:div w:id="1373534451">
          <w:marLeft w:val="640"/>
          <w:marRight w:val="0"/>
          <w:marTop w:val="0"/>
          <w:marBottom w:val="0"/>
          <w:divBdr>
            <w:top w:val="none" w:sz="0" w:space="0" w:color="auto"/>
            <w:left w:val="none" w:sz="0" w:space="0" w:color="auto"/>
            <w:bottom w:val="none" w:sz="0" w:space="0" w:color="auto"/>
            <w:right w:val="none" w:sz="0" w:space="0" w:color="auto"/>
          </w:divBdr>
        </w:div>
        <w:div w:id="1184711536">
          <w:marLeft w:val="640"/>
          <w:marRight w:val="0"/>
          <w:marTop w:val="0"/>
          <w:marBottom w:val="0"/>
          <w:divBdr>
            <w:top w:val="none" w:sz="0" w:space="0" w:color="auto"/>
            <w:left w:val="none" w:sz="0" w:space="0" w:color="auto"/>
            <w:bottom w:val="none" w:sz="0" w:space="0" w:color="auto"/>
            <w:right w:val="none" w:sz="0" w:space="0" w:color="auto"/>
          </w:divBdr>
        </w:div>
        <w:div w:id="1983078554">
          <w:marLeft w:val="640"/>
          <w:marRight w:val="0"/>
          <w:marTop w:val="0"/>
          <w:marBottom w:val="0"/>
          <w:divBdr>
            <w:top w:val="none" w:sz="0" w:space="0" w:color="auto"/>
            <w:left w:val="none" w:sz="0" w:space="0" w:color="auto"/>
            <w:bottom w:val="none" w:sz="0" w:space="0" w:color="auto"/>
            <w:right w:val="none" w:sz="0" w:space="0" w:color="auto"/>
          </w:divBdr>
        </w:div>
        <w:div w:id="343291261">
          <w:marLeft w:val="640"/>
          <w:marRight w:val="0"/>
          <w:marTop w:val="0"/>
          <w:marBottom w:val="0"/>
          <w:divBdr>
            <w:top w:val="none" w:sz="0" w:space="0" w:color="auto"/>
            <w:left w:val="none" w:sz="0" w:space="0" w:color="auto"/>
            <w:bottom w:val="none" w:sz="0" w:space="0" w:color="auto"/>
            <w:right w:val="none" w:sz="0" w:space="0" w:color="auto"/>
          </w:divBdr>
        </w:div>
        <w:div w:id="721950379">
          <w:marLeft w:val="640"/>
          <w:marRight w:val="0"/>
          <w:marTop w:val="0"/>
          <w:marBottom w:val="0"/>
          <w:divBdr>
            <w:top w:val="none" w:sz="0" w:space="0" w:color="auto"/>
            <w:left w:val="none" w:sz="0" w:space="0" w:color="auto"/>
            <w:bottom w:val="none" w:sz="0" w:space="0" w:color="auto"/>
            <w:right w:val="none" w:sz="0" w:space="0" w:color="auto"/>
          </w:divBdr>
        </w:div>
        <w:div w:id="2130079063">
          <w:marLeft w:val="640"/>
          <w:marRight w:val="0"/>
          <w:marTop w:val="0"/>
          <w:marBottom w:val="0"/>
          <w:divBdr>
            <w:top w:val="none" w:sz="0" w:space="0" w:color="auto"/>
            <w:left w:val="none" w:sz="0" w:space="0" w:color="auto"/>
            <w:bottom w:val="none" w:sz="0" w:space="0" w:color="auto"/>
            <w:right w:val="none" w:sz="0" w:space="0" w:color="auto"/>
          </w:divBdr>
        </w:div>
        <w:div w:id="510415172">
          <w:marLeft w:val="640"/>
          <w:marRight w:val="0"/>
          <w:marTop w:val="0"/>
          <w:marBottom w:val="0"/>
          <w:divBdr>
            <w:top w:val="none" w:sz="0" w:space="0" w:color="auto"/>
            <w:left w:val="none" w:sz="0" w:space="0" w:color="auto"/>
            <w:bottom w:val="none" w:sz="0" w:space="0" w:color="auto"/>
            <w:right w:val="none" w:sz="0" w:space="0" w:color="auto"/>
          </w:divBdr>
        </w:div>
        <w:div w:id="1455127681">
          <w:marLeft w:val="640"/>
          <w:marRight w:val="0"/>
          <w:marTop w:val="0"/>
          <w:marBottom w:val="0"/>
          <w:divBdr>
            <w:top w:val="none" w:sz="0" w:space="0" w:color="auto"/>
            <w:left w:val="none" w:sz="0" w:space="0" w:color="auto"/>
            <w:bottom w:val="none" w:sz="0" w:space="0" w:color="auto"/>
            <w:right w:val="none" w:sz="0" w:space="0" w:color="auto"/>
          </w:divBdr>
        </w:div>
        <w:div w:id="486172450">
          <w:marLeft w:val="640"/>
          <w:marRight w:val="0"/>
          <w:marTop w:val="0"/>
          <w:marBottom w:val="0"/>
          <w:divBdr>
            <w:top w:val="none" w:sz="0" w:space="0" w:color="auto"/>
            <w:left w:val="none" w:sz="0" w:space="0" w:color="auto"/>
            <w:bottom w:val="none" w:sz="0" w:space="0" w:color="auto"/>
            <w:right w:val="none" w:sz="0" w:space="0" w:color="auto"/>
          </w:divBdr>
        </w:div>
        <w:div w:id="1845900332">
          <w:marLeft w:val="640"/>
          <w:marRight w:val="0"/>
          <w:marTop w:val="0"/>
          <w:marBottom w:val="0"/>
          <w:divBdr>
            <w:top w:val="none" w:sz="0" w:space="0" w:color="auto"/>
            <w:left w:val="none" w:sz="0" w:space="0" w:color="auto"/>
            <w:bottom w:val="none" w:sz="0" w:space="0" w:color="auto"/>
            <w:right w:val="none" w:sz="0" w:space="0" w:color="auto"/>
          </w:divBdr>
        </w:div>
        <w:div w:id="1199972909">
          <w:marLeft w:val="640"/>
          <w:marRight w:val="0"/>
          <w:marTop w:val="0"/>
          <w:marBottom w:val="0"/>
          <w:divBdr>
            <w:top w:val="none" w:sz="0" w:space="0" w:color="auto"/>
            <w:left w:val="none" w:sz="0" w:space="0" w:color="auto"/>
            <w:bottom w:val="none" w:sz="0" w:space="0" w:color="auto"/>
            <w:right w:val="none" w:sz="0" w:space="0" w:color="auto"/>
          </w:divBdr>
        </w:div>
        <w:div w:id="2086369182">
          <w:marLeft w:val="640"/>
          <w:marRight w:val="0"/>
          <w:marTop w:val="0"/>
          <w:marBottom w:val="0"/>
          <w:divBdr>
            <w:top w:val="none" w:sz="0" w:space="0" w:color="auto"/>
            <w:left w:val="none" w:sz="0" w:space="0" w:color="auto"/>
            <w:bottom w:val="none" w:sz="0" w:space="0" w:color="auto"/>
            <w:right w:val="none" w:sz="0" w:space="0" w:color="auto"/>
          </w:divBdr>
        </w:div>
        <w:div w:id="1003821929">
          <w:marLeft w:val="640"/>
          <w:marRight w:val="0"/>
          <w:marTop w:val="0"/>
          <w:marBottom w:val="0"/>
          <w:divBdr>
            <w:top w:val="none" w:sz="0" w:space="0" w:color="auto"/>
            <w:left w:val="none" w:sz="0" w:space="0" w:color="auto"/>
            <w:bottom w:val="none" w:sz="0" w:space="0" w:color="auto"/>
            <w:right w:val="none" w:sz="0" w:space="0" w:color="auto"/>
          </w:divBdr>
        </w:div>
        <w:div w:id="1644888957">
          <w:marLeft w:val="640"/>
          <w:marRight w:val="0"/>
          <w:marTop w:val="0"/>
          <w:marBottom w:val="0"/>
          <w:divBdr>
            <w:top w:val="none" w:sz="0" w:space="0" w:color="auto"/>
            <w:left w:val="none" w:sz="0" w:space="0" w:color="auto"/>
            <w:bottom w:val="none" w:sz="0" w:space="0" w:color="auto"/>
            <w:right w:val="none" w:sz="0" w:space="0" w:color="auto"/>
          </w:divBdr>
        </w:div>
        <w:div w:id="726681321">
          <w:marLeft w:val="640"/>
          <w:marRight w:val="0"/>
          <w:marTop w:val="0"/>
          <w:marBottom w:val="0"/>
          <w:divBdr>
            <w:top w:val="none" w:sz="0" w:space="0" w:color="auto"/>
            <w:left w:val="none" w:sz="0" w:space="0" w:color="auto"/>
            <w:bottom w:val="none" w:sz="0" w:space="0" w:color="auto"/>
            <w:right w:val="none" w:sz="0" w:space="0" w:color="auto"/>
          </w:divBdr>
        </w:div>
        <w:div w:id="334839694">
          <w:marLeft w:val="640"/>
          <w:marRight w:val="0"/>
          <w:marTop w:val="0"/>
          <w:marBottom w:val="0"/>
          <w:divBdr>
            <w:top w:val="none" w:sz="0" w:space="0" w:color="auto"/>
            <w:left w:val="none" w:sz="0" w:space="0" w:color="auto"/>
            <w:bottom w:val="none" w:sz="0" w:space="0" w:color="auto"/>
            <w:right w:val="none" w:sz="0" w:space="0" w:color="auto"/>
          </w:divBdr>
        </w:div>
        <w:div w:id="1085686129">
          <w:marLeft w:val="640"/>
          <w:marRight w:val="0"/>
          <w:marTop w:val="0"/>
          <w:marBottom w:val="0"/>
          <w:divBdr>
            <w:top w:val="none" w:sz="0" w:space="0" w:color="auto"/>
            <w:left w:val="none" w:sz="0" w:space="0" w:color="auto"/>
            <w:bottom w:val="none" w:sz="0" w:space="0" w:color="auto"/>
            <w:right w:val="none" w:sz="0" w:space="0" w:color="auto"/>
          </w:divBdr>
        </w:div>
        <w:div w:id="11877902">
          <w:marLeft w:val="640"/>
          <w:marRight w:val="0"/>
          <w:marTop w:val="0"/>
          <w:marBottom w:val="0"/>
          <w:divBdr>
            <w:top w:val="none" w:sz="0" w:space="0" w:color="auto"/>
            <w:left w:val="none" w:sz="0" w:space="0" w:color="auto"/>
            <w:bottom w:val="none" w:sz="0" w:space="0" w:color="auto"/>
            <w:right w:val="none" w:sz="0" w:space="0" w:color="auto"/>
          </w:divBdr>
        </w:div>
        <w:div w:id="131757448">
          <w:marLeft w:val="640"/>
          <w:marRight w:val="0"/>
          <w:marTop w:val="0"/>
          <w:marBottom w:val="0"/>
          <w:divBdr>
            <w:top w:val="none" w:sz="0" w:space="0" w:color="auto"/>
            <w:left w:val="none" w:sz="0" w:space="0" w:color="auto"/>
            <w:bottom w:val="none" w:sz="0" w:space="0" w:color="auto"/>
            <w:right w:val="none" w:sz="0" w:space="0" w:color="auto"/>
          </w:divBdr>
        </w:div>
        <w:div w:id="644748713">
          <w:marLeft w:val="640"/>
          <w:marRight w:val="0"/>
          <w:marTop w:val="0"/>
          <w:marBottom w:val="0"/>
          <w:divBdr>
            <w:top w:val="none" w:sz="0" w:space="0" w:color="auto"/>
            <w:left w:val="none" w:sz="0" w:space="0" w:color="auto"/>
            <w:bottom w:val="none" w:sz="0" w:space="0" w:color="auto"/>
            <w:right w:val="none" w:sz="0" w:space="0" w:color="auto"/>
          </w:divBdr>
        </w:div>
        <w:div w:id="814641241">
          <w:marLeft w:val="640"/>
          <w:marRight w:val="0"/>
          <w:marTop w:val="0"/>
          <w:marBottom w:val="0"/>
          <w:divBdr>
            <w:top w:val="none" w:sz="0" w:space="0" w:color="auto"/>
            <w:left w:val="none" w:sz="0" w:space="0" w:color="auto"/>
            <w:bottom w:val="none" w:sz="0" w:space="0" w:color="auto"/>
            <w:right w:val="none" w:sz="0" w:space="0" w:color="auto"/>
          </w:divBdr>
        </w:div>
        <w:div w:id="624771286">
          <w:marLeft w:val="640"/>
          <w:marRight w:val="0"/>
          <w:marTop w:val="0"/>
          <w:marBottom w:val="0"/>
          <w:divBdr>
            <w:top w:val="none" w:sz="0" w:space="0" w:color="auto"/>
            <w:left w:val="none" w:sz="0" w:space="0" w:color="auto"/>
            <w:bottom w:val="none" w:sz="0" w:space="0" w:color="auto"/>
            <w:right w:val="none" w:sz="0" w:space="0" w:color="auto"/>
          </w:divBdr>
        </w:div>
        <w:div w:id="914899291">
          <w:marLeft w:val="640"/>
          <w:marRight w:val="0"/>
          <w:marTop w:val="0"/>
          <w:marBottom w:val="0"/>
          <w:divBdr>
            <w:top w:val="none" w:sz="0" w:space="0" w:color="auto"/>
            <w:left w:val="none" w:sz="0" w:space="0" w:color="auto"/>
            <w:bottom w:val="none" w:sz="0" w:space="0" w:color="auto"/>
            <w:right w:val="none" w:sz="0" w:space="0" w:color="auto"/>
          </w:divBdr>
        </w:div>
        <w:div w:id="366833353">
          <w:marLeft w:val="640"/>
          <w:marRight w:val="0"/>
          <w:marTop w:val="0"/>
          <w:marBottom w:val="0"/>
          <w:divBdr>
            <w:top w:val="none" w:sz="0" w:space="0" w:color="auto"/>
            <w:left w:val="none" w:sz="0" w:space="0" w:color="auto"/>
            <w:bottom w:val="none" w:sz="0" w:space="0" w:color="auto"/>
            <w:right w:val="none" w:sz="0" w:space="0" w:color="auto"/>
          </w:divBdr>
        </w:div>
        <w:div w:id="405108910">
          <w:marLeft w:val="640"/>
          <w:marRight w:val="0"/>
          <w:marTop w:val="0"/>
          <w:marBottom w:val="0"/>
          <w:divBdr>
            <w:top w:val="none" w:sz="0" w:space="0" w:color="auto"/>
            <w:left w:val="none" w:sz="0" w:space="0" w:color="auto"/>
            <w:bottom w:val="none" w:sz="0" w:space="0" w:color="auto"/>
            <w:right w:val="none" w:sz="0" w:space="0" w:color="auto"/>
          </w:divBdr>
        </w:div>
        <w:div w:id="1428232629">
          <w:marLeft w:val="640"/>
          <w:marRight w:val="0"/>
          <w:marTop w:val="0"/>
          <w:marBottom w:val="0"/>
          <w:divBdr>
            <w:top w:val="none" w:sz="0" w:space="0" w:color="auto"/>
            <w:left w:val="none" w:sz="0" w:space="0" w:color="auto"/>
            <w:bottom w:val="none" w:sz="0" w:space="0" w:color="auto"/>
            <w:right w:val="none" w:sz="0" w:space="0" w:color="auto"/>
          </w:divBdr>
        </w:div>
        <w:div w:id="1247374982">
          <w:marLeft w:val="640"/>
          <w:marRight w:val="0"/>
          <w:marTop w:val="0"/>
          <w:marBottom w:val="0"/>
          <w:divBdr>
            <w:top w:val="none" w:sz="0" w:space="0" w:color="auto"/>
            <w:left w:val="none" w:sz="0" w:space="0" w:color="auto"/>
            <w:bottom w:val="none" w:sz="0" w:space="0" w:color="auto"/>
            <w:right w:val="none" w:sz="0" w:space="0" w:color="auto"/>
          </w:divBdr>
        </w:div>
        <w:div w:id="389427253">
          <w:marLeft w:val="640"/>
          <w:marRight w:val="0"/>
          <w:marTop w:val="0"/>
          <w:marBottom w:val="0"/>
          <w:divBdr>
            <w:top w:val="none" w:sz="0" w:space="0" w:color="auto"/>
            <w:left w:val="none" w:sz="0" w:space="0" w:color="auto"/>
            <w:bottom w:val="none" w:sz="0" w:space="0" w:color="auto"/>
            <w:right w:val="none" w:sz="0" w:space="0" w:color="auto"/>
          </w:divBdr>
        </w:div>
        <w:div w:id="1697073186">
          <w:marLeft w:val="640"/>
          <w:marRight w:val="0"/>
          <w:marTop w:val="0"/>
          <w:marBottom w:val="0"/>
          <w:divBdr>
            <w:top w:val="none" w:sz="0" w:space="0" w:color="auto"/>
            <w:left w:val="none" w:sz="0" w:space="0" w:color="auto"/>
            <w:bottom w:val="none" w:sz="0" w:space="0" w:color="auto"/>
            <w:right w:val="none" w:sz="0" w:space="0" w:color="auto"/>
          </w:divBdr>
        </w:div>
        <w:div w:id="1519612871">
          <w:marLeft w:val="640"/>
          <w:marRight w:val="0"/>
          <w:marTop w:val="0"/>
          <w:marBottom w:val="0"/>
          <w:divBdr>
            <w:top w:val="none" w:sz="0" w:space="0" w:color="auto"/>
            <w:left w:val="none" w:sz="0" w:space="0" w:color="auto"/>
            <w:bottom w:val="none" w:sz="0" w:space="0" w:color="auto"/>
            <w:right w:val="none" w:sz="0" w:space="0" w:color="auto"/>
          </w:divBdr>
        </w:div>
        <w:div w:id="1086537486">
          <w:marLeft w:val="640"/>
          <w:marRight w:val="0"/>
          <w:marTop w:val="0"/>
          <w:marBottom w:val="0"/>
          <w:divBdr>
            <w:top w:val="none" w:sz="0" w:space="0" w:color="auto"/>
            <w:left w:val="none" w:sz="0" w:space="0" w:color="auto"/>
            <w:bottom w:val="none" w:sz="0" w:space="0" w:color="auto"/>
            <w:right w:val="none" w:sz="0" w:space="0" w:color="auto"/>
          </w:divBdr>
        </w:div>
        <w:div w:id="1848981786">
          <w:marLeft w:val="640"/>
          <w:marRight w:val="0"/>
          <w:marTop w:val="0"/>
          <w:marBottom w:val="0"/>
          <w:divBdr>
            <w:top w:val="none" w:sz="0" w:space="0" w:color="auto"/>
            <w:left w:val="none" w:sz="0" w:space="0" w:color="auto"/>
            <w:bottom w:val="none" w:sz="0" w:space="0" w:color="auto"/>
            <w:right w:val="none" w:sz="0" w:space="0" w:color="auto"/>
          </w:divBdr>
        </w:div>
        <w:div w:id="545606385">
          <w:marLeft w:val="640"/>
          <w:marRight w:val="0"/>
          <w:marTop w:val="0"/>
          <w:marBottom w:val="0"/>
          <w:divBdr>
            <w:top w:val="none" w:sz="0" w:space="0" w:color="auto"/>
            <w:left w:val="none" w:sz="0" w:space="0" w:color="auto"/>
            <w:bottom w:val="none" w:sz="0" w:space="0" w:color="auto"/>
            <w:right w:val="none" w:sz="0" w:space="0" w:color="auto"/>
          </w:divBdr>
        </w:div>
        <w:div w:id="234436723">
          <w:marLeft w:val="640"/>
          <w:marRight w:val="0"/>
          <w:marTop w:val="0"/>
          <w:marBottom w:val="0"/>
          <w:divBdr>
            <w:top w:val="none" w:sz="0" w:space="0" w:color="auto"/>
            <w:left w:val="none" w:sz="0" w:space="0" w:color="auto"/>
            <w:bottom w:val="none" w:sz="0" w:space="0" w:color="auto"/>
            <w:right w:val="none" w:sz="0" w:space="0" w:color="auto"/>
          </w:divBdr>
        </w:div>
        <w:div w:id="1990984440">
          <w:marLeft w:val="640"/>
          <w:marRight w:val="0"/>
          <w:marTop w:val="0"/>
          <w:marBottom w:val="0"/>
          <w:divBdr>
            <w:top w:val="none" w:sz="0" w:space="0" w:color="auto"/>
            <w:left w:val="none" w:sz="0" w:space="0" w:color="auto"/>
            <w:bottom w:val="none" w:sz="0" w:space="0" w:color="auto"/>
            <w:right w:val="none" w:sz="0" w:space="0" w:color="auto"/>
          </w:divBdr>
        </w:div>
        <w:div w:id="614095644">
          <w:marLeft w:val="640"/>
          <w:marRight w:val="0"/>
          <w:marTop w:val="0"/>
          <w:marBottom w:val="0"/>
          <w:divBdr>
            <w:top w:val="none" w:sz="0" w:space="0" w:color="auto"/>
            <w:left w:val="none" w:sz="0" w:space="0" w:color="auto"/>
            <w:bottom w:val="none" w:sz="0" w:space="0" w:color="auto"/>
            <w:right w:val="none" w:sz="0" w:space="0" w:color="auto"/>
          </w:divBdr>
        </w:div>
        <w:div w:id="362898903">
          <w:marLeft w:val="640"/>
          <w:marRight w:val="0"/>
          <w:marTop w:val="0"/>
          <w:marBottom w:val="0"/>
          <w:divBdr>
            <w:top w:val="none" w:sz="0" w:space="0" w:color="auto"/>
            <w:left w:val="none" w:sz="0" w:space="0" w:color="auto"/>
            <w:bottom w:val="none" w:sz="0" w:space="0" w:color="auto"/>
            <w:right w:val="none" w:sz="0" w:space="0" w:color="auto"/>
          </w:divBdr>
        </w:div>
        <w:div w:id="1337882553">
          <w:marLeft w:val="640"/>
          <w:marRight w:val="0"/>
          <w:marTop w:val="0"/>
          <w:marBottom w:val="0"/>
          <w:divBdr>
            <w:top w:val="none" w:sz="0" w:space="0" w:color="auto"/>
            <w:left w:val="none" w:sz="0" w:space="0" w:color="auto"/>
            <w:bottom w:val="none" w:sz="0" w:space="0" w:color="auto"/>
            <w:right w:val="none" w:sz="0" w:space="0" w:color="auto"/>
          </w:divBdr>
        </w:div>
        <w:div w:id="2006934115">
          <w:marLeft w:val="640"/>
          <w:marRight w:val="0"/>
          <w:marTop w:val="0"/>
          <w:marBottom w:val="0"/>
          <w:divBdr>
            <w:top w:val="none" w:sz="0" w:space="0" w:color="auto"/>
            <w:left w:val="none" w:sz="0" w:space="0" w:color="auto"/>
            <w:bottom w:val="none" w:sz="0" w:space="0" w:color="auto"/>
            <w:right w:val="none" w:sz="0" w:space="0" w:color="auto"/>
          </w:divBdr>
        </w:div>
        <w:div w:id="684863634">
          <w:marLeft w:val="640"/>
          <w:marRight w:val="0"/>
          <w:marTop w:val="0"/>
          <w:marBottom w:val="0"/>
          <w:divBdr>
            <w:top w:val="none" w:sz="0" w:space="0" w:color="auto"/>
            <w:left w:val="none" w:sz="0" w:space="0" w:color="auto"/>
            <w:bottom w:val="none" w:sz="0" w:space="0" w:color="auto"/>
            <w:right w:val="none" w:sz="0" w:space="0" w:color="auto"/>
          </w:divBdr>
        </w:div>
        <w:div w:id="281229836">
          <w:marLeft w:val="640"/>
          <w:marRight w:val="0"/>
          <w:marTop w:val="0"/>
          <w:marBottom w:val="0"/>
          <w:divBdr>
            <w:top w:val="none" w:sz="0" w:space="0" w:color="auto"/>
            <w:left w:val="none" w:sz="0" w:space="0" w:color="auto"/>
            <w:bottom w:val="none" w:sz="0" w:space="0" w:color="auto"/>
            <w:right w:val="none" w:sz="0" w:space="0" w:color="auto"/>
          </w:divBdr>
        </w:div>
        <w:div w:id="1093164403">
          <w:marLeft w:val="640"/>
          <w:marRight w:val="0"/>
          <w:marTop w:val="0"/>
          <w:marBottom w:val="0"/>
          <w:divBdr>
            <w:top w:val="none" w:sz="0" w:space="0" w:color="auto"/>
            <w:left w:val="none" w:sz="0" w:space="0" w:color="auto"/>
            <w:bottom w:val="none" w:sz="0" w:space="0" w:color="auto"/>
            <w:right w:val="none" w:sz="0" w:space="0" w:color="auto"/>
          </w:divBdr>
        </w:div>
        <w:div w:id="1457874556">
          <w:marLeft w:val="640"/>
          <w:marRight w:val="0"/>
          <w:marTop w:val="0"/>
          <w:marBottom w:val="0"/>
          <w:divBdr>
            <w:top w:val="none" w:sz="0" w:space="0" w:color="auto"/>
            <w:left w:val="none" w:sz="0" w:space="0" w:color="auto"/>
            <w:bottom w:val="none" w:sz="0" w:space="0" w:color="auto"/>
            <w:right w:val="none" w:sz="0" w:space="0" w:color="auto"/>
          </w:divBdr>
        </w:div>
        <w:div w:id="1458569740">
          <w:marLeft w:val="640"/>
          <w:marRight w:val="0"/>
          <w:marTop w:val="0"/>
          <w:marBottom w:val="0"/>
          <w:divBdr>
            <w:top w:val="none" w:sz="0" w:space="0" w:color="auto"/>
            <w:left w:val="none" w:sz="0" w:space="0" w:color="auto"/>
            <w:bottom w:val="none" w:sz="0" w:space="0" w:color="auto"/>
            <w:right w:val="none" w:sz="0" w:space="0" w:color="auto"/>
          </w:divBdr>
        </w:div>
        <w:div w:id="512496164">
          <w:marLeft w:val="640"/>
          <w:marRight w:val="0"/>
          <w:marTop w:val="0"/>
          <w:marBottom w:val="0"/>
          <w:divBdr>
            <w:top w:val="none" w:sz="0" w:space="0" w:color="auto"/>
            <w:left w:val="none" w:sz="0" w:space="0" w:color="auto"/>
            <w:bottom w:val="none" w:sz="0" w:space="0" w:color="auto"/>
            <w:right w:val="none" w:sz="0" w:space="0" w:color="auto"/>
          </w:divBdr>
        </w:div>
        <w:div w:id="1972245967">
          <w:marLeft w:val="640"/>
          <w:marRight w:val="0"/>
          <w:marTop w:val="0"/>
          <w:marBottom w:val="0"/>
          <w:divBdr>
            <w:top w:val="none" w:sz="0" w:space="0" w:color="auto"/>
            <w:left w:val="none" w:sz="0" w:space="0" w:color="auto"/>
            <w:bottom w:val="none" w:sz="0" w:space="0" w:color="auto"/>
            <w:right w:val="none" w:sz="0" w:space="0" w:color="auto"/>
          </w:divBdr>
        </w:div>
        <w:div w:id="786587329">
          <w:marLeft w:val="640"/>
          <w:marRight w:val="0"/>
          <w:marTop w:val="0"/>
          <w:marBottom w:val="0"/>
          <w:divBdr>
            <w:top w:val="none" w:sz="0" w:space="0" w:color="auto"/>
            <w:left w:val="none" w:sz="0" w:space="0" w:color="auto"/>
            <w:bottom w:val="none" w:sz="0" w:space="0" w:color="auto"/>
            <w:right w:val="none" w:sz="0" w:space="0" w:color="auto"/>
          </w:divBdr>
        </w:div>
        <w:div w:id="1820463036">
          <w:marLeft w:val="640"/>
          <w:marRight w:val="0"/>
          <w:marTop w:val="0"/>
          <w:marBottom w:val="0"/>
          <w:divBdr>
            <w:top w:val="none" w:sz="0" w:space="0" w:color="auto"/>
            <w:left w:val="none" w:sz="0" w:space="0" w:color="auto"/>
            <w:bottom w:val="none" w:sz="0" w:space="0" w:color="auto"/>
            <w:right w:val="none" w:sz="0" w:space="0" w:color="auto"/>
          </w:divBdr>
        </w:div>
        <w:div w:id="1364598761">
          <w:marLeft w:val="640"/>
          <w:marRight w:val="0"/>
          <w:marTop w:val="0"/>
          <w:marBottom w:val="0"/>
          <w:divBdr>
            <w:top w:val="none" w:sz="0" w:space="0" w:color="auto"/>
            <w:left w:val="none" w:sz="0" w:space="0" w:color="auto"/>
            <w:bottom w:val="none" w:sz="0" w:space="0" w:color="auto"/>
            <w:right w:val="none" w:sz="0" w:space="0" w:color="auto"/>
          </w:divBdr>
        </w:div>
        <w:div w:id="1850412384">
          <w:marLeft w:val="640"/>
          <w:marRight w:val="0"/>
          <w:marTop w:val="0"/>
          <w:marBottom w:val="0"/>
          <w:divBdr>
            <w:top w:val="none" w:sz="0" w:space="0" w:color="auto"/>
            <w:left w:val="none" w:sz="0" w:space="0" w:color="auto"/>
            <w:bottom w:val="none" w:sz="0" w:space="0" w:color="auto"/>
            <w:right w:val="none" w:sz="0" w:space="0" w:color="auto"/>
          </w:divBdr>
        </w:div>
        <w:div w:id="413088898">
          <w:marLeft w:val="640"/>
          <w:marRight w:val="0"/>
          <w:marTop w:val="0"/>
          <w:marBottom w:val="0"/>
          <w:divBdr>
            <w:top w:val="none" w:sz="0" w:space="0" w:color="auto"/>
            <w:left w:val="none" w:sz="0" w:space="0" w:color="auto"/>
            <w:bottom w:val="none" w:sz="0" w:space="0" w:color="auto"/>
            <w:right w:val="none" w:sz="0" w:space="0" w:color="auto"/>
          </w:divBdr>
        </w:div>
        <w:div w:id="1060516318">
          <w:marLeft w:val="640"/>
          <w:marRight w:val="0"/>
          <w:marTop w:val="0"/>
          <w:marBottom w:val="0"/>
          <w:divBdr>
            <w:top w:val="none" w:sz="0" w:space="0" w:color="auto"/>
            <w:left w:val="none" w:sz="0" w:space="0" w:color="auto"/>
            <w:bottom w:val="none" w:sz="0" w:space="0" w:color="auto"/>
            <w:right w:val="none" w:sz="0" w:space="0" w:color="auto"/>
          </w:divBdr>
        </w:div>
        <w:div w:id="131754281">
          <w:marLeft w:val="640"/>
          <w:marRight w:val="0"/>
          <w:marTop w:val="0"/>
          <w:marBottom w:val="0"/>
          <w:divBdr>
            <w:top w:val="none" w:sz="0" w:space="0" w:color="auto"/>
            <w:left w:val="none" w:sz="0" w:space="0" w:color="auto"/>
            <w:bottom w:val="none" w:sz="0" w:space="0" w:color="auto"/>
            <w:right w:val="none" w:sz="0" w:space="0" w:color="auto"/>
          </w:divBdr>
        </w:div>
        <w:div w:id="493686040">
          <w:marLeft w:val="640"/>
          <w:marRight w:val="0"/>
          <w:marTop w:val="0"/>
          <w:marBottom w:val="0"/>
          <w:divBdr>
            <w:top w:val="none" w:sz="0" w:space="0" w:color="auto"/>
            <w:left w:val="none" w:sz="0" w:space="0" w:color="auto"/>
            <w:bottom w:val="none" w:sz="0" w:space="0" w:color="auto"/>
            <w:right w:val="none" w:sz="0" w:space="0" w:color="auto"/>
          </w:divBdr>
        </w:div>
        <w:div w:id="322898293">
          <w:marLeft w:val="640"/>
          <w:marRight w:val="0"/>
          <w:marTop w:val="0"/>
          <w:marBottom w:val="0"/>
          <w:divBdr>
            <w:top w:val="none" w:sz="0" w:space="0" w:color="auto"/>
            <w:left w:val="none" w:sz="0" w:space="0" w:color="auto"/>
            <w:bottom w:val="none" w:sz="0" w:space="0" w:color="auto"/>
            <w:right w:val="none" w:sz="0" w:space="0" w:color="auto"/>
          </w:divBdr>
        </w:div>
        <w:div w:id="1016735117">
          <w:marLeft w:val="640"/>
          <w:marRight w:val="0"/>
          <w:marTop w:val="0"/>
          <w:marBottom w:val="0"/>
          <w:divBdr>
            <w:top w:val="none" w:sz="0" w:space="0" w:color="auto"/>
            <w:left w:val="none" w:sz="0" w:space="0" w:color="auto"/>
            <w:bottom w:val="none" w:sz="0" w:space="0" w:color="auto"/>
            <w:right w:val="none" w:sz="0" w:space="0" w:color="auto"/>
          </w:divBdr>
        </w:div>
        <w:div w:id="1253588208">
          <w:marLeft w:val="640"/>
          <w:marRight w:val="0"/>
          <w:marTop w:val="0"/>
          <w:marBottom w:val="0"/>
          <w:divBdr>
            <w:top w:val="none" w:sz="0" w:space="0" w:color="auto"/>
            <w:left w:val="none" w:sz="0" w:space="0" w:color="auto"/>
            <w:bottom w:val="none" w:sz="0" w:space="0" w:color="auto"/>
            <w:right w:val="none" w:sz="0" w:space="0" w:color="auto"/>
          </w:divBdr>
        </w:div>
        <w:div w:id="2088913309">
          <w:marLeft w:val="640"/>
          <w:marRight w:val="0"/>
          <w:marTop w:val="0"/>
          <w:marBottom w:val="0"/>
          <w:divBdr>
            <w:top w:val="none" w:sz="0" w:space="0" w:color="auto"/>
            <w:left w:val="none" w:sz="0" w:space="0" w:color="auto"/>
            <w:bottom w:val="none" w:sz="0" w:space="0" w:color="auto"/>
            <w:right w:val="none" w:sz="0" w:space="0" w:color="auto"/>
          </w:divBdr>
        </w:div>
        <w:div w:id="655302409">
          <w:marLeft w:val="640"/>
          <w:marRight w:val="0"/>
          <w:marTop w:val="0"/>
          <w:marBottom w:val="0"/>
          <w:divBdr>
            <w:top w:val="none" w:sz="0" w:space="0" w:color="auto"/>
            <w:left w:val="none" w:sz="0" w:space="0" w:color="auto"/>
            <w:bottom w:val="none" w:sz="0" w:space="0" w:color="auto"/>
            <w:right w:val="none" w:sz="0" w:space="0" w:color="auto"/>
          </w:divBdr>
        </w:div>
        <w:div w:id="1836408383">
          <w:marLeft w:val="640"/>
          <w:marRight w:val="0"/>
          <w:marTop w:val="0"/>
          <w:marBottom w:val="0"/>
          <w:divBdr>
            <w:top w:val="none" w:sz="0" w:space="0" w:color="auto"/>
            <w:left w:val="none" w:sz="0" w:space="0" w:color="auto"/>
            <w:bottom w:val="none" w:sz="0" w:space="0" w:color="auto"/>
            <w:right w:val="none" w:sz="0" w:space="0" w:color="auto"/>
          </w:divBdr>
        </w:div>
        <w:div w:id="257253118">
          <w:marLeft w:val="640"/>
          <w:marRight w:val="0"/>
          <w:marTop w:val="0"/>
          <w:marBottom w:val="0"/>
          <w:divBdr>
            <w:top w:val="none" w:sz="0" w:space="0" w:color="auto"/>
            <w:left w:val="none" w:sz="0" w:space="0" w:color="auto"/>
            <w:bottom w:val="none" w:sz="0" w:space="0" w:color="auto"/>
            <w:right w:val="none" w:sz="0" w:space="0" w:color="auto"/>
          </w:divBdr>
        </w:div>
      </w:divsChild>
    </w:div>
    <w:div w:id="1151364226">
      <w:marLeft w:val="640"/>
      <w:marRight w:val="0"/>
      <w:marTop w:val="0"/>
      <w:marBottom w:val="0"/>
      <w:divBdr>
        <w:top w:val="none" w:sz="0" w:space="0" w:color="auto"/>
        <w:left w:val="none" w:sz="0" w:space="0" w:color="auto"/>
        <w:bottom w:val="none" w:sz="0" w:space="0" w:color="auto"/>
        <w:right w:val="none" w:sz="0" w:space="0" w:color="auto"/>
      </w:divBdr>
    </w:div>
    <w:div w:id="1426607609">
      <w:marLeft w:val="640"/>
      <w:marRight w:val="0"/>
      <w:marTop w:val="0"/>
      <w:marBottom w:val="0"/>
      <w:divBdr>
        <w:top w:val="none" w:sz="0" w:space="0" w:color="auto"/>
        <w:left w:val="none" w:sz="0" w:space="0" w:color="auto"/>
        <w:bottom w:val="none" w:sz="0" w:space="0" w:color="auto"/>
        <w:right w:val="none" w:sz="0" w:space="0" w:color="auto"/>
      </w:divBdr>
    </w:div>
    <w:div w:id="1463186272">
      <w:marLeft w:val="640"/>
      <w:marRight w:val="0"/>
      <w:marTop w:val="0"/>
      <w:marBottom w:val="0"/>
      <w:divBdr>
        <w:top w:val="none" w:sz="0" w:space="0" w:color="auto"/>
        <w:left w:val="none" w:sz="0" w:space="0" w:color="auto"/>
        <w:bottom w:val="none" w:sz="0" w:space="0" w:color="auto"/>
        <w:right w:val="none" w:sz="0" w:space="0" w:color="auto"/>
      </w:divBdr>
    </w:div>
    <w:div w:id="1517766651">
      <w:marLeft w:val="640"/>
      <w:marRight w:val="0"/>
      <w:marTop w:val="0"/>
      <w:marBottom w:val="0"/>
      <w:divBdr>
        <w:top w:val="none" w:sz="0" w:space="0" w:color="auto"/>
        <w:left w:val="none" w:sz="0" w:space="0" w:color="auto"/>
        <w:bottom w:val="none" w:sz="0" w:space="0" w:color="auto"/>
        <w:right w:val="none" w:sz="0" w:space="0" w:color="auto"/>
      </w:divBdr>
    </w:div>
    <w:div w:id="1547332128">
      <w:marLeft w:val="640"/>
      <w:marRight w:val="0"/>
      <w:marTop w:val="0"/>
      <w:marBottom w:val="0"/>
      <w:divBdr>
        <w:top w:val="none" w:sz="0" w:space="0" w:color="auto"/>
        <w:left w:val="none" w:sz="0" w:space="0" w:color="auto"/>
        <w:bottom w:val="none" w:sz="0" w:space="0" w:color="auto"/>
        <w:right w:val="none" w:sz="0" w:space="0" w:color="auto"/>
      </w:divBdr>
    </w:div>
    <w:div w:id="2077893233">
      <w:marLeft w:val="640"/>
      <w:marRight w:val="0"/>
      <w:marTop w:val="0"/>
      <w:marBottom w:val="0"/>
      <w:divBdr>
        <w:top w:val="none" w:sz="0" w:space="0" w:color="auto"/>
        <w:left w:val="none" w:sz="0" w:space="0" w:color="auto"/>
        <w:bottom w:val="none" w:sz="0" w:space="0" w:color="auto"/>
        <w:right w:val="none" w:sz="0" w:space="0" w:color="auto"/>
      </w:divBdr>
    </w:div>
    <w:div w:id="2113360399">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AE6F9A-684F-4FC0-AA48-EE9B1377F0D6}">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9812387345"/>
    <we:property name="MENDELEY_CITATIONS" value="[{&quot;citationID&quot;:&quot;MENDELEY_CITATION_d54f5eed-48ed-45a7-b465-07a40529440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&quot;,&quot;citationItems&quot;:[{&quot;id&quot;:&quot;ab6dfaea-bd9c-3113-8c5c-53d8d8020440&quot;,&quot;itemData&quot;:{&quot;type&quot;:&quot;article-journal&quot;,&quot;id&quot;:&quot;ab6dfaea-bd9c-3113-8c5c-53d8d8020440&quot;,&quot;title&quot;:&quot;A Comparison of Rate Control and Rhythm Control in Patients with Atrial Fibrillation&quot;,&quot;author&quot;:[{&quot;family&quot;:&quot;D.G. Wyse&quot;,&quot;given&quot;:&quot;&quot;,&quot;parse-names&quot;:false,&quot;dropping-particle&quot;:&quot;&quot;,&quot;non-dropping-particle&quot;:&quot;&quot;},{&quot;family&quot;:&quot;A.L. Waldo&quot;,&quot;given&quot;:&quot;&quot;,&quot;parse-names&quot;:false,&quot;dropping-particle&quot;:&quot;&quot;,&quot;non-dropping-particle&quot;:&quot;&quot;},{&quot;family&quot;:&quot;J.P. DiMarco&quot;,&quot;given&quot;:&quot;&quot;,&quot;parse-names&quot;:false,&quot;dropping-particle&quot;:&quot;&quot;,&quot;non-dropping-particle&quot;:&quot;&quot;},{&quot;family&quot;:&quot;M.J. Domanski&quot;,&quot;given&quot;:&quot;&quot;,&quot;parse-names&quot;:false,&quot;dropping-particle&quot;:&quot;&quot;,&quot;non-dropping-particle&quot;:&quot;&quot;},{&quot;family&quot;:&quot;Y. Rosenberg&quot;,&quot;given&quot;:&quot;&quot;,&quot;parse-names&quot;:false,&quot;dropping-particle&quot;:&quot;&quot;,&quot;non-dropping-particle&quot;:&quot;&quot;},{&quot;family&quot;:&quot;E.B. Schron&quot;,&quot;given&quot;:&quot;&quot;,&quot;parse-names&quot;:false,&quot;dropping-particle&quot;:&quot;&quot;,&quot;non-dropping-particle&quot;:&quot;&quot;},{&quot;family&quot;:&quot;J.C. Kellen&quot;,&quot;given&quot;:&quot;&quot;,&quot;parse-names&quot;:false,&quot;dropping-particle&quot;:&quot;&quot;,&quot;non-dropping-particle&quot;:&quot;&quot;},{&quot;family&quot;:&quot;H.L. Greene&quot;,&quot;given&quot;:&quot;&quot;,&quot;parse-names&quot;:false,&quot;dropping-particle&quot;:&quot;&quot;,&quot;non-dropping-particle&quot;:&quot;&quot;},{&quot;family&quot;:&quot;M.C. Mickel&quot;,&quot;given&quot;:&quot;&quot;,&quot;parse-names&quot;:false,&quot;dropping-particle&quot;:&quot;&quot;,&quot;non-dropping-particle&quot;:&quot;&quot;},{&quot;family&quot;:&quot;J.E. Dalquist&quot;,&quot;given&quot;:&quot;&quot;,&quot;parse-names&quot;:false,&quot;dropping-particle&quot;:&quot;&quot;,&quot;non-dropping-particle&quot;:&quot;&quot;},{&quot;family&quot;:&quot;and S.D. Corley&quot;,&quot;given&quot;:&quot;&quot;,&quot;parse-names&quot;:false,&quot;dropping-particle&quot;:&quot;&quot;,&quot;non-dropping-particle&quot;:&quot;&quot;}],&quot;container-title&quot;:&quot;New England Journal of Medicine&quot;,&quot;DOI&quot;:&quot;10.1056/NEJMoa021328&quot;,&quot;URL&quot;:&quot;https://doi.org/10.1056/NEJMoa021328&quot;,&quot;issued&quot;:{&quot;date-parts&quot;:[[2002,12,5]]},&quot;page&quot;:&quot;1825-1833&quot;,&quot;publisher&quot;:&quot;Massachusetts Medical Society&quot;,&quot;issue&quot;:&quot;23&quot;,&quot;volume&quot;:&quot;347&quot;,&quot;container-title-short&quot;:&quot;&quot;},&quot;isTemporary&quot;:false},{&quot;id&quot;:&quot;f233fdcd-fa86-3b1f-8293-864a7cb2cfef&quot;,&quot;itemData&quot;:{&quot;type&quot;:&quot;article-journal&quot;,&quot;id&quot;:&quot;f233fdcd-fa86-3b1f-8293-864a7cb2cfef&quot;,&quot;title&quot;:&quot;Early Rhythm-Control Therapy in Patients with Atrial Fibrillation&quot;,&quot;author&quot;:[{&quot;family&quot;:&quot;Kirchhof&quot;,&quot;given&quot;:&quot;Paulus&quot;,&quot;parse-names&quot;:false,&quot;dropping-particle&quot;:&quot;&quot;,&quot;non-dropping-particle&quot;:&quot;&quot;},{&quot;family&quot;:&quot;Camm&quot;,&quot;given&quot;:&quot;A. John&quot;,&quot;parse-names&quot;:false,&quot;dropping-particle&quot;:&quot;&quot;,&quot;non-dropping-particle&quot;:&quot;&quot;},{&quot;family&quot;:&quot;Goette&quot;,&quot;given&quot;:&quot;Andreas&quot;,&quot;parse-names&quot;:false,&quot;dropping-particle&quot;:&quot;&quot;,&quot;non-dropping-particle&quot;:&quot;&quot;},{&quot;family&quot;:&quot;Brandes&quot;,&quot;given&quot;:&quot;Axel&quot;,&quot;parse-names&quot;:false,&quot;dropping-particle&quot;:&quot;&quot;,&quot;non-dropping-particle&quot;:&quot;&quot;},{&quot;family&quot;:&quot;Eckardt&quot;,&quot;given&quot;:&quot;Lars&quot;,&quot;parse-names&quot;:false,&quot;dropping-particle&quot;:&quot;&quot;,&quot;non-dropping-particle&quot;:&quot;&quot;},{&quot;family&quot;:&quot;Elvan&quot;,&quot;given&quot;:&quot;Arif&quot;,&quot;parse-names&quot;:false,&quot;dropping-particle&quot;:&quot;&quot;,&quot;non-dropping-particle&quot;:&quot;&quot;},{&quot;family&quot;:&quot;Fetsch&quot;,&quot;given&quot;:&quot;Thomas&quot;,&quot;parse-names&quot;:false,&quot;dropping-particle&quot;:&quot;&quot;,&quot;non-dropping-particle&quot;:&quot;&quot;},{&quot;family&quot;:&quot;Gelder&quot;,&quot;given&quot;:&quot;Isabelle C.&quot;,&quot;parse-names&quot;:false,&quot;dropping-particle&quot;:&quot;&quot;,&quot;non-dropping-particle&quot;:&quot;van&quot;},{&quot;family&quot;:&quot;Haase&quot;,&quot;given&quot;:&quot;Doreen&quot;,&quot;parse-names&quot;:false,&quot;dropping-particle&quot;:&quot;&quot;,&quot;non-dropping-particle&quot;:&quot;&quot;},{&quot;family&quot;:&quot;Haegeli&quot;,&quot;given&quot;:&quot;Laurent M.&quot;,&quot;parse-names&quot;:false,&quot;dropping-particle&quot;:&quot;&quot;,&quot;non-dropping-particle&quot;:&quot;&quot;},{&quot;family&quot;:&quot;Hamann&quot;,&quot;given&quot;:&quot;Frank&quot;,&quot;parse-names&quot;:false,&quot;dropping-particle&quot;:&quot;&quot;,&quot;non-dropping-particle&quot;:&quot;&quot;},{&quot;family&quot;:&quot;Heidbüchel&quot;,&quot;given&quot;:&quot;Hein&quot;,&quot;parse-names&quot;:false,&quot;dropping-particle&quot;:&quot;&quot;,&quot;non-dropping-particle&quot;:&quot;&quot;},{&quot;family&quot;:&quot;Hindricks&quot;,&quot;given&quot;:&quot;Gerhard&quot;,&quot;parse-names&quot;:false,&quot;dropping-particle&quot;:&quot;&quot;,&quot;non-dropping-particle&quot;:&quot;&quot;},{&quot;family&quot;:&quot;Kautzner&quot;,&quot;given&quot;:&quot;Josef&quot;,&quot;parse-names&quot;:false,&quot;dropping-particle&quot;:&quot;&quot;,&quot;non-dropping-particle&quot;:&quot;&quot;},{&quot;family&quot;:&quot;Kuck&quot;,&quot;given&quot;:&quot;Karl-Heinz&quot;,&quot;parse-names&quot;:false,&quot;dropping-particle&quot;:&quot;&quot;,&quot;non-dropping-particle&quot;:&quot;&quot;},{&quot;family&quot;:&quot;Mont&quot;,&quot;given&quot;:&quot;Lluis&quot;,&quot;parse-names&quot;:false,&quot;dropping-particle&quot;:&quot;&quot;,&quot;non-dropping-particle&quot;:&quot;&quot;},{&quot;family&quot;:&quot;Ng&quot;,&quot;given&quot;:&quot;G. Andre&quot;,&quot;parse-names&quot;:false,&quot;dropping-particle&quot;:&quot;&quot;,&quot;non-dropping-particle&quot;:&quot;&quot;},{&quot;family&quot;:&quot;Rekosz&quot;,&quot;given&quot;:&quot;Jerzy&quot;,&quot;parse-names&quot;:false,&quot;dropping-particle&quot;:&quot;&quot;,&quot;non-dropping-particle&quot;:&quot;&quot;},{&quot;family&quot;:&quot;Schoen&quot;,&quot;given&quot;:&quot;Norbert&quot;,&quot;parse-names&quot;:false,&quot;dropping-particle&quot;:&quot;&quot;,&quot;non-dropping-particle&quot;:&quot;&quot;},{&quot;family&quot;:&quot;Schotten&quot;,&quot;given&quot;:&quot;Ulrich&quot;,&quot;parse-names&quot;:false,&quot;dropping-particle&quot;:&quot;&quot;,&quot;non-dropping-particle&quot;:&quot;&quot;},{&quot;family&quot;:&quot;Suling&quot;,&quot;given&quot;:&quot;Anna&quot;,&quot;parse-names&quot;:false,&quot;dropping-particle&quot;:&quot;&quot;,&quot;non-dropping-particle&quot;:&quot;&quot;},{&quot;family&quot;:&quot;Taggeselle&quot;,&quot;given&quot;:&quot;Jens&quot;,&quot;parse-names&quot;:false,&quot;dropping-particle&quot;:&quot;&quot;,&quot;non-dropping-particle&quot;:&quot;&quot;},{&quot;family&quot;:&quot;Themistoclakis&quot;,&quot;given&quot;:&quot;Sakis&quot;,&quot;parse-names&quot;:false,&quot;dropping-particle&quot;:&quot;&quot;,&quot;non-dropping-particle&quot;:&quot;&quot;},{&quot;family&quot;:&quot;Vettorazzi&quot;,&quot;given&quot;:&quot;Eik&quot;,&quot;parse-names&quot;:false,&quot;dropping-particle&quot;:&quot;&quot;,&quot;non-dropping-particle&quot;:&quot;&quot;},{&quot;family&quot;:&quot;Vardas&quot;,&quot;given&quot;:&quot;Panos&quot;,&quot;parse-names&quot;:false,&quot;dropping-particle&quot;:&quot;&quot;,&quot;non-dropping-particle&quot;:&quot;&quot;},{&quot;family&quot;:&quot;Wegscheider&quot;,&quot;given&quot;:&quot;Karl&quot;,&quot;parse-names&quot;:false,&quot;dropping-particle&quot;:&quot;&quot;,&quot;non-dropping-particle&quot;:&quot;&quot;},{&quot;family&quot;:&quot;Willems&quot;,&quot;given&quot;:&quot;Stephan&quot;,&quot;parse-names&quot;:false,&quot;dropping-particle&quot;:&quot;&quot;,&quot;non-dropping-particle&quot;:&quot;&quot;},{&quot;family&quot;:&quot;Crijns&quot;,&quot;given&quot;:&quot;Harry J.G.M.&quot;,&quot;parse-names&quot;:false,&quot;dropping-particle&quot;:&quot;&quot;,&quot;non-dropping-particle&quot;:&quot;&quot;},{&quot;family&quot;:&quot;Breithardt&quot;,&quot;given&quot;:&quot;Günter&quot;,&quot;parse-names&quot;:false,&quot;dropping-particle&quot;:&quot;&quot;,&quot;non-dropping-particle&quot;:&quot;&quot;}],&quot;container-title&quot;:&quot;New England Journal of Medicine&quot;,&quot;DOI&quot;:&quot;10.1056/nejmoa2019422&quot;,&quot;ISSN&quot;:&quot;0028-4793&quot;,&quot;PMID&quot;:&quot;32865375&quot;,&quot;issued&quot;:{&quot;date-parts&quot;:[[2020,10]]},&quot;page&quot;:&quot;1305-1316&quot;,&quot;abstract&quot;:&quot;BACKGROUND Despite improvements in the management of atrial fibrillation, patients with this condition remain at increased risk for cardiovascular complications. It is unclear whether early rhythm-control therapy can reduce this risk. METHODS In this international, investigator-initiated, parallel-group, open, blinded-outcome-assessment trial, we randomly assigned patients who had early atrial fibrillation (diagnosed ≤1 year before enrollment) and cardiovascular conditions to receive either early rhythm control or usual care. Early rhythm control included treatment with antiarrhythmic drugs or atrial fibrillation ablation after randomization. Usual care limited rhythm control to the management of atrial fibrillation-related symptoms. The first primary outcome was a composite of death from cardiovascular causes, stroke, or hospitalization with worsening of heart failure or acute coronary syndrome; the second primary outcome was the number of nights spent in the hospital per year. The primary safety outcome was a composite of death, stroke, or serious adverse events related to rhythm-control therapy. Secondary outcomes, including symptoms and left ventricular function, were also evaluated. RESULTS In 135 centers, 2789 patients with early atrial fibrillation (median time since diagnosis, 36 days) underwent randomization. The trial was stopped for efficacy at the third interim analysis after a median of 5.1 years of follow-up per patient. A first-primary-outcome event occurred in 249 of the patients assigned to early rhythm control (3.9 per 100 person-years) and in 316 patients assigned to usual care (5.0 per 100 person-years) (hazard ratio, 0.79; 96% confidence interval, 0.66 to 0.94; P = 0.005). The mean (±SD) number of nights spent in the hospital did not differ significantly between the groups (5.8±21.9 and 5.1±15.5 days per year, respectively; P = 0.23). The percentage of patients with a primary safety outcome event did not differ significantly between the groups; serious adverse events related to rhythm-control therapy occurred in 4.9% of the patients assigned to early rhythm control and 1.4% of the patients assigned to usual care. Symptoms and left ventricular function at 2 years did not differ significantly between the groups. CONCLUSIONS Early rhythm-control therapy was associated with a lower risk of cardiovascular outcomes than usual care among patients with early atrial fibrillation and cardiovascular conditions. (Funded by the German Ministry of Education and Research and others; EAST-AFNET 4 ISRCTN number, ISRCTN04708680; ClinicalTrials.gov number, NCT01288352; EudraCT number, 2010-021258-20.).&quot;,&quot;publisher&quot;:&quot;Massachusetts Medical Society&quot;,&quot;issue&quot;:&quot;14&quot;,&quot;volume&quot;:&quot;383&quot;,&quot;container-title-short&quot;:&quot;&quot;},&quot;isTemporary&quot;:false}]},{&quot;citationID&quot;:&quot;MENDELEY_CITATION_9621fbff-5e6c-4383-ad88-e8f2fbd2700c&quot;,&quot;properties&quot;:{&quot;noteIndex&quot;:0},&quot;isEdited&quot;:false,&quot;manualOverride&quot;:{&quot;isManuallyOverridden&quot;:false,&quot;citeprocText&quot;:&quot;&lt;sup&gt;1,3&lt;/sup&gt;&quot;,&quot;manualOverrideText&quot;:&quot;&quot;},&quot;citationItems&quot;:[{&quot;id&quot;:&quot;863e13d6-3c58-3617-8164-7aeb64c78d38&quot;,&quot;itemData&quot;:{&quot;type&quot;:&quot;article-journal&quot;,&quot;id&quot;:&quot;863e13d6-3c58-3617-8164-7aeb64c78d38&quot;,&quot;title&quot;:&quot;Rhythm Control versus Rate Control for Atrial Fibrillation and Heart Failure&quot;,&quot;author&quot;:[{&quot;family&quot;:&quot;Denis&quot;,&quot;given&quot;:&quot;Roy&quot;,&quot;parse-names&quot;:false,&quot;dropping-particle&quot;:&quot;&quot;,&quot;non-dropping-particle&quot;:&quot;&quot;},{&quot;family&quot;:&quot;Mario&quot;,&quot;given&quot;:&quot;Talajic&quot;,&quot;parse-names&quot;:false,&quot;dropping-particle&quot;:&quot;&quot;,&quot;non-dropping-particle&quot;:&quot;&quot;},{&quot;family&quot;:&quot;Stanley&quot;,&quot;given&quot;:&quot;Nattel&quot;,&quot;parse-names&quot;:false,&quot;dropping-particle&quot;:&quot;&quot;,&quot;non-dropping-particle&quot;:&quot;&quot;},{&quot;family&quot;:&quot;George&quot;,&quot;given&quot;:&quot;Wyse D&quot;,&quot;parse-names&quot;:false,&quot;dropping-particle&quot;:&quot;&quot;,&quot;non-dropping-particle&quot;:&quot;&quot;},{&quot;family&quot;:&quot;Paul&quot;,&quot;given&quot;:&quot;Dorian&quot;,&quot;parse-names&quot;:false,&quot;dropping-particle&quot;:&quot;&quot;,&quot;non-dropping-particle&quot;:&quot;&quot;},{&quot;family&quot;:&quot;L&quot;,&quot;given&quot;:&quot;Lee Kerry&quot;,&quot;parse-names&quot;:false,&quot;dropping-particle&quot;:&quot;&quot;,&quot;non-dropping-particle&quot;:&quot;&quot;},{&quot;family&quot;:&quot;G&quot;,&quot;given&quot;:&quot;Bourassa Martial&quot;,&quot;parse-names&quot;:false,&quot;dropping-particle&quot;:&quot;&quot;,&quot;non-dropping-particle&quot;:&quot;&quot;},{&quot;family&quot;:&quot;O&quot;,&quot;given&quot;:&quot;Arnold J Malcolm&quot;,&quot;parse-names&quot;:false,&quot;dropping-particle&quot;:&quot;&quot;,&quot;non-dropping-particle&quot;:&quot;&quot;},{&quot;family&quot;:&quot;E&quot;,&quot;given&quot;:&quot;Buxton Alfred&quot;,&quot;parse-names&quot;:false,&quot;dropping-particle&quot;:&quot;&quot;,&quot;non-dropping-particle&quot;:&quot;&quot;},{&quot;family&quot;:&quot;John&quot;,&quot;given&quot;:&quot;Camm A&quot;,&quot;parse-names&quot;:false,&quot;dropping-particle&quot;:&quot;&quot;,&quot;non-dropping-particle&quot;:&quot;&quot;},{&quot;family&quot;:&quot;J&quot;,&quot;given&quot;:&quot;Connolly Stuart&quot;,&quot;parse-names&quot;:false,&quot;dropping-particle&quot;:&quot;&quot;,&quot;non-dropping-particle&quot;:&quot;&quot;},{&quot;family&quot;:&quot;Marc&quot;,&quot;given&quot;:&quot;Dubuc&quot;,&quot;parse-names&quot;:false,&quot;dropping-particle&quot;:&quot;&quot;,&quot;non-dropping-particle&quot;:&quot;&quot;},{&quot;family&quot;:&quot;Anique&quot;,&quot;given&quot;:&quot;Ducharme&quot;,&quot;parse-names&quot;:false,&quot;dropping-particle&quot;:&quot;&quot;,&quot;non-dropping-particle&quot;:&quot;&quot;},{&quot;family&quot;:&quot;G&quot;,&quot;given&quot;:&quot;Guerra Peter&quot;,&quot;parse-names&quot;:false,&quot;dropping-particle&quot;:&quot;&quot;,&quot;non-dropping-particle&quot;:&quot;&quot;},{&quot;family&quot;:&quot;H&quot;,&quot;given&quot;:&quot;Hohnloser Stefan&quot;,&quot;parse-names&quot;:false,&quot;dropping-particle&quot;:&quot;&quot;,&quot;non-dropping-particle&quot;:&quot;&quot;},{&quot;family&quot;:&quot;Jean&quot;,&quot;given&quot;:&quot;Lambert&quot;,&quot;parse-names&quot;:false,&quot;dropping-particle&quot;:&quot;&quot;,&quot;non-dropping-particle&quot;:&quot;&quot;},{&quot;family&quot;:&quot;Jean-Yves&quot;,&quot;given&quot;:&quot;Le Heuzey&quot;,&quot;parse-names&quot;:false,&quot;dropping-particle&quot;:&quot;&quot;,&quot;non-dropping-particle&quot;:&quot;&quot;},{&quot;family&quot;:&quot;Gilles&quot;,&quot;given&quot;:&quot;O'Hara&quot;,&quot;parse-names&quot;:false,&quot;dropping-particle&quot;:&quot;&quot;,&quot;non-dropping-particle&quot;:&quot;&quot;},{&quot;family&quot;:&quot;Dyg&quot;,&quot;given&quot;:&quot;Pedersen Ole&quot;,&quot;parse-names&quot;:false,&quot;dropping-particle&quot;:&quot;&quot;,&quot;non-dropping-particle&quot;:&quot;&quot;},{&quot;family&quot;:&quot;Jean-Lucien&quot;,&quot;given&quot;:&quot;Rouleau&quot;,&quot;parse-names&quot;:false,&quot;dropping-particle&quot;:&quot;&quot;,&quot;non-dropping-particle&quot;:&quot;&quot;},{&quot;family&quot;:&quot;N&quot;,&quot;given&quot;:&quot;Singh Bramah&quot;,&quot;parse-names&quot;:false,&quot;dropping-particle&quot;:&quot;&quot;,&quot;non-dropping-particle&quot;:&quot;&quot;},{&quot;family&quot;:&quot;Warner&quot;,&quot;given&quot;:&quot;Stevenson Lynne&quot;,&quot;parse-names&quot;:false,&quot;dropping-particle&quot;:&quot;&quot;,&quot;non-dropping-particle&quot;:&quot;&quot;},{&quot;family&quot;:&quot;G&quot;,&quot;given&quot;:&quot;Stevenson William&quot;,&quot;parse-names&quot;:false,&quot;dropping-particle&quot;:&quot;&quot;,&quot;non-dropping-particle&quot;:&quot;&quot;},{&quot;family&quot;:&quot;Bernard&quot;,&quot;given&quot;:&quot;Thibault&quot;,&quot;parse-names&quot;:false,&quot;dropping-particle&quot;:&quot;&quot;,&quot;non-dropping-particle&quot;:&quot;&quot;},{&quot;family&quot;:&quot;L&quot;,&quot;given&quot;:&quot;Waldo Albert&quot;,&quot;parse-names&quot;:false,&quot;dropping-particle&quot;:&quot;&quot;,&quot;non-dropping-particle&quot;:&quot;&quot;}],&quot;container-title&quot;:&quot;New England Journal of Medicine&quot;,&quot;DOI&quot;:&quot;10.1056/NEJMoa0708789&quot;,&quot;URL&quot;:&quot;https://doi.org/10.1056/NEJMoa0708789&quot;,&quot;issued&quot;:{&quot;date-parts&quot;:[[2008,6,19]]},&quot;page&quot;:&quot;2667-2677&quot;,&quot;publisher&quot;:&quot;Massachusetts Medical Society&quot;,&quot;issue&quot;:&quot;25&quot;,&quot;volume&quot;:&quot;358&quot;,&quot;container-title-short&quot;:&quot;&quot;},&quot;isTemporary&quot;:false},{&quot;id&quot;:&quot;ab6dfaea-bd9c-3113-8c5c-53d8d8020440&quot;,&quot;itemData&quot;:{&quot;type&quot;:&quot;article-journal&quot;,&quot;id&quot;:&quot;ab6dfaea-bd9c-3113-8c5c-53d8d8020440&quot;,&quot;title&quot;:&quot;A Comparison of Rate Control and Rhythm Control in Patients with Atrial Fibrillation&quot;,&quot;author&quot;:[{&quot;family&quot;:&quot;D.G. Wyse&quot;,&quot;given&quot;:&quot;&quot;,&quot;parse-names&quot;:false,&quot;dropping-particle&quot;:&quot;&quot;,&quot;non-dropping-particle&quot;:&quot;&quot;},{&quot;family&quot;:&quot;A.L. Waldo&quot;,&quot;given&quot;:&quot;&quot;,&quot;parse-names&quot;:false,&quot;dropping-particle&quot;:&quot;&quot;,&quot;non-dropping-particle&quot;:&quot;&quot;},{&quot;family&quot;:&quot;J.P. DiMarco&quot;,&quot;given&quot;:&quot;&quot;,&quot;parse-names&quot;:false,&quot;dropping-particle&quot;:&quot;&quot;,&quot;non-dropping-particle&quot;:&quot;&quot;},{&quot;family&quot;:&quot;M.J. Domanski&quot;,&quot;given&quot;:&quot;&quot;,&quot;parse-names&quot;:false,&quot;dropping-particle&quot;:&quot;&quot;,&quot;non-dropping-particle&quot;:&quot;&quot;},{&quot;family&quot;:&quot;Y. Rosenberg&quot;,&quot;given&quot;:&quot;&quot;,&quot;parse-names&quot;:false,&quot;dropping-particle&quot;:&quot;&quot;,&quot;non-dropping-particle&quot;:&quot;&quot;},{&quot;family&quot;:&quot;E.B. Schron&quot;,&quot;given&quot;:&quot;&quot;,&quot;parse-names&quot;:false,&quot;dropping-particle&quot;:&quot;&quot;,&quot;non-dropping-particle&quot;:&quot;&quot;},{&quot;family&quot;:&quot;J.C. Kellen&quot;,&quot;given&quot;:&quot;&quot;,&quot;parse-names&quot;:false,&quot;dropping-particle&quot;:&quot;&quot;,&quot;non-dropping-particle&quot;:&quot;&quot;},{&quot;family&quot;:&quot;H.L. Greene&quot;,&quot;given&quot;:&quot;&quot;,&quot;parse-names&quot;:false,&quot;dropping-particle&quot;:&quot;&quot;,&quot;non-dropping-particle&quot;:&quot;&quot;},{&quot;family&quot;:&quot;M.C. Mickel&quot;,&quot;given&quot;:&quot;&quot;,&quot;parse-names&quot;:false,&quot;dropping-particle&quot;:&quot;&quot;,&quot;non-dropping-particle&quot;:&quot;&quot;},{&quot;family&quot;:&quot;J.E. Dalquist&quot;,&quot;given&quot;:&quot;&quot;,&quot;parse-names&quot;:false,&quot;dropping-particle&quot;:&quot;&quot;,&quot;non-dropping-particle&quot;:&quot;&quot;},{&quot;family&quot;:&quot;and S.D. Corley&quot;,&quot;given&quot;:&quot;&quot;,&quot;parse-names&quot;:false,&quot;dropping-particle&quot;:&quot;&quot;,&quot;non-dropping-particle&quot;:&quot;&quot;}],&quot;container-title&quot;:&quot;New England Journal of Medicine&quot;,&quot;DOI&quot;:&quot;10.1056/NEJMoa021328&quot;,&quot;URL&quot;:&quot;https://doi.org/10.1056/NEJMoa021328&quot;,&quot;issued&quot;:{&quot;date-parts&quot;:[[2002,12,5]]},&quot;page&quot;:&quot;1825-1833&quot;,&quot;publisher&quot;:&quot;Massachusetts Medical Society&quot;,&quot;issue&quot;:&quot;23&quot;,&quot;volume&quot;:&quot;347&quot;},&quot;isTemporary&quot;:false}],&quot;citationTag&quot;:&quot;MENDELEY_CITATION_v3_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&quot;},{&quot;citationID&quot;:&quot;MENDELEY_CITATION_c63b83dd-3eac-45c7-a837-dabd53b685c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&quot;,&quot;citationItems&quot;:[{&quot;id&quot;:&quot;fdfb6fbc-d8b2-3344-b8b1-113793e998cc&quot;,&quot;itemData&quot;:{&quot;type&quot;:&quot;article-journal&quot;,&quot;id&quot;:&quot;fdfb6fbc-d8b2-3344-b8b1-113793e998cc&quot;,&quot;title&quot;:&quot;Rhythm or rate control in atrial fibrillation;Pharmacological Intervention in Atrial Fibrillation (PIAF): a randomised trial&quot;,&quot;author&quot;:[{&quot;family&quot;:&quot;Hohnloser&quot;,&quot;given&quot;:&quot;Stefan H&quot;,&quot;parse-names&quot;:false,&quot;dropping-particle&quot;:&quot;&quot;,&quot;non-dropping-particle&quot;:&quot;&quot;},{&quot;family&quot;:&quot;Kuck&quot;,&quot;given&quot;:&quot;Karl-Heinz&quot;,&quot;parse-names&quot;:false,&quot;dropping-particle&quot;:&quot;&quot;,&quot;non-dropping-particle&quot;:&quot;&quot;},{&quot;family&quot;:&quot;Lilienthal&quot;,&quot;given&quot;:&quot;Jurgen&quot;,&quot;parse-names&quot;:false,&quot;dropping-particle&quot;:&quot;&quot;,&quot;non-dropping-particle&quot;:&quot;&quot;}],&quot;container-title&quot;:&quot;The Lancet&quot;,&quot;DOI&quot;:&quot;10.1016/S0140-6736(00)03230-X&quot;,&quot;ISSN&quot;:&quot;0140-6736&quot;,&quot;URL&quot;:&quot;https://doi.org/10.1016/S0140-6736(00)03230-X&quot;,&quot;issued&quot;:{&quot;date-parts&quot;:[[2000,11,25]]},&quot;page&quot;:&quot;1789-1794&quot;,&quot;abstract&quot;:&quot;BackgroundAtrial fibrillation is the most commonly encountered sustained cardiac arrhythmia. Restoration and maintenance of sinus rhythm is believed by many physicians to be superior to rate control only. However, there are no prospective data that compare both therapeutic strategies.&quot;,&quot;publisher&quot;:&quot;Elsevier&quot;,&quot;issue&quot;:&quot;9244&quot;,&quot;volume&quot;:&quot;356&quot;,&quot;container-title-short&quot;:&quot;&quot;},&quot;isTemporary&quot;:false}]},{&quot;citationID&quot;:&quot;MENDELEY_CITATION_f2df5715-269f-4a73-8fce-1089807fbaed&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&quot;,&quot;citationItems&quot;:[{&quot;id&quot;:&quot;04467397-bbc4-362f-a767-7619603d5f39&quot;,&quot;itemData&quot;:{&quot;type&quot;:&quot;paper-conference&quot;,&quot;id&quot;:&quot;04467397-bbc4-362f-a767-7619603d5f39&quot;,&quot;title&quot;:&quot;2012 HRS/EHRA/ECAS expert consensus statement on catheter and surgical ablation of atrial fibrillation: Recommendations for patient selection, procedural techniques, patient management and follow-up, definitions, endpoints, and research trial design&quot;,&quot;author&quot;:[{&quot;family&quot;:&quot;Calkins&quot;,&quot;given&quot;:&quot;Hugh&quot;,&quot;parse-names&quot;:false,&quot;dropping-particle&quot;:&quot;&quot;,&quot;non-dropping-particle&quot;:&quot;&quot;},{&quot;family&quot;:&quot;Kuck&quot;,&quot;given&quot;:&quot;Karl Heinz&quot;,&quot;parse-names&quot;:false,&quot;dropping-particle&quot;:&quot;&quot;,&quot;non-dropping-particle&quot;:&quot;&quot;},{&quot;family&quot;:&quot;Cappato&quot;,&quot;given&quot;:&quot;Riccardo&quot;,&quot;parse-names&quot;:false,&quot;dropping-particle&quot;:&quot;&quot;,&quot;non-dropping-particle&quot;:&quot;&quot;},{&quot;family&quot;:&quot;Brugada&quot;,&quot;given&quot;:&quot;Josep&quot;,&quot;parse-names&quot;:false,&quot;dropping-particle&quot;:&quot;&quot;,&quot;non-dropping-particle&quot;:&quot;&quot;},{&quot;family&quot;:&quot;Camm&quot;,&quot;given&quot;:&quot;A. John&quot;,&quot;parse-names&quot;:false,&quot;dropping-particle&quot;:&quot;&quot;,&quot;non-dropping-particle&quot;:&quot;&quot;},{&quot;family&quot;:&quot;Chen&quot;,&quot;given&quot;:&quot;Shih Ann&quot;,&quot;parse-names&quot;:false,&quot;dropping-particle&quot;:&quot;&quot;,&quot;non-dropping-particle&quot;:&quot;&quot;},{&quot;family&quot;:&quot;Crijns&quot;,&quot;given&quot;:&quot;Harry J.G.&quot;,&quot;parse-names&quot;:false,&quot;dropping-particle&quot;:&quot;&quot;,&quot;non-dropping-particle&quot;:&quot;&quot;},{&quot;family&quot;:&quot;Damiano&quot;,&quot;given&quot;:&quot;Ralph J.&quot;,&quot;parse-names&quot;:false,&quot;dropping-particle&quot;:&quot;&quot;,&quot;non-dropping-particle&quot;:&quot;&quot;},{&quot;family&quot;:&quot;Davies&quot;,&quot;given&quot;:&quot;D. Wyn&quot;,&quot;parse-names&quot;:false,&quot;dropping-particle&quot;:&quot;&quot;,&quot;non-dropping-particle&quot;:&quot;&quot;},{&quot;family&quot;:&quot;DiMarco&quot;,&quot;given&quot;:&quot;John&quot;,&quot;parse-names&quot;:false,&quot;dropping-particle&quot;:&quot;&quot;,&quot;non-dropping-particle&quot;:&quot;&quot;},{&quot;family&quot;:&quot;Edgerton&quot;,&quot;given&quot;:&quot;James&quot;,&quot;parse-names&quot;:false,&quot;dropping-particle&quot;:&quot;&quot;,&quot;non-dropping-particle&quot;:&quot;&quot;},{&quot;family&quot;:&quot;Ellenbogen&quot;,&quot;given&quot;:&quot;Kenneth&quot;,&quot;parse-names&quot;:false,&quot;dropping-particle&quot;:&quot;&quot;,&quot;non-dropping-particle&quot;:&quot;&quot;},{&quot;family&quot;:&quot;Ezekowitz&quot;,&quot;given&quot;:&quot;Michael D.&quot;,&quot;parse-names&quot;:false,&quot;dropping-particle&quot;:&quot;&quot;,&quot;non-dropping-particle&quot;:&quot;&quot;},{&quot;family&quot;:&quot;Haines&quot;,&quot;given&quot;:&quot;David E.&quot;,&quot;parse-names&quot;:false,&quot;dropping-particle&quot;:&quot;&quot;,&quot;non-dropping-particle&quot;:&quot;&quot;},{&quot;family&quot;:&quot;Haissaguerre&quot;,&quot;given&quot;:&quot;Michel&quot;,&quot;parse-names&quot;:false,&quot;dropping-particle&quot;:&quot;&quot;,&quot;non-dropping-particle&quot;:&quot;&quot;},{&quot;family&quot;:&quot;Hindricks&quot;,&quot;given&quot;:&quot;Gerhard&quot;,&quot;parse-names&quot;:false,&quot;dropping-particle&quot;:&quot;&quot;,&quot;non-dropping-particle&quot;:&quot;&quot;},{&quot;family&quot;:&quot;Iesaka&quot;,&quot;given&quot;:&quot;Yoshito&quot;,&quot;parse-names&quot;:false,&quot;dropping-particle&quot;:&quot;&quot;,&quot;non-dropping-particle&quot;:&quot;&quot;},{&quot;family&quot;:&quot;Jackman&quot;,&quot;given&quot;:&quot;Warren&quot;,&quot;parse-names&quot;:false,&quot;dropping-particle&quot;:&quot;&quot;,&quot;non-dropping-particle&quot;:&quot;&quot;},{&quot;family&quot;:&quot;Jalife&quot;,&quot;given&quot;:&quot;Jose&quot;,&quot;parse-names&quot;:false,&quot;dropping-particle&quot;:&quot;&quot;,&quot;non-dropping-particle&quot;:&quot;&quot;},{&quot;family&quot;:&quot;Jais&quot;,&quot;given&quot;:&quot;Pierre&quot;,&quot;parse-names&quot;:false,&quot;dropping-particle&quot;:&quot;&quot;,&quot;non-dropping-particle&quot;:&quot;&quot;},{&quot;family&quot;:&quot;Kalman&quot;,&quot;given&quot;:&quot;Jonathan&quot;,&quot;parse-names&quot;:false,&quot;dropping-particle&quot;:&quot;&quot;,&quot;non-dropping-particle&quot;:&quot;&quot;},{&quot;family&quot;:&quot;Keane&quot;,&quot;given&quot;:&quot;David&quot;,&quot;parse-names&quot;:false,&quot;dropping-particle&quot;:&quot;&quot;,&quot;non-dropping-particle&quot;:&quot;&quot;},{&quot;family&quot;:&quot;Kim&quot;,&quot;given&quot;:&quot;Young Hoon&quot;,&quot;parse-names&quot;:false,&quot;dropping-particle&quot;:&quot;&quot;,&quot;non-dropping-particle&quot;:&quot;&quot;},{&quot;family&quot;:&quot;Kirchhof&quot;,&quot;given&quot;:&quot;Paulus&quot;,&quot;parse-names&quot;:false,&quot;dropping-particle&quot;:&quot;&quot;,&quot;non-dropping-particle&quot;:&quot;&quot;},{&quot;family&quot;:&quot;Klein&quot;,&quot;given&quot;:&quot;George&quot;,&quot;parse-names&quot;:false,&quot;dropping-particle&quot;:&quot;&quot;,&quot;non-dropping-particle&quot;:&quot;&quot;},{&quot;family&quot;:&quot;Kottkamp&quot;,&quot;given&quot;:&quot;Hans&quot;,&quot;parse-names&quot;:false,&quot;dropping-particle&quot;:&quot;&quot;,&quot;non-dropping-particle&quot;:&quot;&quot;},{&quot;family&quot;:&quot;Kumagai&quot;,&quot;given&quot;:&quot;Koichiro&quot;,&quot;parse-names&quot;:false,&quot;dropping-particle&quot;:&quot;&quot;,&quot;non-dropping-particle&quot;:&quot;&quot;},{&quot;family&quot;:&quot;Lindsay&quot;,&quot;given&quot;:&quot;Bruce D.&quot;,&quot;parse-names&quot;:false,&quot;dropping-particle&quot;:&quot;&quot;,&quot;non-dropping-particle&quot;:&quot;&quot;},{&quot;family&quot;:&quot;Mansour&quot;,&quot;given&quot;:&quot;Moussa&quot;,&quot;parse-names&quot;:false,&quot;dropping-particle&quot;:&quot;&quot;,&quot;non-dropping-particle&quot;:&quot;&quot;},{&quot;family&quot;:&quot;Marchlinski&quot;,&quot;given&quot;:&quot;Francis E.&quot;,&quot;parse-names&quot;:false,&quot;dropping-particle&quot;:&quot;&quot;,&quot;non-dropping-particle&quot;:&quot;&quot;},{&quot;family&quot;:&quot;McCarthy&quot;,&quot;given&quot;:&quot;Patrick M.&quot;,&quot;parse-names&quot;:false,&quot;dropping-particle&quot;:&quot;&quot;,&quot;non-dropping-particle&quot;:&quot;&quot;},{&quot;family&quot;:&quot;Mont&quot;,&quot;given&quot;:&quot;J. Lluis&quot;,&quot;parse-names&quot;:false,&quot;dropping-particle&quot;:&quot;&quot;,&quot;non-dropping-particle&quot;:&quot;&quot;},{&quot;family&quot;:&quot;Morady&quot;,&quot;given&quot;:&quot;Fred&quot;,&quot;parse-names&quot;:false,&quot;dropping-particle&quot;:&quot;&quot;,&quot;non-dropping-particle&quot;:&quot;&quot;},{&quot;family&quot;:&quot;Nademanee&quot;,&quot;given&quot;:&quot;Koonlawee&quot;,&quot;parse-names&quot;:false,&quot;dropping-particle&quot;:&quot;&quot;,&quot;non-dropping-particle&quot;:&quot;&quot;},{&quot;family&quot;:&quot;Nakagawa&quot;,&quot;given&quot;:&quot;Hiroshi&quot;,&quot;parse-names&quot;:false,&quot;dropping-particle&quot;:&quot;&quot;,&quot;non-dropping-particle&quot;:&quot;&quot;},{&quot;family&quot;:&quot;Natale&quot;,&quot;given&quot;:&quot;Andrea&quot;,&quot;parse-names&quot;:false,&quot;dropping-particle&quot;:&quot;&quot;,&quot;non-dropping-particle&quot;:&quot;&quot;},{&quot;family&quot;:&quot;Nattel&quot;,&quot;given&quot;:&quot;Stanley&quot;,&quot;parse-names&quot;:false,&quot;dropping-particle&quot;:&quot;&quot;,&quot;non-dropping-particle&quot;:&quot;&quot;},{&quot;family&quot;:&quot;Packer&quot;,&quot;given&quot;:&quot;Douglas L.&quot;,&quot;parse-names&quot;:false,&quot;dropping-particle&quot;:&quot;&quot;,&quot;non-dropping-particle&quot;:&quot;&quot;},{&quot;family&quot;:&quot;Pappone&quot;,&quot;given&quot;:&quot;Carlo&quot;,&quot;parse-names&quot;:false,&quot;dropping-particle&quot;:&quot;&quot;,&quot;non-dropping-particle&quot;:&quot;&quot;},{&quot;family&quot;:&quot;Prystowsky&quot;,&quot;given&quot;:&quot;Eric&quot;,&quot;parse-names&quot;:false,&quot;dropping-particle&quot;:&quot;&quot;,&quot;non-dropping-particle&quot;:&quot;&quot;},{&quot;family&quot;:&quot;Raviele&quot;,&quot;given&quot;:&quot;Antonio&quot;,&quot;parse-names&quot;:false,&quot;dropping-particle&quot;:&quot;&quot;,&quot;non-dropping-particle&quot;:&quot;&quot;},{&quot;family&quot;:&quot;Reddy&quot;,&quot;given&quot;:&quot;Vivek&quot;,&quot;parse-names&quot;:false,&quot;dropping-particle&quot;:&quot;&quot;,&quot;non-dropping-particle&quot;:&quot;&quot;},{&quot;family&quot;:&quot;Ruskin&quot;,&quot;given&quot;:&quot;Jeremy N.&quot;,&quot;parse-names&quot;:false,&quot;dropping-particle&quot;:&quot;&quot;,&quot;non-dropping-particle&quot;:&quot;&quot;},{&quot;family&quot;:&quot;Shemin&quot;,&quot;given&quot;:&quot;Richard J.&quot;,&quot;parse-names&quot;:false,&quot;dropping-particle&quot;:&quot;&quot;,&quot;non-dropping-particle&quot;:&quot;&quot;},{&quot;family&quot;:&quot;Tsao&quot;,&quot;given&quot;:&quot;Hsuan Ming&quot;,&quot;parse-names&quot;:false,&quot;dropping-particle&quot;:&quot;&quot;,&quot;non-dropping-particle&quot;:&quot;&quot;},{&quot;family&quot;:&quot;Wilber&quot;,&quot;given&quot;:&quot;David&quot;,&quot;parse-names&quot;:false,&quot;dropping-particle&quot;:&quot;&quot;,&quot;non-dropping-particle&quot;:&quot;&quot;},{&quot;family&quot;:&quot;Ad&quot;,&quot;given&quot;:&quot;Niv&quot;,&quot;parse-names&quot;:false,&quot;dropping-particle&quot;:&quot;&quot;,&quot;non-dropping-particle&quot;:&quot;&quot;},{&quot;family&quot;:&quot;Cummings&quot;,&quot;given&quot;:&quot;Jennifer&quot;,&quot;parse-names&quot;:false,&quot;dropping-particle&quot;:&quot;&quot;,&quot;non-dropping-particle&quot;:&quot;&quot;},{&quot;family&quot;:&quot;Gillinov&quot;,&quot;given&quot;:&quot;A. Mark&quot;,&quot;parse-names&quot;:false,&quot;dropping-particle&quot;:&quot;&quot;,&quot;non-dropping-particle&quot;:&quot;&quot;},{&quot;family&quot;:&quot;Heidbuchel&quot;,&quot;given&quot;:&quot;Hein&quot;,&quot;parse-names&quot;:false,&quot;dropping-particle&quot;:&quot;&quot;,&quot;non-dropping-particle&quot;:&quot;&quot;},{&quot;family&quot;:&quot;January&quot;,&quot;given&quot;:&quot;Craig&quot;,&quot;parse-names&quot;:false,&quot;dropping-particle&quot;:&quot;&quot;,&quot;non-dropping-particle&quot;:&quot;&quot;},{&quot;family&quot;:&quot;Lip&quot;,&quot;given&quot;:&quot;Gregory&quot;,&quot;parse-names&quot;:false,&quot;dropping-particle&quot;:&quot;&quot;,&quot;non-dropping-particle&quot;:&quot;&quot;},{&quot;family&quot;:&quot;Markowitz&quot;,&quot;given&quot;:&quot;Steven&quot;,&quot;parse-names&quot;:false,&quot;dropping-particle&quot;:&quot;&quot;,&quot;non-dropping-particle&quot;:&quot;&quot;},{&quot;family&quot;:&quot;Nair&quot;,&quot;given&quot;:&quot;Mohan&quot;,&quot;parse-names&quot;:false,&quot;dropping-particle&quot;:&quot;&quot;,&quot;non-dropping-particle&quot;:&quot;&quot;},{&quot;family&quot;:&quot;Ovsyshcher&quot;,&quot;given&quot;:&quot;I. Eli&quot;,&quot;parse-names&quot;:false,&quot;dropping-particle&quot;:&quot;&quot;,&quot;non-dropping-particle&quot;:&quot;&quot;},{&quot;family&quot;:&quot;Pak&quot;,&quot;given&quot;:&quot;Hui Nam&quot;,&quot;parse-names&quot;:false,&quot;dropping-particle&quot;:&quot;&quot;,&quot;non-dropping-particle&quot;:&quot;&quot;},{&quot;family&quot;:&quot;Tsuchiya&quot;,&quot;given&quot;:&quot;Takeshi&quot;,&quot;parse-names&quot;:false,&quot;dropping-particle&quot;:&quot;&quot;,&quot;non-dropping-particle&quot;:&quot;&quot;},{&quot;family&quot;:&quot;Shah&quot;,&quot;given&quot;:&quot;Dipen&quot;,&quot;parse-names&quot;:false,&quot;dropping-particle&quot;:&quot;&quot;,&quot;non-dropping-particle&quot;:&quot;&quot;},{&quot;family&quot;:&quot;Siong&quot;,&quot;given&quot;:&quot;Teo Wee&quot;,&quot;parse-names&quot;:false,&quot;dropping-particle&quot;:&quot;&quot;,&quot;non-dropping-particle&quot;:&quot;&quot;},{&quot;family&quot;:&quot;Vardas&quot;,&quot;given&quot;:&quot;Panos E.&quot;,&quot;parse-names&quot;:false,&quot;dropping-particle&quot;:&quot;&quot;,&quot;non-dropping-particle&quot;:&quot;&quot;}],&quot;container-title&quot;:&quot;Europace&quot;,&quot;DOI&quot;:&quot;10.1093/europace/eus027&quot;,&quot;ISSN&quot;:&quot;15322092&quot;,&quot;PMID&quot;:&quot;22389422&quot;,&quot;issued&quot;:{&quot;date-parts&quot;:[[2012]]},&quot;page&quot;:&quot;528-606&quot;,&quot;publisher&quot;:&quot;Oxford University Press&quot;,&quot;issue&quot;:&quot;4&quot;,&quot;volume&quot;:&quot;14&quot;,&quot;container-title-short&quot;:&quot;&quot;},&quot;isTemporary&quot;:false},{&quot;id&quot;:&quot;01bbb14b-2376-334f-947b-7a379806ff2c&quot;,&quot;itemData&quot;:{&quot;type&quot;:&quot;paper-conference&quot;,&quot;id&quot;:&quot;01bbb14b-2376-334f-947b-7a379806ff2c&quot;,&quot;title&quot;:&quot;Effect of Catheter Ablation vs Antiarrhythmic Drug Therapy on Mortality, Stroke, Bleeding, and Cardiac Arrest among Patients with Atrial Fibrillation: The CABANA Randomized Clinical Trial&quot;,&quot;author&quot;:[{&quot;family&quot;:&quot;Packer&quot;,&quot;given&quot;:&quot;Douglas L.&quot;,&quot;parse-names&quot;:false,&quot;dropping-particle&quot;:&quot;&quot;,&quot;non-dropping-particle&quot;:&quot;&quot;},{&quot;family&quot;:&quot;Mark&quot;,&quot;given&quot;:&quot;Daniel B.&quot;,&quot;parse-names&quot;:false,&quot;dropping-particle&quot;:&quot;&quot;,&quot;non-dropping-particle&quot;:&quot;&quot;},{&quot;family&quot;:&quot;Robb&quot;,&quot;given&quot;:&quot;Richard A.&quot;,&quot;parse-names&quot;:false,&quot;dropping-particle&quot;:&quot;&quot;,&quot;non-dropping-particle&quot;:&quot;&quot;},{&quot;family&quot;:&quot;Monahan&quot;,&quot;given&quot;:&quot;Kristi H.&quot;,&quot;parse-names&quot;:false,&quot;dropping-particle&quot;:&quot;&quot;,&quot;non-dropping-particle&quot;:&quot;&quot;},{&quot;family&quot;:&quot;Bahnson&quot;,&quot;given&quot;:&quot;Tristram D.&quot;,&quot;parse-names&quot;:false,&quot;dropping-particle&quot;:&quot;&quot;,&quot;non-dropping-particle&quot;:&quot;&quot;},{&quot;family&quot;:&quot;Poole&quot;,&quot;given&quot;:&quot;Jeanne E.&quot;,&quot;parse-names&quot;:false,&quot;dropping-particle&quot;:&quot;&quot;,&quot;non-dropping-particle&quot;:&quot;&quot;},{&quot;family&quot;:&quot;Noseworthy&quot;,&quot;given&quot;:&quot;Peter A.&quot;,&quot;parse-names&quot;:false,&quot;dropping-particle&quot;:&quot;&quot;,&quot;non-dropping-particle&quot;:&quot;&quot;},{&quot;family&quot;:&quot;Rosenberg&quot;,&quot;given&quot;:&quot;Yves D.&quot;,&quot;parse-names&quot;:false,&quot;dropping-particle&quot;:&quot;&quot;,&quot;non-dropping-particle&quot;:&quot;&quot;},{&quot;family&quot;:&quot;Jeffries&quot;,&quot;given&quot;:&quot;Neal&quot;,&quot;parse-names&quot;:false,&quot;dropping-particle&quot;:&quot;&quot;,&quot;non-dropping-particle&quot;:&quot;&quot;},{&quot;family&quot;:&quot;Mitchell&quot;,&quot;given&quot;:&quot;L. Brent&quot;,&quot;parse-names&quot;:false,&quot;dropping-particle&quot;:&quot;&quot;,&quot;non-dropping-particle&quot;:&quot;&quot;},{&quot;family&quot;:&quot;Flaker&quot;,&quot;given&quot;:&quot;Greg C.&quot;,&quot;parse-names&quot;:false,&quot;dropping-particle&quot;:&quot;&quot;,&quot;non-dropping-particle&quot;:&quot;&quot;},{&quot;family&quot;:&quot;Pokushalov&quot;,&quot;given&quot;:&quot;Evgeny&quot;,&quot;parse-names&quot;:false,&quot;dropping-particle&quot;:&quot;&quot;,&quot;non-dropping-particle&quot;:&quot;&quot;},{&quot;family&quot;:&quot;Romanov&quot;,&quot;given&quot;:&quot;Alexander&quot;,&quot;parse-names&quot;:false,&quot;dropping-particle&quot;:&quot;&quot;,&quot;non-dropping-particle&quot;:&quot;&quot;},{&quot;family&quot;:&quot;Bunch&quot;,&quot;given&quot;:&quot;T. Jared&quot;,&quot;parse-names&quot;:false,&quot;dropping-particle&quot;:&quot;&quot;,&quot;non-dropping-particle&quot;:&quot;&quot;},{&quot;family&quot;:&quot;Noelker&quot;,&quot;given&quot;:&quot;Georg&quot;,&quot;parse-names&quot;:false,&quot;dropping-particle&quot;:&quot;&quot;,&quot;non-dropping-particle&quot;:&quot;&quot;},{&quot;family&quot;:&quot;Ardashev&quot;,&quot;given&quot;:&quot;Andrey&quot;,&quot;parse-names&quot;:false,&quot;dropping-particle&quot;:&quot;&quot;,&quot;non-dropping-particle&quot;:&quot;&quot;},{&quot;family&quot;:&quot;Revishvili&quot;,&quot;given&quot;:&quot;Amiran&quot;,&quot;parse-names&quot;:false,&quot;dropping-particle&quot;:&quot;&quot;,&quot;non-dropping-particle&quot;:&quot;&quot;},{&quot;family&quot;:&quot;Wilber&quot;,&quot;given&quot;:&quot;David J.&quot;,&quot;parse-names&quot;:false,&quot;dropping-particle&quot;:&quot;&quot;,&quot;non-dropping-particle&quot;:&quot;&quot;},{&quot;family&quot;:&quot;Cappato&quot;,&quot;given&quot;:&quot;Riccardo&quot;,&quot;parse-names&quot;:false,&quot;dropping-particle&quot;:&quot;&quot;,&quot;non-dropping-particle&quot;:&quot;&quot;},{&quot;family&quot;:&quot;Kuck&quot;,&quot;given&quot;:&quot;Karl Heinz&quot;,&quot;parse-names&quot;:false,&quot;dropping-particle&quot;:&quot;&quot;,&quot;non-dropping-particle&quot;:&quot;&quot;},{&quot;family&quot;:&quot;Hindricks&quot;,&quot;given&quot;:&quot;Gerhard&quot;,&quot;parse-names&quot;:false,&quot;dropping-particle&quot;:&quot;&quot;,&quot;non-dropping-particle&quot;:&quot;&quot;},{&quot;family&quot;:&quot;Davies&quot;,&quot;given&quot;:&quot;D. Wyn&quot;,&quot;parse-names&quot;:false,&quot;dropping-particle&quot;:&quot;&quot;,&quot;non-dropping-particle&quot;:&quot;&quot;},{&quot;family&quot;:&quot;Kowey&quot;,&quot;given&quot;:&quot;Peter R.&quot;,&quot;parse-names&quot;:false,&quot;dropping-particle&quot;:&quot;&quot;,&quot;non-dropping-particle&quot;:&quot;&quot;},{&quot;family&quot;:&quot;Naccarelli&quot;,&quot;given&quot;:&quot;Gerald&quot;,&quot;parse-names&quot;:false,&quot;dropping-particle&quot;:&quot;V.&quot;,&quot;non-dropping-particle&quot;:&quot;&quot;},{&quot;family&quot;:&quot;Reiffel&quot;,&quot;given&quot;:&quot;James A.&quot;,&quot;parse-names&quot;:false,&quot;dropping-particle&quot;:&quot;&quot;,&quot;non-dropping-particle&quot;:&quot;&quot;},{&quot;family&quot;:&quot;Piccini&quot;,&quot;given&quot;:&quot;Jonathan P.&quot;,&quot;parse-names&quot;:false,&quot;dropping-particle&quot;:&quot;&quot;,&quot;non-dropping-particle&quot;:&quot;&quot;},{&quot;family&quot;:&quot;Silverstein&quot;,&quot;given&quot;:&quot;Adam P.&quot;,&quot;parse-names&quot;:false,&quot;dropping-particle&quot;:&quot;&quot;,&quot;non-dropping-particle&quot;:&quot;&quot;},{&quot;family&quot;:&quot;Al-Khalidi&quot;,&quot;given&quot;:&quot;Hussein R.&quot;,&quot;parse-names&quot;:false,&quot;dropping-particle&quot;:&quot;&quot;,&quot;non-dropping-particle&quot;:&quot;&quot;},{&quot;family&quot;:&quot;Lee&quot;,&quot;given&quot;:&quot;Kerry L.&quot;,&quot;parse-names&quot;:false,&quot;dropping-particle&quot;:&quot;&quot;,&quot;non-dropping-particle&quot;:&quot;&quot;}],&quot;container-title&quot;:&quot;JAMA - Journal of the American Medical Association&quot;,&quot;DOI&quot;:&quot;10.1001/jama.2019.0693&quot;,&quot;ISSN&quot;:&quot;15383598&quot;,&quot;PMID&quot;:&quot;30874766&quot;,&quot;issued&quot;:{&quot;date-parts&quot;:[[2019,4,2]]},&quot;page&quot;:&quot;1261-1274&quot;,&quot;abstract&quot;:&quot;Importance: Catheter ablation is effective in restoring sinus rhythm in atrial fibrillation (AF), but its effects on long-term mortality and stroke risk are uncertain. Objective: To determine whether catheter ablation is more effective than conventional medical therapy for improving outcomes in AF. Design, Setting, and Participants: The Catheter Ablation vs Antiarrhythmic Drug Therapy for Atrial Fibrillation trial is an investigator-initiated, open-label, multicenter, randomized trial involving 126 centers in 10 countries. A total of 2204 symptomatic patients with AF aged 65 years and older or younger than 65 years with 1 or more risk factors for stroke were enrolled from November 2009 to April 2016, with follow-up through December 31, 2017. Interventions: The catheter ablation group (n = 1108) underwent pulmonary vein isolation, with additional ablative procedures at the discretion of site investigators. The drug therapy group (n = 1096) received standard rhythm and/or rate control drugs guided by contemporaneous guidelines. Main Outcomes and Measures: The primary end point was a composite of death, disabling stroke, serious bleeding, or cardiac arrest. Among 13 prespecified secondary end points, 3 are included in this report: all-cause mortality; total mortality or cardiovascular hospitalization; and AF recurrence. Results: Of the 2204 patients randomized (median age, 68 years; 37.2% female; 42.9% had paroxysmal AF and 57.1% had persistent AF), 89.3% completed the trial. Of the patients assigned to catheter ablation, 1006 (90.8%) underwent the procedure. Of the patients assigned to drug therapy, 301 (27.5%) ultimately received catheter ablation. In the intention-to-treat analysis, over a median follow-up of 48.5 months, the primary end point occurred in 8.0% (n = 89) of patients in the ablation group vs 9.2% (n = 101) of patients in the drug therapy group (hazard ratio [HR], 0.86 [95% CI, 0.65-1.15]; P =.30). Among the secondary end points, outcomes in the ablation group vs the drug therapy group, respectively, were 5.2% vs 6.1% for all-cause mortality (HR, 0.85 [95% CI, 0.60-1.21]; P =.38), 51.7% vs 58.1% for death or cardiovascular hospitalization (HR, 0.83 [95% CI, 0.74-0.93]; P =.001), and 49.9% vs 69.5% for AF recurrence (HR, 0.52 [95% CI, 0.45-0.60]; P &lt;.001). Conclusions and Relevance: Among patients with AF, the strategy of catheter ablation, compared with medical therapy, did not significantly reduce the primary composite end point of death, disabling stroke, serious bleeding, or cardiac arrest. However, the estimated treatment effect of catheter ablation was affected by lower-than-expected event rates and treatment crossovers, which should be considered in interpreting the results of the trial.&quot;,&quot;publisher&quot;:&quot;American Medical Association&quot;,&quot;issue&quot;:&quot;13&quot;,&quot;volume&quot;:&quot;321&quot;,&quot;container-title-short&quot;:&quot;&quot;},&quot;isTemporary&quot;:false}]},{&quot;citationID&quot;:&quot;MENDELEY_CITATION_5ba9e95e-5aab-4c79-ad99-2e2daeb7de2a&quot;,&quot;properties&quot;:{&quot;noteIndex&quot;:0},&quot;isEdited&quot;:false,&quot;manualOverride&quot;:{&quot;isManuallyOverridden&quot;:false,&quot;citeprocText&quot;:&quot;&lt;sup&gt;7,8&lt;/sup&gt;&quot;,&quot;manualOverrideText&quot;:&quot;&quot;},&quot;citationItems&quot;:[{&quot;id&quot;:&quot;355547e4-3bbc-3c8d-991c-f2579eec25e1&quot;,&quot;itemData&quot;:{&quot;type&quot;:&quot;article-journal&quot;,&quot;id&quot;:&quot;355547e4-3bbc-3c8d-991c-f2579eec25e1&quot;,&quot;title&quot;:&quot;Effect of Integrated Care on Patients With Atrial Fibrillation: A Systematic Review of Randomized Controlled Trials&quot;,&quot;author&quot;:[{&quot;family&quot;:&quot;Li&quot;,&quot;given&quot;:&quot;Yi&quot;,&quot;parse-names&quot;:false,&quot;dropping-particle&quot;:&quot;&quot;,&quot;non-dropping-particle&quot;:&quot;&quot;},{&quot;family&quot;:&quot;Zhao&quot;,&quot;given&quot;:&quot;Wenjing&quot;,&quot;parse-names&quot;:false,&quot;dropping-particle&quot;:&quot;&quot;,&quot;non-dropping-particle&quot;:&quot;&quot;},{&quot;family&quot;:&quot;Huang&quot;,&quot;given&quot;:&quot;Jun&quot;,&quot;parse-names&quot;:false,&quot;dropping-particle&quot;:&quot;&quot;,&quot;non-dropping-particle&quot;:&quot;&quot;},{&quot;family&quot;:&quot;Zheng&quot;,&quot;given&quot;:&quot;Murui&quot;,&quot;parse-names&quot;:false,&quot;dropping-particle&quot;:&quot;&quot;,&quot;non-dropping-particle&quot;:&quot;&quot;},{&quot;family&quot;:&quot;Hu&quot;,&quot;given&quot;:&quot;Peng&quot;,&quot;parse-names&quot;:false,&quot;dropping-particle&quot;:&quot;&quot;,&quot;non-dropping-particle&quot;:&quot;&quot;},{&quot;family&quot;:&quot;Lu&quot;,&quot;given&quot;:&quot;Jiahai&quot;,&quot;parse-names&quot;:false,&quot;dropping-particle&quot;:&quot;&quot;,&quot;non-dropping-particle&quot;:&quot;&quot;},{&quot;family&quot;:&quot;Deng&quot;,&quot;given&quot;:&quot;Hai&quot;,&quot;parse-names&quot;:false,&quot;dropping-particle&quot;:&quot;&quot;,&quot;non-dropping-particle&quot;:&quot;&quot;},{&quot;family&quot;:&quot;Liu&quot;,&quot;given&quot;:&quot;Xudong&quot;,&quot;parse-names&quot;:false,&quot;dropping-particle&quot;:&quot;&quot;,&quot;non-dropping-particle&quot;:&quot;&quot;}],&quot;container-title&quot;:&quot;Frontiers in Cardiovascular Medicine&quot;,&quot;container-title-short&quot;:&quot;Front. Cardiovasc. Med.&quot;,&quot;ISSN&quot;:&quot;2297-055X&quot;,&quot;URL&quot;:&quot;https://www.frontiersin.org/journals/cardiovascular-medicine/articles/10.3389/fcvm.2022.904090&quot;,&quot;issued&quot;:{&quot;date-parts&quot;:[[2022,5,17]]},&quot;abstract&quot;:&quot;Aims: The integrated management was evidenced to improve the hospitalization and its associated complications in patients with atrial fibrillation (AF), but the strategies of integrated care varied and results were inconsistent. This systematic review and meta-analysis aimed to evaluate the effect of integrated care on AF-related outcomes with comparison with usual care.\nMethods: PubMed, Embase, and Web of Science were searched for articles published until 10th January 2022. Eligible studies were randomized controlled trials to study the effect of integrated care on AF-related outcomes. Meta-analysis with a random-effect model was used to calculate risk ratio (RR) and 95% confidence interval (CI) by comparing the integrated care with usual care. \nResults: A total of five studies with 6,486 AF patients were selected. By synthesizing available data, integrated care effectively reduced the risk of all-cause mortality (RR = 0.54, 95% CI = 0.42 - 0.69), cardiovascular hospitalization (RR = 0.72, 95% CI = 0.55 - 0.94), and cardiovascular mortality (RR=0.52, 95% CI=0.36 - 0.78)  when compared with usual care; however, there was no superior effect on preventing AF-related hospitalization (RR =  0.86, 95% CI =  0.72 - 1.02), cerebrovascular events (RR = 1.13, 95% CI = 0.75 - 1.70), and major bleeding (RR =  1.29, 95% CI =  0.86 - 1.94) when comparing integrated care with usual care.\nConclusion: Integrated care can reduce the risk of all-cause mortality, cardiovascular mortality, and cardiovascular hospitalizations in AF patients compared with usual care, while the benefit was not observed in other outcomes.&quot;,&quot;volume&quot;:&quot;Volume 9 - 2022&quot;},&quot;isTemporary&quot;:false},{&quot;id&quot;:&quot;546263d9-aae0-338f-8040-386d0d27c870&quot;,&quot;itemData&quot;:{&quot;type&quot;:&quot;article-journal&quot;,&quot;id&quot;:&quot;546263d9-aae0-338f-8040-386d0d27c870&quot;,&quot;title&quot;:&quot;Efficacy of Exercise Rehabilitation in Patients with Atrial Fibrillation after Radiofrequency Ablation: A Meta-Analysis of Randomized Controlled Trials&quot;,&quot;author&quot;:[{&quot;family&quot;:&quot;Zhang&quot;,&quot;given&quot;:&quot;Yue&quot;,&quot;parse-names&quot;:false,&quot;dropping-particle&quot;:&quot;&quot;,&quot;non-dropping-particle&quot;:&quot;&quot;},{&quot;family&quot;:&quot;Ren&quot;,&quot;given&quot;:&quot;Pengna&quot;,&quot;parse-names&quot;:false,&quot;dropping-particle&quot;:&quot;&quot;,&quot;non-dropping-particle&quot;:&quot;&quot;},{&quot;family&quot;:&quot;Tang&quot;,&quot;given&quot;:&quot;Ailing&quot;,&quot;parse-names&quot;:false,&quot;dropping-particle&quot;:&quot;&quot;,&quot;non-dropping-particle&quot;:&quot;&quot;},{&quot;family&quot;:&quot;Dong&quot;,&quot;given&quot;:&quot;Li&quot;,&quot;parse-names&quot;:false,&quot;dropping-particle&quot;:&quot;&quot;,&quot;non-dropping-particle&quot;:&quot;&quot;},{&quot;family&quot;:&quot;Hu&quot;,&quot;given&quot;:&quot;Xiaoyi&quot;,&quot;parse-names&quot;:false,&quot;dropping-particle&quot;:&quot;&quot;,&quot;non-dropping-particle&quot;:&quot;&quot;},{&quot;family&quot;:&quot;Wang&quot;,&quot;given&quot;:&quot;Hong&quot;,&quot;parse-names&quot;:false,&quot;dropping-particle&quot;:&quot;&quot;,&quot;non-dropping-particle&quot;:&quot;&quot;},{&quot;family&quot;:&quot;Xu&quot;,&quot;given&quot;:&quot;Fanglei&quot;,&quot;parse-names&quot;:false,&quot;dropping-particle&quot;:&quot;&quot;,&quot;non-dropping-particle&quot;:&quot;&quot;}],&quot;container-title&quot;:&quot;Evidence-Based Complementary and Alternative Medicine&quot;,&quot;DOI&quot;:&quot;https://doi.org/10.1155/2022/9714252&quot;,&quot;ISSN&quot;:&quot;1741-427X&quot;,&quot;URL&quot;:&quot;https://doi.org/10.1155/2022/9714252&quot;,&quot;issued&quot;:{&quot;date-parts&quot;:[[2022,10,7]]},&quot;page&quot;:&quot;9714252&quot;,&quot;abstract&quot;:&quot;Background and Aims. Radiofrequency ablation is a commonly used treatment for paroxysmal atrial fibrillation (AF), but postoperative rehabilitation exercises are needed to reverse left ventricular structural and functional abnormalities. This meta-analysis aimed to evaluate the intervention effect of exercise training in patients with AF after radiofrequency ablation. Methods. A systematic literature search was conducted to identify articles in PubMed, MEDLINE, EMBASE, and the Cochrane Library from January 1, 2010 to December 1, 2021. The mean difference with 95% CI was pooled for continuous variables. We used Review Manager 5.3 for the standard meta-analysis. This study followed the guidelines of Preferred Reporting Items for Systematic Reviews and Meta-Analyses (PRISMA). Results. Ten randomized controlled trials (RCTs) were included, with a total of 892 patients with AF. The quality of one study was grade A, and the rest were grade B. The results of the meta-analysis showed that the improvement of 6?min walking distance (MD?=?34.42, 95% CI: 3.20 to 65.63, P = 0.03), peak oxygen uptake (MD?=?1.96, 95% CI: 1.14 to 2.78, P &lt; 0.001), left ventricular ejection fraction (LVEF) (MD?=?0.09, 95% CI:0.01?0.17, P = 0.02), resting heart rate (MD?=??4.50, 95% CI: ?8.85 to ?0.14, P = 0.04), and physical component summary (PCS) (MD?=?3.00, 95% CI: 0.46 to 5.54, P = 0.02) in the experimental group was significantly better than that of the control group, and the difference was statistically significant. Conclusion. Exercise training can improve the level of exercise endurance and cardiac function in patients. However, the results were limited by the quantity and quality of the studies. Large samples and high-quality studies are still needed to verify its long-term efficacy.&quot;,&quot;publisher&quot;:&quot;John Wiley &amp; Sons, Ltd&quot;,&quot;issue&quot;:&quot;1&quot;,&quot;volume&quot;:&quot;2022&quot;},&quot;isTemporary&quot;:false}],&quot;citationTag&quot;:&quot;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&quot;},{&quot;citationID&quot;:&quot;MENDELEY_CITATION_07e47d76-8903-4ab4-94a1-1eec637429e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&quot;,&quot;citationItems&quot;:[{&quot;id&quot;:&quot;f233fdcd-fa86-3b1f-8293-864a7cb2cfef&quot;,&quot;itemData&quot;:{&quot;type&quot;:&quot;article-journal&quot;,&quot;id&quot;:&quot;f233fdcd-fa86-3b1f-8293-864a7cb2cfef&quot;,&quot;title&quot;:&quot;Early Rhythm-Control Therapy in Patients with Atrial Fibrillation&quot;,&quot;author&quot;:[{&quot;family&quot;:&quot;Kirchhof&quot;,&quot;given&quot;:&quot;Paulus&quot;,&quot;parse-names&quot;:false,&quot;dropping-particle&quot;:&quot;&quot;,&quot;non-dropping-particle&quot;:&quot;&quot;},{&quot;family&quot;:&quot;Camm&quot;,&quot;given&quot;:&quot;A. John&quot;,&quot;parse-names&quot;:false,&quot;dropping-particle&quot;:&quot;&quot;,&quot;non-dropping-particle&quot;:&quot;&quot;},{&quot;family&quot;:&quot;Goette&quot;,&quot;given&quot;:&quot;Andreas&quot;,&quot;parse-names&quot;:false,&quot;dropping-particle&quot;:&quot;&quot;,&quot;non-dropping-particle&quot;:&quot;&quot;},{&quot;family&quot;:&quot;Brandes&quot;,&quot;given&quot;:&quot;Axel&quot;,&quot;parse-names&quot;:false,&quot;dropping-particle&quot;:&quot;&quot;,&quot;non-dropping-particle&quot;:&quot;&quot;},{&quot;family&quot;:&quot;Eckardt&quot;,&quot;given&quot;:&quot;Lars&quot;,&quot;parse-names&quot;:false,&quot;dropping-particle&quot;:&quot;&quot;,&quot;non-dropping-particle&quot;:&quot;&quot;},{&quot;family&quot;:&quot;Elvan&quot;,&quot;given&quot;:&quot;Arif&quot;,&quot;parse-names&quot;:false,&quot;dropping-particle&quot;:&quot;&quot;,&quot;non-dropping-particle&quot;:&quot;&quot;},{&quot;family&quot;:&quot;Fetsch&quot;,&quot;given&quot;:&quot;Thomas&quot;,&quot;parse-names&quot;:false,&quot;dropping-particle&quot;:&quot;&quot;,&quot;non-dropping-particle&quot;:&quot;&quot;},{&quot;family&quot;:&quot;Gelder&quot;,&quot;given&quot;:&quot;Isabelle C.&quot;,&quot;parse-names&quot;:false,&quot;dropping-particle&quot;:&quot;&quot;,&quot;non-dropping-particle&quot;:&quot;van&quot;},{&quot;family&quot;:&quot;Haase&quot;,&quot;given&quot;:&quot;Doreen&quot;,&quot;parse-names&quot;:false,&quot;dropping-particle&quot;:&quot;&quot;,&quot;non-dropping-particle&quot;:&quot;&quot;},{&quot;family&quot;:&quot;Haegeli&quot;,&quot;given&quot;:&quot;Laurent M.&quot;,&quot;parse-names&quot;:false,&quot;dropping-particle&quot;:&quot;&quot;,&quot;non-dropping-particle&quot;:&quot;&quot;},{&quot;family&quot;:&quot;Hamann&quot;,&quot;given&quot;:&quot;Frank&quot;,&quot;parse-names&quot;:false,&quot;dropping-particle&quot;:&quot;&quot;,&quot;non-dropping-particle&quot;:&quot;&quot;},{&quot;family&quot;:&quot;Heidbüchel&quot;,&quot;given&quot;:&quot;Hein&quot;,&quot;parse-names&quot;:false,&quot;dropping-particle&quot;:&quot;&quot;,&quot;non-dropping-particle&quot;:&quot;&quot;},{&quot;family&quot;:&quot;Hindricks&quot;,&quot;given&quot;:&quot;Gerhard&quot;,&quot;parse-names&quot;:false,&quot;dropping-particle&quot;:&quot;&quot;,&quot;non-dropping-particle&quot;:&quot;&quot;},{&quot;family&quot;:&quot;Kautzner&quot;,&quot;given&quot;:&quot;Josef&quot;,&quot;parse-names&quot;:false,&quot;dropping-particle&quot;:&quot;&quot;,&quot;non-dropping-particle&quot;:&quot;&quot;},{&quot;family&quot;:&quot;Kuck&quot;,&quot;given&quot;:&quot;Karl-Heinz&quot;,&quot;parse-names&quot;:false,&quot;dropping-particle&quot;:&quot;&quot;,&quot;non-dropping-particle&quot;:&quot;&quot;},{&quot;family&quot;:&quot;Mont&quot;,&quot;given&quot;:&quot;Lluis&quot;,&quot;parse-names&quot;:false,&quot;dropping-particle&quot;:&quot;&quot;,&quot;non-dropping-particle&quot;:&quot;&quot;},{&quot;family&quot;:&quot;Ng&quot;,&quot;given&quot;:&quot;G. Andre&quot;,&quot;parse-names&quot;:false,&quot;dropping-particle&quot;:&quot;&quot;,&quot;non-dropping-particle&quot;:&quot;&quot;},{&quot;family&quot;:&quot;Rekosz&quot;,&quot;given&quot;:&quot;Jerzy&quot;,&quot;parse-names&quot;:false,&quot;dropping-particle&quot;:&quot;&quot;,&quot;non-dropping-particle&quot;:&quot;&quot;},{&quot;family&quot;:&quot;Schoen&quot;,&quot;given&quot;:&quot;Norbert&quot;,&quot;parse-names&quot;:false,&quot;dropping-particle&quot;:&quot;&quot;,&quot;non-dropping-particle&quot;:&quot;&quot;},{&quot;family&quot;:&quot;Schotten&quot;,&quot;given&quot;:&quot;Ulrich&quot;,&quot;parse-names&quot;:false,&quot;dropping-particle&quot;:&quot;&quot;,&quot;non-dropping-particle&quot;:&quot;&quot;},{&quot;family&quot;:&quot;Suling&quot;,&quot;given&quot;:&quot;Anna&quot;,&quot;parse-names&quot;:false,&quot;dropping-particle&quot;:&quot;&quot;,&quot;non-dropping-particle&quot;:&quot;&quot;},{&quot;family&quot;:&quot;Taggeselle&quot;,&quot;given&quot;:&quot;Jens&quot;,&quot;parse-names&quot;:false,&quot;dropping-particle&quot;:&quot;&quot;,&quot;non-dropping-particle&quot;:&quot;&quot;},{&quot;family&quot;:&quot;Themistoclakis&quot;,&quot;given&quot;:&quot;Sakis&quot;,&quot;parse-names&quot;:false,&quot;dropping-particle&quot;:&quot;&quot;,&quot;non-dropping-particle&quot;:&quot;&quot;},{&quot;family&quot;:&quot;Vettorazzi&quot;,&quot;given&quot;:&quot;Eik&quot;,&quot;parse-names&quot;:false,&quot;dropping-particle&quot;:&quot;&quot;,&quot;non-dropping-particle&quot;:&quot;&quot;},{&quot;family&quot;:&quot;Vardas&quot;,&quot;given&quot;:&quot;Panos&quot;,&quot;parse-names&quot;:false,&quot;dropping-particle&quot;:&quot;&quot;,&quot;non-dropping-particle&quot;:&quot;&quot;},{&quot;family&quot;:&quot;Wegscheider&quot;,&quot;given&quot;:&quot;Karl&quot;,&quot;parse-names&quot;:false,&quot;dropping-particle&quot;:&quot;&quot;,&quot;non-dropping-particle&quot;:&quot;&quot;},{&quot;family&quot;:&quot;Willems&quot;,&quot;given&quot;:&quot;Stephan&quot;,&quot;parse-names&quot;:false,&quot;dropping-particle&quot;:&quot;&quot;,&quot;non-dropping-particle&quot;:&quot;&quot;},{&quot;family&quot;:&quot;Crijns&quot;,&quot;given&quot;:&quot;Harry J.G.M.&quot;,&quot;parse-names&quot;:false,&quot;dropping-particle&quot;:&quot;&quot;,&quot;non-dropping-particle&quot;:&quot;&quot;},{&quot;family&quot;:&quot;Breithardt&quot;,&quot;given&quot;:&quot;Günter&quot;,&quot;parse-names&quot;:false,&quot;dropping-particle&quot;:&quot;&quot;,&quot;non-dropping-particle&quot;:&quot;&quot;}],&quot;container-title&quot;:&quot;New England Journal of Medicine&quot;,&quot;DOI&quot;:&quot;10.1056/nejmoa2019422&quot;,&quot;ISSN&quot;:&quot;0028-4793&quot;,&quot;PMID&quot;:&quot;32865375&quot;,&quot;issued&quot;:{&quot;date-parts&quot;:[[2020,10]]},&quot;page&quot;:&quot;1305-1316&quot;,&quot;abstract&quot;:&quot;BACKGROUND Despite improvements in the management of atrial fibrillation, patients with this condition remain at increased risk for cardiovascular complications. It is unclear whether early rhythm-control therapy can reduce this risk. METHODS In this international, investigator-initiated, parallel-group, open, blinded-outcome-assessment trial, we randomly assigned patients who had early atrial fibrillation (diagnosed ≤1 year before enrollment) and cardiovascular conditions to receive either early rhythm control or usual care. Early rhythm control included treatment with antiarrhythmic drugs or atrial fibrillation ablation after randomization. Usual care limited rhythm control to the management of atrial fibrillation-related symptoms. The first primary outcome was a composite of death from cardiovascular causes, stroke, or hospitalization with worsening of heart failure or acute coronary syndrome; the second primary outcome was the number of nights spent in the hospital per year. The primary safety outcome was a composite of death, stroke, or serious adverse events related to rhythm-control therapy. Secondary outcomes, including symptoms and left ventricular function, were also evaluated. RESULTS In 135 centers, 2789 patients with early atrial fibrillation (median time since diagnosis, 36 days) underwent randomization. The trial was stopped for efficacy at the third interim analysis after a median of 5.1 years of follow-up per patient. A first-primary-outcome event occurred in 249 of the patients assigned to early rhythm control (3.9 per 100 person-years) and in 316 patients assigned to usual care (5.0 per 100 person-years) (hazard ratio, 0.79; 96% confidence interval, 0.66 to 0.94; P = 0.005). The mean (±SD) number of nights spent in the hospital did not differ significantly between the groups (5.8±21.9 and 5.1±15.5 days per year, respectively; P = 0.23). The percentage of patients with a primary safety outcome event did not differ significantly between the groups; serious adverse events related to rhythm-control therapy occurred in 4.9% of the patients assigned to early rhythm control and 1.4% of the patients assigned to usual care. Symptoms and left ventricular function at 2 years did not differ significantly between the groups. CONCLUSIONS Early rhythm-control therapy was associated with a lower risk of cardiovascular outcomes than usual care among patients with early atrial fibrillation and cardiovascular conditions. (Funded by the German Ministry of Education and Research and others; EAST-AFNET 4 ISRCTN number, ISRCTN04708680; ClinicalTrials.gov number, NCT01288352; EudraCT number, 2010-021258-20.).&quot;,&quot;publisher&quot;:&quot;Massachusetts Medical Society&quot;,&quot;issue&quot;:&quot;14&quot;,&quot;volume&quot;:&quot;383&quot;,&quot;container-title-short&quot;:&quot;&quot;},&quot;isTemporary&quot;:false}]},{&quot;citationID&quot;:&quot;MENDELEY_CITATION_e8e8282c-4836-4db1-a05b-e4a642d386d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citationID&quot;:&quot;MENDELEY_CITATION_1d922cd2-804c-4716-a432-ac830db465e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&quot;,&quot;citationItems&quot;:[{&quot;id&quot;:&quot;c193b6bc-5337-3662-88e2-508544fa2d98&quot;,&quot;itemData&quot;:{&quot;type&quot;:&quot;article-journal&quot;,&quot;id&quot;:&quot;c193b6bc-5337-3662-88e2-508544fa2d98&quot;,&quot;title&quot;:&quot;Long-term outcomes following catheter ablation versus medical therapy in patients with persistent atrial fibrillation and heart failure with reduced ejection fraction&quot;,&quot;author&quot;:[{&quot;family&quot;:&quot;Zakeri&quot;,&quot;given&quot;:&quot;Rosita&quot;,&quot;parse-names&quot;:false,&quot;dropping-particle&quot;:&quot;&quot;,&quot;non-dropping-particle&quot;:&quot;&quot;},{&quot;family&quot;:&quot;Ahluwalia&quot;,&quot;given&quot;:&quot;Nikhil&quot;,&quot;parse-names&quot;:false,&quot;dropping-particle&quot;:&quot;&quot;,&quot;non-dropping-particle&quot;:&quot;&quot;},{&quot;family&quot;:&quot;Tindale&quot;,&quot;given&quot;:&quot;Alexander&quot;,&quot;parse-names&quot;:false,&quot;dropping-particle&quot;:&quot;&quot;,&quot;non-dropping-particle&quot;:&quot;&quot;},{&quot;family&quot;:&quot;Omar&quot;,&quot;given&quot;:&quot;Fatima&quot;,&quot;parse-names&quot;:false,&quot;dropping-particle&quot;:&quot;&quot;,&quot;non-dropping-particle&quot;:&quot;&quot;},{&quot;family&quot;:&quot;Packer&quot;,&quot;given&quot;:&quot;Matthew&quot;,&quot;parse-names&quot;:false,&quot;dropping-particle&quot;:&quot;&quot;,&quot;non-dropping-particle&quot;:&quot;&quot;},{&quot;family&quot;:&quot;Khan&quot;,&quot;given&quot;:&quot;Habib&quot;,&quot;parse-names&quot;:false,&quot;dropping-particle&quot;:&quot;&quot;,&quot;non-dropping-particle&quot;:&quot;&quot;},{&quot;family&quot;:&quot;Baker&quot;,&quot;given&quot;:&quot;Victoria&quot;,&quot;parse-names&quot;:false,&quot;dropping-particle&quot;:&quot;&quot;,&quot;non-dropping-particle&quot;:&quot;&quot;},{&quot;family&quot;:&quot;Honarbakhsh&quot;,&quot;given&quot;:&quot;Shohreh&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family&quot;:&quot;Jones&quot;,&quot;given&quot;:&quot;David&quot;,&quot;parse-names&quot;:false,&quot;dropping-particle&quot;:&quot;&quot;,&quot;non-dropping-particle&quot;:&quot;&quot;},{&quot;family&quot;:&quot;Markides&quot;,&quot;given&quot;:&quot;Vias&quot;,&quot;parse-names&quot;:false,&quot;dropping-particle&quot;:&quot;&quot;,&quot;non-dropping-particle&quot;:&quot;&quot;},{&quot;family&quot;:&quot;Hunter&quot;,&quot;given&quot;:&quot;Ross J.&quot;,&quot;parse-names&quot;:false,&quot;dropping-particle&quot;:&quot;&quot;,&quot;non-dropping-particle&quot;:&quot;&quot;},{&quot;family&quot;:&quot;Wong&quot;,&quot;given&quot;:&quot;Tom&quot;,&quot;parse-names&quot;:false,&quot;dropping-particle&quot;:&quot;&quot;,&quot;non-dropping-particle&quot;:&quot;&quot;}],&quot;container-title&quot;:&quot;European Journal of Heart Failure&quot;,&quot;container-title-short&quot;:&quot;Eur. J. Heart Fail.&quot;,&quot;DOI&quot;:&quot;10.1002/ejhf.2714&quot;,&quot;ISSN&quot;:&quot;18790844&quot;,&quot;PMID&quot;:&quot;36221809&quot;,&quot;issued&quot;:{&quot;date-parts&quot;:[[2023,1,1]]},&quot;page&quot;:&quot;77-86&quot;,&quot;abstract&quot;:&quot;Aims: The ARC-HF and CAMTAF trials randomized patients with persistent atrial fibrillation (AF) and heart failure (HF) to early routine catheter ablation (ER-CA) versus pharmacological rate control (RC). After trial completion, delayed selective catheter ablation (DS-CA) was performed where clinically indicated in the RC group. We hypothesized that ER-CA would result in a lower risk of cardiovascular hospitalization and death versus DS-CA in this population. Methods and results: Overall, 102 patients were randomized (age 60 ± 11 years, left ventricular ejection fraction [LVEF] 31 ± 11%): 52 to ER-CA and 50 to RC. After 12 months, patients undergoing ER-CA had improved self-reported symptom scores, lower New York Heart Association class (i.e. better functional capacity), and higher LVEF compared to patients receiving RC alone. During a median follow-up of 7.8 (interquartile range 3.9–9.9) years, 27 (54%) patients in the RC group underwent DS-CA and 34 (33.3%) patients died, including 17 (32.7%) randomized to ER-CA and 17 (34.0%) randomized to RC. Compared with DS-CA, a strategy of ER-CA exhibited similar risk of all-cause mortality (adjusted hazard ratio [aHR] 0.89, 95% confidence interval [CI] 0.44–1.77, p = 0.731) and combined all-cause mortality or cardiovascular hospitalization (aHR 0.80, 95% CI 0.43–1.47, p = 0.467). However, analyses according to treatment received suggested an association between CA and improved outcomes versus RC (all-cause mortality: aHR 0.43, 95% CI 0.20–0.91, p = 0.028; all-cause mortality/cardiovascular hospitalization: aHR 0.48, 95% CI 0.24–0.94, p = 0.031). Conclusions: In patients with persistent AF and HF, ER-CA produces similar long-term outcomes to a DS-CA strategy. The association between CA as a treatment received and improved outcomes means there is still a lack of clarity regarding the role of early CA in selected patients. Randomized trials are needed to clarify this question.&quot;,&quot;publisher&quot;:&quot;John Wiley and Sons Ltd&quot;,&quot;issue&quot;:&quot;1&quot;,&quot;volume&quot;:&quot;25&quot;},&quot;isTemporary&quot;:false}]},{&quot;citationID&quot;:&quot;MENDELEY_CITATION_1bb28073-b0d8-4659-8e4c-03e952c61754&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&quot;,&quot;citationItems&quot;:[{&quot;id&quot;:&quot;3d059627-f943-3c96-843f-eaa09fba1cc4&quot;,&quot;itemData&quot;:{&quot;type&quot;:&quot;article-journal&quot;,&quot;id&quot;:&quot;3d059627-f943-3c96-843f-eaa09fba1cc4&quot;,&quot;title&quot;:&quot;2022 AHA/ACC/HFSA Guideline for the Management of Heart Failure: A Report of the American College of Cardiology/American Heart Association Joint Committee on Clinical Practice Guidelines&quot;,&quot;author&quot;:[{&quot;family&quot;:&quot;Heidenreich&quot;,&quot;given&quot;:&quot;Paul A.&quot;,&quot;parse-names&quot;:false,&quot;dropping-particle&quot;:&quot;&quot;,&quot;non-dropping-particle&quot;:&quot;&quot;},{&quot;family&quot;:&quot;Bozkurt&quot;,&quot;given&quot;:&quot;Biykem&quot;,&quot;parse-names&quot;:false,&quot;dropping-particle&quot;:&quot;&quot;,&quot;non-dropping-particle&quot;:&quot;&quot;},{&quot;family&quot;:&quot;Aguilar&quot;,&quot;given&quot;:&quot;David&quot;,&quot;parse-names&quot;:false,&quot;dropping-particle&quot;:&quot;&quot;,&quot;non-dropping-particle&quot;:&quot;&quot;},{&quot;family&quot;:&quot;Allen&quot;,&quot;given&quot;:&quot;Larry A.&quot;,&quot;parse-names&quot;:false,&quot;dropping-particle&quot;:&quot;&quot;,&quot;non-dropping-particle&quot;:&quot;&quot;},{&quot;family&quot;:&quot;Byun&quot;,&quot;given&quot;:&quot;Joni J.&quot;,&quot;parse-names&quot;:false,&quot;dropping-particle&quot;:&quot;&quot;,&quot;non-dropping-particle&quot;:&quot;&quot;},{&quot;family&quot;:&quot;Colvin&quot;,&quot;given&quot;:&quot;Monica M.&quot;,&quot;parse-names&quot;:false,&quot;dropping-particle&quot;:&quot;&quot;,&quot;non-dropping-particle&quot;:&quot;&quot;},{&quot;family&quot;:&quot;Deswal&quot;,&quot;given&quot;:&quot;Anita&quot;,&quot;parse-names&quot;:false,&quot;dropping-particle&quot;:&quot;&quot;,&quot;non-dropping-particle&quot;:&quot;&quot;},{&quot;family&quot;:&quot;Drazner&quot;,&quot;given&quot;:&quot;Mark H.&quot;,&quot;parse-names&quot;:false,&quot;dropping-particle&quot;:&quot;&quot;,&quot;non-dropping-particle&quot;:&quot;&quot;},{&quot;family&quot;:&quot;Dunlay&quot;,&quot;given&quot;:&quot;Shannon M.&quot;,&quot;parse-names&quot;:false,&quot;dropping-particle&quot;:&quot;&quot;,&quot;non-dropping-particle&quot;:&quot;&quot;},{&quot;family&quot;:&quot;Evers&quot;,&quot;given&quot;:&quot;Linda R.&quot;,&quot;parse-names&quot;:false,&quot;dropping-particle&quot;:&quot;&quot;,&quot;non-dropping-particle&quot;:&quot;&quot;},{&quot;family&quot;:&quot;Fang&quot;,&quot;given&quot;:&quot;James C.&quot;,&quot;parse-names&quot;:false,&quot;dropping-particle&quot;:&quot;&quot;,&quot;non-dropping-particle&quot;:&quot;&quot;},{&quot;family&quot;:&quot;Fedson&quot;,&quot;given&quot;:&quot;Savitri E.&quot;,&quot;parse-names&quot;:false,&quot;dropping-particle&quot;:&quot;&quot;,&quot;non-dropping-particle&quot;:&quot;&quot;},{&quot;family&quot;:&quot;Fonarow&quot;,&quot;given&quot;:&quot;Gregg C.&quot;,&quot;parse-names&quot;:false,&quot;dropping-particle&quot;:&quot;&quot;,&quot;non-dropping-particle&quot;:&quot;&quot;},{&quot;family&quot;:&quot;Hayek&quot;,&quot;given&quot;:&quot;Salim S.&quot;,&quot;parse-names&quot;:false,&quot;dropping-particle&quot;:&quot;&quot;,&quot;non-dropping-particle&quot;:&quot;&quot;},{&quot;family&quot;:&quot;Hernandez&quot;,&quot;given&quot;:&quot;Adrian F.&quot;,&quot;parse-names&quot;:false,&quot;dropping-particle&quot;:&quot;&quot;,&quot;non-dropping-particle&quot;:&quot;&quot;},{&quot;family&quot;:&quot;Khazanie&quot;,&quot;given&quot;:&quot;Prateeti&quot;,&quot;parse-names&quot;:false,&quot;dropping-particle&quot;:&quot;&quot;,&quot;non-dropping-particle&quot;:&quot;&quot;},{&quot;family&quot;:&quot;Kittleson&quot;,&quot;given&quot;:&quot;Michelle M.&quot;,&quot;parse-names&quot;:false,&quot;dropping-particle&quot;:&quot;&quot;,&quot;non-dropping-particle&quot;:&quot;&quot;},{&quot;family&quot;:&quot;Lee&quot;,&quot;given&quot;:&quot;Christopher S.&quot;,&quot;parse-names&quot;:false,&quot;dropping-particle&quot;:&quot;&quot;,&quot;non-dropping-particle&quot;:&quot;&quot;},{&quot;family&quot;:&quot;Link&quot;,&quot;given&quot;:&quot;Mark S.&quot;,&quot;parse-names&quot;:false,&quot;dropping-particle&quot;:&quot;&quot;,&quot;non-dropping-particle&quot;:&quot;&quot;},{&quot;family&quot;:&quot;Milano&quot;,&quot;given&quot;:&quot;Carmelo A.&quot;,&quot;parse-names&quot;:false,&quot;dropping-particle&quot;:&quot;&quot;,&quot;non-dropping-particle&quot;:&quot;&quot;},{&quot;family&quot;:&quot;Nnacheta&quot;,&quot;given&quot;:&quot;Lorraine C.&quot;,&quot;parse-names&quot;:false,&quot;dropping-particle&quot;:&quot;&quot;,&quot;non-dropping-particle&quot;:&quot;&quot;},{&quot;family&quot;:&quot;Sandhu&quot;,&quot;given&quot;:&quot;Alexander T.&quot;,&quot;parse-names&quot;:false,&quot;dropping-particle&quot;:&quot;&quot;,&quot;non-dropping-particle&quot;:&quot;&quot;},{&quot;family&quot;:&quot;Stevenson&quot;,&quot;given&quot;:&quot;Lynne Warner&quot;,&quot;parse-names&quot;:false,&quot;dropping-particle&quot;:&quot;&quot;,&quot;non-dropping-particle&quot;:&quot;&quot;},{&quot;family&quot;:&quot;Vardeny&quot;,&quot;given&quot;:&quot;Orly&quot;,&quot;parse-names&quot;:false,&quot;dropping-particle&quot;:&quot;&quot;,&quot;non-dropping-particle&quot;:&quot;&quot;},{&quot;family&quot;:&quot;Vest&quot;,&quot;given&quot;:&quot;Amanda R.&quot;,&quot;parse-names&quot;:false,&quot;dropping-particle&quot;:&quot;&quot;,&quot;non-dropping-particle&quot;:&quot;&quot;},{&quot;family&quot;:&quot;Yancy&quot;,&quot;given&quot;:&quot;Clyde W.&quot;,&quot;parse-names&quot;:false,&quot;dropping-particle&quot;:&quot;&quot;,&quot;non-dropping-particle&quot;:&quot;&quot;}],&quot;container-title&quot;:&quot;Journal of the American College of Cardiology&quot;,&quot;container-title-short&quot;:&quot;J. Am. Coll. Cardiol.&quot;,&quot;DOI&quot;:&quot;10.1016/j.jacc.2021.12.012&quot;,&quot;ISSN&quot;:&quot;15583597&quot;,&quot;PMID&quot;:&quot;35363500&quot;,&quot;issued&quot;:{&quot;date-parts&quot;:[[2022,5,3]]},&quot;page&quot;:&quot;e263-e421&quot;,&quot;abstract&quot;:&quot;Aim: The “2022 AHA/ACC/HFSA Guideline for the Management of Heart Failure” replaces the “2013 ACCF/AHA Guideline for the Management of Heart Failure” and the “2017 ACC/AHA/HFSA Focused Update of the 2013 ACCF/AHA Guideline for the Management of Heart Failure.” The 2022 guideline is intended to provide patient-centric recommendations for clinicians to prevent, diagnose, and manage patients with heart failure. Methods: A comprehensive literature search was conducted from May 2020 to December 2020, encompassing studies, reviews, and other evidence conducted on human subjects that were published in English from MEDLINE (PubMed), EMBASE, the Cochrane Collaboration, the Agency for Healthcare Research and Quality, and other relevant databases. Additional relevant clinical trials and research studies, published through September 2021, were also considered. This guideline was harmonized with other American Heart Association/American College of Cardiology guidelines published through December 2021. Structure: Heart failure remains a leading cause of morbidity and mortality globally. The 2022 heart failure guideline provides recommendations based on contemporary evidence for the treatment of these patients. The recommendations present an evidence-based approach to managing patients with heart failure, with the intent to improve quality of care and align with patients’ interests. Many recommendations from the earlier heart failure guidelines have been updated with new evidence, and new recommendations have been created when supported by published data. Value statements are provided for certain treatments with high-quality published economic analyses.&quot;,&quot;publisher&quot;:&quot;Elsevier Inc.&quot;,&quot;issue&quot;:&quot;17&quot;,&quot;volume&quot;:&quot;79&quot;},&quot;isTemporary&quot;:false}]},{&quot;citationID&quot;:&quot;MENDELEY_CITATION_7a54c4c5-1d5d-4b40-afff-8e476cc8384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&quot;,&quot;citationItems&quot;:[{&quot;id&quot;:&quot;ffe5cc96-af8d-39c9-b596-a63a01948a6c&quot;,&quot;itemData&quot;:{&quot;type&quot;:&quot;article-journal&quot;,&quot;id&quot;:&quot;ffe5cc96-af8d-39c9-b596-a63a01948a6c&quot;,&quot;title&quot;:&quot;Catheter ablation versus medical rate control for persistent atrial fibrillation in older heart failure patients with reduced ejection fraction&quot;,&quot;author&quot;:[{&quot;family&quot;:&quot;Song&quot;,&quot;given&quot;:&quot;Ziliang&quot;,&quot;parse-names&quot;:false,&quot;dropping-particle&quot;:&quot;&quot;,&quot;non-dropping-particle&quot;:&quot;&quot;},{&quot;family&quot;:&quot;Wang&quot;,&quot;given&quot;:&quot;Shi Yi&quot;,&quot;parse-names&quot;:false,&quot;dropping-particle&quot;:&quot;&quot;,&quot;non-dropping-particle&quot;:&quot;&quot;},{&quot;family&quot;:&quot;Qidong&quot;,&quot;given&quot;:&quot;Zheng&quot;,&quot;parse-names&quot;:false,&quot;dropping-particle&quot;:&quot;&quot;,&quot;non-dropping-particle&quot;:&quot;&quot;},{&quot;family&quot;:&quot;Chen&quot;,&quot;given&quot;:&quot;Nannan&quot;,&quot;parse-names&quot;:false,&quot;dropping-particle&quot;:&quot;&quot;,&quot;non-dropping-particle&quot;:&quot;&quot;},{&quot;family&quot;:&quot;Zhang&quot;,&quot;given&quot;:&quot;Yu&quot;,&quot;parse-names&quot;:false,&quot;dropping-particle&quot;:&quot;&quot;,&quot;non-dropping-particle&quot;:&quot;&quot;},{&quot;family&quot;:&quot;Jiang&quot;,&quot;given&quot;:&quot;Weifeng&quot;,&quot;parse-names&quot;:false,&quot;dropping-particle&quot;:&quot;&quot;,&quot;non-dropping-particle&quot;:&quot;&quot;},{&quot;family&quot;:&quot;Wu&quot;,&quot;given&quot;:&quot;Shao Hui&quot;,&quot;parse-names&quot;:false,&quot;dropping-particle&quot;:&quot;&quot;,&quot;non-dropping-particle&quot;:&quot;&quot;},{&quot;family&quot;:&quot;Xu&quot;,&quot;given&quot;:&quot;Kai&quot;,&quot;parse-names&quot;:false,&quot;dropping-particle&quot;:&quot;&quot;,&quot;non-dropping-particle&quot;:&quot;&quot;},{&quot;family&quot;:&quot;Liu&quot;,&quot;given&quot;:&quot;Yang&quot;,&quot;parse-names&quot;:false,&quot;dropping-particle&quot;:&quot;&quot;,&quot;non-dropping-particle&quot;:&quot;&quot;},{&quot;family&quot;:&quot;Liu&quot;,&quot;given&quot;:&quot;Xu&quot;,&quot;parse-names&quot;:false,&quot;dropping-particle&quot;:&quot;&quot;,&quot;non-dropping-particle&quot;:&quot;&quot;},{&quot;family&quot;:&quot;Hou&quot;,&quot;given&quot;:&quot;Xumin&quot;,&quot;parse-names&quot;:false,&quot;dropping-particle&quot;:&quot;&quot;,&quot;non-dropping-particle&quot;:&quot;&quot;},{&quot;family&quot;:&quot;Qin&quot;,&quot;given&quot;:&quot;Mu&quot;,&quot;parse-names&quot;:false,&quot;dropping-particle&quot;:&quot;&quot;,&quot;non-dropping-particle&quot;:&quot;&quot;}],&quot;container-title&quot;:&quot;Heart&quot;,&quot;DOI&quot;:&quot;10.1136/heartjnl-2024-324668&quot;,&quot;ISSN&quot;:&quot;1468201X&quot;,&quot;PMID&quot;:&quot;40393692&quot;,&quot;issued&quot;:{&quot;date-parts&quot;:[[2025,9,1]]},&quot;page&quot;:&quot;811-817&quot;,&quot;abstract&quot;:&quot;Background Patients with heart failure with reduced ejection fraction (HFrEF) and atrial fibrillation are mostly elderly patients, and persistent atrial fibrillation (PerAF) with multiple comorbidities tends to have a worse clinical prognosis. However, there is a lack of randomised trial to investigate the impact of catheter ablation (CA) on outcomes in older PerAF combined with HFrEF. Objective This study aims to compare the effects of CA versus medical rate control (MRC) on severity indicators of HFrEF. Methods Older patients with PerAF and HFrEF underwent transthoracic echocardiography and were randomly assigned to receive either AF ablation or MRC. The primary outcome was changes in left ventricular ejection fraction (LVEF). Results A total of 89 patients (mean age 69.5±3.9 years) were randomly allocated to the CA group (n=45) and MRC group (n=44). Baseline characteristics were similar between the two groups. After 12 months, worsening heart failure requiring unplanned hospitalisation occurred less frequently in the CA group (p=0.019). In CA group, LVEF (from baseline 36.1%±2.7% to 48.9%±7.1%; p&lt;0.00 L) improved higher compared with the MRC group (8.7 (5.9 to 11.5)), p&lt;0.001. Compared with baseline, New York Heart Association functional class and AF burden also showed improvement in CA group than MR group. At a follow-up period of 12 months, sinus rhythm rate was higher in CA group than MRC group, 51.1% versus 20.4%. Conclusion This limited small-scale randomised study showed that CA in older patients with PerAF and HFrEF was associated with a lower likelihood of unplanned hospitalisations due to worsening heart failure with improvement in LVEF and lower AF burden.&quot;,&quot;publisher&quot;:&quot;BMJ Publishing Group&quot;,&quot;issue&quot;:&quot;17&quot;,&quot;volume&quot;:&quot;111&quot;,&quot;container-title-short&quot;:&quot;&quot;},&quot;isTemporary&quot;:false}]},{&quot;citationID&quot;:&quot;MENDELEY_CITATION_3af1cecd-820e-43db-951b-5fbb41168a18&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M2FmMWNlY2QtODIwZS00M2RiLTk1MWItNWZiYjQxMTY4YTE4IiwicHJvcGVydGllcyI6eyJub3RlSW5kZXgiOjB9LCJpc0VkaXRlZCI6ZmFsc2UsIm1hbnVhbE92ZXJyaWRlIjp7ImlzTWFudWFsbHlPdmVycmlkZGVuIjpmYWxzZSwiY2l0ZXByb2NUZXh0IjoiPHN1cD4xMywxNDwvc3VwPiIsIm1hbnVhbE92ZXJyaWRlVGV4dCI6IiJ9LCJjaXRhdGlvbkl0ZW1zIjpb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&quot;,&quot;citationItems&quot;:[{&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d328945d-fd6d-45c0-a8ae-063b02ac814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&quot;,&quot;citationItems&quot;:[{&quot;id&quot;:&quot;8dc8185c-b99e-392f-85f1-09e0294f1cc7&quot;,&quot;itemData&quot;:{&quot;type&quot;:&quot;paper-conference&quot;,&quot;id&quot;:&quot;8dc8185c-b99e-392f-85f1-09e0294f1cc7&quot;,&quot;title&quot;:&quot;Ablation Versus Amiodarone for Treatment of Persistent Atrial Fibrillation in Patients With Congestive Heart Failure and an Implanted Device: Results From the AATAC Multicenter Randomized Trial&quot;,&quot;author&quot;:[{&quot;family&quot;:&quot;Biase&quot;,&quot;given&quot;:&quot;Luigi&quot;,&quot;parse-names&quot;:false,&quot;dropping-particle&quot;:&quot;&quot;,&quot;non-dropping-particle&quot;:&quot;Di&quot;},{&quot;family&quot;:&quot;Mohanty&quot;,&quot;given&quot;:&quot;Prasant&quot;,&quot;parse-names&quot;:false,&quot;dropping-particle&quot;:&quot;&quot;,&quot;non-dropping-particle&quot;:&quot;&quot;},{&quot;family&quot;:&quot;Mohanty&quot;,&quot;given&quot;:&quot;Sanghamitra&quot;,&quot;parse-names&quot;:false,&quot;dropping-particle&quot;:&quot;&quot;,&quot;non-dropping-particle&quot;:&quot;&quot;},{&quot;family&quot;:&quot;Santangeli&quot;,&quot;given&quot;:&quot;Pasquale&quot;,&quot;parse-names&quot;:false,&quot;dropping-particle&quot;:&quot;&quot;,&quot;non-dropping-particle&quot;:&quot;&quot;},{&quot;family&quot;:&quot;Trivedi&quot;,&quot;given&quot;:&quot;Chintan&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Madhu&quot;,&quot;parse-names&quot;:false,&quot;dropping-particle&quot;:&quot;&quot;,&quot;non-dropping-particle&quot;:&quot;&quot;},{&quot;family&quot;:&quot;Jais&quot;,&quot;given&quot;:&quot;Pierre&quot;,&quot;parse-names&quot;:false,&quot;dropping-particle&quot;:&quot;&quot;,&quot;non-dropping-particle&quot;:&quot;&quot;},{&quot;family&quot;:&quot;Themistoclakis&quot;,&quot;given&quot;:&quot;Sakis&quot;,&quot;parse-names&quot;:false,&quot;dropping-particle&quot;:&quot;&quot;,&quot;non-dropping-particle&quot;:&quot;&quot;},{&quot;family&quot;:&quot;Russo&quot;,&quot;given&quot;:&quot;Antonio&quot;,&quot;parse-names&quot;:false,&quot;dropping-particle&quot;:&quot;&quot;,&quot;non-dropping-particle&quot;:&quot;Dello&quot;},{&quot;family&quot;:&quot;Casella&quot;,&quot;given&quot;:&quot;Michela&quot;,&quot;parse-names&quot;:false,&quot;dropping-particle&quot;:&quot;&quot;,&quot;non-dropping-particle&quot;:&quot;&quot;},{&quot;family&quot;:&quot;Pelargonio&quot;,&quot;given&quot;:&quot;Gemma&quot;,&quot;parse-names&quot;:false,&quot;dropping-particle&quot;:&quot;&quot;,&quot;non-dropping-particle&quot;:&quot;&quot;},{&quot;family&quot;:&quot;Narducci&quot;,&quot;given&quot;:&quot;Maria Lucia&quot;,&quot;parse-names&quot;:false,&quot;dropping-particle&quot;:&quot;&quot;,&quot;non-dropping-particle&quot;:&quot;&quot;},{&quot;family&quot;:&quot;Schweikert&quot;,&quot;given&quot;:&quot;Robert&quot;,&quot;parse-names&quot;:false,&quot;dropping-particle&quot;:&quot;&quot;,&quot;non-dropping-particle&quot;:&quot;&quot;},{&quot;family&quot;:&quot;Neuzil&quot;,&quot;given&quot;:&quot;Petr&quot;,&quot;parse-names&quot;:false,&quot;dropping-particle&quot;:&quot;&quot;,&quot;non-dropping-particle&quot;:&quot;&quot;},{&quot;family&quot;:&quot;Sanchez&quot;,&quot;given&quot;:&quot;Javier&quot;,&quot;parse-names&quot;:false,&quot;dropping-particle&quot;:&quot;&quot;,&quot;non-dropping-particle&quot;:&quot;&quot;},{&quot;family&quot;:&quot;Horton&quot;,&quot;given&quot;:&quot;Rodney&quot;,&quot;parse-names&quot;:false,&quot;dropping-particle&quot;:&quot;&quot;,&quot;non-dropping-particle&quot;:&quot;&quot;},{&quot;family&quot;:&quot;Beheiry&quot;,&quot;given&quot;:&quot;Salwa&quot;,&quot;parse-names&quot;:false,&quot;dropping-particle&quot;:&quot;&quot;,&quot;non-dropping-particle&quot;:&quot;&quot;},{&quot;family&quot;:&quot;Hongo&quot;,&quot;given&quot;:&quot;Richard&quot;,&quot;parse-names&quot;:false,&quot;dropping-particle&quot;:&quot;&quot;,&quot;non-dropping-particle&quot;:&quot;&quot;},{&quot;family&quot;:&quot;Hao&quot;,&quot;given&quot;:&quot;Steven&quot;,&quot;parse-names&quot;:false,&quot;dropping-particle&quot;:&quot;&quot;,&quot;non-dropping-particle&quot;:&quot;&quot;},{&quot;family&quot;:&quot;Rossillo&quot;,&quot;given&quot;:&quot;Antonio&quot;,&quot;parse-names&quot;:false,&quot;dropping-particle&quot;:&quot;&quot;,&quot;non-dropping-particle&quot;:&quot;&quot;},{&quot;family&quot;:&quot;Forleo&quot;,&quot;given&quot;:&quot;Giovanni&quot;,&quot;parse-names&quot;:false,&quot;dropping-particle&quot;:&quot;&quot;,&quot;non-dropping-particle&quot;:&quot;&quot;},{&quot;family&quot;:&quot;Tondo&quot;,&quot;given&quot;:&quot;Claudio&quot;,&quot;parse-names&quot;:false,&quot;dropping-particle&quot;:&quot;&quot;,&quot;non-dropping-particle&quot;:&quot;&quot;},{&quot;family&quot;:&quot;Burkhardt&quot;,&quot;given&quot;:&quot;J. David&quot;,&quot;parse-names&quot;:false,&quot;dropping-particle&quot;:&quot;&quot;,&quot;non-dropping-particle&quot;:&quot;&quot;},{&quot;family&quot;:&quot;Haissaguerre&quot;,&quot;given&quot;:&quot;Michel&quot;,&quot;parse-names&quot;:false,&quot;dropping-particle&quot;:&quot;&quot;,&quot;non-dropping-particle&quot;:&quot;&quot;},{&quot;family&quot;:&quot;Natale&quot;,&quot;given&quot;:&quot;Andrea&quot;,&quot;parse-names&quot;:false,&quot;dropping-particle&quot;:&quot;&quot;,&quot;non-dropping-particle&quot;:&quot;&quot;}],&quot;container-title&quot;:&quot;Circulation&quot;,&quot;container-title-short&quot;:&quot;Circulation&quot;,&quot;DOI&quot;:&quot;10.1161/CIRCULATIONAHA.115.019406&quot;,&quot;ISSN&quot;:&quot;15244539&quot;,&quot;PMID&quot;:&quot;27029350&quot;,&quot;issued&quot;:{&quot;date-parts&quot;:[[2016,4,26]]},&quot;page&quot;:&quot;1637-1644&quot;,&quot;abstract&quot;:&quot;Background - Whether catheter ablation (CA) is superior to amiodarone (AMIO) for the treatment of persistent atrial fibrillation (AF) in patients with heart failure is unknown. Methods and Results - This was an open-label, randomized, parallel-group, multicenter study. Patients with persistent AF, dual-chamber implantable cardioverter defibrillator or cardiac resynchronization therapy defibrillator, New York Heart Association II to III, and left ventricular ejection fraction &lt;40% within the past 6 months were randomly assigned (1:1 ratio) to undergo CA for AF (group 1, n=102) or receive AMIO (group 2, n=101). Recurrence of AF was the primary end point. All-cause mortality and unplanned hospitalization were the secondary end points. Patients were followed up for a minimum of 24 months. At the end of follow-up, 71 (70%; 95% confidence interval, 60%-78%) patients in group 1 were recurrence free after an average of 1.4±0.6 procedures in comparison with 34 (34%; 95% confidence interval, 25%-44%) in group 2 (log-rank P&lt;0.001). The success rate of CA in the different centers after a single procedure ranged from 29% to 61%. After adjusting for covariates in the multivariable model, AMIO therapy was found to be significantly more likely to fail (hazard ratio, 2.5; 95% confidence interval, 1.5-4.3; P&lt;0.001) than CA. Over the 2-year follow-up, the unplanned hospitalization rate was (32 [31%] in group 1 and 58 [57%] in group 2; P&lt;0.001), showing 45% relative risk reduction (relative risk, 0.55; 95% confidence interval, 0.39-0.76). A significantly lower mortality was observed in CA (8 [8%] versus AMIO (18 [18%]; P=0.037). Conclusions - This multicenter randomized study shows that CA of AF is superior to AMIO in achieving freedom from AF at long-term follow-up and reducing unplanned hospitalization and mortality in patients with heart failure and persistent AF.&quot;,&quot;publisher&quot;:&quot;Lippincott Williams and Wilkins&quot;,&quot;issue&quot;:&quot;17&quot;,&quot;volume&quot;:&quot;133&quot;},&quot;isTemporary&quot;:false}]},{&quot;citationID&quot;:&quot;MENDELEY_CITATION_c1de3ace-5bfd-42bc-a8e1-2ebace819cc0&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zFkZTNhY2UtNWJmZC00MmJjLWE4ZTEtMmViYWNlODE5Y2MwIiwicHJvcGVydGllcyI6eyJub3RlSW5kZXgiOjB9LCJpc0VkaXRlZCI6ZmFsc2UsIm1hbnVhbE92ZXJyaWRlIjp7ImlzTWFudWFsbHlPdmVycmlkZGVuIjpmYWxzZSwiY2l0ZXByb2NUZXh0IjoiPHN1cD4xMzwvc3VwPiIsIm1hbnVhbE92ZXJyaWRlVGV4dCI6IiJ9LCJjaXRhdGlvbkl0ZW1zIjpb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V19&quot;,&quot;citationItems&quot;:[{&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citationID&quot;:&quot;MENDELEY_CITATION_565b5a88-a8ab-47c6-981a-e0ea7ae053bb&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&quot;,&quot;citationItems&quot;:[{&quot;id&quot;:&quot;7497c2e4-59cf-39bc-96db-6cb6fa7ae60d&quot;,&quot;itemData&quot;:{&quot;type&quot;:&quot;article-journal&quot;,&quot;id&quot;:&quot;7497c2e4-59cf-39bc-96db-6cb6fa7ae60d&quot;,&quot;title&quot;:&quot;Pulsed Field Ablation as Initial Therapy for Persistent Atrial Fibrillation.&quot;,&quot;author&quot;:[{&quot;family&quot;:&quot;Wazni&quot;,&quot;given&quot;:&quot;Oussama M&quot;,&quot;parse-names&quot;:false,&quot;dropping-particle&quot;:&quot;&quot;,&quot;non-dropping-particle&quot;:&quot;&quot;},{&quot;family&quot;:&quot;Chun&quot;,&quot;given&quot;:&quot;K R Julian&quot;,&quot;parse-names&quot;:false,&quot;dropping-particle&quot;:&quot;&quot;,&quot;non-dropping-particle&quot;:&quot;&quot;},{&quot;family&quot;:&quot;Nair&quot;,&quot;given&quot;:&quot;Devi G&quot;,&quot;parse-names&quot;:false,&quot;dropping-particle&quot;:&quot;&quot;,&quot;non-dropping-particle&quot;:&quot;&quot;},{&quot;family&quot;:&quot;Anic&quot;,&quot;given&quot;:&quot;Ante&quot;,&quot;parse-names&quot;:false,&quot;dropping-particle&quot;:&quot;&quot;,&quot;non-dropping-particle&quot;:&quot;&quot;},{&quot;family&quot;:&quot;Duytschaever&quot;,&quot;given&quot;:&quot;Mattias&quot;,&quot;parse-names&quot;:false,&quot;dropping-particle&quot;:&quot;&quot;,&quot;non-dropping-particle&quot;:&quot;&quot;},{&quot;family&quot;:&quot;Chrispin&quot;,&quot;given&quot;:&quot;Jonathan&quot;,&quot;parse-names&quot;:false,&quot;dropping-particle&quot;:&quot;&quot;,&quot;non-dropping-particle&quot;:&quot;&quot;},{&quot;family&quot;:&quot;Amin&quot;,&quot;given&quot;:&quot;Anish&quot;,&quot;parse-names&quot;:false,&quot;dropping-particle&quot;:&quot;&quot;,&quot;non-dropping-particle&quot;:&quot;&quot;},{&quot;family&quot;:&quot;Ajijola&quot;,&quot;given&quot;:&quot;Olujimi A&quot;,&quot;parse-names&quot;:false,&quot;dropping-particle&quot;:&quot;&quot;,&quot;non-dropping-particle&quot;:&quot;&quot;},{&quot;family&quot;:&quot;Gibson&quot;,&quot;given&quot;:&quot;Douglas N&quot;,&quot;parse-names&quot;:false,&quot;dropping-particle&quot;:&quot;&quot;,&quot;non-dropping-particle&quot;:&quot;&quot;},{&quot;family&quot;:&quot;Mansour&quot;,&quot;given&quot;:&quot;Moussa&quot;,&quot;parse-names&quot;:false,&quot;dropping-particle&quot;:&quot;&quot;,&quot;non-dropping-particle&quot;:&quot;&quot;},{&quot;family&quot;:&quot;Piccini&quot;,&quot;given&quot;:&quot;Jonathan P&quot;,&quot;parse-names&quot;:false,&quot;dropping-particle&quot;:&quot;&quot;,&quot;non-dropping-particle&quot;:&quot;&quot;},{&quot;family&quot;:&quot;Natale&quot;,&quot;given&quot;:&quot;Andrea&quot;,&quot;parse-names&quot;:false,&quot;dropping-particle&quot;:&quot;&quot;,&quot;non-dropping-particle&quot;:&quot;&quot;},{&quot;family&quot;:&quot;Badin&quot;,&quot;given&quot;:&quot;Auroa&quot;,&quot;parse-names&quot;:false,&quot;dropping-particle&quot;:&quot;&quot;,&quot;non-dropping-particle&quot;:&quot;&quot;},{&quot;family&quot;:&quot;Osca&quot;,&quot;given&quot;:&quot;Joaquin&quot;,&quot;parse-names&quot;:false,&quot;dropping-particle&quot;:&quot;&quot;,&quot;non-dropping-particle&quot;:&quot;&quot;},{&quot;family&quot;:&quot;Dukes&quot;,&quot;given&quot;:&quot;Jonathan&quot;,&quot;parse-names&quot;:false,&quot;dropping-particle&quot;:&quot;&quot;,&quot;non-dropping-particle&quot;:&quot;&quot;},{&quot;family&quot;:&quot;Bhalla&quot;,&quot;given&quot;:&quot;Karan&quot;,&quot;parse-names&quot;:false,&quot;dropping-particle&quot;:&quot;&quot;,&quot;non-dropping-particle&quot;:&quot;&quot;},{&quot;family&quot;:&quot;Hussein&quot;,&quot;given&quot;:&quot;Ayman&quot;,&quot;parse-names&quot;:false,&quot;dropping-particle&quot;:&quot;&quot;,&quot;non-dropping-particle&quot;:&quot;&quot;},{&quot;family&quot;:&quot;Senn&quot;,&quot;given&quot;:&quot;Todd&quot;,&quot;parse-names&quot;:false,&quot;dropping-particle&quot;:&quot;&quot;,&quot;non-dropping-particle&quot;:&quot;&quot;},{&quot;family&quot;:&quot;Weiner&quot;,&quot;given&quot;:&quot;Stanislav&quot;,&quot;parse-names&quot;:false,&quot;dropping-particle&quot;:&quot;&quot;,&quot;non-dropping-particle&quot;:&quot;&quot;},{&quot;family&quot;:&quot;Sood&quot;,&quot;given&quot;:&quot;Nitesh&quot;,&quot;parse-names&quot;:false,&quot;dropping-particle&quot;:&quot;&quot;,&quot;non-dropping-particle&quot;:&quot;&quot;},{&quot;family&quot;:&quot;Russo&quot;,&quot;given&quot;:&quot;Antonio&quot;,&quot;parse-names&quot;:false,&quot;dropping-particle&quot;:&quot;&quot;,&quot;non-dropping-particle&quot;:&quot;Dello&quot;},{&quot;family&quot;:&quot;Sadhu&quot;,&quot;given&quot;:&quot;Ashish&quot;,&quot;parse-names&quot;:false,&quot;dropping-particle&quot;:&quot;&quot;,&quot;non-dropping-particle&quot;:&quot;&quot;},{&quot;family&quot;:&quot;Meyers&quot;,&quot;given&quot;:&quot;Jason&quot;,&quot;parse-names&quot;:false,&quot;dropping-particle&quot;:&quot;&quot;,&quot;non-dropping-particle&quot;:&quot;&quot;},{&quot;family&quot;:&quot;Trulock&quot;,&quot;given&quot;:&quot;Kevin&quot;,&quot;parse-names&quot;:false,&quot;dropping-particle&quot;:&quot;&quot;,&quot;non-dropping-particle&quot;:&quot;&quot;},{&quot;family&quot;:&quot;Tam&quot;,&quot;given&quot;:&quot;Mark T K&quot;,&quot;parse-names&quot;:false,&quot;dropping-particle&quot;:&quot;&quot;,&quot;non-dropping-particle&quot;:&quot;&quot;},{&quot;family&quot;:&quot;DeLurgio&quot;,&quot;given&quot;:&quot;David B&quot;,&quot;parse-names&quot;:false,&quot;dropping-particle&quot;:&quot;&quot;,&quot;non-dropping-particle&quot;:&quot;&quot;},{&quot;family&quot;:&quot;Champagne&quot;,&quot;given&quot;:&quot;Jean&quot;,&quot;parse-names&quot;:false,&quot;dropping-particle&quot;:&quot;&quot;,&quot;non-dropping-particle&quot;:&quot;&quot;},{&quot;family&quot;:&quot;Iacopino&quot;,&quot;given&quot;:&quot;Saverio&quot;,&quot;parse-names&quot;:false,&quot;dropping-particle&quot;:&quot;&quot;,&quot;non-dropping-particle&quot;:&quot;&quot;},{&quot;family&quot;:&quot;Kwan&quot;,&quot;given&quot;:&quot;Brian&quot;,&quot;parse-names&quot;:false,&quot;dropping-particle&quot;:&quot;&quot;,&quot;non-dropping-particle&quot;:&quot;&quot;},{&quot;family&quot;:&quot;Albrecht&quot;,&quot;given&quot;:&quot;Elizabeth M&quot;,&quot;parse-names&quot;:false,&quot;dropping-particle&quot;:&quot;&quot;,&quot;non-dropping-particle&quot;:&quot;&quot;},{&quot;family&quot;:&quot;McCammon&quot;,&quot;given&quot;:&quot;Sheryl&quot;,&quot;parse-names&quot;:false,&quot;dropping-particle&quot;:&quot;&quot;,&quot;non-dropping-particle&quot;:&quot;&quot;},{&quot;family&quot;:&quot;Garlitski&quot;,&quot;given&quot;:&quot;Ann C&quot;,&quot;parse-names&quot;:false,&quot;dropping-particle&quot;:&quot;&quot;,&quot;non-dropping-particle&quot;:&quot;&quot;},{&quot;family&quot;:&quot;Sutton&quot;,&quot;given&quot;:&quot;Brad S&quot;,&quot;parse-names&quot;:false,&quot;dropping-particle&quot;:&quot;&quot;,&quot;non-dropping-particle&quot;:&quot;&quot;},{&quot;family&quot;:&quot;Stein&quot;,&quot;given&quot;:&quot;Kenneth M&quot;,&quot;parse-names&quot;:false,&quot;dropping-particle&quot;:&quot;&quot;,&quot;non-dropping-particle&quot;:&quot;&quot;},{&quot;family&quot;:&quot;Andrade&quot;,&quot;given&quot;:&quot;Jason G&quot;,&quot;parse-names&quot;:false,&quot;dropping-particle&quot;:&quot;&quot;,&quot;non-dropping-particle&quot;:&quot;&quot;},{&quot;family&quot;:&quot;AVANT GUARD Study Investigators&quot;,&quot;given&quot;:&quot;&quot;,&quot;parse-names&quot;:false,&quot;dropping-particle&quot;:&quot;&quot;,&quot;non-dropping-particle&quot;:&quot;&quot;}],&quot;container-title&quot;:&quot;The New England journal of medicine&quot;,&quot;container-title-short&quot;:&quot;N. Engl. J. Med.&quot;,&quot;DOI&quot;:&quot;10.1056/NEJMoa2600929&quot;,&quot;ISSN&quot;:&quot;1533-4406&quot;,&quot;PMID&quot;:&quot;42041224&quot;,&quot;URL&quot;:&quot;http://www.ncbi.nlm.nih.gov/pubmed/42041224&quot;,&quot;issued&quot;:{&quot;date-parts&quot;:[[2026,4,25]]},&quot;abstract&quot;:&quot;BACKGROUND Guidelines recommend a trial of antiarrhythmic drugs before catheter ablation for persistent atrial fibrillation. Whether pulsed field ablation (PFA) may be a preferred initial treatment is unclear. METHODS We conducted an international, randomized trial involving patients with previously untreated persistent atrial fibrillation. The patients were randomly assigned in a 2:1 ratio to receive PFA performed with a pentaspline catheter or to receive antiarrhythmic-drug therapy. An additional group of patients (PFA-assigned) underwent PFA for the analysis of the primary safety end point alone. All the patients received an insertable cardiac monitor. The primary effectiveness end point was the short-term and long-term success of treatment through 12 months. Short-term success was defined as procedural success in the PFA group and the absence of ablation during the blanking period (90 days after treatment initiation) in the antiarrhythmic-drug group. Long-term success was defined as freedom from recurrence of atrial arrhythmias, repeat ablation, or need for antiarrhythmic drugs from 90 days through 12 months (in the PFA group) and freedom from amiodarone use at any time. The primary safety end point was device- and procedure-related serious adverse events. RESULTS At 12 months, treatment success was observed in 128 of 207 patients (Kaplan-Meier estimate, 56%; 95% confidence interval [CI], 48 to 63) in the PFA group and in 40 of 103 patients (Kaplan-Meier estimate, 30%; 95% CI, 21 to 40) in the antiarrhythmic-drug group (hazard ratio for composite treatment failure [a lack of short- and long-term success], 0.46; 95% CI, 0.33 to 0.65; P&lt;0.001). A primary safety end-point event occurred in 13 of 257 patients (5.1%) in the combined PFA group (both randomized and PFA-assigned groups). At 12 months, serious adverse events had occurred in 45 patients (25%) in the PFA group and in 20 patients (21%) in the antiarrhythmic-drug group. CONCLUSIONS Among patients with persistent atrial fibrillation, the risk of recurrence of atrial arrhythmia was significantly lower among those who received PFA as first-line treatment than among those who received antiarrhythmic-drug therapy. (Funded by Boston Scientific; AVANT GUARD ClinicalTrials.gov number, NCT06096337.).&quot;},&quot;isTemporary&quot;:false}]},{&quot;citationID&quot;:&quot;MENDELEY_CITATION_5da3837f-0b84-4e53-ad4c-16d630686bfe&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WRhMzgzN2YtMGI4NC00ZTUzLWFkNGMtMTZkNjMwNjg2YmZlIiwicHJvcGVydGllcyI6eyJub3RlSW5kZXgiOjB9LCJpc0VkaXRlZCI6ZmFsc2UsIm1hbnVhbE92ZXJyaWRlIjp7ImlzTWFudWFsbHlPdmVycmlkZGVuIjpmYWxzZSwiY2l0ZXByb2NUZXh0IjoiPHN1cD4xNDwvc3VwPiIsIm1hbnVhbE92ZXJyaWRlVGV4dCI6IiJ9LCJjaXRhdGlvbkl0ZW1zIjpb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V19&quot;,&quot;citationItems&quot;:[{&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cf8c885e-4749-46e0-9538-d74ea2b63de9&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2Y4Yzg4NWUtNDc0OS00NmUwLTk1MzgtZDc0ZWEyYjYzZGU5IiwicHJvcGVydGllcyI6eyJub3RlSW5kZXgiOjB9LCJpc0VkaXRlZCI6ZmFsc2UsIm1hbnVhbE92ZXJyaWRlIjp7ImlzTWFudWFsbHlPdmVycmlkZGVuIjpmYWxzZSwiY2l0ZXByb2NUZXh0IjoiPHN1cD4xMzwvc3VwPiIsIm1hbnVhbE92ZXJyaWRlVGV4dCI6IiJ9LCJjaXRhdGlvbkl0ZW1zIjpb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V19&quot;,&quot;citationItems&quot;:[{&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citationID&quot;:&quot;MENDELEY_CITATION_4e365352-63a3-411c-b39f-c1c14db298b9&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citationID&quot;:&quot;MENDELEY_CITATION_c74f0ecf-e12a-4c65-a585-0aeb6949607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&quot;,&quot;citationItems&quot;:[{&quot;id&quot;:&quot;c193b6bc-5337-3662-88e2-508544fa2d98&quot;,&quot;itemData&quot;:{&quot;type&quot;:&quot;article-journal&quot;,&quot;id&quot;:&quot;c193b6bc-5337-3662-88e2-508544fa2d98&quot;,&quot;title&quot;:&quot;Long-term outcomes following catheter ablation versus medical therapy in patients with persistent atrial fibrillation and heart failure with reduced ejection fraction&quot;,&quot;author&quot;:[{&quot;family&quot;:&quot;Zakeri&quot;,&quot;given&quot;:&quot;Rosita&quot;,&quot;parse-names&quot;:false,&quot;dropping-particle&quot;:&quot;&quot;,&quot;non-dropping-particle&quot;:&quot;&quot;},{&quot;family&quot;:&quot;Ahluwalia&quot;,&quot;given&quot;:&quot;Nikhil&quot;,&quot;parse-names&quot;:false,&quot;dropping-particle&quot;:&quot;&quot;,&quot;non-dropping-particle&quot;:&quot;&quot;},{&quot;family&quot;:&quot;Tindale&quot;,&quot;given&quot;:&quot;Alexander&quot;,&quot;parse-names&quot;:false,&quot;dropping-particle&quot;:&quot;&quot;,&quot;non-dropping-particle&quot;:&quot;&quot;},{&quot;family&quot;:&quot;Omar&quot;,&quot;given&quot;:&quot;Fatima&quot;,&quot;parse-names&quot;:false,&quot;dropping-particle&quot;:&quot;&quot;,&quot;non-dropping-particle&quot;:&quot;&quot;},{&quot;family&quot;:&quot;Packer&quot;,&quot;given&quot;:&quot;Matthew&quot;,&quot;parse-names&quot;:false,&quot;dropping-particle&quot;:&quot;&quot;,&quot;non-dropping-particle&quot;:&quot;&quot;},{&quot;family&quot;:&quot;Khan&quot;,&quot;given&quot;:&quot;Habib&quot;,&quot;parse-names&quot;:false,&quot;dropping-particle&quot;:&quot;&quot;,&quot;non-dropping-particle&quot;:&quot;&quot;},{&quot;family&quot;:&quot;Baker&quot;,&quot;given&quot;:&quot;Victoria&quot;,&quot;parse-names&quot;:false,&quot;dropping-particle&quot;:&quot;&quot;,&quot;non-dropping-particle&quot;:&quot;&quot;},{&quot;family&quot;:&quot;Honarbakhsh&quot;,&quot;given&quot;:&quot;Shohreh&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family&quot;:&quot;Jones&quot;,&quot;given&quot;:&quot;David&quot;,&quot;parse-names&quot;:false,&quot;dropping-particle&quot;:&quot;&quot;,&quot;non-dropping-particle&quot;:&quot;&quot;},{&quot;family&quot;:&quot;Markides&quot;,&quot;given&quot;:&quot;Vias&quot;,&quot;parse-names&quot;:false,&quot;dropping-particle&quot;:&quot;&quot;,&quot;non-dropping-particle&quot;:&quot;&quot;},{&quot;family&quot;:&quot;Hunter&quot;,&quot;given&quot;:&quot;Ross J.&quot;,&quot;parse-names&quot;:false,&quot;dropping-particle&quot;:&quot;&quot;,&quot;non-dropping-particle&quot;:&quot;&quot;},{&quot;family&quot;:&quot;Wong&quot;,&quot;given&quot;:&quot;Tom&quot;,&quot;parse-names&quot;:false,&quot;dropping-particle&quot;:&quot;&quot;,&quot;non-dropping-particle&quot;:&quot;&quot;}],&quot;container-title&quot;:&quot;European Journal of Heart Failure&quot;,&quot;container-title-short&quot;:&quot;Eur. J. Heart Fail.&quot;,&quot;DOI&quot;:&quot;10.1002/ejhf.2714&quot;,&quot;ISSN&quot;:&quot;18790844&quot;,&quot;PMID&quot;:&quot;36221809&quot;,&quot;issued&quot;:{&quot;date-parts&quot;:[[2023,1,1]]},&quot;page&quot;:&quot;77-86&quot;,&quot;abstract&quot;:&quot;Aims: The ARC-HF and CAMTAF trials randomized patients with persistent atrial fibrillation (AF) and heart failure (HF) to early routine catheter ablation (ER-CA) versus pharmacological rate control (RC). After trial completion, delayed selective catheter ablation (DS-CA) was performed where clinically indicated in the RC group. We hypothesized that ER-CA would result in a lower risk of cardiovascular hospitalization and death versus DS-CA in this population. Methods and results: Overall, 102 patients were randomized (age 60 ± 11 years, left ventricular ejection fraction [LVEF] 31 ± 11%): 52 to ER-CA and 50 to RC. After 12 months, patients undergoing ER-CA had improved self-reported symptom scores, lower New York Heart Association class (i.e. better functional capacity), and higher LVEF compared to patients receiving RC alone. During a median follow-up of 7.8 (interquartile range 3.9–9.9) years, 27 (54%) patients in the RC group underwent DS-CA and 34 (33.3%) patients died, including 17 (32.7%) randomized to ER-CA and 17 (34.0%) randomized to RC. Compared with DS-CA, a strategy of ER-CA exhibited similar risk of all-cause mortality (adjusted hazard ratio [aHR] 0.89, 95% confidence interval [CI] 0.44–1.77, p = 0.731) and combined all-cause mortality or cardiovascular hospitalization (aHR 0.80, 95% CI 0.43–1.47, p = 0.467). However, analyses according to treatment received suggested an association between CA and improved outcomes versus RC (all-cause mortality: aHR 0.43, 95% CI 0.20–0.91, p = 0.028; all-cause mortality/cardiovascular hospitalization: aHR 0.48, 95% CI 0.24–0.94, p = 0.031). Conclusions: In patients with persistent AF and HF, ER-CA produces similar long-term outcomes to a DS-CA strategy. The association between CA as a treatment received and improved outcomes means there is still a lack of clarity regarding the role of early CA in selected patients. Randomized trials are needed to clarify this question.&quot;,&quot;publisher&quot;:&quot;John Wiley and Sons Ltd&quot;,&quot;issue&quot;:&quot;1&quot;,&quot;volume&quot;:&quot;25&quot;},&quot;isTemporary&quot;:false}]},{&quot;citationID&quot;:&quot;MENDELEY_CITATION_437e2d74-7d35-4df3-b7b1-a8a3982ff3ee&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DM3ZTJkNzQtN2QzNS00ZGYzLWI3YjEtYThhMzk4MmZmM2VlIiwicHJvcGVydGllcyI6eyJub3RlSW5kZXgiOjB9LCJpc0VkaXRlZCI6ZmFsc2UsIm1hbnVhbE92ZXJyaWRlIjp7ImlzTWFudWFsbHlPdmVycmlkZGVuIjpmYWxzZSwiY2l0ZXByb2NUZXh0IjoiPHN1cD4xNDwvc3VwPiIsIm1hbnVhbE92ZXJyaWRlVGV4dCI6IiJ9LCJjaXRhdGlvbkl0ZW1zIjpb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V19&quot;,&quot;citationItems&quot;:[{&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54f4c23c-9f68-4efb-9e1d-55a494de8a71&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TRmNGMyM2MtOWY2OC00ZWZiLTllMWQtNTVhNDk0ZGU4YTcxIiwicHJvcGVydGllcyI6eyJub3RlSW5kZXgiOjB9LCJpc0VkaXRlZCI6ZmFsc2UsIm1hbnVhbE92ZXJyaWRlIjp7ImlzTWFudWFsbHlPdmVycmlkZGVuIjpmYWxzZSwiY2l0ZXByb2NUZXh0IjoiPHN1cD4xMzwvc3VwPiIsIm1hbnVhbE92ZXJyaWRlVGV4dCI6IiJ9LCJjaXRhdGlvbkl0ZW1zIjpb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V19&quot;,&quot;citationItems&quot;:[{&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citationID&quot;:&quot;MENDELEY_CITATION_b2112fdd-de9a-4d97-b86d-0fcdb688671b&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&quot;,&quot;citationItems&quot;:[{&quot;id&quot;:&quot;80d13eb4-5f03-31a5-82e3-bd6c9867f078&quot;,&quot;itemData&quot;:{&quot;type&quot;:&quot;article-journal&quot;,&quot;id&quot;:&quot;80d13eb4-5f03-31a5-82e3-bd6c9867f078&quot;,&quot;title&quot;:&quot;Catheter Ablation Versus Medical Rate Control in Atrial Fibrillation and Systolic Dysfunction: The CAMERA-MRI Study&quot;,&quot;author&quot;:[{&quot;family&quot;:&quot;Prabhu&quot;,&quot;given&quot;:&quot;Sandeep&quot;,&quot;parse-names&quot;:false,&quot;dropping-particle&quot;:&quot;&quot;,&quot;non-dropping-particle&quot;:&quot;&quot;},{&quot;family&quot;:&quot;Taylor&quot;,&quot;given&quot;:&quot;Andrew J.&quot;,&quot;parse-names&quot;:false,&quot;dropping-particle&quot;:&quot;&quot;,&quot;non-dropping-particle&quot;:&quot;&quot;},{&quot;family&quot;:&quot;Costello&quot;,&quot;given&quot;:&quot;Ben T.&quot;,&quot;parse-names&quot;:false,&quot;dropping-particle&quot;:&quot;&quot;,&quot;non-dropping-particle&quot;:&quot;&quot;},{&quot;family&quot;:&quot;Kaye&quot;,&quot;given&quot;:&quot;David M.&quot;,&quot;parse-names&quot;:false,&quot;dropping-particle&quot;:&quot;&quot;,&quot;non-dropping-particle&quot;:&quot;&quot;},{&quot;family&quot;:&quot;McLellan&quot;,&quot;given&quot;:&quot;Alex J.A.&quot;,&quot;parse-names&quot;:false,&quot;dropping-particle&quot;:&quot;&quot;,&quot;non-dropping-particle&quot;:&quot;&quot;},{&quot;family&quot;:&quot;Voskoboinik&quot;,&quot;given&quot;:&quot;Aleksandr&quot;,&quot;parse-names&quot;:false,&quot;dropping-particle&quot;:&quot;&quot;,&quot;non-dropping-particle&quot;:&quot;&quot;},{&quot;family&quot;:&quot;Sugumar&quot;,&quot;given&quot;:&quot;Hariharan&quot;,&quot;parse-names&quot;:false,&quot;dropping-particle&quot;:&quot;&quot;,&quot;non-dropping-particle&quot;:&quot;&quot;},{&quot;family&quot;:&quot;Lockwood&quot;,&quot;given&quot;:&quot;Siobhan M.&quot;,&quot;parse-names&quot;:false,&quot;dropping-particle&quot;:&quot;&quot;,&quot;non-dropping-particle&quot;:&quot;&quot;},{&quot;family&quot;:&quot;Stokes&quot;,&quot;given&quot;:&quot;Michael B.&quot;,&quot;parse-names&quot;:false,&quot;dropping-particle&quot;:&quot;&quot;,&quot;non-dropping-particle&quot;:&quot;&quot;},{&quot;family&quot;:&quot;Pathik&quot;,&quot;given&quot;:&quot;Bhupesh&quot;,&quot;parse-names&quot;:false,&quot;dropping-particle&quot;:&quot;&quot;,&quot;non-dropping-particle&quot;:&quot;&quot;},{&quot;family&quot;:&quot;Nalliah&quot;,&quot;given&quot;:&quot;Chrishan J.&quot;,&quot;parse-names&quot;:false,&quot;dropping-particle&quot;:&quot;&quot;,&quot;non-dropping-particle&quot;:&quot;&quot;},{&quot;family&quot;:&quot;Wong&quot;,&quot;given&quot;:&quot;Geoff R.&quot;,&quot;parse-names&quot;:false,&quot;dropping-particle&quot;:&quot;&quot;,&quot;non-dropping-particle&quot;:&quot;&quot;},{&quot;family&quot;:&quot;Azzopardi&quot;,&quot;given&quot;:&quot;Sonia M.&quot;,&quot;parse-names&quot;:false,&quot;dropping-particle&quot;:&quot;&quot;,&quot;non-dropping-particle&quot;:&quot;&quot;},{&quot;family&quot;:&quot;Gutman&quot;,&quot;given&quot;:&quot;Sarah J.&quot;,&quot;parse-names&quot;:false,&quot;dropping-particle&quot;:&quot;&quot;,&quot;non-dropping-particle&quot;:&quot;&quot;},{&quot;family&quot;:&quot;Lee&quot;,&quot;given&quot;:&quot;Geoffrey&quot;,&quot;parse-names&quot;:false,&quot;dropping-particle&quot;:&quot;&quot;,&quot;non-dropping-particle&quot;:&quot;&quot;},{&quot;family&quot;:&quot;Layland&quot;,&quot;given&quot;:&quot;Jamie&quot;,&quot;parse-names&quot;:false,&quot;dropping-particle&quot;:&quot;&quot;,&quot;non-dropping-particle&quot;:&quot;&quot;},{&quot;family&quot;:&quot;Mariani&quot;,&quot;given&quot;:&quot;Justin A.&quot;,&quot;parse-names&quot;:false,&quot;dropping-particle&quot;:&quot;&quot;,&quot;non-dropping-particle&quot;:&quot;&quot;},{&quot;family&quot;:&quot;Ling&quot;,&quot;given&quot;:&quot;Liang han&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ournal of the American College of Cardiology&quot;,&quot;container-title-short&quot;:&quot;J. Am. Coll. Cardiol.&quot;,&quot;DOI&quot;:&quot;10.1016/j.jacc.2017.08.041&quot;,&quot;ISSN&quot;:&quot;15583597&quot;,&quot;PMID&quot;:&quot;28855115&quot;,&quot;issued&quot;:{&quot;date-parts&quot;:[[2017,10,17]]},&quot;page&quot;:&quot;1949-1961&quot;,&quot;abstract&quot;:&quot;Background Atrial fibrillation (AF) and left ventricular systolic dysfunction (LVSD) frequently co-exist despite adequate rate control. Existing randomized studies of AF and LVSD of varying etiologies have reported modest benefits with a rhythm control strategy. Objectives The goal of this study was to determine whether catheter ablation (CA) for AF could improve LVSD compared with medical rate control (MRC) where the etiology of the LVSD was unexplained, apart from the presence of AF. Methods This multicenter, randomized clinical trial enrolled patients with persistent AF and idiopathic cardiomyopathy (left ventricular ejection fraction [LVEF] ≤45%). After optimization of rate control, patients underwent cardiac magnetic resonance (CMR) to assess LVEF and late gadolinium enhancement, indicative of ventricular fibrosis, before randomization to either CA or ongoing MRC. CA included pulmonary vein isolation and posterior wall isolation. AF burden post-CA was assessed by using an implanted loop recorder, and adequacy of MRC was assessed by using serial Holter monitoring. The primary endpoint was change in LVEF on repeat CMR at 6 months. Results A total of 301 patients were screened; 68 patients were enrolled between November 2013 and October 2016 and randomized with 33 in each arm (accounting for 2 dropouts). The average AF burden post-CA was 1.6 ± 5.0% at 6 months. In the intention-to-treat analysis, absolute LVEF improved by 18 ± 13% in the CA group compared with 4.4 ± 13% in the MRC group (p &lt; 0.0001) and normalized (LVEF ≥50%) in 58% versus 9% (p = 0.0002). In those undergoing CA, the absence of late gadolinium enhancement predicted greater improvements in absolute LVEF (10.7%; p = 0.0069) and normalization at 6 months (73% vs. 29%; p = 0.0093). Conclusions AF is an underappreciated reversible cause of LVSD in this population despite adequate rate control. The restoration of sinus rhythm with CA results in significant improvements in ventricular function, particularly in the absence of ventricular fibrosis on CMR. This outcome challenges the current treatment paradigm that rate control is the appropriate strategy in patients with AF and LVSD. (Catheter Ablation Versus Medical Rate Control in Atrial Fibrillation and Systolic Dysfunction [CAMERA-MRI]; ACTRN12613000880741)&quot;,&quot;publisher&quot;:&quot;Elsevier USA&quot;,&quot;issue&quot;:&quot;16&quot;,&quot;volume&quot;:&quot;70&quot;},&quot;isTemporary&quot;:false}]},{&quot;citationID&quot;:&quot;MENDELEY_CITATION_a3051b4e-dfe4-433d-ac4e-7ac5658993d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&quot;,&quot;citationItems&quot;:[{&quot;id&quot;:&quot;6c1d8aa7-b55d-34a5-8e62-c2f3474d4eee&quot;,&quot;itemData&quot;:{&quot;type&quot;:&quot;article-journal&quot;,&quot;id&quot;:&quot;6c1d8aa7-b55d-34a5-8e62-c2f3474d4eee&quot;,&quot;title&quot;:&quot;Catheter Ablation Versus Best Medical Therapy in Patients With Persistent Atrial Fibrillation and Congestive Heart Failure: The Randomized AMICA Trial&quot;,&quot;author&quot;:[{&quot;family&quot;:&quot;Kuck&quot;,&quot;given&quot;:&quot;Karl Heinz&quot;,&quot;parse-names&quot;:false,&quot;dropping-particle&quot;:&quot;&quot;,&quot;non-dropping-particle&quot;:&quot;&quot;},{&quot;family&quot;:&quot;Merkely&quot;,&quot;given&quot;:&quot;Béla&quot;,&quot;parse-names&quot;:false,&quot;dropping-particle&quot;:&quot;&quot;,&quot;non-dropping-particle&quot;:&quot;&quot;},{&quot;family&quot;:&quot;Zahn&quot;,&quot;given&quot;:&quot;Ralf&quot;,&quot;parse-names&quot;:false,&quot;dropping-particle&quot;:&quot;&quot;,&quot;non-dropping-particle&quot;:&quot;&quot;},{&quot;family&quot;:&quot;Arentz&quot;,&quot;given&quot;:&quot;Thomas&quot;,&quot;parse-names&quot;:false,&quot;dropping-particle&quot;:&quot;&quot;,&quot;non-dropping-particle&quot;:&quot;&quot;},{&quot;family&quot;:&quot;Seidl&quot;,&quot;given&quot;:&quot;Karlheinz&quot;,&quot;parse-names&quot;:false,&quot;dropping-particle&quot;:&quot;&quot;,&quot;non-dropping-particle&quot;:&quot;&quot;},{&quot;family&quot;:&quot;Schlüter&quot;,&quot;given&quot;:&quot;Michael&quot;,&quot;parse-names&quot;:false,&quot;dropping-particle&quot;:&quot;&quot;,&quot;non-dropping-particle&quot;:&quot;&quot;},{&quot;family&quot;:&quot;Tilz&quot;,&quot;given&quot;:&quot;Roland Richard&quot;,&quot;parse-names&quot;:false,&quot;dropping-particle&quot;:&quot;&quot;,&quot;non-dropping-particle&quot;:&quot;&quot;},{&quot;family&quot;:&quot;Piorkowski&quot;,&quot;given&quot;:&quot;Christopher&quot;,&quot;parse-names&quot;:false,&quot;dropping-particle&quot;:&quot;&quot;,&quot;non-dropping-particle&quot;:&quot;&quot;},{&quot;family&quot;:&quot;Gellér&quot;,&quot;given&quot;:&quot;László&quot;,&quot;parse-names&quot;:false,&quot;dropping-particle&quot;:&quot;&quot;,&quot;non-dropping-particle&quot;:&quot;&quot;},{&quot;family&quot;:&quot;Kleemann&quot;,&quot;given&quot;:&quot;Thomas&quot;,&quot;parse-names&quot;:false,&quot;dropping-particle&quot;:&quot;&quot;,&quot;non-dropping-particle&quot;:&quot;&quot;},{&quot;family&quot;:&quot;Hindricks&quot;,&quot;given&quot;:&quot;Gerhard&quot;,&quot;parse-names&quot;:false,&quot;dropping-particle&quot;:&quot;&quot;,&quot;non-dropping-particle&quot;:&quot;&quot;}],&quot;container-title&quot;:&quot;Circulation: Arrhythmia and Electrophysiology&quot;,&quot;container-title-short&quot;:&quot;Circ. Arrhythm. Electrophysiol.&quot;,&quot;DOI&quot;:&quot;10.1161/CIRCEP.119.007731&quot;,&quot;ISSN&quot;:&quot;19413084&quot;,&quot;PMID&quot;:&quot;31760819&quot;,&quot;issued&quot;:{&quot;date-parts&quot;:[[2019,12,1]]},&quot;abstract&quot;:&quot;Background: Optimal treatment of patients with persistent atrial fibrillation (AF) and heart failure (HF) with reduced left ventricular ejection fraction (LVEF) and an indication for internal defibrillator therapy is controversial. Methods: Patients with persistent/longstanding persistent AF and LVEF ≤35% were randomly allocated to catheter ablation of AF or best medical therapy (BMT). The primary study end point was the absolute increase in LVEF from baseline at 1 year. Secondary end points included 6-minute walk test, quality-of-life, and NT-proBNP (N-terminal pro-brain natriuretic peptide). Pulmonary vein isolation was the primary ablation approach; BMT comprised rate or rhythm control. All patients were discharged after index hospitalization with a cardioverter-defibrillator or cardiac resynchronization therapy defibrillator implanted. The study was terminated early for futility. Results: Of 140 patients (65±8 years, 126 [90%] men) available for the end point analysis, 68 and 72 patients were assigned to ablation and BMT, respectively. At 1 year, LVEF had increased in ablation patients by 8.8% (95% CI, 5.8%-11.9%) and in BMT patients by 7.3% (4.3%-10.3%; P=0.36). Sinus rhythm was recorded on 12-lead electrocardiograms at 1 year in 61/83 ablation patients (73.5%) and 42/84 BMT patients (50%). Device-recorded AF burden at 1 year was 0% or maximally 5% of the time in 28/39 ablation patients (72%) and 16/36 BMT patients (44%). There was no difference in secondary end point outcome between ablation patients and BMT patients. Conclusions: The AMICA trial (Atrial Fibrillation Management in Congestive Heart Failure With Ablation) did not reveal any benefit of catheter ablation in patients with AF and advanced HF. This was mainly because of the fact that at 1 year, LVEF increased in ablation patients to a similar extent as in BMT patients. The effect of catheter ablation of AF in patients with HF may be affected by the extent of HF at baseline, with a rather limited ablation benefit in patients with seriously advanced HF. Clinical Trial Registration: URL: https://www.clinicaltrials.gov. Unique identifier: NCT00652522.&quot;,&quot;publisher&quot;:&quot;Lippincott Williams and Wilkins&quot;,&quot;issue&quot;:&quot;12&quot;,&quot;volume&quot;:&quot;12&quot;},&quot;isTemporary&quot;:false}]},{&quot;citationID&quot;:&quot;MENDELEY_CITATION_3be348e9-b88b-4a00-9d31-ce57e24f5d0d&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citationID&quot;:&quot;MENDELEY_CITATION_0e597de2-6a93-499d-889d-e24fad59398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GU1OTdkZTItNmE5My00OTlkLTg4OWQtZTI0ZmFkNTkzOTg2IiwicHJvcGVydGllcyI6eyJub3RlSW5kZXgiOjB9LCJpc0VkaXRlZCI6ZmFsc2UsIm1hbnVhbE92ZXJyaWRlIjp7ImlzTWFudWFsbHlPdmVycmlkZGVuIjpmYWxzZSwiY2l0ZXByb2NUZXh0IjoiPHN1cD4xMzwvc3VwPiIsIm1hbnVhbE92ZXJyaWRlVGV4dCI6IiJ9LCJjaXRhdGlvbkl0ZW1zIjpb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V19&quot;,&quot;citationItems&quot;:[{&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citationID&quot;:&quot;MENDELEY_CITATION_340ac552-1832-4125-8ec8-b16453e2ee06&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zQwYWM1NTItMTgzMi00MTI1LThlYzgtYjE2NDUzZTJlZTA2IiwicHJvcGVydGllcyI6eyJub3RlSW5kZXgiOjB9LCJpc0VkaXRlZCI6ZmFsc2UsIm1hbnVhbE92ZXJyaWRlIjp7ImlzTWFudWFsbHlPdmVycmlkZGVuIjpmYWxzZSwiY2l0ZXByb2NUZXh0IjoiPHN1cD4xNDwvc3VwPiIsIm1hbnVhbE92ZXJyaWRlVGV4dCI6IiJ9LCJjaXRhdGlvbkl0ZW1zIjpb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V19&quot;,&quot;citationItems&quot;:[{&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bc2bc56f-58df-4e3e-aba5-4e6706664557&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&quot;,&quot;citationItems&quot;:[{&quot;id&quot;:&quot;c193b6bc-5337-3662-88e2-508544fa2d98&quot;,&quot;itemData&quot;:{&quot;type&quot;:&quot;article-journal&quot;,&quot;id&quot;:&quot;c193b6bc-5337-3662-88e2-508544fa2d98&quot;,&quot;title&quot;:&quot;Long-term outcomes following catheter ablation versus medical therapy in patients with persistent atrial fibrillation and heart failure with reduced ejection fraction&quot;,&quot;author&quot;:[{&quot;family&quot;:&quot;Zakeri&quot;,&quot;given&quot;:&quot;Rosita&quot;,&quot;parse-names&quot;:false,&quot;dropping-particle&quot;:&quot;&quot;,&quot;non-dropping-particle&quot;:&quot;&quot;},{&quot;family&quot;:&quot;Ahluwalia&quot;,&quot;given&quot;:&quot;Nikhil&quot;,&quot;parse-names&quot;:false,&quot;dropping-particle&quot;:&quot;&quot;,&quot;non-dropping-particle&quot;:&quot;&quot;},{&quot;family&quot;:&quot;Tindale&quot;,&quot;given&quot;:&quot;Alexander&quot;,&quot;parse-names&quot;:false,&quot;dropping-particle&quot;:&quot;&quot;,&quot;non-dropping-particle&quot;:&quot;&quot;},{&quot;family&quot;:&quot;Omar&quot;,&quot;given&quot;:&quot;Fatima&quot;,&quot;parse-names&quot;:false,&quot;dropping-particle&quot;:&quot;&quot;,&quot;non-dropping-particle&quot;:&quot;&quot;},{&quot;family&quot;:&quot;Packer&quot;,&quot;given&quot;:&quot;Matthew&quot;,&quot;parse-names&quot;:false,&quot;dropping-particle&quot;:&quot;&quot;,&quot;non-dropping-particle&quot;:&quot;&quot;},{&quot;family&quot;:&quot;Khan&quot;,&quot;given&quot;:&quot;Habib&quot;,&quot;parse-names&quot;:false,&quot;dropping-particle&quot;:&quot;&quot;,&quot;non-dropping-particle&quot;:&quot;&quot;},{&quot;family&quot;:&quot;Baker&quot;,&quot;given&quot;:&quot;Victoria&quot;,&quot;parse-names&quot;:false,&quot;dropping-particle&quot;:&quot;&quot;,&quot;non-dropping-particle&quot;:&quot;&quot;},{&quot;family&quot;:&quot;Honarbakhsh&quot;,&quot;given&quot;:&quot;Shohreh&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family&quot;:&quot;Jones&quot;,&quot;given&quot;:&quot;David&quot;,&quot;parse-names&quot;:false,&quot;dropping-particle&quot;:&quot;&quot;,&quot;non-dropping-particle&quot;:&quot;&quot;},{&quot;family&quot;:&quot;Markides&quot;,&quot;given&quot;:&quot;Vias&quot;,&quot;parse-names&quot;:false,&quot;dropping-particle&quot;:&quot;&quot;,&quot;non-dropping-particle&quot;:&quot;&quot;},{&quot;family&quot;:&quot;Hunter&quot;,&quot;given&quot;:&quot;Ross J.&quot;,&quot;parse-names&quot;:false,&quot;dropping-particle&quot;:&quot;&quot;,&quot;non-dropping-particle&quot;:&quot;&quot;},{&quot;family&quot;:&quot;Wong&quot;,&quot;given&quot;:&quot;Tom&quot;,&quot;parse-names&quot;:false,&quot;dropping-particle&quot;:&quot;&quot;,&quot;non-dropping-particle&quot;:&quot;&quot;}],&quot;container-title&quot;:&quot;European Journal of Heart Failure&quot;,&quot;container-title-short&quot;:&quot;Eur. J. Heart Fail.&quot;,&quot;DOI&quot;:&quot;10.1002/ejhf.2714&quot;,&quot;ISSN&quot;:&quot;18790844&quot;,&quot;PMID&quot;:&quot;36221809&quot;,&quot;issued&quot;:{&quot;date-parts&quot;:[[2023,1,1]]},&quot;page&quot;:&quot;77-86&quot;,&quot;abstract&quot;:&quot;Aims: The ARC-HF and CAMTAF trials randomized patients with persistent atrial fibrillation (AF) and heart failure (HF) to early routine catheter ablation (ER-CA) versus pharmacological rate control (RC). After trial completion, delayed selective catheter ablation (DS-CA) was performed where clinically indicated in the RC group. We hypothesized that ER-CA would result in a lower risk of cardiovascular hospitalization and death versus DS-CA in this population. Methods and results: Overall, 102 patients were randomized (age 60 ± 11 years, left ventricular ejection fraction [LVEF] 31 ± 11%): 52 to ER-CA and 50 to RC. After 12 months, patients undergoing ER-CA had improved self-reported symptom scores, lower New York Heart Association class (i.e. better functional capacity), and higher LVEF compared to patients receiving RC alone. During a median follow-up of 7.8 (interquartile range 3.9–9.9) years, 27 (54%) patients in the RC group underwent DS-CA and 34 (33.3%) patients died, including 17 (32.7%) randomized to ER-CA and 17 (34.0%) randomized to RC. Compared with DS-CA, a strategy of ER-CA exhibited similar risk of all-cause mortality (adjusted hazard ratio [aHR] 0.89, 95% confidence interval [CI] 0.44–1.77, p = 0.731) and combined all-cause mortality or cardiovascular hospitalization (aHR 0.80, 95% CI 0.43–1.47, p = 0.467). However, analyses according to treatment received suggested an association between CA and improved outcomes versus RC (all-cause mortality: aHR 0.43, 95% CI 0.20–0.91, p = 0.028; all-cause mortality/cardiovascular hospitalization: aHR 0.48, 95% CI 0.24–0.94, p = 0.031). Conclusions: In patients with persistent AF and HF, ER-CA produces similar long-term outcomes to a DS-CA strategy. The association between CA as a treatment received and improved outcomes means there is still a lack of clarity regarding the role of early CA in selected patients. Randomized trials are needed to clarify this question.&quot;,&quot;publisher&quot;:&quot;John Wiley and Sons Ltd&quot;,&quot;issue&quot;:&quot;1&quot;,&quot;volume&quot;:&quot;25&quot;},&quot;isTemporary&quot;:false}]},{&quot;citationID&quot;:&quot;MENDELEY_CITATION_d4e699ef-9ab6-46ed-a9ef-deb234d657ce&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&quot;,&quot;citationItems&quot;:[{&quot;id&quot;:&quot;ffe5cc96-af8d-39c9-b596-a63a01948a6c&quot;,&quot;itemData&quot;:{&quot;type&quot;:&quot;article-journal&quot;,&quot;id&quot;:&quot;ffe5cc96-af8d-39c9-b596-a63a01948a6c&quot;,&quot;title&quot;:&quot;Catheter ablation versus medical rate control for persistent atrial fibrillation in older heart failure patients with reduced ejection fraction&quot;,&quot;author&quot;:[{&quot;family&quot;:&quot;Song&quot;,&quot;given&quot;:&quot;Ziliang&quot;,&quot;parse-names&quot;:false,&quot;dropping-particle&quot;:&quot;&quot;,&quot;non-dropping-particle&quot;:&quot;&quot;},{&quot;family&quot;:&quot;Wang&quot;,&quot;given&quot;:&quot;Shi Yi&quot;,&quot;parse-names&quot;:false,&quot;dropping-particle&quot;:&quot;&quot;,&quot;non-dropping-particle&quot;:&quot;&quot;},{&quot;family&quot;:&quot;Qidong&quot;,&quot;given&quot;:&quot;Zheng&quot;,&quot;parse-names&quot;:false,&quot;dropping-particle&quot;:&quot;&quot;,&quot;non-dropping-particle&quot;:&quot;&quot;},{&quot;family&quot;:&quot;Chen&quot;,&quot;given&quot;:&quot;Nannan&quot;,&quot;parse-names&quot;:false,&quot;dropping-particle&quot;:&quot;&quot;,&quot;non-dropping-particle&quot;:&quot;&quot;},{&quot;family&quot;:&quot;Zhang&quot;,&quot;given&quot;:&quot;Yu&quot;,&quot;parse-names&quot;:false,&quot;dropping-particle&quot;:&quot;&quot;,&quot;non-dropping-particle&quot;:&quot;&quot;},{&quot;family&quot;:&quot;Jiang&quot;,&quot;given&quot;:&quot;Weifeng&quot;,&quot;parse-names&quot;:false,&quot;dropping-particle&quot;:&quot;&quot;,&quot;non-dropping-particle&quot;:&quot;&quot;},{&quot;family&quot;:&quot;Wu&quot;,&quot;given&quot;:&quot;Shao Hui&quot;,&quot;parse-names&quot;:false,&quot;dropping-particle&quot;:&quot;&quot;,&quot;non-dropping-particle&quot;:&quot;&quot;},{&quot;family&quot;:&quot;Xu&quot;,&quot;given&quot;:&quot;Kai&quot;,&quot;parse-names&quot;:false,&quot;dropping-particle&quot;:&quot;&quot;,&quot;non-dropping-particle&quot;:&quot;&quot;},{&quot;family&quot;:&quot;Liu&quot;,&quot;given&quot;:&quot;Yang&quot;,&quot;parse-names&quot;:false,&quot;dropping-particle&quot;:&quot;&quot;,&quot;non-dropping-particle&quot;:&quot;&quot;},{&quot;family&quot;:&quot;Liu&quot;,&quot;given&quot;:&quot;Xu&quot;,&quot;parse-names&quot;:false,&quot;dropping-particle&quot;:&quot;&quot;,&quot;non-dropping-particle&quot;:&quot;&quot;},{&quot;family&quot;:&quot;Hou&quot;,&quot;given&quot;:&quot;Xumin&quot;,&quot;parse-names&quot;:false,&quot;dropping-particle&quot;:&quot;&quot;,&quot;non-dropping-particle&quot;:&quot;&quot;},{&quot;family&quot;:&quot;Qin&quot;,&quot;given&quot;:&quot;Mu&quot;,&quot;parse-names&quot;:false,&quot;dropping-particle&quot;:&quot;&quot;,&quot;non-dropping-particle&quot;:&quot;&quot;}],&quot;container-title&quot;:&quot;Heart&quot;,&quot;DOI&quot;:&quot;10.1136/heartjnl-2024-324668&quot;,&quot;ISSN&quot;:&quot;1468201X&quot;,&quot;PMID&quot;:&quot;40393692&quot;,&quot;issued&quot;:{&quot;date-parts&quot;:[[2025,9,1]]},&quot;page&quot;:&quot;811-817&quot;,&quot;abstract&quot;:&quot;Background Patients with heart failure with reduced ejection fraction (HFrEF) and atrial fibrillation are mostly elderly patients, and persistent atrial fibrillation (PerAF) with multiple comorbidities tends to have a worse clinical prognosis. However, there is a lack of randomised trial to investigate the impact of catheter ablation (CA) on outcomes in older PerAF combined with HFrEF. Objective This study aims to compare the effects of CA versus medical rate control (MRC) on severity indicators of HFrEF. Methods Older patients with PerAF and HFrEF underwent transthoracic echocardiography and were randomly assigned to receive either AF ablation or MRC. The primary outcome was changes in left ventricular ejection fraction (LVEF). Results A total of 89 patients (mean age 69.5±3.9 years) were randomly allocated to the CA group (n=45) and MRC group (n=44). Baseline characteristics were similar between the two groups. After 12 months, worsening heart failure requiring unplanned hospitalisation occurred less frequently in the CA group (p=0.019). In CA group, LVEF (from baseline 36.1%±2.7% to 48.9%±7.1%; p&lt;0.00 L) improved higher compared with the MRC group (8.7 (5.9 to 11.5)), p&lt;0.001. Compared with baseline, New York Heart Association functional class and AF burden also showed improvement in CA group than MR group. At a follow-up period of 12 months, sinus rhythm rate was higher in CA group than MRC group, 51.1% versus 20.4%. Conclusion This limited small-scale randomised study showed that CA in older patients with PerAF and HFrEF was associated with a lower likelihood of unplanned hospitalisations due to worsening heart failure with improvement in LVEF and lower AF burden.&quot;,&quot;publisher&quot;:&quot;BMJ Publishing Group&quot;,&quot;issue&quot;:&quot;17&quot;,&quot;volume&quot;:&quot;111&quot;,&quot;container-title-short&quot;:&quot;&quot;},&quot;isTemporary&quot;:false}]},{&quot;citationID&quot;:&quot;MENDELEY_CITATION_48f6886f-c34b-418a-85fe-000ef66dc9eb&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&quot;,&quot;citationItems&quot;:[{&quot;id&quot;:&quot;8dc8185c-b99e-392f-85f1-09e0294f1cc7&quot;,&quot;itemData&quot;:{&quot;type&quot;:&quot;paper-conference&quot;,&quot;id&quot;:&quot;8dc8185c-b99e-392f-85f1-09e0294f1cc7&quot;,&quot;title&quot;:&quot;Ablation Versus Amiodarone for Treatment of Persistent Atrial Fibrillation in Patients With Congestive Heart Failure and an Implanted Device: Results From the AATAC Multicenter Randomized Trial&quot;,&quot;author&quot;:[{&quot;family&quot;:&quot;Biase&quot;,&quot;given&quot;:&quot;Luigi&quot;,&quot;parse-names&quot;:false,&quot;dropping-particle&quot;:&quot;&quot;,&quot;non-dropping-particle&quot;:&quot;Di&quot;},{&quot;family&quot;:&quot;Mohanty&quot;,&quot;given&quot;:&quot;Prasant&quot;,&quot;parse-names&quot;:false,&quot;dropping-particle&quot;:&quot;&quot;,&quot;non-dropping-particle&quot;:&quot;&quot;},{&quot;family&quot;:&quot;Mohanty&quot;,&quot;given&quot;:&quot;Sanghamitra&quot;,&quot;parse-names&quot;:false,&quot;dropping-particle&quot;:&quot;&quot;,&quot;non-dropping-particle&quot;:&quot;&quot;},{&quot;family&quot;:&quot;Santangeli&quot;,&quot;given&quot;:&quot;Pasquale&quot;,&quot;parse-names&quot;:false,&quot;dropping-particle&quot;:&quot;&quot;,&quot;non-dropping-particle&quot;:&quot;&quot;},{&quot;family&quot;:&quot;Trivedi&quot;,&quot;given&quot;:&quot;Chintan&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Madhu&quot;,&quot;parse-names&quot;:false,&quot;dropping-particle&quot;:&quot;&quot;,&quot;non-dropping-particle&quot;:&quot;&quot;},{&quot;family&quot;:&quot;Jais&quot;,&quot;given&quot;:&quot;Pierre&quot;,&quot;parse-names&quot;:false,&quot;dropping-particle&quot;:&quot;&quot;,&quot;non-dropping-particle&quot;:&quot;&quot;},{&quot;family&quot;:&quot;Themistoclakis&quot;,&quot;given&quot;:&quot;Sakis&quot;,&quot;parse-names&quot;:false,&quot;dropping-particle&quot;:&quot;&quot;,&quot;non-dropping-particle&quot;:&quot;&quot;},{&quot;family&quot;:&quot;Russo&quot;,&quot;given&quot;:&quot;Antonio&quot;,&quot;parse-names&quot;:false,&quot;dropping-particle&quot;:&quot;&quot;,&quot;non-dropping-particle&quot;:&quot;Dello&quot;},{&quot;family&quot;:&quot;Casella&quot;,&quot;given&quot;:&quot;Michela&quot;,&quot;parse-names&quot;:false,&quot;dropping-particle&quot;:&quot;&quot;,&quot;non-dropping-particle&quot;:&quot;&quot;},{&quot;family&quot;:&quot;Pelargonio&quot;,&quot;given&quot;:&quot;Gemma&quot;,&quot;parse-names&quot;:false,&quot;dropping-particle&quot;:&quot;&quot;,&quot;non-dropping-particle&quot;:&quot;&quot;},{&quot;family&quot;:&quot;Narducci&quot;,&quot;given&quot;:&quot;Maria Lucia&quot;,&quot;parse-names&quot;:false,&quot;dropping-particle&quot;:&quot;&quot;,&quot;non-dropping-particle&quot;:&quot;&quot;},{&quot;family&quot;:&quot;Schweikert&quot;,&quot;given&quot;:&quot;Robert&quot;,&quot;parse-names&quot;:false,&quot;dropping-particle&quot;:&quot;&quot;,&quot;non-dropping-particle&quot;:&quot;&quot;},{&quot;family&quot;:&quot;Neuzil&quot;,&quot;given&quot;:&quot;Petr&quot;,&quot;parse-names&quot;:false,&quot;dropping-particle&quot;:&quot;&quot;,&quot;non-dropping-particle&quot;:&quot;&quot;},{&quot;family&quot;:&quot;Sanchez&quot;,&quot;given&quot;:&quot;Javier&quot;,&quot;parse-names&quot;:false,&quot;dropping-particle&quot;:&quot;&quot;,&quot;non-dropping-particle&quot;:&quot;&quot;},{&quot;family&quot;:&quot;Horton&quot;,&quot;given&quot;:&quot;Rodney&quot;,&quot;parse-names&quot;:false,&quot;dropping-particle&quot;:&quot;&quot;,&quot;non-dropping-particle&quot;:&quot;&quot;},{&quot;family&quot;:&quot;Beheiry&quot;,&quot;given&quot;:&quot;Salwa&quot;,&quot;parse-names&quot;:false,&quot;dropping-particle&quot;:&quot;&quot;,&quot;non-dropping-particle&quot;:&quot;&quot;},{&quot;family&quot;:&quot;Hongo&quot;,&quot;given&quot;:&quot;Richard&quot;,&quot;parse-names&quot;:false,&quot;dropping-particle&quot;:&quot;&quot;,&quot;non-dropping-particle&quot;:&quot;&quot;},{&quot;family&quot;:&quot;Hao&quot;,&quot;given&quot;:&quot;Steven&quot;,&quot;parse-names&quot;:false,&quot;dropping-particle&quot;:&quot;&quot;,&quot;non-dropping-particle&quot;:&quot;&quot;},{&quot;family&quot;:&quot;Rossillo&quot;,&quot;given&quot;:&quot;Antonio&quot;,&quot;parse-names&quot;:false,&quot;dropping-particle&quot;:&quot;&quot;,&quot;non-dropping-particle&quot;:&quot;&quot;},{&quot;family&quot;:&quot;Forleo&quot;,&quot;given&quot;:&quot;Giovanni&quot;,&quot;parse-names&quot;:false,&quot;dropping-particle&quot;:&quot;&quot;,&quot;non-dropping-particle&quot;:&quot;&quot;},{&quot;family&quot;:&quot;Tondo&quot;,&quot;given&quot;:&quot;Claudio&quot;,&quot;parse-names&quot;:false,&quot;dropping-particle&quot;:&quot;&quot;,&quot;non-dropping-particle&quot;:&quot;&quot;},{&quot;family&quot;:&quot;Burkhardt&quot;,&quot;given&quot;:&quot;J. David&quot;,&quot;parse-names&quot;:false,&quot;dropping-particle&quot;:&quot;&quot;,&quot;non-dropping-particle&quot;:&quot;&quot;},{&quot;family&quot;:&quot;Haissaguerre&quot;,&quot;given&quot;:&quot;Michel&quot;,&quot;parse-names&quot;:false,&quot;dropping-particle&quot;:&quot;&quot;,&quot;non-dropping-particle&quot;:&quot;&quot;},{&quot;family&quot;:&quot;Natale&quot;,&quot;given&quot;:&quot;Andrea&quot;,&quot;parse-names&quot;:false,&quot;dropping-particle&quot;:&quot;&quot;,&quot;non-dropping-particle&quot;:&quot;&quot;}],&quot;container-title&quot;:&quot;Circulation&quot;,&quot;container-title-short&quot;:&quot;Circulation&quot;,&quot;DOI&quot;:&quot;10.1161/CIRCULATIONAHA.115.019406&quot;,&quot;ISSN&quot;:&quot;15244539&quot;,&quot;PMID&quot;:&quot;27029350&quot;,&quot;issued&quot;:{&quot;date-parts&quot;:[[2016,4,26]]},&quot;page&quot;:&quot;1637-1644&quot;,&quot;abstract&quot;:&quot;Background - Whether catheter ablation (CA) is superior to amiodarone (AMIO) for the treatment of persistent atrial fibrillation (AF) in patients with heart failure is unknown. Methods and Results - This was an open-label, randomized, parallel-group, multicenter study. Patients with persistent AF, dual-chamber implantable cardioverter defibrillator or cardiac resynchronization therapy defibrillator, New York Heart Association II to III, and left ventricular ejection fraction &lt;40% within the past 6 months were randomly assigned (1:1 ratio) to undergo CA for AF (group 1, n=102) or receive AMIO (group 2, n=101). Recurrence of AF was the primary end point. All-cause mortality and unplanned hospitalization were the secondary end points. Patients were followed up for a minimum of 24 months. At the end of follow-up, 71 (70%; 95% confidence interval, 60%-78%) patients in group 1 were recurrence free after an average of 1.4±0.6 procedures in comparison with 34 (34%; 95% confidence interval, 25%-44%) in group 2 (log-rank P&lt;0.001). The success rate of CA in the different centers after a single procedure ranged from 29% to 61%. After adjusting for covariates in the multivariable model, AMIO therapy was found to be significantly more likely to fail (hazard ratio, 2.5; 95% confidence interval, 1.5-4.3; P&lt;0.001) than CA. Over the 2-year follow-up, the unplanned hospitalization rate was (32 [31%] in group 1 and 58 [57%] in group 2; P&lt;0.001), showing 45% relative risk reduction (relative risk, 0.55; 95% confidence interval, 0.39-0.76). A significantly lower mortality was observed in CA (8 [8%] versus AMIO (18 [18%]; P=0.037). Conclusions - This multicenter randomized study shows that CA of AF is superior to AMIO in achieving freedom from AF at long-term follow-up and reducing unplanned hospitalization and mortality in patients with heart failure and persistent AF.&quot;,&quot;publisher&quot;:&quot;Lippincott Williams and Wilkins&quot;,&quot;issue&quot;:&quot;17&quot;,&quot;volume&quot;:&quot;133&quot;},&quot;isTemporary&quot;:false}]},{&quot;citationID&quot;:&quot;MENDELEY_CITATION_2f3d074f-fcf7-4be8-85e3-373f7f8c3763&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&quot;,&quot;citationItems&quot;:[{&quot;id&quot;:&quot;80d13eb4-5f03-31a5-82e3-bd6c9867f078&quot;,&quot;itemData&quot;:{&quot;type&quot;:&quot;article-journal&quot;,&quot;id&quot;:&quot;80d13eb4-5f03-31a5-82e3-bd6c9867f078&quot;,&quot;title&quot;:&quot;Catheter Ablation Versus Medical Rate Control in Atrial Fibrillation and Systolic Dysfunction: The CAMERA-MRI Study&quot;,&quot;author&quot;:[{&quot;family&quot;:&quot;Prabhu&quot;,&quot;given&quot;:&quot;Sandeep&quot;,&quot;parse-names&quot;:false,&quot;dropping-particle&quot;:&quot;&quot;,&quot;non-dropping-particle&quot;:&quot;&quot;},{&quot;family&quot;:&quot;Taylor&quot;,&quot;given&quot;:&quot;Andrew J.&quot;,&quot;parse-names&quot;:false,&quot;dropping-particle&quot;:&quot;&quot;,&quot;non-dropping-particle&quot;:&quot;&quot;},{&quot;family&quot;:&quot;Costello&quot;,&quot;given&quot;:&quot;Ben T.&quot;,&quot;parse-names&quot;:false,&quot;dropping-particle&quot;:&quot;&quot;,&quot;non-dropping-particle&quot;:&quot;&quot;},{&quot;family&quot;:&quot;Kaye&quot;,&quot;given&quot;:&quot;David M.&quot;,&quot;parse-names&quot;:false,&quot;dropping-particle&quot;:&quot;&quot;,&quot;non-dropping-particle&quot;:&quot;&quot;},{&quot;family&quot;:&quot;McLellan&quot;,&quot;given&quot;:&quot;Alex J.A.&quot;,&quot;parse-names&quot;:false,&quot;dropping-particle&quot;:&quot;&quot;,&quot;non-dropping-particle&quot;:&quot;&quot;},{&quot;family&quot;:&quot;Voskoboinik&quot;,&quot;given&quot;:&quot;Aleksandr&quot;,&quot;parse-names&quot;:false,&quot;dropping-particle&quot;:&quot;&quot;,&quot;non-dropping-particle&quot;:&quot;&quot;},{&quot;family&quot;:&quot;Sugumar&quot;,&quot;given&quot;:&quot;Hariharan&quot;,&quot;parse-names&quot;:false,&quot;dropping-particle&quot;:&quot;&quot;,&quot;non-dropping-particle&quot;:&quot;&quot;},{&quot;family&quot;:&quot;Lockwood&quot;,&quot;given&quot;:&quot;Siobhan M.&quot;,&quot;parse-names&quot;:false,&quot;dropping-particle&quot;:&quot;&quot;,&quot;non-dropping-particle&quot;:&quot;&quot;},{&quot;family&quot;:&quot;Stokes&quot;,&quot;given&quot;:&quot;Michael B.&quot;,&quot;parse-names&quot;:false,&quot;dropping-particle&quot;:&quot;&quot;,&quot;non-dropping-particle&quot;:&quot;&quot;},{&quot;family&quot;:&quot;Pathik&quot;,&quot;given&quot;:&quot;Bhupesh&quot;,&quot;parse-names&quot;:false,&quot;dropping-particle&quot;:&quot;&quot;,&quot;non-dropping-particle&quot;:&quot;&quot;},{&quot;family&quot;:&quot;Nalliah&quot;,&quot;given&quot;:&quot;Chrishan J.&quot;,&quot;parse-names&quot;:false,&quot;dropping-particle&quot;:&quot;&quot;,&quot;non-dropping-particle&quot;:&quot;&quot;},{&quot;family&quot;:&quot;Wong&quot;,&quot;given&quot;:&quot;Geoff R.&quot;,&quot;parse-names&quot;:false,&quot;dropping-particle&quot;:&quot;&quot;,&quot;non-dropping-particle&quot;:&quot;&quot;},{&quot;family&quot;:&quot;Azzopardi&quot;,&quot;given&quot;:&quot;Sonia M.&quot;,&quot;parse-names&quot;:false,&quot;dropping-particle&quot;:&quot;&quot;,&quot;non-dropping-particle&quot;:&quot;&quot;},{&quot;family&quot;:&quot;Gutman&quot;,&quot;given&quot;:&quot;Sarah J.&quot;,&quot;parse-names&quot;:false,&quot;dropping-particle&quot;:&quot;&quot;,&quot;non-dropping-particle&quot;:&quot;&quot;},{&quot;family&quot;:&quot;Lee&quot;,&quot;given&quot;:&quot;Geoffrey&quot;,&quot;parse-names&quot;:false,&quot;dropping-particle&quot;:&quot;&quot;,&quot;non-dropping-particle&quot;:&quot;&quot;},{&quot;family&quot;:&quot;Layland&quot;,&quot;given&quot;:&quot;Jamie&quot;,&quot;parse-names&quot;:false,&quot;dropping-particle&quot;:&quot;&quot;,&quot;non-dropping-particle&quot;:&quot;&quot;},{&quot;family&quot;:&quot;Mariani&quot;,&quot;given&quot;:&quot;Justin A.&quot;,&quot;parse-names&quot;:false,&quot;dropping-particle&quot;:&quot;&quot;,&quot;non-dropping-particle&quot;:&quot;&quot;},{&quot;family&quot;:&quot;Ling&quot;,&quot;given&quot;:&quot;Liang han&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ournal of the American College of Cardiology&quot;,&quot;container-title-short&quot;:&quot;J. Am. Coll. Cardiol.&quot;,&quot;DOI&quot;:&quot;10.1016/j.jacc.2017.08.041&quot;,&quot;ISSN&quot;:&quot;15583597&quot;,&quot;PMID&quot;:&quot;28855115&quot;,&quot;issued&quot;:{&quot;date-parts&quot;:[[2017,10,17]]},&quot;page&quot;:&quot;1949-1961&quot;,&quot;abstract&quot;:&quot;Background Atrial fibrillation (AF) and left ventricular systolic dysfunction (LVSD) frequently co-exist despite adequate rate control. Existing randomized studies of AF and LVSD of varying etiologies have reported modest benefits with a rhythm control strategy. Objectives The goal of this study was to determine whether catheter ablation (CA) for AF could improve LVSD compared with medical rate control (MRC) where the etiology of the LVSD was unexplained, apart from the presence of AF. Methods This multicenter, randomized clinical trial enrolled patients with persistent AF and idiopathic cardiomyopathy (left ventricular ejection fraction [LVEF] ≤45%). After optimization of rate control, patients underwent cardiac magnetic resonance (CMR) to assess LVEF and late gadolinium enhancement, indicative of ventricular fibrosis, before randomization to either CA or ongoing MRC. CA included pulmonary vein isolation and posterior wall isolation. AF burden post-CA was assessed by using an implanted loop recorder, and adequacy of MRC was assessed by using serial Holter monitoring. The primary endpoint was change in LVEF on repeat CMR at 6 months. Results A total of 301 patients were screened; 68 patients were enrolled between November 2013 and October 2016 and randomized with 33 in each arm (accounting for 2 dropouts). The average AF burden post-CA was 1.6 ± 5.0% at 6 months. In the intention-to-treat analysis, absolute LVEF improved by 18 ± 13% in the CA group compared with 4.4 ± 13% in the MRC group (p &lt; 0.0001) and normalized (LVEF ≥50%) in 58% versus 9% (p = 0.0002). In those undergoing CA, the absence of late gadolinium enhancement predicted greater improvements in absolute LVEF (10.7%; p = 0.0069) and normalization at 6 months (73% vs. 29%; p = 0.0093). Conclusions AF is an underappreciated reversible cause of LVSD in this population despite adequate rate control. The restoration of sinus rhythm with CA results in significant improvements in ventricular function, particularly in the absence of ventricular fibrosis on CMR. This outcome challenges the current treatment paradigm that rate control is the appropriate strategy in patients with AF and LVSD. (Catheter Ablation Versus Medical Rate Control in Atrial Fibrillation and Systolic Dysfunction [CAMERA-MRI]; ACTRN12613000880741)&quot;,&quot;publisher&quot;:&quot;Elsevier USA&quot;,&quot;issue&quot;:&quot;16&quot;,&quot;volume&quot;:&quot;70&quot;},&quot;isTemporary&quot;:false}]},{&quot;citationID&quot;:&quot;MENDELEY_CITATION_3e0fd3f0-a5db-4636-b2b0-0f77164fb3ff&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&quot;,&quot;citationItems&quot;:[{&quot;id&quot;:&quot;6c1d8aa7-b55d-34a5-8e62-c2f3474d4eee&quot;,&quot;itemData&quot;:{&quot;type&quot;:&quot;article-journal&quot;,&quot;id&quot;:&quot;6c1d8aa7-b55d-34a5-8e62-c2f3474d4eee&quot;,&quot;title&quot;:&quot;Catheter Ablation Versus Best Medical Therapy in Patients With Persistent Atrial Fibrillation and Congestive Heart Failure: The Randomized AMICA Trial&quot;,&quot;author&quot;:[{&quot;family&quot;:&quot;Kuck&quot;,&quot;given&quot;:&quot;Karl Heinz&quot;,&quot;parse-names&quot;:false,&quot;dropping-particle&quot;:&quot;&quot;,&quot;non-dropping-particle&quot;:&quot;&quot;},{&quot;family&quot;:&quot;Merkely&quot;,&quot;given&quot;:&quot;Béla&quot;,&quot;parse-names&quot;:false,&quot;dropping-particle&quot;:&quot;&quot;,&quot;non-dropping-particle&quot;:&quot;&quot;},{&quot;family&quot;:&quot;Zahn&quot;,&quot;given&quot;:&quot;Ralf&quot;,&quot;parse-names&quot;:false,&quot;dropping-particle&quot;:&quot;&quot;,&quot;non-dropping-particle&quot;:&quot;&quot;},{&quot;family&quot;:&quot;Arentz&quot;,&quot;given&quot;:&quot;Thomas&quot;,&quot;parse-names&quot;:false,&quot;dropping-particle&quot;:&quot;&quot;,&quot;non-dropping-particle&quot;:&quot;&quot;},{&quot;family&quot;:&quot;Seidl&quot;,&quot;given&quot;:&quot;Karlheinz&quot;,&quot;parse-names&quot;:false,&quot;dropping-particle&quot;:&quot;&quot;,&quot;non-dropping-particle&quot;:&quot;&quot;},{&quot;family&quot;:&quot;Schlüter&quot;,&quot;given&quot;:&quot;Michael&quot;,&quot;parse-names&quot;:false,&quot;dropping-particle&quot;:&quot;&quot;,&quot;non-dropping-particle&quot;:&quot;&quot;},{&quot;family&quot;:&quot;Tilz&quot;,&quot;given&quot;:&quot;Roland Richard&quot;,&quot;parse-names&quot;:false,&quot;dropping-particle&quot;:&quot;&quot;,&quot;non-dropping-particle&quot;:&quot;&quot;},{&quot;family&quot;:&quot;Piorkowski&quot;,&quot;given&quot;:&quot;Christopher&quot;,&quot;parse-names&quot;:false,&quot;dropping-particle&quot;:&quot;&quot;,&quot;non-dropping-particle&quot;:&quot;&quot;},{&quot;family&quot;:&quot;Gellér&quot;,&quot;given&quot;:&quot;László&quot;,&quot;parse-names&quot;:false,&quot;dropping-particle&quot;:&quot;&quot;,&quot;non-dropping-particle&quot;:&quot;&quot;},{&quot;family&quot;:&quot;Kleemann&quot;,&quot;given&quot;:&quot;Thomas&quot;,&quot;parse-names&quot;:false,&quot;dropping-particle&quot;:&quot;&quot;,&quot;non-dropping-particle&quot;:&quot;&quot;},{&quot;family&quot;:&quot;Hindricks&quot;,&quot;given&quot;:&quot;Gerhard&quot;,&quot;parse-names&quot;:false,&quot;dropping-particle&quot;:&quot;&quot;,&quot;non-dropping-particle&quot;:&quot;&quot;}],&quot;container-title&quot;:&quot;Circulation: Arrhythmia and Electrophysiology&quot;,&quot;container-title-short&quot;:&quot;Circ. Arrhythm. Electrophysiol.&quot;,&quot;DOI&quot;:&quot;10.1161/CIRCEP.119.007731&quot;,&quot;ISSN&quot;:&quot;19413084&quot;,&quot;PMID&quot;:&quot;31760819&quot;,&quot;issued&quot;:{&quot;date-parts&quot;:[[2019,12,1]]},&quot;abstract&quot;:&quot;Background: Optimal treatment of patients with persistent atrial fibrillation (AF) and heart failure (HF) with reduced left ventricular ejection fraction (LVEF) and an indication for internal defibrillator therapy is controversial. Methods: Patients with persistent/longstanding persistent AF and LVEF ≤35% were randomly allocated to catheter ablation of AF or best medical therapy (BMT). The primary study end point was the absolute increase in LVEF from baseline at 1 year. Secondary end points included 6-minute walk test, quality-of-life, and NT-proBNP (N-terminal pro-brain natriuretic peptide). Pulmonary vein isolation was the primary ablation approach; BMT comprised rate or rhythm control. All patients were discharged after index hospitalization with a cardioverter-defibrillator or cardiac resynchronization therapy defibrillator implanted. The study was terminated early for futility. Results: Of 140 patients (65±8 years, 126 [90%] men) available for the end point analysis, 68 and 72 patients were assigned to ablation and BMT, respectively. At 1 year, LVEF had increased in ablation patients by 8.8% (95% CI, 5.8%-11.9%) and in BMT patients by 7.3% (4.3%-10.3%; P=0.36). Sinus rhythm was recorded on 12-lead electrocardiograms at 1 year in 61/83 ablation patients (73.5%) and 42/84 BMT patients (50%). Device-recorded AF burden at 1 year was 0% or maximally 5% of the time in 28/39 ablation patients (72%) and 16/36 BMT patients (44%). There was no difference in secondary end point outcome between ablation patients and BMT patients. Conclusions: The AMICA trial (Atrial Fibrillation Management in Congestive Heart Failure With Ablation) did not reveal any benefit of catheter ablation in patients with AF and advanced HF. This was mainly because of the fact that at 1 year, LVEF increased in ablation patients to a similar extent as in BMT patients. The effect of catheter ablation of AF in patients with HF may be affected by the extent of HF at baseline, with a rather limited ablation benefit in patients with seriously advanced HF. Clinical Trial Registration: URL: https://www.clinicaltrials.gov. Unique identifier: NCT00652522.&quot;,&quot;publisher&quot;:&quot;Lippincott Williams and Wilkins&quot;,&quot;issue&quot;:&quot;12&quot;,&quot;volume&quot;:&quot;12&quot;},&quot;isTemporary&quot;:false}]},{&quot;citationID&quot;:&quot;MENDELEY_CITATION_965c6a53-1e84-4846-9b24-d721eebcf15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citationID&quot;:&quot;MENDELEY_CITATION_815be03f-19ac-4d19-9f7f-bbbf58c887b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DE1YmUwM2YtMTlhYy00ZDE5LTlmN2YtYmJiZjU4Yzg4N2JjIiwicHJvcGVydGllcyI6eyJub3RlSW5kZXgiOjB9LCJpc0VkaXRlZCI6ZmFsc2UsIm1hbnVhbE92ZXJyaWRlIjp7ImlzTWFudWFsbHlPdmVycmlkZGVuIjpmYWxzZSwiY2l0ZXByb2NUZXh0IjoiPHN1cD4xMzwvc3VwPiIsIm1hbnVhbE92ZXJyaWRlVGV4dCI6IiJ9LCJjaXRhdGlvbkl0ZW1zIjpb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V19&quot;,&quot;citationItems&quot;:[{&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citationID&quot;:&quot;MENDELEY_CITATION_5f7be767-857b-4b5b-af91-ab76f315d1ea&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WY3YmU3NjctODU3Yi00YjViLWFmOTEtYWI3NmYzMTVkMWVhIiwicHJvcGVydGllcyI6eyJub3RlSW5kZXgiOjB9LCJpc0VkaXRlZCI6ZmFsc2UsIm1hbnVhbE92ZXJyaWRlIjp7ImlzTWFudWFsbHlPdmVycmlkZGVuIjpmYWxzZSwiY2l0ZXByb2NUZXh0IjoiPHN1cD4xNDwvc3VwPiIsIm1hbnVhbE92ZXJyaWRlVGV4dCI6IiJ9LCJjaXRhdGlvbkl0ZW1zIjpb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V19&quot;,&quot;citationItems&quot;:[{&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13295bc4-aaf1-40f8-8ea3-41c72f78b7d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&quot;,&quot;citationItems&quot;:[{&quot;id&quot;:&quot;7497c2e4-59cf-39bc-96db-6cb6fa7ae60d&quot;,&quot;itemData&quot;:{&quot;type&quot;:&quot;article-journal&quot;,&quot;id&quot;:&quot;7497c2e4-59cf-39bc-96db-6cb6fa7ae60d&quot;,&quot;title&quot;:&quot;Pulsed Field Ablation as Initial Therapy for Persistent Atrial Fibrillation.&quot;,&quot;author&quot;:[{&quot;family&quot;:&quot;Wazni&quot;,&quot;given&quot;:&quot;Oussama M&quot;,&quot;parse-names&quot;:false,&quot;dropping-particle&quot;:&quot;&quot;,&quot;non-dropping-particle&quot;:&quot;&quot;},{&quot;family&quot;:&quot;Chun&quot;,&quot;given&quot;:&quot;K R Julian&quot;,&quot;parse-names&quot;:false,&quot;dropping-particle&quot;:&quot;&quot;,&quot;non-dropping-particle&quot;:&quot;&quot;},{&quot;family&quot;:&quot;Nair&quot;,&quot;given&quot;:&quot;Devi G&quot;,&quot;parse-names&quot;:false,&quot;dropping-particle&quot;:&quot;&quot;,&quot;non-dropping-particle&quot;:&quot;&quot;},{&quot;family&quot;:&quot;Anic&quot;,&quot;given&quot;:&quot;Ante&quot;,&quot;parse-names&quot;:false,&quot;dropping-particle&quot;:&quot;&quot;,&quot;non-dropping-particle&quot;:&quot;&quot;},{&quot;family&quot;:&quot;Duytschaever&quot;,&quot;given&quot;:&quot;Mattias&quot;,&quot;parse-names&quot;:false,&quot;dropping-particle&quot;:&quot;&quot;,&quot;non-dropping-particle&quot;:&quot;&quot;},{&quot;family&quot;:&quot;Chrispin&quot;,&quot;given&quot;:&quot;Jonathan&quot;,&quot;parse-names&quot;:false,&quot;dropping-particle&quot;:&quot;&quot;,&quot;non-dropping-particle&quot;:&quot;&quot;},{&quot;family&quot;:&quot;Amin&quot;,&quot;given&quot;:&quot;Anish&quot;,&quot;parse-names&quot;:false,&quot;dropping-particle&quot;:&quot;&quot;,&quot;non-dropping-particle&quot;:&quot;&quot;},{&quot;family&quot;:&quot;Ajijola&quot;,&quot;given&quot;:&quot;Olujimi A&quot;,&quot;parse-names&quot;:false,&quot;dropping-particle&quot;:&quot;&quot;,&quot;non-dropping-particle&quot;:&quot;&quot;},{&quot;family&quot;:&quot;Gibson&quot;,&quot;given&quot;:&quot;Douglas N&quot;,&quot;parse-names&quot;:false,&quot;dropping-particle&quot;:&quot;&quot;,&quot;non-dropping-particle&quot;:&quot;&quot;},{&quot;family&quot;:&quot;Mansour&quot;,&quot;given&quot;:&quot;Moussa&quot;,&quot;parse-names&quot;:false,&quot;dropping-particle&quot;:&quot;&quot;,&quot;non-dropping-particle&quot;:&quot;&quot;},{&quot;family&quot;:&quot;Piccini&quot;,&quot;given&quot;:&quot;Jonathan P&quot;,&quot;parse-names&quot;:false,&quot;dropping-particle&quot;:&quot;&quot;,&quot;non-dropping-particle&quot;:&quot;&quot;},{&quot;family&quot;:&quot;Natale&quot;,&quot;given&quot;:&quot;Andrea&quot;,&quot;parse-names&quot;:false,&quot;dropping-particle&quot;:&quot;&quot;,&quot;non-dropping-particle&quot;:&quot;&quot;},{&quot;family&quot;:&quot;Badin&quot;,&quot;given&quot;:&quot;Auroa&quot;,&quot;parse-names&quot;:false,&quot;dropping-particle&quot;:&quot;&quot;,&quot;non-dropping-particle&quot;:&quot;&quot;},{&quot;family&quot;:&quot;Osca&quot;,&quot;given&quot;:&quot;Joaquin&quot;,&quot;parse-names&quot;:false,&quot;dropping-particle&quot;:&quot;&quot;,&quot;non-dropping-particle&quot;:&quot;&quot;},{&quot;family&quot;:&quot;Dukes&quot;,&quot;given&quot;:&quot;Jonathan&quot;,&quot;parse-names&quot;:false,&quot;dropping-particle&quot;:&quot;&quot;,&quot;non-dropping-particle&quot;:&quot;&quot;},{&quot;family&quot;:&quot;Bhalla&quot;,&quot;given&quot;:&quot;Karan&quot;,&quot;parse-names&quot;:false,&quot;dropping-particle&quot;:&quot;&quot;,&quot;non-dropping-particle&quot;:&quot;&quot;},{&quot;family&quot;:&quot;Hussein&quot;,&quot;given&quot;:&quot;Ayman&quot;,&quot;parse-names&quot;:false,&quot;dropping-particle&quot;:&quot;&quot;,&quot;non-dropping-particle&quot;:&quot;&quot;},{&quot;family&quot;:&quot;Senn&quot;,&quot;given&quot;:&quot;Todd&quot;,&quot;parse-names&quot;:false,&quot;dropping-particle&quot;:&quot;&quot;,&quot;non-dropping-particle&quot;:&quot;&quot;},{&quot;family&quot;:&quot;Weiner&quot;,&quot;given&quot;:&quot;Stanislav&quot;,&quot;parse-names&quot;:false,&quot;dropping-particle&quot;:&quot;&quot;,&quot;non-dropping-particle&quot;:&quot;&quot;},{&quot;family&quot;:&quot;Sood&quot;,&quot;given&quot;:&quot;Nitesh&quot;,&quot;parse-names&quot;:false,&quot;dropping-particle&quot;:&quot;&quot;,&quot;non-dropping-particle&quot;:&quot;&quot;},{&quot;family&quot;:&quot;Russo&quot;,&quot;given&quot;:&quot;Antonio&quot;,&quot;parse-names&quot;:false,&quot;dropping-particle&quot;:&quot;&quot;,&quot;non-dropping-particle&quot;:&quot;Dello&quot;},{&quot;family&quot;:&quot;Sadhu&quot;,&quot;given&quot;:&quot;Ashish&quot;,&quot;parse-names&quot;:false,&quot;dropping-particle&quot;:&quot;&quot;,&quot;non-dropping-particle&quot;:&quot;&quot;},{&quot;family&quot;:&quot;Meyers&quot;,&quot;given&quot;:&quot;Jason&quot;,&quot;parse-names&quot;:false,&quot;dropping-particle&quot;:&quot;&quot;,&quot;non-dropping-particle&quot;:&quot;&quot;},{&quot;family&quot;:&quot;Trulock&quot;,&quot;given&quot;:&quot;Kevin&quot;,&quot;parse-names&quot;:false,&quot;dropping-particle&quot;:&quot;&quot;,&quot;non-dropping-particle&quot;:&quot;&quot;},{&quot;family&quot;:&quot;Tam&quot;,&quot;given&quot;:&quot;Mark T K&quot;,&quot;parse-names&quot;:false,&quot;dropping-particle&quot;:&quot;&quot;,&quot;non-dropping-particle&quot;:&quot;&quot;},{&quot;family&quot;:&quot;DeLurgio&quot;,&quot;given&quot;:&quot;David B&quot;,&quot;parse-names&quot;:false,&quot;dropping-particle&quot;:&quot;&quot;,&quot;non-dropping-particle&quot;:&quot;&quot;},{&quot;family&quot;:&quot;Champagne&quot;,&quot;given&quot;:&quot;Jean&quot;,&quot;parse-names&quot;:false,&quot;dropping-particle&quot;:&quot;&quot;,&quot;non-dropping-particle&quot;:&quot;&quot;},{&quot;family&quot;:&quot;Iacopino&quot;,&quot;given&quot;:&quot;Saverio&quot;,&quot;parse-names&quot;:false,&quot;dropping-particle&quot;:&quot;&quot;,&quot;non-dropping-particle&quot;:&quot;&quot;},{&quot;family&quot;:&quot;Kwan&quot;,&quot;given&quot;:&quot;Brian&quot;,&quot;parse-names&quot;:false,&quot;dropping-particle&quot;:&quot;&quot;,&quot;non-dropping-particle&quot;:&quot;&quot;},{&quot;family&quot;:&quot;Albrecht&quot;,&quot;given&quot;:&quot;Elizabeth M&quot;,&quot;parse-names&quot;:false,&quot;dropping-particle&quot;:&quot;&quot;,&quot;non-dropping-particle&quot;:&quot;&quot;},{&quot;family&quot;:&quot;McCammon&quot;,&quot;given&quot;:&quot;Sheryl&quot;,&quot;parse-names&quot;:false,&quot;dropping-particle&quot;:&quot;&quot;,&quot;non-dropping-particle&quot;:&quot;&quot;},{&quot;family&quot;:&quot;Garlitski&quot;,&quot;given&quot;:&quot;Ann C&quot;,&quot;parse-names&quot;:false,&quot;dropping-particle&quot;:&quot;&quot;,&quot;non-dropping-particle&quot;:&quot;&quot;},{&quot;family&quot;:&quot;Sutton&quot;,&quot;given&quot;:&quot;Brad S&quot;,&quot;parse-names&quot;:false,&quot;dropping-particle&quot;:&quot;&quot;,&quot;non-dropping-particle&quot;:&quot;&quot;},{&quot;family&quot;:&quot;Stein&quot;,&quot;given&quot;:&quot;Kenneth M&quot;,&quot;parse-names&quot;:false,&quot;dropping-particle&quot;:&quot;&quot;,&quot;non-dropping-particle&quot;:&quot;&quot;},{&quot;family&quot;:&quot;Andrade&quot;,&quot;given&quot;:&quot;Jason G&quot;,&quot;parse-names&quot;:false,&quot;dropping-particle&quot;:&quot;&quot;,&quot;non-dropping-particle&quot;:&quot;&quot;},{&quot;family&quot;:&quot;AVANT GUARD Study Investigators&quot;,&quot;given&quot;:&quot;&quot;,&quot;parse-names&quot;:false,&quot;dropping-particle&quot;:&quot;&quot;,&quot;non-dropping-particle&quot;:&quot;&quot;}],&quot;container-title&quot;:&quot;The New England journal of medicine&quot;,&quot;container-title-short&quot;:&quot;N. Engl. J. Med.&quot;,&quot;DOI&quot;:&quot;10.1056/NEJMoa2600929&quot;,&quot;ISSN&quot;:&quot;1533-4406&quot;,&quot;PMID&quot;:&quot;42041224&quot;,&quot;URL&quot;:&quot;http://www.ncbi.nlm.nih.gov/pubmed/42041224&quot;,&quot;issued&quot;:{&quot;date-parts&quot;:[[2026,4,25]]},&quot;abstract&quot;:&quot;BACKGROUND Guidelines recommend a trial of antiarrhythmic drugs before catheter ablation for persistent atrial fibrillation. Whether pulsed field ablation (PFA) may be a preferred initial treatment is unclear. METHODS We conducted an international, randomized trial involving patients with previously untreated persistent atrial fibrillation. The patients were randomly assigned in a 2:1 ratio to receive PFA performed with a pentaspline catheter or to receive antiarrhythmic-drug therapy. An additional group of patients (PFA-assigned) underwent PFA for the analysis of the primary safety end point alone. All the patients received an insertable cardiac monitor. The primary effectiveness end point was the short-term and long-term success of treatment through 12 months. Short-term success was defined as procedural success in the PFA group and the absence of ablation during the blanking period (90 days after treatment initiation) in the antiarrhythmic-drug group. Long-term success was defined as freedom from recurrence of atrial arrhythmias, repeat ablation, or need for antiarrhythmic drugs from 90 days through 12 months (in the PFA group) and freedom from amiodarone use at any time. The primary safety end point was device- and procedure-related serious adverse events. RESULTS At 12 months, treatment success was observed in 128 of 207 patients (Kaplan-Meier estimate, 56%; 95% confidence interval [CI], 48 to 63) in the PFA group and in 40 of 103 patients (Kaplan-Meier estimate, 30%; 95% CI, 21 to 40) in the antiarrhythmic-drug group (hazard ratio for composite treatment failure [a lack of short- and long-term success], 0.46; 95% CI, 0.33 to 0.65; P&lt;0.001). A primary safety end-point event occurred in 13 of 257 patients (5.1%) in the combined PFA group (both randomized and PFA-assigned groups). At 12 months, serious adverse events had occurred in 45 patients (25%) in the PFA group and in 20 patients (21%) in the antiarrhythmic-drug group. CONCLUSIONS Among patients with persistent atrial fibrillation, the risk of recurrence of atrial arrhythmia was significantly lower among those who received PFA as first-line treatment than among those who received antiarrhythmic-drug therapy. (Funded by Boston Scientific; AVANT GUARD ClinicalTrials.gov number, NCT06096337.).&quot;},&quot;isTemporary&quot;:false}]},{&quot;citationID&quot;:&quot;MENDELEY_CITATION_46ed4c2b-4db9-4d6c-a206-c46b66ce6f2b&quot;,&quot;properties&quot;:{&quot;noteIndex&quot;:0},&quot;isEdited&quot;:false,&quot;manualOverride&quot;:{&quot;isManuallyOverridden&quot;:false,&quot;citeprocText&quot;:&quot;&lt;sup&gt;9,10,12–21&lt;/sup&gt;&quot;,&quot;manualOverrideText&quot;:&quot;&quot;},&quot;citationTag&quot;:&quot;MENDELEY_CITATION_v3_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id&quot;:&quot;c193b6bc-5337-3662-88e2-508544fa2d98&quot;,&quot;itemData&quot;:{&quot;type&quot;:&quot;article-journal&quot;,&quot;id&quot;:&quot;c193b6bc-5337-3662-88e2-508544fa2d98&quot;,&quot;title&quot;:&quot;Long-term outcomes following catheter ablation versus medical therapy in patients with persistent atrial fibrillation and heart failure with reduced ejection fraction&quot;,&quot;author&quot;:[{&quot;family&quot;:&quot;Zakeri&quot;,&quot;given&quot;:&quot;Rosita&quot;,&quot;parse-names&quot;:false,&quot;dropping-particle&quot;:&quot;&quot;,&quot;non-dropping-particle&quot;:&quot;&quot;},{&quot;family&quot;:&quot;Ahluwalia&quot;,&quot;given&quot;:&quot;Nikhil&quot;,&quot;parse-names&quot;:false,&quot;dropping-particle&quot;:&quot;&quot;,&quot;non-dropping-particle&quot;:&quot;&quot;},{&quot;family&quot;:&quot;Tindale&quot;,&quot;given&quot;:&quot;Alexander&quot;,&quot;parse-names&quot;:false,&quot;dropping-particle&quot;:&quot;&quot;,&quot;non-dropping-particle&quot;:&quot;&quot;},{&quot;family&quot;:&quot;Omar&quot;,&quot;given&quot;:&quot;Fatima&quot;,&quot;parse-names&quot;:false,&quot;dropping-particle&quot;:&quot;&quot;,&quot;non-dropping-particle&quot;:&quot;&quot;},{&quot;family&quot;:&quot;Packer&quot;,&quot;given&quot;:&quot;Matthew&quot;,&quot;parse-names&quot;:false,&quot;dropping-particle&quot;:&quot;&quot;,&quot;non-dropping-particle&quot;:&quot;&quot;},{&quot;family&quot;:&quot;Khan&quot;,&quot;given&quot;:&quot;Habib&quot;,&quot;parse-names&quot;:false,&quot;dropping-particle&quot;:&quot;&quot;,&quot;non-dropping-particle&quot;:&quot;&quot;},{&quot;family&quot;:&quot;Baker&quot;,&quot;given&quot;:&quot;Victoria&quot;,&quot;parse-names&quot;:false,&quot;dropping-particle&quot;:&quot;&quot;,&quot;non-dropping-particle&quot;:&quot;&quot;},{&quot;family&quot;:&quot;Honarbakhsh&quot;,&quot;given&quot;:&quot;Shohreh&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family&quot;:&quot;Jones&quot;,&quot;given&quot;:&quot;David&quot;,&quot;parse-names&quot;:false,&quot;dropping-particle&quot;:&quot;&quot;,&quot;non-dropping-particle&quot;:&quot;&quot;},{&quot;family&quot;:&quot;Markides&quot;,&quot;given&quot;:&quot;Vias&quot;,&quot;parse-names&quot;:false,&quot;dropping-particle&quot;:&quot;&quot;,&quot;non-dropping-particle&quot;:&quot;&quot;},{&quot;family&quot;:&quot;Hunter&quot;,&quot;given&quot;:&quot;Ross J.&quot;,&quot;parse-names&quot;:false,&quot;dropping-particle&quot;:&quot;&quot;,&quot;non-dropping-particle&quot;:&quot;&quot;},{&quot;family&quot;:&quot;Wong&quot;,&quot;given&quot;:&quot;Tom&quot;,&quot;parse-names&quot;:false,&quot;dropping-particle&quot;:&quot;&quot;,&quot;non-dropping-particle&quot;:&quot;&quot;}],&quot;container-title&quot;:&quot;European Journal of Heart Failure&quot;,&quot;container-title-short&quot;:&quot;Eur. J. Heart Fail.&quot;,&quot;DOI&quot;:&quot;10.1002/ejhf.2714&quot;,&quot;ISSN&quot;:&quot;18790844&quot;,&quot;PMID&quot;:&quot;36221809&quot;,&quot;issued&quot;:{&quot;date-parts&quot;:[[2023,1,1]]},&quot;page&quot;:&quot;77-86&quot;,&quot;abstract&quot;:&quot;Aims: The ARC-HF and CAMTAF trials randomized patients with persistent atrial fibrillation (AF) and heart failure (HF) to early routine catheter ablation (ER-CA) versus pharmacological rate control (RC). After trial completion, delayed selective catheter ablation (DS-CA) was performed where clinically indicated in the RC group. We hypothesized that ER-CA would result in a lower risk of cardiovascular hospitalization and death versus DS-CA in this population. Methods and results: Overall, 102 patients were randomized (age 60 ± 11 years, left ventricular ejection fraction [LVEF] 31 ± 11%): 52 to ER-CA and 50 to RC. After 12 months, patients undergoing ER-CA had improved self-reported symptom scores, lower New York Heart Association class (i.e. better functional capacity), and higher LVEF compared to patients receiving RC alone. During a median follow-up of 7.8 (interquartile range 3.9–9.9) years, 27 (54%) patients in the RC group underwent DS-CA and 34 (33.3%) patients died, including 17 (32.7%) randomized to ER-CA and 17 (34.0%) randomized to RC. Compared with DS-CA, a strategy of ER-CA exhibited similar risk of all-cause mortality (adjusted hazard ratio [aHR] 0.89, 95% confidence interval [CI] 0.44–1.77, p = 0.731) and combined all-cause mortality or cardiovascular hospitalization (aHR 0.80, 95% CI 0.43–1.47, p = 0.467). However, analyses according to treatment received suggested an association between CA and improved outcomes versus RC (all-cause mortality: aHR 0.43, 95% CI 0.20–0.91, p = 0.028; all-cause mortality/cardiovascular hospitalization: aHR 0.48, 95% CI 0.24–0.94, p = 0.031). Conclusions: In patients with persistent AF and HF, ER-CA produces similar long-term outcomes to a DS-CA strategy. The association between CA as a treatment received and improved outcomes means there is still a lack of clarity regarding the role of early CA in selected patients. Randomized trials are needed to clarify this question.&quot;,&quot;publisher&quot;:&quot;John Wiley and Sons Ltd&quot;,&quot;issue&quot;:&quot;1&quot;,&quot;volume&quot;:&quot;25&quot;},&quot;isTemporary&quot;:false},{&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id&quot;:&quot;ffe5cc96-af8d-39c9-b596-a63a01948a6c&quot;,&quot;itemData&quot;:{&quot;type&quot;:&quot;article-journal&quot;,&quot;id&quot;:&quot;ffe5cc96-af8d-39c9-b596-a63a01948a6c&quot;,&quot;title&quot;:&quot;Catheter ablation versus medical rate control for persistent atrial fibrillation in older heart failure patients with reduced ejection fraction&quot;,&quot;author&quot;:[{&quot;family&quot;:&quot;Song&quot;,&quot;given&quot;:&quot;Ziliang&quot;,&quot;parse-names&quot;:false,&quot;dropping-particle&quot;:&quot;&quot;,&quot;non-dropping-particle&quot;:&quot;&quot;},{&quot;family&quot;:&quot;Wang&quot;,&quot;given&quot;:&quot;Shi Yi&quot;,&quot;parse-names&quot;:false,&quot;dropping-particle&quot;:&quot;&quot;,&quot;non-dropping-particle&quot;:&quot;&quot;},{&quot;family&quot;:&quot;Qidong&quot;,&quot;given&quot;:&quot;Zheng&quot;,&quot;parse-names&quot;:false,&quot;dropping-particle&quot;:&quot;&quot;,&quot;non-dropping-particle&quot;:&quot;&quot;},{&quot;family&quot;:&quot;Chen&quot;,&quot;given&quot;:&quot;Nannan&quot;,&quot;parse-names&quot;:false,&quot;dropping-particle&quot;:&quot;&quot;,&quot;non-dropping-particle&quot;:&quot;&quot;},{&quot;family&quot;:&quot;Zhang&quot;,&quot;given&quot;:&quot;Yu&quot;,&quot;parse-names&quot;:false,&quot;dropping-particle&quot;:&quot;&quot;,&quot;non-dropping-particle&quot;:&quot;&quot;},{&quot;family&quot;:&quot;Jiang&quot;,&quot;given&quot;:&quot;Weifeng&quot;,&quot;parse-names&quot;:false,&quot;dropping-particle&quot;:&quot;&quot;,&quot;non-dropping-particle&quot;:&quot;&quot;},{&quot;family&quot;:&quot;Wu&quot;,&quot;given&quot;:&quot;Shao Hui&quot;,&quot;parse-names&quot;:false,&quot;dropping-particle&quot;:&quot;&quot;,&quot;non-dropping-particle&quot;:&quot;&quot;},{&quot;family&quot;:&quot;Xu&quot;,&quot;given&quot;:&quot;Kai&quot;,&quot;parse-names&quot;:false,&quot;dropping-particle&quot;:&quot;&quot;,&quot;non-dropping-particle&quot;:&quot;&quot;},{&quot;family&quot;:&quot;Liu&quot;,&quot;given&quot;:&quot;Yang&quot;,&quot;parse-names&quot;:false,&quot;dropping-particle&quot;:&quot;&quot;,&quot;non-dropping-particle&quot;:&quot;&quot;},{&quot;family&quot;:&quot;Liu&quot;,&quot;given&quot;:&quot;Xu&quot;,&quot;parse-names&quot;:false,&quot;dropping-particle&quot;:&quot;&quot;,&quot;non-dropping-particle&quot;:&quot;&quot;},{&quot;family&quot;:&quot;Hou&quot;,&quot;given&quot;:&quot;Xumin&quot;,&quot;parse-names&quot;:false,&quot;dropping-particle&quot;:&quot;&quot;,&quot;non-dropping-particle&quot;:&quot;&quot;},{&quot;family&quot;:&quot;Qin&quot;,&quot;given&quot;:&quot;Mu&quot;,&quot;parse-names&quot;:false,&quot;dropping-particle&quot;:&quot;&quot;,&quot;non-dropping-particle&quot;:&quot;&quot;}],&quot;container-title&quot;:&quot;Heart&quot;,&quot;DOI&quot;:&quot;10.1136/heartjnl-2024-324668&quot;,&quot;ISSN&quot;:&quot;1468201X&quot;,&quot;PMID&quot;:&quot;40393692&quot;,&quot;issued&quot;:{&quot;date-parts&quot;:[[2025,9,1]]},&quot;page&quot;:&quot;811-817&quot;,&quot;abstract&quot;:&quot;Background Patients with heart failure with reduced ejection fraction (HFrEF) and atrial fibrillation are mostly elderly patients, and persistent atrial fibrillation (PerAF) with multiple comorbidities tends to have a worse clinical prognosis. However, there is a lack of randomised trial to investigate the impact of catheter ablation (CA) on outcomes in older PerAF combined with HFrEF. Objective This study aims to compare the effects of CA versus medical rate control (MRC) on severity indicators of HFrEF. Methods Older patients with PerAF and HFrEF underwent transthoracic echocardiography and were randomly assigned to receive either AF ablation or MRC. The primary outcome was changes in left ventricular ejection fraction (LVEF). Results A total of 89 patients (mean age 69.5±3.9 years) were randomly allocated to the CA group (n=45) and MRC group (n=44). Baseline characteristics were similar between the two groups. After 12 months, worsening heart failure requiring unplanned hospitalisation occurred less frequently in the CA group (p=0.019). In CA group, LVEF (from baseline 36.1%±2.7% to 48.9%±7.1%; p&lt;0.00 L) improved higher compared with the MRC group (8.7 (5.9 to 11.5)), p&lt;0.001. Compared with baseline, New York Heart Association functional class and AF burden also showed improvement in CA group than MR group. At a follow-up period of 12 months, sinus rhythm rate was higher in CA group than MRC group, 51.1% versus 20.4%. Conclusion This limited small-scale randomised study showed that CA in older patients with PerAF and HFrEF was associated with a lower likelihood of unplanned hospitalisations due to worsening heart failure with improvement in LVEF and lower AF burden.&quot;,&quot;publisher&quot;:&quot;BMJ Publishing Group&quot;,&quot;issue&quot;:&quot;17&quot;,&quot;volume&quot;:&quot;111&quot;,&quot;container-title-short&quot;:&quot;&quot;},&quot;isTemporary&quot;:false},{&quot;id&quot;:&quot;9466ba53-a1ad-3e1b-b30e-11761d504b33&quot;,&quot;itemData&quot;:{&quot;type&quot;:&quot;article-journal&quot;,&quot;id&quot;:&quot;9466ba53-a1ad-3e1b-b30e-11761d504b33&quot;,&quot;title&quot;:&quot;Long-term observation of catheter ablation vs. pharmacotherapy in the management of persistent and long-standing persistent atrial fibrillation (CAPA study)&quot;,&quot;author&quot;:[{&quot;family&quot;:&quot;Wu&quot;,&quot;given&quot;:&quot;Gang&quot;,&quot;parse-names&quot;:false,&quot;dropping-particle&quot;:&quot;&quot;,&quot;non-dropping-particle&quot;:&quot;&quot;},{&quot;family&quot;:&quot;Huang&quot;,&quot;given&quot;:&quot;He&quot;,&quot;parse-names&quot;:false,&quot;dropping-particle&quot;:&quot;&quot;,&quot;non-dropping-particle&quot;:&quot;&quot;},{&quot;family&quot;:&quot;Cai&quot;,&quot;given&quot;:&quot;Lin&quot;,&quot;parse-names&quot;:false,&quot;dropping-particle&quot;:&quot;&quot;,&quot;non-dropping-particle&quot;:&quot;&quot;},{&quot;family&quot;:&quot;Yang&quot;,&quot;given&quot;:&quot;Yanzong&quot;,&quot;parse-names&quot;:false,&quot;dropping-particle&quot;:&quot;&quot;,&quot;non-dropping-particle&quot;:&quot;&quot;},{&quot;family&quot;:&quot;Liu&quot;,&quot;given&quot;:&quot;Xu&quot;,&quot;parse-names&quot;:false,&quot;dropping-particle&quot;:&quot;&quot;,&quot;non-dropping-particle&quot;:&quot;&quot;},{&quot;family&quot;:&quot;Yu&quot;,&quot;given&quot;:&quot;Bo&quot;,&quot;parse-names&quot;:false,&quot;dropping-particle&quot;:&quot;&quot;,&quot;non-dropping-particle&quot;:&quot;&quot;},{&quot;family&quot;:&quot;Tang&quot;,&quot;given&quot;:&quot;Yanhong&quot;,&quot;parse-names&quot;:false,&quot;dropping-particle&quot;:&quot;&quot;,&quot;non-dropping-particle&quot;:&quot;&quot;},{&quot;family&quot;:&quot;Jiang&quot;,&quot;given&quot;:&quot;Hong&quot;,&quot;parse-names&quot;:false,&quot;dropping-particle&quot;:&quot;&quot;,&quot;non-dropping-particle&quot;:&quot;&quot;},{&quot;family&quot;:&quot;Huang&quot;,&quot;given&quot;:&quot;Congxin&quot;,&quot;parse-names&quot;:false,&quot;dropping-particle&quot;:&quot;&quot;,&quot;non-dropping-particle&quot;:&quot;&quot;}],&quot;container-title&quot;:&quot;Europace&quot;,&quot;DOI&quot;:&quot;10.1093/europace/euaa356&quot;,&quot;ISSN&quot;:&quot;15322092&quot;,&quot;PMID&quot;:&quot;33367669&quot;,&quot;issued&quot;:{&quot;date-parts&quot;:[[2021,5,1]]},&quot;page&quot;:&quot;731-739&quot;,&quot;abstract&quot;:&quot;Aims: The roles of radiofrequency catheter ablation (RFCA) and pharmacotherapy in treating persistent and long-standing persistent atrial fibrillation (AF) have not been sufficiently investigated. We conducted a multicentre, randomized, controlled trial to compare the effects of RFCA and pharmacotherapy on the prognosis of these patients. Methods and results: A total of 648 patients with persistent and long-standing persistent AF were enrolled from 30 centres and randomized to either the ablation group (n = 327) or the pharmacotherapy group (n = 321). After 54.2 ± 10.6 months of follow-up, the primary endpoints occurred significantly more rarely in the ablation group than in the pharmacotherapy group (10.4% vs. 17.4%; hazard ratio 0.59, 95% confidence interval 0.48-0.75; P &lt; 0.001). The incidence of stroke/transient ischaemic attack (TIA) was significantly lower in the ablation group (4.2% vs. 7.2%, P &lt; 0.001). Likewise, the incidence of new-onset congestive heart failure (CHF) was lower in the ablation group (2.8% vs. 7.2%, P &lt; 0.001). More patients had sinus rhythm in the ablation group than in the pharmacotherapy group (60.6% vs. 20.9%, P &lt; 0.001), but fewer patients were on antiarrhythmic drugs (24.4% vs. 41.6%, P &lt; 0.001) and warfarin (60.8% vs. 83.9%, P = 0.001). Both the 6-min walk distance and the quality of life (QoL) were improved in the ablation group at the end of follow-up. Conclusion: In patients with persistent and long-standing persistent AF, RFCA-based treatment was superior to pharmacotherapy in decreasing stroke/TIA and new-onset CHF and improving QoL.&quot;,&quot;publisher&quot;:&quot;Oxford University Press&quot;,&quot;issue&quot;:&quot;5&quot;,&quot;volume&quot;:&quot;23&quot;,&quot;container-title-short&quot;:&quot;&quot;},&quot;isTemporary&quot;:false},{&quot;id&quot;:&quot;7caf7549-ee43-36a5-bd42-eb39c52ca882&quot;,&quot;itemData&quot;:{&quot;type&quot;:&quot;article-journal&quot;,&quot;id&quot;:&quot;7caf7549-ee43-36a5-bd42-eb39c52ca882&quot;,&quot;title&quot;:&quot;Radiofrequency ablation for persistent atrial fibrillation in patients with advanced heart failure and severe left ventricular systolic dysfunction: A randomised controlled trial&quot;,&quot;author&quot;:[{&quot;family&quot;:&quot;MacDonald&quot;,&quot;given&quot;:&quot;Michael R.&quot;,&quot;parse-names&quot;:false,&quot;dropping-particle&quot;:&quot;&quot;,&quot;non-dropping-particle&quot;:&quot;&quot;},{&quot;family&quot;:&quot;Connelly&quot;,&quot;given&quot;:&quot;Derek T.&quot;,&quot;parse-names&quot;:false,&quot;dropping-particle&quot;:&quot;&quot;,&quot;non-dropping-particle&quot;:&quot;&quot;},{&quot;family&quot;:&quot;Hawkins&quot;,&quot;given&quot;:&quot;Nathaniel M.&quot;,&quot;parse-names&quot;:false,&quot;dropping-particle&quot;:&quot;&quot;,&quot;non-dropping-particle&quot;:&quot;&quot;},{&quot;family&quot;:&quot;Steedman&quot;,&quot;given&quot;:&quot;Tracey&quot;,&quot;parse-names&quot;:false,&quot;dropping-particle&quot;:&quot;&quot;,&quot;non-dropping-particle&quot;:&quot;&quot;},{&quot;family&quot;:&quot;Payne&quot;,&quot;given&quot;:&quot;John&quot;,&quot;parse-names&quot;:false,&quot;dropping-particle&quot;:&quot;&quot;,&quot;non-dropping-particle&quot;:&quot;&quot;},{&quot;family&quot;:&quot;Shaw&quot;,&quot;given&quot;:&quot;Morag&quot;,&quot;parse-names&quot;:false,&quot;dropping-particle&quot;:&quot;&quot;,&quot;non-dropping-particle&quot;:&quot;&quot;},{&quot;family&quot;:&quot;Denvir&quot;,&quot;given&quot;:&quot;Martin&quot;,&quot;parse-names&quot;:false,&quot;dropping-particle&quot;:&quot;&quot;,&quot;non-dropping-particle&quot;:&quot;&quot;},{&quot;family&quot;:&quot;Bhagra&quot;,&quot;given&quot;:&quot;Sai&quot;,&quot;parse-names&quot;:false,&quot;dropping-particle&quot;:&quot;&quot;,&quot;non-dropping-particle&quot;:&quot;&quot;},{&quot;family&quot;:&quot;Small&quot;,&quot;given&quot;:&quot;Sandy&quot;,&quot;parse-names&quot;:false,&quot;dropping-particle&quot;:&quot;&quot;,&quot;non-dropping-particle&quot;:&quot;&quot;},{&quot;family&quot;:&quot;Martin&quot;,&quot;given&quot;:&quot;William&quot;,&quot;parse-names&quot;:false,&quot;dropping-particle&quot;:&quot;&quot;,&quot;non-dropping-particle&quot;:&quot;&quot;},{&quot;family&quot;:&quot;McMurray&quot;,&quot;given&quot;:&quot;John J.V.&quot;,&quot;parse-names&quot;:false,&quot;dropping-particle&quot;:&quot;&quot;,&quot;non-dropping-particle&quot;:&quot;&quot;},{&quot;family&quot;:&quot;Petrie&quot;,&quot;given&quot;:&quot;Mark C.&quot;,&quot;parse-names&quot;:false,&quot;dropping-particle&quot;:&quot;&quot;,&quot;non-dropping-particle&quot;:&quot;&quot;}],&quot;container-title&quot;:&quot;Heart&quot;,&quot;DOI&quot;:&quot;10.1136/hrt.2010.207340&quot;,&quot;ISSN&quot;:&quot;13556037&quot;,&quot;PMID&quot;:&quot;21051458&quot;,&quot;issued&quot;:{&quot;date-parts&quot;:[[2011,5]]},&quot;page&quot;:&quot;740-747&quot;,&quot;abstract&quot;:&quot;Objective To determine whether or not radiofrequency ablation (RFA) for persistent atrial fibrillation in patients with advanced heart failure leads to improvements in cardiac function. Setting Patients were recruited from heart failure outpatient clinics in Scotland. Design and intervention Patients with advanced heart failure and severe left ventricular dysfunction were randomised to RFA (rhythm control) or continued medical treatment (rate control). Patients were followed up for a minimum of 6 months. Main outcome measure Change in left ventricular ejection fraction (LVEF) measured by cardiovascular MRI. Results 22 patients were randomised to RFA and 19 to medical treatment. In the RFA group, 50% of patients were in sinus rhythm at the end of the study (compared with none in the medical treatment group). The increase in cardiovascular magnetic resonance (CMR) LVEF in the RFA group was 4.5±11.1% compared with 2.8±6.7% in the medical treatment group (p=0.6). The RFA group had a greater increase in radionuclide LVEF (a prespecified secondary end point) than patients in the medical treatment group (+8.2±12.0% vs +1.4±5.9%; p=0.032). RFA did not improve N-terminal pro-B-type natriuretic peptide, 6 min walk distance or quality of life. The rate of serious complications related to RFA was 15%. Conclusions RFA resulted in long-term restoration of sinus rhythm in only 50% of patients. RFA did not improve CMR LVEF compared with a strategy of rate control. RFA did improve radionuclide LVEF but did not improve other secondary outcomes and was associated with a significant rate of serious complications.&quot;,&quot;issue&quot;:&quot;9&quot;,&quot;volume&quot;:&quot;97&quot;,&quot;container-title-short&quot;:&quot;&quot;},&quot;isTemporary&quot;:false},{&quot;id&quot;:&quot;f0e0a183-c332-3f36-a819-04170a160c66&quot;,&quot;itemData&quot;:{&quot;type&quot;:&quot;article-journal&quot;,&quot;id&quot;:&quot;f0e0a183-c332-3f36-a819-04170a160c66&quot;,&quot;title&quot;:&quot;A randomized trial to assess catheter ablation versus rate control in the management of persistent atrial fibrillation in heart failure&quot;,&quot;author&quot;:[{&quot;family&quot;:&quot;Jones&quot;,&quot;given&quot;:&quot;David G.&quot;,&quot;parse-names&quot;:false,&quot;dropping-particle&quot;:&quot;&quot;,&quot;non-dropping-particle&quot;:&quot;&quot;},{&quot;family&quot;:&quot;Haldar&quot;,&quot;given&quot;:&quot;Shouvik K.&quot;,&quot;parse-names&quot;:false,&quot;dropping-particle&quot;:&quot;&quot;,&quot;non-dropping-particle&quot;:&quot;&quot;},{&quot;family&quot;:&quot;Hussain&quot;,&quot;given&quot;:&quot;Wajid&quot;,&quot;parse-names&quot;:false,&quot;dropping-particle&quot;:&quot;&quot;,&quot;non-dropping-particle&quot;:&quot;&quot;},{&quot;family&quot;:&quot;Sharma&quot;,&quot;given&quot;:&quot;Rakesh&quot;,&quot;parse-names&quot;:false,&quot;dropping-particle&quot;:&quot;&quot;,&quot;non-dropping-particle&quot;:&quot;&quot;},{&quot;family&quot;:&quot;Francis&quot;,&quot;given&quot;:&quot;Darrel P.&quot;,&quot;parse-names&quot;:false,&quot;dropping-particle&quot;:&quot;&quot;,&quot;non-dropping-particle&quot;:&quot;&quot;},{&quot;family&quot;:&quot;Rahman-Haley&quot;,&quot;given&quot;:&quot;Shelley L.&quot;,&quot;parse-names&quot;:false,&quot;dropping-particle&quot;:&quot;&quot;,&quot;non-dropping-particle&quot;:&quot;&quot;},{&quot;family&quot;:&quot;McDonagh&quot;,&quot;given&quot;:&quot;Theresa A.&quot;,&quot;parse-names&quot;:false,&quot;dropping-particle&quot;:&quot;&quot;,&quot;non-dropping-particle&quot;:&quot;&quot;},{&quot;family&quot;:&quot;Underwood&quot;,&quot;given&quot;:&quot;S. Richard&quot;,&quot;parse-names&quot;:false,&quot;dropping-particle&quot;:&quot;&quot;,&quot;non-dropping-particle&quot;:&quot;&quot;},{&quot;family&quot;:&quot;Markides&quot;,&quot;given&quot;:&quot;Vias&quot;,&quot;parse-names&quot;:false,&quot;dropping-particle&quot;:&quot;&quot;,&quot;non-dropping-particle&quot;:&quot;&quot;},{&quot;family&quot;:&quot;Wong&quot;,&quot;given&quot;:&quot;Tom&quot;,&quot;parse-names&quot;:false,&quot;dropping-particle&quot;:&quot;&quot;,&quot;non-dropping-particle&quot;:&quot;&quot;}],&quot;container-title&quot;:&quot;Journal of the American College of Cardiology&quot;,&quot;container-title-short&quot;:&quot;J. Am. Coll. Cardiol.&quot;,&quot;DOI&quot;:&quot;10.1016/j.jacc.2013.01.069&quot;,&quot;ISSN&quot;:&quot;07351097&quot;,&quot;PMID&quot;:&quot;23500267&quot;,&quot;issued&quot;:{&quot;date-parts&quot;:[[2013,5,7]]},&quot;page&quot;:&quot;1894-1903&quot;,&quot;abstract&quot;:&quot;Objectives: This study sought to compare catheter ablation with rate control for persistent atrial fibrillation (AF) in heart failure (HF). Background: The optimal therapy for AF in HF is unclear. Drug-based rhythm control has not proved clinically beneficial. Catheter ablation improves cardiac function in patients with HF, but impact on physiological performance has not been formally evaluated in a randomized trial. Methods: In a randomized, open-label, blinded-endpoint clinical trial, adults with symptomatic HF, radionuclide left ventricular ejection fraction (EF) ≤35%, and persistent AF were assigned to undergo catheter ablation or rate control. Primary outcome was 12-month change in peak oxygen consumption. Secondary endpoints were quality of life, B-type natriuretic peptide, 6-min walk distance, and EF. Results were analyzed by intention-to-treat. Results: Fifty-two patients (age 63 ± 9 years, EF 24 ± 8%) were randomized, 26 each to ablation and rate control. At 12 months, 88% of ablation patients maintained sinus rhythm (single-procedure success 68%). Under rate control, rate criteria were achieved in 96%. The primary endpoint, peak oxygen consumption, significantly increased in the ablation arm compared with rate control (difference +3.07 ml/kg/min, 95% confidence interval: 0.56 to 5.59, p = 0.018). The change was not evident at 3 months (+0.79 ml/kg/min, 95% confidence interval: -1.01 to 2.60, p = 0.38). Ablation improved Minnesota score (p = 0.019) and B-type natriuretic peptide (p = 0.045) and showed nonsignificant trends toward improved 6-min walk distance (p = 0.095) and EF (p = 0.055). Conclusions: This first randomized trial of ablation versus rate control to focus on objective exercise performance in AF and HF shows significant benefit from ablation, a strategy that also improves symptoms and neurohormonal status. The effects develop over 12 months, consistent with progressive amelioration of the HF syndrome. (A Randomised Trial to Assess Catheter Ablation Versus Rate Control in the Management of Persistent Atrial Fibrillation in Chronic Heart Failure; NCT00878384) © 2013 American College of Cardiology Foundation.&quot;,&quot;issue&quot;:&quot;18&quot;,&quot;volume&quot;:&quot;61&quot;},&quot;isTemporary&quot;:false},{&quot;id&quot;:&quot;19bea29c-4df8-3c63-930c-f196ba09d892&quot;,&quot;itemData&quot;:{&quot;type&quot;:&quot;article-journal&quot;,&quot;id&quot;:&quot;19bea29c-4df8-3c63-930c-f196ba09d892&quot;,&quot;title&quot;:&quot;A randomized controlled trial of catheter ablation versus medical treatment of atrial fibrillation in heart failure (the CAMTAF trial)&quot;,&quot;author&quot;:[{&quot;family&quot;:&quot;Hunter&quot;,&quot;given&quot;:&quot;Ross J.&quot;,&quot;parse-names&quot;:false,&quot;dropping-particle&quot;:&quot;&quot;,&quot;non-dropping-particle&quot;:&quot;&quot;},{&quot;family&quot;:&quot;Berriman&quot;,&quot;given&quot;:&quot;Thomas J.&quot;,&quot;parse-names&quot;:false,&quot;dropping-particle&quot;:&quot;&quot;,&quot;non-dropping-particle&quot;:&quot;&quot;},{&quot;family&quot;:&quot;Diab&quot;,&quot;given&quot;:&quot;Ihab&quot;,&quot;parse-names&quot;:false,&quot;dropping-particle&quot;:&quot;&quot;,&quot;non-dropping-particle&quot;:&quot;&quot;},{&quot;family&quot;:&quot;Kamdar&quot;,&quot;given&quot;:&quot;Ravindu&quot;,&quot;parse-names&quot;:false,&quot;dropping-particle&quot;:&quot;&quot;,&quot;non-dropping-particle&quot;:&quot;&quot;},{&quot;family&quot;:&quot;Richmond&quot;,&quot;given&quot;:&quot;Laura&quot;,&quot;parse-names&quot;:false,&quot;dropping-particle&quot;:&quot;&quot;,&quot;non-dropping-particle&quot;:&quot;&quot;},{&quot;family&quot;:&quot;Baker&quot;,&quot;given&quot;:&quot;Victoria&quot;,&quot;parse-names&quot;:false,&quot;dropping-particle&quot;:&quot;&quot;,&quot;non-dropping-particle&quot;:&quot;&quot;},{&quot;family&quot;:&quot;Goromonzi&quot;,&quot;given&quot;:&quot;Farai&quot;,&quot;parse-names&quot;:false,&quot;dropping-particle&quot;:&quot;&quot;,&quot;non-dropping-particle&quot;:&quot;&quot;},{&quot;family&quot;:&quot;Sawhney&quot;,&quot;given&quot;:&quot;Vinit&quot;,&quot;parse-names&quot;:false,&quot;dropping-particle&quot;:&quot;&quot;,&quot;non-dropping-particle&quot;:&quot;&quot;},{&quot;family&quot;:&quot;Duncan&quot;,&quot;given&quot;:&quot;Edward&quot;,&quot;parse-names&quot;:false,&quot;dropping-particle&quot;:&quot;&quot;,&quot;non-dropping-particle&quot;:&quot;&quot;},{&quot;family&quot;:&quot;Page&quot;,&quot;given&quot;:&quot;Stephen P.&quot;,&quot;parse-names&quot;:false,&quot;dropping-particle&quot;:&quot;&quot;,&quot;non-dropping-particle&quot;:&quot;&quot;},{&quot;family&quot;:&quot;Ullah&quot;,&quot;given&quot;:&quot;Waqas&quot;,&quot;parse-names&quot;:false,&quot;dropping-particle&quot;:&quot;&quot;,&quot;non-dropping-particle&quot;:&quot;&quot;},{&quot;family&quot;:&quot;Unsworth&quot;,&quot;given&quot;:&quot;Beth&quot;,&quot;parse-names&quot;:false,&quot;dropping-particle&quot;:&quot;&quot;,&quot;non-dropping-particle&quot;:&quot;&quot;},{&quot;family&quot;:&quot;Mayet&quot;,&quot;given&quot;:&quot;Jamil&quot;,&quot;parse-names&quot;:false,&quot;dropping-particle&quot;:&quot;&quot;,&quot;non-dropping-particle&quot;:&quot;&quot;},{&quot;family&quot;:&quot;Dhinoja&quot;,&quot;given&quot;:&quot;Mehul&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container-title&quot;:&quot;Circulation: Arrhythmia and Electrophysiology&quot;,&quot;container-title-short&quot;:&quot;Circ. Arrhythm. Electrophysiol.&quot;,&quot;DOI&quot;:&quot;10.1161/CIRCEP.113.000806&quot;,&quot;ISSN&quot;:&quot;19413084&quot;,&quot;PMID&quot;:&quot;24382410&quot;,&quot;issued&quot;:{&quot;date-parts&quot;:[[2014]]},&quot;page&quot;:&quot;31-38&quot;,&quot;abstract&quot;:&quot;Background-Restoring sinus rhythm in patients with heart failure (HF) and atrial fibrillation (AF) may improve left ventricular (LV) function and HF symptoms. We sought to compare the effect of a catheter ablation strategy with that of a medical rate control strategy in patients with persistent AF and HF. Methods and Results-Patients with persistent AF, symptomatic HF, and LV ejection fraction &lt;50% were randomized to catheter ablation or medical rate control. The primary end-point was the difference between groups in LV ejection fraction at 6 months. Baseline LV ejection fraction was 32±8% in the ablation group and 34±12% in the medical group. Twentysix patients underwent catheter ablation, and 24 patients were rate controlled. Freedom from AF was achieved in 21/26 (81%) at 6 months off antiarrhythmic drugs. LV ejection fraction at 6 months in the ablation group was 40±12% compared with 31±13% in the rate control group (P=0.015). Ablation was associated with better peak oxygen consumption (22±6 versus 18±6 mL/kg per minute; P=0.014) and Minnesota living with HF questionnaire score (24±22 versus 47±22; P=0.001) compared with rate control. Conclusions-Catheter ablation is effective in restoring sinus rhythm in selected patients with persistent AF and HF, and can improve LV function, functional capacity, and HF symptoms compared with rate control. © 2013 American Heart Association, Inc.&quot;,&quot;publisher&quot;:&quot;Lippincott Williams and Wilkins&quot;,&quot;issue&quot;:&quot;1&quot;,&quot;volume&quot;:&quot;7&quot;},&quot;isTemporary&quot;:false},{&quot;id&quot;:&quot;8dc8185c-b99e-392f-85f1-09e0294f1cc7&quot;,&quot;itemData&quot;:{&quot;type&quot;:&quot;paper-conference&quot;,&quot;id&quot;:&quot;8dc8185c-b99e-392f-85f1-09e0294f1cc7&quot;,&quot;title&quot;:&quot;Ablation Versus Amiodarone for Treatment of Persistent Atrial Fibrillation in Patients With Congestive Heart Failure and an Implanted Device: Results From the AATAC Multicenter Randomized Trial&quot;,&quot;author&quot;:[{&quot;family&quot;:&quot;Biase&quot;,&quot;given&quot;:&quot;Luigi&quot;,&quot;parse-names&quot;:false,&quot;dropping-particle&quot;:&quot;&quot;,&quot;non-dropping-particle&quot;:&quot;Di&quot;},{&quot;family&quot;:&quot;Mohanty&quot;,&quot;given&quot;:&quot;Prasant&quot;,&quot;parse-names&quot;:false,&quot;dropping-particle&quot;:&quot;&quot;,&quot;non-dropping-particle&quot;:&quot;&quot;},{&quot;family&quot;:&quot;Mohanty&quot;,&quot;given&quot;:&quot;Sanghamitra&quot;,&quot;parse-names&quot;:false,&quot;dropping-particle&quot;:&quot;&quot;,&quot;non-dropping-particle&quot;:&quot;&quot;},{&quot;family&quot;:&quot;Santangeli&quot;,&quot;given&quot;:&quot;Pasquale&quot;,&quot;parse-names&quot;:false,&quot;dropping-particle&quot;:&quot;&quot;,&quot;non-dropping-particle&quot;:&quot;&quot;},{&quot;family&quot;:&quot;Trivedi&quot;,&quot;given&quot;:&quot;Chintan&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Madhu&quot;,&quot;parse-names&quot;:false,&quot;dropping-particle&quot;:&quot;&quot;,&quot;non-dropping-particle&quot;:&quot;&quot;},{&quot;family&quot;:&quot;Jais&quot;,&quot;given&quot;:&quot;Pierre&quot;,&quot;parse-names&quot;:false,&quot;dropping-particle&quot;:&quot;&quot;,&quot;non-dropping-particle&quot;:&quot;&quot;},{&quot;family&quot;:&quot;Themistoclakis&quot;,&quot;given&quot;:&quot;Sakis&quot;,&quot;parse-names&quot;:false,&quot;dropping-particle&quot;:&quot;&quot;,&quot;non-dropping-particle&quot;:&quot;&quot;},{&quot;family&quot;:&quot;Russo&quot;,&quot;given&quot;:&quot;Antonio&quot;,&quot;parse-names&quot;:false,&quot;dropping-particle&quot;:&quot;&quot;,&quot;non-dropping-particle&quot;:&quot;Dello&quot;},{&quot;family&quot;:&quot;Casella&quot;,&quot;given&quot;:&quot;Michela&quot;,&quot;parse-names&quot;:false,&quot;dropping-particle&quot;:&quot;&quot;,&quot;non-dropping-particle&quot;:&quot;&quot;},{&quot;family&quot;:&quot;Pelargonio&quot;,&quot;given&quot;:&quot;Gemma&quot;,&quot;parse-names&quot;:false,&quot;dropping-particle&quot;:&quot;&quot;,&quot;non-dropping-particle&quot;:&quot;&quot;},{&quot;family&quot;:&quot;Narducci&quot;,&quot;given&quot;:&quot;Maria Lucia&quot;,&quot;parse-names&quot;:false,&quot;dropping-particle&quot;:&quot;&quot;,&quot;non-dropping-particle&quot;:&quot;&quot;},{&quot;family&quot;:&quot;Schweikert&quot;,&quot;given&quot;:&quot;Robert&quot;,&quot;parse-names&quot;:false,&quot;dropping-particle&quot;:&quot;&quot;,&quot;non-dropping-particle&quot;:&quot;&quot;},{&quot;family&quot;:&quot;Neuzil&quot;,&quot;given&quot;:&quot;Petr&quot;,&quot;parse-names&quot;:false,&quot;dropping-particle&quot;:&quot;&quot;,&quot;non-dropping-particle&quot;:&quot;&quot;},{&quot;family&quot;:&quot;Sanchez&quot;,&quot;given&quot;:&quot;Javier&quot;,&quot;parse-names&quot;:false,&quot;dropping-particle&quot;:&quot;&quot;,&quot;non-dropping-particle&quot;:&quot;&quot;},{&quot;family&quot;:&quot;Horton&quot;,&quot;given&quot;:&quot;Rodney&quot;,&quot;parse-names&quot;:false,&quot;dropping-particle&quot;:&quot;&quot;,&quot;non-dropping-particle&quot;:&quot;&quot;},{&quot;family&quot;:&quot;Beheiry&quot;,&quot;given&quot;:&quot;Salwa&quot;,&quot;parse-names&quot;:false,&quot;dropping-particle&quot;:&quot;&quot;,&quot;non-dropping-particle&quot;:&quot;&quot;},{&quot;family&quot;:&quot;Hongo&quot;,&quot;given&quot;:&quot;Richard&quot;,&quot;parse-names&quot;:false,&quot;dropping-particle&quot;:&quot;&quot;,&quot;non-dropping-particle&quot;:&quot;&quot;},{&quot;family&quot;:&quot;Hao&quot;,&quot;given&quot;:&quot;Steven&quot;,&quot;parse-names&quot;:false,&quot;dropping-particle&quot;:&quot;&quot;,&quot;non-dropping-particle&quot;:&quot;&quot;},{&quot;family&quot;:&quot;Rossillo&quot;,&quot;given&quot;:&quot;Antonio&quot;,&quot;parse-names&quot;:false,&quot;dropping-particle&quot;:&quot;&quot;,&quot;non-dropping-particle&quot;:&quot;&quot;},{&quot;family&quot;:&quot;Forleo&quot;,&quot;given&quot;:&quot;Giovanni&quot;,&quot;parse-names&quot;:false,&quot;dropping-particle&quot;:&quot;&quot;,&quot;non-dropping-particle&quot;:&quot;&quot;},{&quot;family&quot;:&quot;Tondo&quot;,&quot;given&quot;:&quot;Claudio&quot;,&quot;parse-names&quot;:false,&quot;dropping-particle&quot;:&quot;&quot;,&quot;non-dropping-particle&quot;:&quot;&quot;},{&quot;family&quot;:&quot;Burkhardt&quot;,&quot;given&quot;:&quot;J. David&quot;,&quot;parse-names&quot;:false,&quot;dropping-particle&quot;:&quot;&quot;,&quot;non-dropping-particle&quot;:&quot;&quot;},{&quot;family&quot;:&quot;Haissaguerre&quot;,&quot;given&quot;:&quot;Michel&quot;,&quot;parse-names&quot;:false,&quot;dropping-particle&quot;:&quot;&quot;,&quot;non-dropping-particle&quot;:&quot;&quot;},{&quot;family&quot;:&quot;Natale&quot;,&quot;given&quot;:&quot;Andrea&quot;,&quot;parse-names&quot;:false,&quot;dropping-particle&quot;:&quot;&quot;,&quot;non-dropping-particle&quot;:&quot;&quot;}],&quot;container-title&quot;:&quot;Circulation&quot;,&quot;container-title-short&quot;:&quot;Circulation&quot;,&quot;DOI&quot;:&quot;10.1161/CIRCULATIONAHA.115.019406&quot;,&quot;ISSN&quot;:&quot;15244539&quot;,&quot;PMID&quot;:&quot;27029350&quot;,&quot;issued&quot;:{&quot;date-parts&quot;:[[2016,4,26]]},&quot;page&quot;:&quot;1637-1644&quot;,&quot;abstract&quot;:&quot;Background - Whether catheter ablation (CA) is superior to amiodarone (AMIO) for the treatment of persistent atrial fibrillation (AF) in patients with heart failure is unknown. Methods and Results - This was an open-label, randomized, parallel-group, multicenter study. Patients with persistent AF, dual-chamber implantable cardioverter defibrillator or cardiac resynchronization therapy defibrillator, New York Heart Association II to III, and left ventricular ejection fraction &lt;40% within the past 6 months were randomly assigned (1:1 ratio) to undergo CA for AF (group 1, n=102) or receive AMIO (group 2, n=101). Recurrence of AF was the primary end point. All-cause mortality and unplanned hospitalization were the secondary end points. Patients were followed up for a minimum of 24 months. At the end of follow-up, 71 (70%; 95% confidence interval, 60%-78%) patients in group 1 were recurrence free after an average of 1.4±0.6 procedures in comparison with 34 (34%; 95% confidence interval, 25%-44%) in group 2 (log-rank P&lt;0.001). The success rate of CA in the different centers after a single procedure ranged from 29% to 61%. After adjusting for covariates in the multivariable model, AMIO therapy was found to be significantly more likely to fail (hazard ratio, 2.5; 95% confidence interval, 1.5-4.3; P&lt;0.001) than CA. Over the 2-year follow-up, the unplanned hospitalization rate was (32 [31%] in group 1 and 58 [57%] in group 2; P&lt;0.001), showing 45% relative risk reduction (relative risk, 0.55; 95% confidence interval, 0.39-0.76). A significantly lower mortality was observed in CA (8 [8%] versus AMIO (18 [18%]; P=0.037). Conclusions - This multicenter randomized study shows that CA of AF is superior to AMIO in achieving freedom from AF at long-term follow-up and reducing unplanned hospitalization and mortality in patients with heart failure and persistent AF.&quot;,&quot;publisher&quot;:&quot;Lippincott Williams and Wilkins&quot;,&quot;issue&quot;:&quot;17&quot;,&quot;volume&quot;:&quot;133&quot;},&quot;isTemporary&quot;:false},{&quot;id&quot;:&quot;80d13eb4-5f03-31a5-82e3-bd6c9867f078&quot;,&quot;itemData&quot;:{&quot;type&quot;:&quot;article-journal&quot;,&quot;id&quot;:&quot;80d13eb4-5f03-31a5-82e3-bd6c9867f078&quot;,&quot;title&quot;:&quot;Catheter Ablation Versus Medical Rate Control in Atrial Fibrillation and Systolic Dysfunction: The CAMERA-MRI Study&quot;,&quot;author&quot;:[{&quot;family&quot;:&quot;Prabhu&quot;,&quot;given&quot;:&quot;Sandeep&quot;,&quot;parse-names&quot;:false,&quot;dropping-particle&quot;:&quot;&quot;,&quot;non-dropping-particle&quot;:&quot;&quot;},{&quot;family&quot;:&quot;Taylor&quot;,&quot;given&quot;:&quot;Andrew J.&quot;,&quot;parse-names&quot;:false,&quot;dropping-particle&quot;:&quot;&quot;,&quot;non-dropping-particle&quot;:&quot;&quot;},{&quot;family&quot;:&quot;Costello&quot;,&quot;given&quot;:&quot;Ben T.&quot;,&quot;parse-names&quot;:false,&quot;dropping-particle&quot;:&quot;&quot;,&quot;non-dropping-particle&quot;:&quot;&quot;},{&quot;family&quot;:&quot;Kaye&quot;,&quot;given&quot;:&quot;David M.&quot;,&quot;parse-names&quot;:false,&quot;dropping-particle&quot;:&quot;&quot;,&quot;non-dropping-particle&quot;:&quot;&quot;},{&quot;family&quot;:&quot;McLellan&quot;,&quot;given&quot;:&quot;Alex J.A.&quot;,&quot;parse-names&quot;:false,&quot;dropping-particle&quot;:&quot;&quot;,&quot;non-dropping-particle&quot;:&quot;&quot;},{&quot;family&quot;:&quot;Voskoboinik&quot;,&quot;given&quot;:&quot;Aleksandr&quot;,&quot;parse-names&quot;:false,&quot;dropping-particle&quot;:&quot;&quot;,&quot;non-dropping-particle&quot;:&quot;&quot;},{&quot;family&quot;:&quot;Sugumar&quot;,&quot;given&quot;:&quot;Hariharan&quot;,&quot;parse-names&quot;:false,&quot;dropping-particle&quot;:&quot;&quot;,&quot;non-dropping-particle&quot;:&quot;&quot;},{&quot;family&quot;:&quot;Lockwood&quot;,&quot;given&quot;:&quot;Siobhan M.&quot;,&quot;parse-names&quot;:false,&quot;dropping-particle&quot;:&quot;&quot;,&quot;non-dropping-particle&quot;:&quot;&quot;},{&quot;family&quot;:&quot;Stokes&quot;,&quot;given&quot;:&quot;Michael B.&quot;,&quot;parse-names&quot;:false,&quot;dropping-particle&quot;:&quot;&quot;,&quot;non-dropping-particle&quot;:&quot;&quot;},{&quot;family&quot;:&quot;Pathik&quot;,&quot;given&quot;:&quot;Bhupesh&quot;,&quot;parse-names&quot;:false,&quot;dropping-particle&quot;:&quot;&quot;,&quot;non-dropping-particle&quot;:&quot;&quot;},{&quot;family&quot;:&quot;Nalliah&quot;,&quot;given&quot;:&quot;Chrishan J.&quot;,&quot;parse-names&quot;:false,&quot;dropping-particle&quot;:&quot;&quot;,&quot;non-dropping-particle&quot;:&quot;&quot;},{&quot;family&quot;:&quot;Wong&quot;,&quot;given&quot;:&quot;Geoff R.&quot;,&quot;parse-names&quot;:false,&quot;dropping-particle&quot;:&quot;&quot;,&quot;non-dropping-particle&quot;:&quot;&quot;},{&quot;family&quot;:&quot;Azzopardi&quot;,&quot;given&quot;:&quot;Sonia M.&quot;,&quot;parse-names&quot;:false,&quot;dropping-particle&quot;:&quot;&quot;,&quot;non-dropping-particle&quot;:&quot;&quot;},{&quot;family&quot;:&quot;Gutman&quot;,&quot;given&quot;:&quot;Sarah J.&quot;,&quot;parse-names&quot;:false,&quot;dropping-particle&quot;:&quot;&quot;,&quot;non-dropping-particle&quot;:&quot;&quot;},{&quot;family&quot;:&quot;Lee&quot;,&quot;given&quot;:&quot;Geoffrey&quot;,&quot;parse-names&quot;:false,&quot;dropping-particle&quot;:&quot;&quot;,&quot;non-dropping-particle&quot;:&quot;&quot;},{&quot;family&quot;:&quot;Layland&quot;,&quot;given&quot;:&quot;Jamie&quot;,&quot;parse-names&quot;:false,&quot;dropping-particle&quot;:&quot;&quot;,&quot;non-dropping-particle&quot;:&quot;&quot;},{&quot;family&quot;:&quot;Mariani&quot;,&quot;given&quot;:&quot;Justin A.&quot;,&quot;parse-names&quot;:false,&quot;dropping-particle&quot;:&quot;&quot;,&quot;non-dropping-particle&quot;:&quot;&quot;},{&quot;family&quot;:&quot;Ling&quot;,&quot;given&quot;:&quot;Liang han&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ournal of the American College of Cardiology&quot;,&quot;container-title-short&quot;:&quot;J. Am. Coll. Cardiol.&quot;,&quot;DOI&quot;:&quot;10.1016/j.jacc.2017.08.041&quot;,&quot;ISSN&quot;:&quot;15583597&quot;,&quot;PMID&quot;:&quot;28855115&quot;,&quot;issued&quot;:{&quot;date-parts&quot;:[[2017,10,17]]},&quot;page&quot;:&quot;1949-1961&quot;,&quot;abstract&quot;:&quot;Background Atrial fibrillation (AF) and left ventricular systolic dysfunction (LVSD) frequently co-exist despite adequate rate control. Existing randomized studies of AF and LVSD of varying etiologies have reported modest benefits with a rhythm control strategy. Objectives The goal of this study was to determine whether catheter ablation (CA) for AF could improve LVSD compared with medical rate control (MRC) where the etiology of the LVSD was unexplained, apart from the presence of AF. Methods This multicenter, randomized clinical trial enrolled patients with persistent AF and idiopathic cardiomyopathy (left ventricular ejection fraction [LVEF] ≤45%). After optimization of rate control, patients underwent cardiac magnetic resonance (CMR) to assess LVEF and late gadolinium enhancement, indicative of ventricular fibrosis, before randomization to either CA or ongoing MRC. CA included pulmonary vein isolation and posterior wall isolation. AF burden post-CA was assessed by using an implanted loop recorder, and adequacy of MRC was assessed by using serial Holter monitoring. The primary endpoint was change in LVEF on repeat CMR at 6 months. Results A total of 301 patients were screened; 68 patients were enrolled between November 2013 and October 2016 and randomized with 33 in each arm (accounting for 2 dropouts). The average AF burden post-CA was 1.6 ± 5.0% at 6 months. In the intention-to-treat analysis, absolute LVEF improved by 18 ± 13% in the CA group compared with 4.4 ± 13% in the MRC group (p &lt; 0.0001) and normalized (LVEF ≥50%) in 58% versus 9% (p = 0.0002). In those undergoing CA, the absence of late gadolinium enhancement predicted greater improvements in absolute LVEF (10.7%; p = 0.0069) and normalization at 6 months (73% vs. 29%; p = 0.0093). Conclusions AF is an underappreciated reversible cause of LVSD in this population despite adequate rate control. The restoration of sinus rhythm with CA results in significant improvements in ventricular function, particularly in the absence of ventricular fibrosis on CMR. This outcome challenges the current treatment paradigm that rate control is the appropriate strategy in patients with AF and LVSD. (Catheter Ablation Versus Medical Rate Control in Atrial Fibrillation and Systolic Dysfunction [CAMERA-MRI]; ACTRN12613000880741)&quot;,&quot;publisher&quot;:&quot;Elsevier USA&quot;,&quot;issue&quot;:&quot;16&quot;,&quot;volume&quot;:&quot;70&quot;},&quot;isTemporary&quot;:false},{&quot;id&quot;:&quot;6c1d8aa7-b55d-34a5-8e62-c2f3474d4eee&quot;,&quot;itemData&quot;:{&quot;type&quot;:&quot;article-journal&quot;,&quot;id&quot;:&quot;6c1d8aa7-b55d-34a5-8e62-c2f3474d4eee&quot;,&quot;title&quot;:&quot;Catheter Ablation Versus Best Medical Therapy in Patients With Persistent Atrial Fibrillation and Congestive Heart Failure: The Randomized AMICA Trial&quot;,&quot;author&quot;:[{&quot;family&quot;:&quot;Kuck&quot;,&quot;given&quot;:&quot;Karl Heinz&quot;,&quot;parse-names&quot;:false,&quot;dropping-particle&quot;:&quot;&quot;,&quot;non-dropping-particle&quot;:&quot;&quot;},{&quot;family&quot;:&quot;Merkely&quot;,&quot;given&quot;:&quot;Béla&quot;,&quot;parse-names&quot;:false,&quot;dropping-particle&quot;:&quot;&quot;,&quot;non-dropping-particle&quot;:&quot;&quot;},{&quot;family&quot;:&quot;Zahn&quot;,&quot;given&quot;:&quot;Ralf&quot;,&quot;parse-names&quot;:false,&quot;dropping-particle&quot;:&quot;&quot;,&quot;non-dropping-particle&quot;:&quot;&quot;},{&quot;family&quot;:&quot;Arentz&quot;,&quot;given&quot;:&quot;Thomas&quot;,&quot;parse-names&quot;:false,&quot;dropping-particle&quot;:&quot;&quot;,&quot;non-dropping-particle&quot;:&quot;&quot;},{&quot;family&quot;:&quot;Seidl&quot;,&quot;given&quot;:&quot;Karlheinz&quot;,&quot;parse-names&quot;:false,&quot;dropping-particle&quot;:&quot;&quot;,&quot;non-dropping-particle&quot;:&quot;&quot;},{&quot;family&quot;:&quot;Schlüter&quot;,&quot;given&quot;:&quot;Michael&quot;,&quot;parse-names&quot;:false,&quot;dropping-particle&quot;:&quot;&quot;,&quot;non-dropping-particle&quot;:&quot;&quot;},{&quot;family&quot;:&quot;Tilz&quot;,&quot;given&quot;:&quot;Roland Richard&quot;,&quot;parse-names&quot;:false,&quot;dropping-particle&quot;:&quot;&quot;,&quot;non-dropping-particle&quot;:&quot;&quot;},{&quot;family&quot;:&quot;Piorkowski&quot;,&quot;given&quot;:&quot;Christopher&quot;,&quot;parse-names&quot;:false,&quot;dropping-particle&quot;:&quot;&quot;,&quot;non-dropping-particle&quot;:&quot;&quot;},{&quot;family&quot;:&quot;Gellér&quot;,&quot;given&quot;:&quot;László&quot;,&quot;parse-names&quot;:false,&quot;dropping-particle&quot;:&quot;&quot;,&quot;non-dropping-particle&quot;:&quot;&quot;},{&quot;family&quot;:&quot;Kleemann&quot;,&quot;given&quot;:&quot;Thomas&quot;,&quot;parse-names&quot;:false,&quot;dropping-particle&quot;:&quot;&quot;,&quot;non-dropping-particle&quot;:&quot;&quot;},{&quot;family&quot;:&quot;Hindricks&quot;,&quot;given&quot;:&quot;Gerhard&quot;,&quot;parse-names&quot;:false,&quot;dropping-particle&quot;:&quot;&quot;,&quot;non-dropping-particle&quot;:&quot;&quot;}],&quot;container-title&quot;:&quot;Circulation: Arrhythmia and Electrophysiology&quot;,&quot;container-title-short&quot;:&quot;Circ. Arrhythm. Electrophysiol.&quot;,&quot;DOI&quot;:&quot;10.1161/CIRCEP.119.007731&quot;,&quot;ISSN&quot;:&quot;19413084&quot;,&quot;PMID&quot;:&quot;31760819&quot;,&quot;issued&quot;:{&quot;date-parts&quot;:[[2019,12,1]]},&quot;abstract&quot;:&quot;Background: Optimal treatment of patients with persistent atrial fibrillation (AF) and heart failure (HF) with reduced left ventricular ejection fraction (LVEF) and an indication for internal defibrillator therapy is controversial. Methods: Patients with persistent/longstanding persistent AF and LVEF ≤35% were randomly allocated to catheter ablation of AF or best medical therapy (BMT). The primary study end point was the absolute increase in LVEF from baseline at 1 year. Secondary end points included 6-minute walk test, quality-of-life, and NT-proBNP (N-terminal pro-brain natriuretic peptide). Pulmonary vein isolation was the primary ablation approach; BMT comprised rate or rhythm control. All patients were discharged after index hospitalization with a cardioverter-defibrillator or cardiac resynchronization therapy defibrillator implanted. The study was terminated early for futility. Results: Of 140 patients (65±8 years, 126 [90%] men) available for the end point analysis, 68 and 72 patients were assigned to ablation and BMT, respectively. At 1 year, LVEF had increased in ablation patients by 8.8% (95% CI, 5.8%-11.9%) and in BMT patients by 7.3% (4.3%-10.3%; P=0.36). Sinus rhythm was recorded on 12-lead electrocardiograms at 1 year in 61/83 ablation patients (73.5%) and 42/84 BMT patients (50%). Device-recorded AF burden at 1 year was 0% or maximally 5% of the time in 28/39 ablation patients (72%) and 16/36 BMT patients (44%). There was no difference in secondary end point outcome between ablation patients and BMT patients. Conclusions: The AMICA trial (Atrial Fibrillation Management in Congestive Heart Failure With Ablation) did not reveal any benefit of catheter ablation in patients with AF and advanced HF. This was mainly because of the fact that at 1 year, LVEF increased in ablation patients to a similar extent as in BMT patients. The effect of catheter ablation of AF in patients with HF may be affected by the extent of HF at baseline, with a rather limited ablation benefit in patients with seriously advanced HF. Clinical Trial Registration: URL: https://www.clinicaltrials.gov. Unique identifier: NCT00652522.&quot;,&quot;publisher&quot;:&quot;Lippincott Williams and Wilkins&quot;,&quot;issue&quot;:&quot;12&quot;,&quot;volume&quot;:&quot;12&quot;},&quot;isTemporary&quot;:false},{&quot;id&quot;:&quot;7497c2e4-59cf-39bc-96db-6cb6fa7ae60d&quot;,&quot;itemData&quot;:{&quot;type&quot;:&quot;article-journal&quot;,&quot;id&quot;:&quot;7497c2e4-59cf-39bc-96db-6cb6fa7ae60d&quot;,&quot;title&quot;:&quot;Pulsed Field Ablation as Initial Therapy for Persistent Atrial Fibrillation.&quot;,&quot;author&quot;:[{&quot;family&quot;:&quot;Wazni&quot;,&quot;given&quot;:&quot;Oussama M&quot;,&quot;parse-names&quot;:false,&quot;dropping-particle&quot;:&quot;&quot;,&quot;non-dropping-particle&quot;:&quot;&quot;},{&quot;family&quot;:&quot;Chun&quot;,&quot;given&quot;:&quot;K R Julian&quot;,&quot;parse-names&quot;:false,&quot;dropping-particle&quot;:&quot;&quot;,&quot;non-dropping-particle&quot;:&quot;&quot;},{&quot;family&quot;:&quot;Nair&quot;,&quot;given&quot;:&quot;Devi G&quot;,&quot;parse-names&quot;:false,&quot;dropping-particle&quot;:&quot;&quot;,&quot;non-dropping-particle&quot;:&quot;&quot;},{&quot;family&quot;:&quot;Anic&quot;,&quot;given&quot;:&quot;Ante&quot;,&quot;parse-names&quot;:false,&quot;dropping-particle&quot;:&quot;&quot;,&quot;non-dropping-particle&quot;:&quot;&quot;},{&quot;family&quot;:&quot;Duytschaever&quot;,&quot;given&quot;:&quot;Mattias&quot;,&quot;parse-names&quot;:false,&quot;dropping-particle&quot;:&quot;&quot;,&quot;non-dropping-particle&quot;:&quot;&quot;},{&quot;family&quot;:&quot;Chrispin&quot;,&quot;given&quot;:&quot;Jonathan&quot;,&quot;parse-names&quot;:false,&quot;dropping-particle&quot;:&quot;&quot;,&quot;non-dropping-particle&quot;:&quot;&quot;},{&quot;family&quot;:&quot;Amin&quot;,&quot;given&quot;:&quot;Anish&quot;,&quot;parse-names&quot;:false,&quot;dropping-particle&quot;:&quot;&quot;,&quot;non-dropping-particle&quot;:&quot;&quot;},{&quot;family&quot;:&quot;Ajijola&quot;,&quot;given&quot;:&quot;Olujimi A&quot;,&quot;parse-names&quot;:false,&quot;dropping-particle&quot;:&quot;&quot;,&quot;non-dropping-particle&quot;:&quot;&quot;},{&quot;family&quot;:&quot;Gibson&quot;,&quot;given&quot;:&quot;Douglas N&quot;,&quot;parse-names&quot;:false,&quot;dropping-particle&quot;:&quot;&quot;,&quot;non-dropping-particle&quot;:&quot;&quot;},{&quot;family&quot;:&quot;Mansour&quot;,&quot;given&quot;:&quot;Moussa&quot;,&quot;parse-names&quot;:false,&quot;dropping-particle&quot;:&quot;&quot;,&quot;non-dropping-particle&quot;:&quot;&quot;},{&quot;family&quot;:&quot;Piccini&quot;,&quot;given&quot;:&quot;Jonathan P&quot;,&quot;parse-names&quot;:false,&quot;dropping-particle&quot;:&quot;&quot;,&quot;non-dropping-particle&quot;:&quot;&quot;},{&quot;family&quot;:&quot;Natale&quot;,&quot;given&quot;:&quot;Andrea&quot;,&quot;parse-names&quot;:false,&quot;dropping-particle&quot;:&quot;&quot;,&quot;non-dropping-particle&quot;:&quot;&quot;},{&quot;family&quot;:&quot;Badin&quot;,&quot;given&quot;:&quot;Auroa&quot;,&quot;parse-names&quot;:false,&quot;dropping-particle&quot;:&quot;&quot;,&quot;non-dropping-particle&quot;:&quot;&quot;},{&quot;family&quot;:&quot;Osca&quot;,&quot;given&quot;:&quot;Joaquin&quot;,&quot;parse-names&quot;:false,&quot;dropping-particle&quot;:&quot;&quot;,&quot;non-dropping-particle&quot;:&quot;&quot;},{&quot;family&quot;:&quot;Dukes&quot;,&quot;given&quot;:&quot;Jonathan&quot;,&quot;parse-names&quot;:false,&quot;dropping-particle&quot;:&quot;&quot;,&quot;non-dropping-particle&quot;:&quot;&quot;},{&quot;family&quot;:&quot;Bhalla&quot;,&quot;given&quot;:&quot;Karan&quot;,&quot;parse-names&quot;:false,&quot;dropping-particle&quot;:&quot;&quot;,&quot;non-dropping-particle&quot;:&quot;&quot;},{&quot;family&quot;:&quot;Hussein&quot;,&quot;given&quot;:&quot;Ayman&quot;,&quot;parse-names&quot;:false,&quot;dropping-particle&quot;:&quot;&quot;,&quot;non-dropping-particle&quot;:&quot;&quot;},{&quot;family&quot;:&quot;Senn&quot;,&quot;given&quot;:&quot;Todd&quot;,&quot;parse-names&quot;:false,&quot;dropping-particle&quot;:&quot;&quot;,&quot;non-dropping-particle&quot;:&quot;&quot;},{&quot;family&quot;:&quot;Weiner&quot;,&quot;given&quot;:&quot;Stanislav&quot;,&quot;parse-names&quot;:false,&quot;dropping-particle&quot;:&quot;&quot;,&quot;non-dropping-particle&quot;:&quot;&quot;},{&quot;family&quot;:&quot;Sood&quot;,&quot;given&quot;:&quot;Nitesh&quot;,&quot;parse-names&quot;:false,&quot;dropping-particle&quot;:&quot;&quot;,&quot;non-dropping-particle&quot;:&quot;&quot;},{&quot;family&quot;:&quot;Russo&quot;,&quot;given&quot;:&quot;Antonio&quot;,&quot;parse-names&quot;:false,&quot;dropping-particle&quot;:&quot;&quot;,&quot;non-dropping-particle&quot;:&quot;Dello&quot;},{&quot;family&quot;:&quot;Sadhu&quot;,&quot;given&quot;:&quot;Ashish&quot;,&quot;parse-names&quot;:false,&quot;dropping-particle&quot;:&quot;&quot;,&quot;non-dropping-particle&quot;:&quot;&quot;},{&quot;family&quot;:&quot;Meyers&quot;,&quot;given&quot;:&quot;Jason&quot;,&quot;parse-names&quot;:false,&quot;dropping-particle&quot;:&quot;&quot;,&quot;non-dropping-particle&quot;:&quot;&quot;},{&quot;family&quot;:&quot;Trulock&quot;,&quot;given&quot;:&quot;Kevin&quot;,&quot;parse-names&quot;:false,&quot;dropping-particle&quot;:&quot;&quot;,&quot;non-dropping-particle&quot;:&quot;&quot;},{&quot;family&quot;:&quot;Tam&quot;,&quot;given&quot;:&quot;Mark T K&quot;,&quot;parse-names&quot;:false,&quot;dropping-particle&quot;:&quot;&quot;,&quot;non-dropping-particle&quot;:&quot;&quot;},{&quot;family&quot;:&quot;DeLurgio&quot;,&quot;given&quot;:&quot;David B&quot;,&quot;parse-names&quot;:false,&quot;dropping-particle&quot;:&quot;&quot;,&quot;non-dropping-particle&quot;:&quot;&quot;},{&quot;family&quot;:&quot;Champagne&quot;,&quot;given&quot;:&quot;Jean&quot;,&quot;parse-names&quot;:false,&quot;dropping-particle&quot;:&quot;&quot;,&quot;non-dropping-particle&quot;:&quot;&quot;},{&quot;family&quot;:&quot;Iacopino&quot;,&quot;given&quot;:&quot;Saverio&quot;,&quot;parse-names&quot;:false,&quot;dropping-particle&quot;:&quot;&quot;,&quot;non-dropping-particle&quot;:&quot;&quot;},{&quot;family&quot;:&quot;Kwan&quot;,&quot;given&quot;:&quot;Brian&quot;,&quot;parse-names&quot;:false,&quot;dropping-particle&quot;:&quot;&quot;,&quot;non-dropping-particle&quot;:&quot;&quot;},{&quot;family&quot;:&quot;Albrecht&quot;,&quot;given&quot;:&quot;Elizabeth M&quot;,&quot;parse-names&quot;:false,&quot;dropping-particle&quot;:&quot;&quot;,&quot;non-dropping-particle&quot;:&quot;&quot;},{&quot;family&quot;:&quot;McCammon&quot;,&quot;given&quot;:&quot;Sheryl&quot;,&quot;parse-names&quot;:false,&quot;dropping-particle&quot;:&quot;&quot;,&quot;non-dropping-particle&quot;:&quot;&quot;},{&quot;family&quot;:&quot;Garlitski&quot;,&quot;given&quot;:&quot;Ann C&quot;,&quot;parse-names&quot;:false,&quot;dropping-particle&quot;:&quot;&quot;,&quot;non-dropping-particle&quot;:&quot;&quot;},{&quot;family&quot;:&quot;Sutton&quot;,&quot;given&quot;:&quot;Brad S&quot;,&quot;parse-names&quot;:false,&quot;dropping-particle&quot;:&quot;&quot;,&quot;non-dropping-particle&quot;:&quot;&quot;},{&quot;family&quot;:&quot;Stein&quot;,&quot;given&quot;:&quot;Kenneth M&quot;,&quot;parse-names&quot;:false,&quot;dropping-particle&quot;:&quot;&quot;,&quot;non-dropping-particle&quot;:&quot;&quot;},{&quot;family&quot;:&quot;Andrade&quot;,&quot;given&quot;:&quot;Jason G&quot;,&quot;parse-names&quot;:false,&quot;dropping-particle&quot;:&quot;&quot;,&quot;non-dropping-particle&quot;:&quot;&quot;},{&quot;family&quot;:&quot;AVANT GUARD Study Investigators&quot;,&quot;given&quot;:&quot;&quot;,&quot;parse-names&quot;:false,&quot;dropping-particle&quot;:&quot;&quot;,&quot;non-dropping-particle&quot;:&quot;&quot;}],&quot;container-title&quot;:&quot;The New England journal of medicine&quot;,&quot;container-title-short&quot;:&quot;N. Engl. J. Med.&quot;,&quot;DOI&quot;:&quot;10.1056/NEJMoa2600929&quot;,&quot;ISSN&quot;:&quot;1533-4406&quot;,&quot;PMID&quot;:&quot;42041224&quot;,&quot;URL&quot;:&quot;http://www.ncbi.nlm.nih.gov/pubmed/42041224&quot;,&quot;issued&quot;:{&quot;date-parts&quot;:[[2026,4,25]]},&quot;abstract&quot;:&quot;BACKGROUND Guidelines recommend a trial of antiarrhythmic drugs before catheter ablation for persistent atrial fibrillation. Whether pulsed field ablation (PFA) may be a preferred initial treatment is unclear. METHODS We conducted an international, randomized trial involving patients with previously untreated persistent atrial fibrillation. The patients were randomly assigned in a 2:1 ratio to receive PFA performed with a pentaspline catheter or to receive antiarrhythmic-drug therapy. An additional group of patients (PFA-assigned) underwent PFA for the analysis of the primary safety end point alone. All the patients received an insertable cardiac monitor. The primary effectiveness end point was the short-term and long-term success of treatment through 12 months. Short-term success was defined as procedural success in the PFA group and the absence of ablation during the blanking period (90 days after treatment initiation) in the antiarrhythmic-drug group. Long-term success was defined as freedom from recurrence of atrial arrhythmias, repeat ablation, or need for antiarrhythmic drugs from 90 days through 12 months (in the PFA group) and freedom from amiodarone use at any time. The primary safety end point was device- and procedure-related serious adverse events. RESULTS At 12 months, treatment success was observed in 128 of 207 patients (Kaplan-Meier estimate, 56%; 95% confidence interval [CI], 48 to 63) in the PFA group and in 40 of 103 patients (Kaplan-Meier estimate, 30%; 95% CI, 21 to 40) in the antiarrhythmic-drug group (hazard ratio for composite treatment failure [a lack of short- and long-term success], 0.46; 95% CI, 0.33 to 0.65; P&lt;0.001). A primary safety end-point event occurred in 13 of 257 patients (5.1%) in the combined PFA group (both randomized and PFA-assigned groups). At 12 months, serious adverse events had occurred in 45 patients (25%) in the PFA group and in 20 patients (21%) in the antiarrhythmic-drug group. CONCLUSIONS Among patients with persistent atrial fibrillation, the risk of recurrence of atrial arrhythmia was significantly lower among those who received PFA as first-line treatment than among those who received antiarrhythmic-drug therapy. (Funded by Boston Scientific; AVANT GUARD ClinicalTrials.gov number, NCT06096337.).&quot;},&quot;isTemporary&quot;:false}]},{&quot;citationID&quot;:&quot;MENDELEY_CITATION_b3bc8179-8a10-4b88-9faa-428f9751da6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citationID&quot;:&quot;MENDELEY_CITATION_dcfb33bf-69cc-4bbe-abc0-6f67335c6558&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&quot;,&quot;citationItems&quot;:[{&quot;id&quot;:&quot;c193b6bc-5337-3662-88e2-508544fa2d98&quot;,&quot;itemData&quot;:{&quot;type&quot;:&quot;article-journal&quot;,&quot;id&quot;:&quot;c193b6bc-5337-3662-88e2-508544fa2d98&quot;,&quot;title&quot;:&quot;Long-term outcomes following catheter ablation versus medical therapy in patients with persistent atrial fibrillation and heart failure with reduced ejection fraction&quot;,&quot;author&quot;:[{&quot;family&quot;:&quot;Zakeri&quot;,&quot;given&quot;:&quot;Rosita&quot;,&quot;parse-names&quot;:false,&quot;dropping-particle&quot;:&quot;&quot;,&quot;non-dropping-particle&quot;:&quot;&quot;},{&quot;family&quot;:&quot;Ahluwalia&quot;,&quot;given&quot;:&quot;Nikhil&quot;,&quot;parse-names&quot;:false,&quot;dropping-particle&quot;:&quot;&quot;,&quot;non-dropping-particle&quot;:&quot;&quot;},{&quot;family&quot;:&quot;Tindale&quot;,&quot;given&quot;:&quot;Alexander&quot;,&quot;parse-names&quot;:false,&quot;dropping-particle&quot;:&quot;&quot;,&quot;non-dropping-particle&quot;:&quot;&quot;},{&quot;family&quot;:&quot;Omar&quot;,&quot;given&quot;:&quot;Fatima&quot;,&quot;parse-names&quot;:false,&quot;dropping-particle&quot;:&quot;&quot;,&quot;non-dropping-particle&quot;:&quot;&quot;},{&quot;family&quot;:&quot;Packer&quot;,&quot;given&quot;:&quot;Matthew&quot;,&quot;parse-names&quot;:false,&quot;dropping-particle&quot;:&quot;&quot;,&quot;non-dropping-particle&quot;:&quot;&quot;},{&quot;family&quot;:&quot;Khan&quot;,&quot;given&quot;:&quot;Habib&quot;,&quot;parse-names&quot;:false,&quot;dropping-particle&quot;:&quot;&quot;,&quot;non-dropping-particle&quot;:&quot;&quot;},{&quot;family&quot;:&quot;Baker&quot;,&quot;given&quot;:&quot;Victoria&quot;,&quot;parse-names&quot;:false,&quot;dropping-particle&quot;:&quot;&quot;,&quot;non-dropping-particle&quot;:&quot;&quot;},{&quot;family&quot;:&quot;Honarbakhsh&quot;,&quot;given&quot;:&quot;Shohreh&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family&quot;:&quot;Jones&quot;,&quot;given&quot;:&quot;David&quot;,&quot;parse-names&quot;:false,&quot;dropping-particle&quot;:&quot;&quot;,&quot;non-dropping-particle&quot;:&quot;&quot;},{&quot;family&quot;:&quot;Markides&quot;,&quot;given&quot;:&quot;Vias&quot;,&quot;parse-names&quot;:false,&quot;dropping-particle&quot;:&quot;&quot;,&quot;non-dropping-particle&quot;:&quot;&quot;},{&quot;family&quot;:&quot;Hunter&quot;,&quot;given&quot;:&quot;Ross J.&quot;,&quot;parse-names&quot;:false,&quot;dropping-particle&quot;:&quot;&quot;,&quot;non-dropping-particle&quot;:&quot;&quot;},{&quot;family&quot;:&quot;Wong&quot;,&quot;given&quot;:&quot;Tom&quot;,&quot;parse-names&quot;:false,&quot;dropping-particle&quot;:&quot;&quot;,&quot;non-dropping-particle&quot;:&quot;&quot;}],&quot;container-title&quot;:&quot;European Journal of Heart Failure&quot;,&quot;container-title-short&quot;:&quot;Eur. J. Heart Fail.&quot;,&quot;DOI&quot;:&quot;10.1002/ejhf.2714&quot;,&quot;ISSN&quot;:&quot;18790844&quot;,&quot;PMID&quot;:&quot;36221809&quot;,&quot;issued&quot;:{&quot;date-parts&quot;:[[2023,1,1]]},&quot;page&quot;:&quot;77-86&quot;,&quot;abstract&quot;:&quot;Aims: The ARC-HF and CAMTAF trials randomized patients with persistent atrial fibrillation (AF) and heart failure (HF) to early routine catheter ablation (ER-CA) versus pharmacological rate control (RC). After trial completion, delayed selective catheter ablation (DS-CA) was performed where clinically indicated in the RC group. We hypothesized that ER-CA would result in a lower risk of cardiovascular hospitalization and death versus DS-CA in this population. Methods and results: Overall, 102 patients were randomized (age 60 ± 11 years, left ventricular ejection fraction [LVEF] 31 ± 11%): 52 to ER-CA and 50 to RC. After 12 months, patients undergoing ER-CA had improved self-reported symptom scores, lower New York Heart Association class (i.e. better functional capacity), and higher LVEF compared to patients receiving RC alone. During a median follow-up of 7.8 (interquartile range 3.9–9.9) years, 27 (54%) patients in the RC group underwent DS-CA and 34 (33.3%) patients died, including 17 (32.7%) randomized to ER-CA and 17 (34.0%) randomized to RC. Compared with DS-CA, a strategy of ER-CA exhibited similar risk of all-cause mortality (adjusted hazard ratio [aHR] 0.89, 95% confidence interval [CI] 0.44–1.77, p = 0.731) and combined all-cause mortality or cardiovascular hospitalization (aHR 0.80, 95% CI 0.43–1.47, p = 0.467). However, analyses according to treatment received suggested an association between CA and improved outcomes versus RC (all-cause mortality: aHR 0.43, 95% CI 0.20–0.91, p = 0.028; all-cause mortality/cardiovascular hospitalization: aHR 0.48, 95% CI 0.24–0.94, p = 0.031). Conclusions: In patients with persistent AF and HF, ER-CA produces similar long-term outcomes to a DS-CA strategy. The association between CA as a treatment received and improved outcomes means there is still a lack of clarity regarding the role of early CA in selected patients. Randomized trials are needed to clarify this question.&quot;,&quot;publisher&quot;:&quot;John Wiley and Sons Ltd&quot;,&quot;issue&quot;:&quot;1&quot;,&quot;volume&quot;:&quot;25&quot;},&quot;isTemporary&quot;:false}]},{&quot;citationID&quot;:&quot;MENDELEY_CITATION_885466dd-ecdb-4ea6-9057-bcf888fa4c44&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&quot;,&quot;citationItems&quot;:[{&quot;id&quot;:&quot;8dc8185c-b99e-392f-85f1-09e0294f1cc7&quot;,&quot;itemData&quot;:{&quot;type&quot;:&quot;paper-conference&quot;,&quot;id&quot;:&quot;8dc8185c-b99e-392f-85f1-09e0294f1cc7&quot;,&quot;title&quot;:&quot;Ablation Versus Amiodarone for Treatment of Persistent Atrial Fibrillation in Patients With Congestive Heart Failure and an Implanted Device: Results From the AATAC Multicenter Randomized Trial&quot;,&quot;author&quot;:[{&quot;family&quot;:&quot;Biase&quot;,&quot;given&quot;:&quot;Luigi&quot;,&quot;parse-names&quot;:false,&quot;dropping-particle&quot;:&quot;&quot;,&quot;non-dropping-particle&quot;:&quot;Di&quot;},{&quot;family&quot;:&quot;Mohanty&quot;,&quot;given&quot;:&quot;Prasant&quot;,&quot;parse-names&quot;:false,&quot;dropping-particle&quot;:&quot;&quot;,&quot;non-dropping-particle&quot;:&quot;&quot;},{&quot;family&quot;:&quot;Mohanty&quot;,&quot;given&quot;:&quot;Sanghamitra&quot;,&quot;parse-names&quot;:false,&quot;dropping-particle&quot;:&quot;&quot;,&quot;non-dropping-particle&quot;:&quot;&quot;},{&quot;family&quot;:&quot;Santangeli&quot;,&quot;given&quot;:&quot;Pasquale&quot;,&quot;parse-names&quot;:false,&quot;dropping-particle&quot;:&quot;&quot;,&quot;non-dropping-particle&quot;:&quot;&quot;},{&quot;family&quot;:&quot;Trivedi&quot;,&quot;given&quot;:&quot;Chintan&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Madhu&quot;,&quot;parse-names&quot;:false,&quot;dropping-particle&quot;:&quot;&quot;,&quot;non-dropping-particle&quot;:&quot;&quot;},{&quot;family&quot;:&quot;Jais&quot;,&quot;given&quot;:&quot;Pierre&quot;,&quot;parse-names&quot;:false,&quot;dropping-particle&quot;:&quot;&quot;,&quot;non-dropping-particle&quot;:&quot;&quot;},{&quot;family&quot;:&quot;Themistoclakis&quot;,&quot;given&quot;:&quot;Sakis&quot;,&quot;parse-names&quot;:false,&quot;dropping-particle&quot;:&quot;&quot;,&quot;non-dropping-particle&quot;:&quot;&quot;},{&quot;family&quot;:&quot;Russo&quot;,&quot;given&quot;:&quot;Antonio&quot;,&quot;parse-names&quot;:false,&quot;dropping-particle&quot;:&quot;&quot;,&quot;non-dropping-particle&quot;:&quot;Dello&quot;},{&quot;family&quot;:&quot;Casella&quot;,&quot;given&quot;:&quot;Michela&quot;,&quot;parse-names&quot;:false,&quot;dropping-particle&quot;:&quot;&quot;,&quot;non-dropping-particle&quot;:&quot;&quot;},{&quot;family&quot;:&quot;Pelargonio&quot;,&quot;given&quot;:&quot;Gemma&quot;,&quot;parse-names&quot;:false,&quot;dropping-particle&quot;:&quot;&quot;,&quot;non-dropping-particle&quot;:&quot;&quot;},{&quot;family&quot;:&quot;Narducci&quot;,&quot;given&quot;:&quot;Maria Lucia&quot;,&quot;parse-names&quot;:false,&quot;dropping-particle&quot;:&quot;&quot;,&quot;non-dropping-particle&quot;:&quot;&quot;},{&quot;family&quot;:&quot;Schweikert&quot;,&quot;given&quot;:&quot;Robert&quot;,&quot;parse-names&quot;:false,&quot;dropping-particle&quot;:&quot;&quot;,&quot;non-dropping-particle&quot;:&quot;&quot;},{&quot;family&quot;:&quot;Neuzil&quot;,&quot;given&quot;:&quot;Petr&quot;,&quot;parse-names&quot;:false,&quot;dropping-particle&quot;:&quot;&quot;,&quot;non-dropping-particle&quot;:&quot;&quot;},{&quot;family&quot;:&quot;Sanchez&quot;,&quot;given&quot;:&quot;Javier&quot;,&quot;parse-names&quot;:false,&quot;dropping-particle&quot;:&quot;&quot;,&quot;non-dropping-particle&quot;:&quot;&quot;},{&quot;family&quot;:&quot;Horton&quot;,&quot;given&quot;:&quot;Rodney&quot;,&quot;parse-names&quot;:false,&quot;dropping-particle&quot;:&quot;&quot;,&quot;non-dropping-particle&quot;:&quot;&quot;},{&quot;family&quot;:&quot;Beheiry&quot;,&quot;given&quot;:&quot;Salwa&quot;,&quot;parse-names&quot;:false,&quot;dropping-particle&quot;:&quot;&quot;,&quot;non-dropping-particle&quot;:&quot;&quot;},{&quot;family&quot;:&quot;Hongo&quot;,&quot;given&quot;:&quot;Richard&quot;,&quot;parse-names&quot;:false,&quot;dropping-particle&quot;:&quot;&quot;,&quot;non-dropping-particle&quot;:&quot;&quot;},{&quot;family&quot;:&quot;Hao&quot;,&quot;given&quot;:&quot;Steven&quot;,&quot;parse-names&quot;:false,&quot;dropping-particle&quot;:&quot;&quot;,&quot;non-dropping-particle&quot;:&quot;&quot;},{&quot;family&quot;:&quot;Rossillo&quot;,&quot;given&quot;:&quot;Antonio&quot;,&quot;parse-names&quot;:false,&quot;dropping-particle&quot;:&quot;&quot;,&quot;non-dropping-particle&quot;:&quot;&quot;},{&quot;family&quot;:&quot;Forleo&quot;,&quot;given&quot;:&quot;Giovanni&quot;,&quot;parse-names&quot;:false,&quot;dropping-particle&quot;:&quot;&quot;,&quot;non-dropping-particle&quot;:&quot;&quot;},{&quot;family&quot;:&quot;Tondo&quot;,&quot;given&quot;:&quot;Claudio&quot;,&quot;parse-names&quot;:false,&quot;dropping-particle&quot;:&quot;&quot;,&quot;non-dropping-particle&quot;:&quot;&quot;},{&quot;family&quot;:&quot;Burkhardt&quot;,&quot;given&quot;:&quot;J. David&quot;,&quot;parse-names&quot;:false,&quot;dropping-particle&quot;:&quot;&quot;,&quot;non-dropping-particle&quot;:&quot;&quot;},{&quot;family&quot;:&quot;Haissaguerre&quot;,&quot;given&quot;:&quot;Michel&quot;,&quot;parse-names&quot;:false,&quot;dropping-particle&quot;:&quot;&quot;,&quot;non-dropping-particle&quot;:&quot;&quot;},{&quot;family&quot;:&quot;Natale&quot;,&quot;given&quot;:&quot;Andrea&quot;,&quot;parse-names&quot;:false,&quot;dropping-particle&quot;:&quot;&quot;,&quot;non-dropping-particle&quot;:&quot;&quot;}],&quot;container-title&quot;:&quot;Circulation&quot;,&quot;container-title-short&quot;:&quot;Circulation&quot;,&quot;DOI&quot;:&quot;10.1161/CIRCULATIONAHA.115.019406&quot;,&quot;ISSN&quot;:&quot;15244539&quot;,&quot;PMID&quot;:&quot;27029350&quot;,&quot;issued&quot;:{&quot;date-parts&quot;:[[2016,4,26]]},&quot;page&quot;:&quot;1637-1644&quot;,&quot;abstract&quot;:&quot;Background - Whether catheter ablation (CA) is superior to amiodarone (AMIO) for the treatment of persistent atrial fibrillation (AF) in patients with heart failure is unknown. Methods and Results - This was an open-label, randomized, parallel-group, multicenter study. Patients with persistent AF, dual-chamber implantable cardioverter defibrillator or cardiac resynchronization therapy defibrillator, New York Heart Association II to III, and left ventricular ejection fraction &lt;40% within the past 6 months were randomly assigned (1:1 ratio) to undergo CA for AF (group 1, n=102) or receive AMIO (group 2, n=101). Recurrence of AF was the primary end point. All-cause mortality and unplanned hospitalization were the secondary end points. Patients were followed up for a minimum of 24 months. At the end of follow-up, 71 (70%; 95% confidence interval, 60%-78%) patients in group 1 were recurrence free after an average of 1.4±0.6 procedures in comparison with 34 (34%; 95% confidence interval, 25%-44%) in group 2 (log-rank P&lt;0.001). The success rate of CA in the different centers after a single procedure ranged from 29% to 61%. After adjusting for covariates in the multivariable model, AMIO therapy was found to be significantly more likely to fail (hazard ratio, 2.5; 95% confidence interval, 1.5-4.3; P&lt;0.001) than CA. Over the 2-year follow-up, the unplanned hospitalization rate was (32 [31%] in group 1 and 58 [57%] in group 2; P&lt;0.001), showing 45% relative risk reduction (relative risk, 0.55; 95% confidence interval, 0.39-0.76). A significantly lower mortality was observed in CA (8 [8%] versus AMIO (18 [18%]; P=0.037). Conclusions - This multicenter randomized study shows that CA of AF is superior to AMIO in achieving freedom from AF at long-term follow-up and reducing unplanned hospitalization and mortality in patients with heart failure and persistent AF.&quot;,&quot;publisher&quot;:&quot;Lippincott Williams and Wilkins&quot;,&quot;issue&quot;:&quot;17&quot;,&quot;volume&quot;:&quot;133&quot;},&quot;isTemporary&quot;:false}]},{&quot;citationID&quot;:&quot;MENDELEY_CITATION_39cbf047-088a-4438-8754-01ab53bcbee8&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&quot;,&quot;citationItems&quot;:[{&quot;id&quot;:&quot;6c1d8aa7-b55d-34a5-8e62-c2f3474d4eee&quot;,&quot;itemData&quot;:{&quot;type&quot;:&quot;article-journal&quot;,&quot;id&quot;:&quot;6c1d8aa7-b55d-34a5-8e62-c2f3474d4eee&quot;,&quot;title&quot;:&quot;Catheter Ablation Versus Best Medical Therapy in Patients With Persistent Atrial Fibrillation and Congestive Heart Failure: The Randomized AMICA Trial&quot;,&quot;author&quot;:[{&quot;family&quot;:&quot;Kuck&quot;,&quot;given&quot;:&quot;Karl Heinz&quot;,&quot;parse-names&quot;:false,&quot;dropping-particle&quot;:&quot;&quot;,&quot;non-dropping-particle&quot;:&quot;&quot;},{&quot;family&quot;:&quot;Merkely&quot;,&quot;given&quot;:&quot;Béla&quot;,&quot;parse-names&quot;:false,&quot;dropping-particle&quot;:&quot;&quot;,&quot;non-dropping-particle&quot;:&quot;&quot;},{&quot;family&quot;:&quot;Zahn&quot;,&quot;given&quot;:&quot;Ralf&quot;,&quot;parse-names&quot;:false,&quot;dropping-particle&quot;:&quot;&quot;,&quot;non-dropping-particle&quot;:&quot;&quot;},{&quot;family&quot;:&quot;Arentz&quot;,&quot;given&quot;:&quot;Thomas&quot;,&quot;parse-names&quot;:false,&quot;dropping-particle&quot;:&quot;&quot;,&quot;non-dropping-particle&quot;:&quot;&quot;},{&quot;family&quot;:&quot;Seidl&quot;,&quot;given&quot;:&quot;Karlheinz&quot;,&quot;parse-names&quot;:false,&quot;dropping-particle&quot;:&quot;&quot;,&quot;non-dropping-particle&quot;:&quot;&quot;},{&quot;family&quot;:&quot;Schlüter&quot;,&quot;given&quot;:&quot;Michael&quot;,&quot;parse-names&quot;:false,&quot;dropping-particle&quot;:&quot;&quot;,&quot;non-dropping-particle&quot;:&quot;&quot;},{&quot;family&quot;:&quot;Tilz&quot;,&quot;given&quot;:&quot;Roland Richard&quot;,&quot;parse-names&quot;:false,&quot;dropping-particle&quot;:&quot;&quot;,&quot;non-dropping-particle&quot;:&quot;&quot;},{&quot;family&quot;:&quot;Piorkowski&quot;,&quot;given&quot;:&quot;Christopher&quot;,&quot;parse-names&quot;:false,&quot;dropping-particle&quot;:&quot;&quot;,&quot;non-dropping-particle&quot;:&quot;&quot;},{&quot;family&quot;:&quot;Gellér&quot;,&quot;given&quot;:&quot;László&quot;,&quot;parse-names&quot;:false,&quot;dropping-particle&quot;:&quot;&quot;,&quot;non-dropping-particle&quot;:&quot;&quot;},{&quot;family&quot;:&quot;Kleemann&quot;,&quot;given&quot;:&quot;Thomas&quot;,&quot;parse-names&quot;:false,&quot;dropping-particle&quot;:&quot;&quot;,&quot;non-dropping-particle&quot;:&quot;&quot;},{&quot;family&quot;:&quot;Hindricks&quot;,&quot;given&quot;:&quot;Gerhard&quot;,&quot;parse-names&quot;:false,&quot;dropping-particle&quot;:&quot;&quot;,&quot;non-dropping-particle&quot;:&quot;&quot;}],&quot;container-title&quot;:&quot;Circulation: Arrhythmia and Electrophysiology&quot;,&quot;container-title-short&quot;:&quot;Circ. Arrhythm. Electrophysiol.&quot;,&quot;DOI&quot;:&quot;10.1161/CIRCEP.119.007731&quot;,&quot;ISSN&quot;:&quot;19413084&quot;,&quot;PMID&quot;:&quot;31760819&quot;,&quot;issued&quot;:{&quot;date-parts&quot;:[[2019,12,1]]},&quot;abstract&quot;:&quot;Background: Optimal treatment of patients with persistent atrial fibrillation (AF) and heart failure (HF) with reduced left ventricular ejection fraction (LVEF) and an indication for internal defibrillator therapy is controversial. Methods: Patients with persistent/longstanding persistent AF and LVEF ≤35% were randomly allocated to catheter ablation of AF or best medical therapy (BMT). The primary study end point was the absolute increase in LVEF from baseline at 1 year. Secondary end points included 6-minute walk test, quality-of-life, and NT-proBNP (N-terminal pro-brain natriuretic peptide). Pulmonary vein isolation was the primary ablation approach; BMT comprised rate or rhythm control. All patients were discharged after index hospitalization with a cardioverter-defibrillator or cardiac resynchronization therapy defibrillator implanted. The study was terminated early for futility. Results: Of 140 patients (65±8 years, 126 [90%] men) available for the end point analysis, 68 and 72 patients were assigned to ablation and BMT, respectively. At 1 year, LVEF had increased in ablation patients by 8.8% (95% CI, 5.8%-11.9%) and in BMT patients by 7.3% (4.3%-10.3%; P=0.36). Sinus rhythm was recorded on 12-lead electrocardiograms at 1 year in 61/83 ablation patients (73.5%) and 42/84 BMT patients (50%). Device-recorded AF burden at 1 year was 0% or maximally 5% of the time in 28/39 ablation patients (72%) and 16/36 BMT patients (44%). There was no difference in secondary end point outcome between ablation patients and BMT patients. Conclusions: The AMICA trial (Atrial Fibrillation Management in Congestive Heart Failure With Ablation) did not reveal any benefit of catheter ablation in patients with AF and advanced HF. This was mainly because of the fact that at 1 year, LVEF increased in ablation patients to a similar extent as in BMT patients. The effect of catheter ablation of AF in patients with HF may be affected by the extent of HF at baseline, with a rather limited ablation benefit in patients with seriously advanced HF. Clinical Trial Registration: URL: https://www.clinicaltrials.gov. Unique identifier: NCT00652522.&quot;,&quot;publisher&quot;:&quot;Lippincott Williams and Wilkins&quot;,&quot;issue&quot;:&quot;12&quot;,&quot;volume&quot;:&quot;12&quot;},&quot;isTemporary&quot;:false}]},{&quot;citationID&quot;:&quot;MENDELEY_CITATION_22735f93-f38a-4dd5-a44c-4df606fa1728&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&quot;,&quot;citationItems&quot;:[{&quot;id&quot;:&quot;8dc8185c-b99e-392f-85f1-09e0294f1cc7&quot;,&quot;itemData&quot;:{&quot;type&quot;:&quot;paper-conference&quot;,&quot;id&quot;:&quot;8dc8185c-b99e-392f-85f1-09e0294f1cc7&quot;,&quot;title&quot;:&quot;Ablation Versus Amiodarone for Treatment of Persistent Atrial Fibrillation in Patients With Congestive Heart Failure and an Implanted Device: Results From the AATAC Multicenter Randomized Trial&quot;,&quot;author&quot;:[{&quot;family&quot;:&quot;Biase&quot;,&quot;given&quot;:&quot;Luigi&quot;,&quot;parse-names&quot;:false,&quot;dropping-particle&quot;:&quot;&quot;,&quot;non-dropping-particle&quot;:&quot;Di&quot;},{&quot;family&quot;:&quot;Mohanty&quot;,&quot;given&quot;:&quot;Prasant&quot;,&quot;parse-names&quot;:false,&quot;dropping-particle&quot;:&quot;&quot;,&quot;non-dropping-particle&quot;:&quot;&quot;},{&quot;family&quot;:&quot;Mohanty&quot;,&quot;given&quot;:&quot;Sanghamitra&quot;,&quot;parse-names&quot;:false,&quot;dropping-particle&quot;:&quot;&quot;,&quot;non-dropping-particle&quot;:&quot;&quot;},{&quot;family&quot;:&quot;Santangeli&quot;,&quot;given&quot;:&quot;Pasquale&quot;,&quot;parse-names&quot;:false,&quot;dropping-particle&quot;:&quot;&quot;,&quot;non-dropping-particle&quot;:&quot;&quot;},{&quot;family&quot;:&quot;Trivedi&quot;,&quot;given&quot;:&quot;Chintan&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Madhu&quot;,&quot;parse-names&quot;:false,&quot;dropping-particle&quot;:&quot;&quot;,&quot;non-dropping-particle&quot;:&quot;&quot;},{&quot;family&quot;:&quot;Jais&quot;,&quot;given&quot;:&quot;Pierre&quot;,&quot;parse-names&quot;:false,&quot;dropping-particle&quot;:&quot;&quot;,&quot;non-dropping-particle&quot;:&quot;&quot;},{&quot;family&quot;:&quot;Themistoclakis&quot;,&quot;given&quot;:&quot;Sakis&quot;,&quot;parse-names&quot;:false,&quot;dropping-particle&quot;:&quot;&quot;,&quot;non-dropping-particle&quot;:&quot;&quot;},{&quot;family&quot;:&quot;Russo&quot;,&quot;given&quot;:&quot;Antonio&quot;,&quot;parse-names&quot;:false,&quot;dropping-particle&quot;:&quot;&quot;,&quot;non-dropping-particle&quot;:&quot;Dello&quot;},{&quot;family&quot;:&quot;Casella&quot;,&quot;given&quot;:&quot;Michela&quot;,&quot;parse-names&quot;:false,&quot;dropping-particle&quot;:&quot;&quot;,&quot;non-dropping-particle&quot;:&quot;&quot;},{&quot;family&quot;:&quot;Pelargonio&quot;,&quot;given&quot;:&quot;Gemma&quot;,&quot;parse-names&quot;:false,&quot;dropping-particle&quot;:&quot;&quot;,&quot;non-dropping-particle&quot;:&quot;&quot;},{&quot;family&quot;:&quot;Narducci&quot;,&quot;given&quot;:&quot;Maria Lucia&quot;,&quot;parse-names&quot;:false,&quot;dropping-particle&quot;:&quot;&quot;,&quot;non-dropping-particle&quot;:&quot;&quot;},{&quot;family&quot;:&quot;Schweikert&quot;,&quot;given&quot;:&quot;Robert&quot;,&quot;parse-names&quot;:false,&quot;dropping-particle&quot;:&quot;&quot;,&quot;non-dropping-particle&quot;:&quot;&quot;},{&quot;family&quot;:&quot;Neuzil&quot;,&quot;given&quot;:&quot;Petr&quot;,&quot;parse-names&quot;:false,&quot;dropping-particle&quot;:&quot;&quot;,&quot;non-dropping-particle&quot;:&quot;&quot;},{&quot;family&quot;:&quot;Sanchez&quot;,&quot;given&quot;:&quot;Javier&quot;,&quot;parse-names&quot;:false,&quot;dropping-particle&quot;:&quot;&quot;,&quot;non-dropping-particle&quot;:&quot;&quot;},{&quot;family&quot;:&quot;Horton&quot;,&quot;given&quot;:&quot;Rodney&quot;,&quot;parse-names&quot;:false,&quot;dropping-particle&quot;:&quot;&quot;,&quot;non-dropping-particle&quot;:&quot;&quot;},{&quot;family&quot;:&quot;Beheiry&quot;,&quot;given&quot;:&quot;Salwa&quot;,&quot;parse-names&quot;:false,&quot;dropping-particle&quot;:&quot;&quot;,&quot;non-dropping-particle&quot;:&quot;&quot;},{&quot;family&quot;:&quot;Hongo&quot;,&quot;given&quot;:&quot;Richard&quot;,&quot;parse-names&quot;:false,&quot;dropping-particle&quot;:&quot;&quot;,&quot;non-dropping-particle&quot;:&quot;&quot;},{&quot;family&quot;:&quot;Hao&quot;,&quot;given&quot;:&quot;Steven&quot;,&quot;parse-names&quot;:false,&quot;dropping-particle&quot;:&quot;&quot;,&quot;non-dropping-particle&quot;:&quot;&quot;},{&quot;family&quot;:&quot;Rossillo&quot;,&quot;given&quot;:&quot;Antonio&quot;,&quot;parse-names&quot;:false,&quot;dropping-particle&quot;:&quot;&quot;,&quot;non-dropping-particle&quot;:&quot;&quot;},{&quot;family&quot;:&quot;Forleo&quot;,&quot;given&quot;:&quot;Giovanni&quot;,&quot;parse-names&quot;:false,&quot;dropping-particle&quot;:&quot;&quot;,&quot;non-dropping-particle&quot;:&quot;&quot;},{&quot;family&quot;:&quot;Tondo&quot;,&quot;given&quot;:&quot;Claudio&quot;,&quot;parse-names&quot;:false,&quot;dropping-particle&quot;:&quot;&quot;,&quot;non-dropping-particle&quot;:&quot;&quot;},{&quot;family&quot;:&quot;Burkhardt&quot;,&quot;given&quot;:&quot;J. David&quot;,&quot;parse-names&quot;:false,&quot;dropping-particle&quot;:&quot;&quot;,&quot;non-dropping-particle&quot;:&quot;&quot;},{&quot;family&quot;:&quot;Haissaguerre&quot;,&quot;given&quot;:&quot;Michel&quot;,&quot;parse-names&quot;:false,&quot;dropping-particle&quot;:&quot;&quot;,&quot;non-dropping-particle&quot;:&quot;&quot;},{&quot;family&quot;:&quot;Natale&quot;,&quot;given&quot;:&quot;Andrea&quot;,&quot;parse-names&quot;:false,&quot;dropping-particle&quot;:&quot;&quot;,&quot;non-dropping-particle&quot;:&quot;&quot;}],&quot;container-title&quot;:&quot;Circulation&quot;,&quot;container-title-short&quot;:&quot;Circulation&quot;,&quot;DOI&quot;:&quot;10.1161/CIRCULATIONAHA.115.019406&quot;,&quot;ISSN&quot;:&quot;15244539&quot;,&quot;PMID&quot;:&quot;27029350&quot;,&quot;issued&quot;:{&quot;date-parts&quot;:[[2016,4,26]]},&quot;page&quot;:&quot;1637-1644&quot;,&quot;abstract&quot;:&quot;Background - Whether catheter ablation (CA) is superior to amiodarone (AMIO) for the treatment of persistent atrial fibrillation (AF) in patients with heart failure is unknown. Methods and Results - This was an open-label, randomized, parallel-group, multicenter study. Patients with persistent AF, dual-chamber implantable cardioverter defibrillator or cardiac resynchronization therapy defibrillator, New York Heart Association II to III, and left ventricular ejection fraction &lt;40% within the past 6 months were randomly assigned (1:1 ratio) to undergo CA for AF (group 1, n=102) or receive AMIO (group 2, n=101). Recurrence of AF was the primary end point. All-cause mortality and unplanned hospitalization were the secondary end points. Patients were followed up for a minimum of 24 months. At the end of follow-up, 71 (70%; 95% confidence interval, 60%-78%) patients in group 1 were recurrence free after an average of 1.4±0.6 procedures in comparison with 34 (34%; 95% confidence interval, 25%-44%) in group 2 (log-rank P&lt;0.001). The success rate of CA in the different centers after a single procedure ranged from 29% to 61%. After adjusting for covariates in the multivariable model, AMIO therapy was found to be significantly more likely to fail (hazard ratio, 2.5; 95% confidence interval, 1.5-4.3; P&lt;0.001) than CA. Over the 2-year follow-up, the unplanned hospitalization rate was (32 [31%] in group 1 and 58 [57%] in group 2; P&lt;0.001), showing 45% relative risk reduction (relative risk, 0.55; 95% confidence interval, 0.39-0.76). A significantly lower mortality was observed in CA (8 [8%] versus AMIO (18 [18%]; P=0.037). Conclusions - This multicenter randomized study shows that CA of AF is superior to AMIO in achieving freedom from AF at long-term follow-up and reducing unplanned hospitalization and mortality in patients with heart failure and persistent AF.&quot;,&quot;publisher&quot;:&quot;Lippincott Williams and Wilkins&quot;,&quot;issue&quot;:&quot;17&quot;,&quot;volume&quot;:&quot;133&quot;},&quot;isTemporary&quot;:false}]},{&quot;citationID&quot;:&quot;MENDELEY_CITATION_55b78782-e577-478f-8727-1eb7ce59b25b&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TViNzg3ODItZTU3Ny00NzhmLTg3MjctMWViN2NlNTliMjViIiwicHJvcGVydGllcyI6eyJub3RlSW5kZXgiOjB9LCJpc0VkaXRlZCI6ZmFsc2UsIm1hbnVhbE92ZXJyaWRlIjp7ImlzTWFudWFsbHlPdmVycmlkZGVuIjpmYWxzZSwiY2l0ZXByb2NUZXh0IjoiPHN1cD4xNDwvc3VwPiIsIm1hbnVhbE92ZXJyaWRlVGV4dCI6IiJ9LCJjaXRhdGlvbkl0ZW1zIjpb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V19&quot;,&quot;citationItems&quot;:[{&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3eb5ad9c-293b-43ae-9983-1703222d336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&quot;,&quot;citationItems&quot;:[{&quot;id&quot;:&quot;512aa138-44ba-339c-8c5c-59e7fd441c6b&quot;,&quot;itemData&quot;:{&quot;type&quot;:&quot;article-journal&quot;,&quot;id&quot;:&quot;512aa138-44ba-339c-8c5c-59e7fd441c6b&quot;,&quot;title&quot;:&quot;Influence of atrial fibrillation type on outcomes of ablation vs. drug therapy: results from CABANA&quot;,&quot;author&quot;:[{&quot;family&quot;:&quot;Monahan&quot;,&quot;given&quot;:&quot;Kristi H.&quot;,&quot;parse-names&quot;:false,&quot;dropping-particle&quot;:&quot;&quot;,&quot;non-dropping-particle&quot;:&quot;&quot;},{&quot;family&quot;:&quot;Bunch&quot;,&quot;given&quot;:&quot;T. Jared&quot;,&quot;parse-names&quot;:false,&quot;dropping-particle&quot;:&quot;&quot;,&quot;non-dropping-particle&quot;:&quot;&quot;},{&quot;family&quot;:&quot;Mark&quot;,&quot;given&quot;:&quot;Daniel B.&quot;,&quot;parse-names&quot;:false,&quot;dropping-particle&quot;:&quot;&quot;,&quot;non-dropping-particle&quot;:&quot;&quot;},{&quot;family&quot;:&quot;Poole&quot;,&quot;given&quot;:&quot;Jeanne E.&quot;,&quot;parse-names&quot;:false,&quot;dropping-particle&quot;:&quot;&quot;,&quot;non-dropping-particle&quot;:&quot;&quot;},{&quot;family&quot;:&quot;Bahnson&quot;,&quot;given&quot;:&quot;Tristram D.&quot;,&quot;parse-names&quot;:false,&quot;dropping-particle&quot;:&quot;&quot;,&quot;non-dropping-particle&quot;:&quot;&quot;},{&quot;family&quot;:&quot;Al-Khalidi&quot;,&quot;given&quot;:&quot;Hussein R.&quot;,&quot;parse-names&quot;:false,&quot;dropping-particle&quot;:&quot;&quot;,&quot;non-dropping-particle&quot;:&quot;&quot;},{&quot;family&quot;:&quot;Silverstein&quot;,&quot;given&quot;:&quot;Adam P.&quot;,&quot;parse-names&quot;:false,&quot;dropping-particle&quot;:&quot;&quot;,&quot;non-dropping-particle&quot;:&quot;&quot;},{&quot;family&quot;:&quot;Daniels&quot;,&quot;given&quot;:&quot;Melanie R.&quot;,&quot;parse-names&quot;:false,&quot;dropping-particle&quot;:&quot;&quot;,&quot;non-dropping-particle&quot;:&quot;&quot;},{&quot;family&quot;:&quot;Lee&quot;,&quot;given&quot;:&quot;Kerry L.&quot;,&quot;parse-names&quot;:false,&quot;dropping-particle&quot;:&quot;&quot;,&quot;non-dropping-particle&quot;:&quot;&quot;},{&quot;family&quot;:&quot;Packer&quot;,&quot;given&quot;:&quot;Douglas L.&quot;,&quot;parse-names&quot;:false,&quot;dropping-particle&quot;:&quot;&quot;,&quot;non-dropping-particle&quot;:&quot;&quot;}],&quot;container-title&quot;:&quot;Europace&quot;,&quot;DOI&quot;:&quot;10.1093/europace/euac055&quot;,&quot;ISSN&quot;:&quot;15322092&quot;,&quot;PMID&quot;:&quot;35640922&quot;,&quot;issued&quot;:{&quot;date-parts&quot;:[[2022,9,1]]},&quot;page&quot;:&quot;1430-1440&quot;,&quot;abstract&quot;:&quot;Aims: Influence of atrial fibrillation (AF) type on outcomes seen with catheter ablation vs. drug therapy is incompletely understood. This study assesses the impact of AF type on treatment outcomes in the Catheter Ablation vs. Antiarrhythmic Drug Therapy for Atrial Fibrillation Trial (CABANA). Methods and results: CABANA randomized 2204 patients ≥65 years old or &lt;65 with at least one risk factor for stroke to catheter ablation or drug therapy. Of these, 946 (42.9%) had paroxysmal AF (PAF), 1042 (47.3%) had persistent AF (PersAF), and 215 (9.8%) had long-standing persistent AF (LSPAF) at baseline. The primary endpoint was a composite of death, disabling stroke, serious bleeding, or cardiac arrest. Symptoms were measured with the Mayo AF-Specific Symptom Inventory (MAFSI), and quality of life was measured with the Atrial Fibrillation Effect on Quality of Life (AFEQT). Comparisons are reported by intention to treat. Compared with drug therapy alone, catheter ablation produced a 19% relative risk reduction in the primary endpoint for PAF {adjusted hazard ratio [aHR]: 0.81 [95% confidence interval (CI): 0.50, 1.30]}, and a 17% relative reduction for PersAF (aHR: 0.83, 95% CI: 0.56, 1.22). For LSPAF, the ablation relative effect was a 7% reduction (aHR: 0.93, 95% CI: 0.36, 2.44). Ablation was more effective than drug therapy at reducing first AF recurrence in all AF types: by 51% for PAF (aHR: 0.49, 95% CI: 0.39, 0.62), by 47% for PersAF (aHR: 0.53, 95% CI: 0.43,0.65), and by 36% for LSPAF (aHR 0.64, 95% CI 0.41,1.00). Ablation was associated with greater improvement in symptoms, with the mean difference between groups in the MAFSI frequency score favouring ablation over 5 years of follow-up in all subgroups: PAF had a clinically significant -1.9-point difference (95% CI: -1.2 to -2.6); PersAF a -0.9 difference (95% CI: -0.2 to -1.6); LSPAF a clinically significant difference of -1.6 points (95% CI: -0.1 to -3.1). Ablation was also associated with greater improvement in quality of life in all subgroups, with the AFEQT overall score in PAF patients showing a clinically significant 5.3-point improvement (95% CI: 3.3 to 7.3) over drug therapy alone over 5 years of follow-up, PersAF a 1.7-point difference (95% CI: 0.0 to 3.7), and LSPAF a 3.1-point difference (95% CI: -1.6 to 7.8). Conclusion: Prognostic treatment effects of catheter ablation compared with drug therapy on the primary and major secondary clinical endpoints did not differ consequentially by AF subtype. With regard to decreases in AF recurrence and improving quality of life, ablation was more effective than drug therapy in all three AF type subgroups. ClinicalTrials.gov Identifier: NCT00911508&quot;,&quot;publisher&quot;:&quot;Oxford University Press&quot;,&quot;issue&quot;:&quot;9&quot;,&quot;volume&quot;:&quot;24&quot;,&quot;container-title-short&quot;:&quot;&quot;},&quot;isTemporary&quot;:false}]},{&quot;citationID&quot;:&quot;MENDELEY_CITATION_2aded4bd-8989-418f-a5cd-c7d251ff3fd5&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&quot;,&quot;citationItems&quot;:[{&quot;id&quot;:&quot;2c6ed057-9eec-32c9-a923-1902f357fce4&quot;,&quot;itemData&quot;:{&quot;type&quot;:&quot;article-journal&quot;,&quot;id&quot;:&quot;2c6ed057-9eec-32c9-a923-1902f357fce4&quot;,&quot;title&quot;:&quot;Procedure-Related Complications of Catheter Ablation for Atrial Fibrillation&quot;,&quot;author&quot;:[{&quot;family&quot;:&quot;Benali&quot;,&quot;given&quot;:&quot;Karim&quot;,&quot;parse-names&quot;:false,&quot;dropping-particle&quot;:&quot;&quot;,&quot;non-dropping-particle&quot;:&quot;&quot;},{&quot;family&quot;:&quot;Khairy&quot;,&quot;given&quot;:&quot;Paul&quot;,&quot;parse-names&quot;:false,&quot;dropping-particle&quot;:&quot;&quot;,&quot;non-dropping-particle&quot;:&quot;&quot;},{&quot;family&quot;:&quot;Hammache&quot;,&quot;given&quot;:&quot;Nefissa&quot;,&quot;parse-names&quot;:false,&quot;dropping-particle&quot;:&quot;&quot;,&quot;non-dropping-particle&quot;:&quot;&quot;},{&quot;family&quot;:&quot;Petzl&quot;,&quot;given&quot;:&quot;Adrian&quot;,&quot;parse-names&quot;:false,&quot;dropping-particle&quot;:&quot;&quot;,&quot;non-dropping-particle&quot;:&quot;&quot;},{&quot;family&quot;:&quot;Costa&quot;,&quot;given&quot;:&quot;Antoine&quot;,&quot;parse-names&quot;:false,&quot;dropping-particle&quot;:&quot;&quot;,&quot;non-dropping-particle&quot;:&quot;Da&quot;},{&quot;family&quot;:&quot;Verma&quot;,&quot;given&quot;:&quot;Atul&quot;,&quot;parse-names&quot;:false,&quot;dropping-particle&quot;:&quot;&quot;,&quot;non-dropping-particle&quot;:&quot;&quot;},{&quot;family&quot;:&quot;Andrade&quot;,&quot;given&quot;:&quot;Jason G.&quot;,&quot;parse-names&quot;:false,&quot;dropping-particle&quot;:&quot;&quot;,&quot;non-dropping-particle&quot;:&quot;&quot;},{&quot;family&quot;:&quot;Macle&quot;,&quot;given&quot;:&quot;Laurent&quot;,&quot;parse-names&quot;:false,&quot;dropping-particle&quot;:&quot;&quot;,&quot;non-dropping-particle&quot;:&quot;&quot;}],&quot;container-title&quot;:&quot;Journal of the American College of Cardiology&quot;,&quot;container-title-short&quot;:&quot;J. Am. Coll. Cardiol.&quot;,&quot;DOI&quot;:&quot;10.1016/j.jacc.2023.03.418&quot;,&quot;ISSN&quot;:&quot;15583597&quot;,&quot;PMID&quot;:&quot;37225362&quot;,&quot;issued&quot;:{&quot;date-parts&quot;:[[2023,5,30]]},&quot;page&quot;:&quot;2089-2099&quot;,&quot;abstract&quot;:&quot;Background: Catheter ablation of atrial fibrillation (AF) is a commonly performed procedure. However, it is associated with potentially significant complications. Reported procedure–related complication rates are highly variable, depending in part on study design. Objectives: The purpose of this systematic review and pooled analysis was to determine the rate of procedure-related complications associated with catheter ablation of AF using data from randomized control trials and to assess temporal trends. Methods: MEDLINE and EMBASE databases were searched from January 2013 to September 2022 for randomized control trials that included patients undergoing a first ablation procedure of AF using either radiofrequency or cryoballoon (PROSPERO, CRD42022370273). Results: A total of 1,468 references were retrieved, of which 89 studies met inclusion criteria. A total of 15,701 patients were included in the current analysis. Overall and severe procedure-related complication rates were 4.51% (95% CI: 3.76%-5.32%) and 2.44% (95% CI: 1.98%-2.93%), respectively. Vascular complications were the most frequent type of complication (1.31%). The next most common complications were pericardial effusion/tamponade (0.78%) and stroke/transient ischemic attack (0.17%). The procedure-related complication rate during the most recent 5-year period of publication was significantly lower than during the earlier 5-year period (3.77% vs 5.31%; P = 0.043). The pooled mortality rate was stable over the 2 time periods (0.06% vs 0.05%; P = 0.892). There was no significant difference in complication rate according to pattern of AF, ablation modality, or ablation strategies beyond pulmonary vein isolation. Conclusions: Procedure-related complications and mortality rates associated with catheter ablation of AF are low and have declined in the past decade.&quot;,&quot;publisher&quot;:&quot;Elsevier Inc.&quot;,&quot;issue&quot;:&quot;21&quot;,&quot;volume&quot;:&quot;81&quot;},&quot;isTemporary&quot;:false}]},{&quot;citationID&quot;:&quot;MENDELEY_CITATION_4322fe61-0569-4a70-a26b-e54a85890c9b&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&quot;,&quot;citationItems&quot;:[{&quot;id&quot;:&quot;7497c2e4-59cf-39bc-96db-6cb6fa7ae60d&quot;,&quot;itemData&quot;:{&quot;type&quot;:&quot;article-journal&quot;,&quot;id&quot;:&quot;7497c2e4-59cf-39bc-96db-6cb6fa7ae60d&quot;,&quot;title&quot;:&quot;Pulsed Field Ablation as Initial Therapy for Persistent Atrial Fibrillation.&quot;,&quot;author&quot;:[{&quot;family&quot;:&quot;Wazni&quot;,&quot;given&quot;:&quot;Oussama M&quot;,&quot;parse-names&quot;:false,&quot;dropping-particle&quot;:&quot;&quot;,&quot;non-dropping-particle&quot;:&quot;&quot;},{&quot;family&quot;:&quot;Chun&quot;,&quot;given&quot;:&quot;K R Julian&quot;,&quot;parse-names&quot;:false,&quot;dropping-particle&quot;:&quot;&quot;,&quot;non-dropping-particle&quot;:&quot;&quot;},{&quot;family&quot;:&quot;Nair&quot;,&quot;given&quot;:&quot;Devi G&quot;,&quot;parse-names&quot;:false,&quot;dropping-particle&quot;:&quot;&quot;,&quot;non-dropping-particle&quot;:&quot;&quot;},{&quot;family&quot;:&quot;Anic&quot;,&quot;given&quot;:&quot;Ante&quot;,&quot;parse-names&quot;:false,&quot;dropping-particle&quot;:&quot;&quot;,&quot;non-dropping-particle&quot;:&quot;&quot;},{&quot;family&quot;:&quot;Duytschaever&quot;,&quot;given&quot;:&quot;Mattias&quot;,&quot;parse-names&quot;:false,&quot;dropping-particle&quot;:&quot;&quot;,&quot;non-dropping-particle&quot;:&quot;&quot;},{&quot;family&quot;:&quot;Chrispin&quot;,&quot;given&quot;:&quot;Jonathan&quot;,&quot;parse-names&quot;:false,&quot;dropping-particle&quot;:&quot;&quot;,&quot;non-dropping-particle&quot;:&quot;&quot;},{&quot;family&quot;:&quot;Amin&quot;,&quot;given&quot;:&quot;Anish&quot;,&quot;parse-names&quot;:false,&quot;dropping-particle&quot;:&quot;&quot;,&quot;non-dropping-particle&quot;:&quot;&quot;},{&quot;family&quot;:&quot;Ajijola&quot;,&quot;given&quot;:&quot;Olujimi A&quot;,&quot;parse-names&quot;:false,&quot;dropping-particle&quot;:&quot;&quot;,&quot;non-dropping-particle&quot;:&quot;&quot;},{&quot;family&quot;:&quot;Gibson&quot;,&quot;given&quot;:&quot;Douglas N&quot;,&quot;parse-names&quot;:false,&quot;dropping-particle&quot;:&quot;&quot;,&quot;non-dropping-particle&quot;:&quot;&quot;},{&quot;family&quot;:&quot;Mansour&quot;,&quot;given&quot;:&quot;Moussa&quot;,&quot;parse-names&quot;:false,&quot;dropping-particle&quot;:&quot;&quot;,&quot;non-dropping-particle&quot;:&quot;&quot;},{&quot;family&quot;:&quot;Piccini&quot;,&quot;given&quot;:&quot;Jonathan P&quot;,&quot;parse-names&quot;:false,&quot;dropping-particle&quot;:&quot;&quot;,&quot;non-dropping-particle&quot;:&quot;&quot;},{&quot;family&quot;:&quot;Natale&quot;,&quot;given&quot;:&quot;Andrea&quot;,&quot;parse-names&quot;:false,&quot;dropping-particle&quot;:&quot;&quot;,&quot;non-dropping-particle&quot;:&quot;&quot;},{&quot;family&quot;:&quot;Badin&quot;,&quot;given&quot;:&quot;Auroa&quot;,&quot;parse-names&quot;:false,&quot;dropping-particle&quot;:&quot;&quot;,&quot;non-dropping-particle&quot;:&quot;&quot;},{&quot;family&quot;:&quot;Osca&quot;,&quot;given&quot;:&quot;Joaquin&quot;,&quot;parse-names&quot;:false,&quot;dropping-particle&quot;:&quot;&quot;,&quot;non-dropping-particle&quot;:&quot;&quot;},{&quot;family&quot;:&quot;Dukes&quot;,&quot;given&quot;:&quot;Jonathan&quot;,&quot;parse-names&quot;:false,&quot;dropping-particle&quot;:&quot;&quot;,&quot;non-dropping-particle&quot;:&quot;&quot;},{&quot;family&quot;:&quot;Bhalla&quot;,&quot;given&quot;:&quot;Karan&quot;,&quot;parse-names&quot;:false,&quot;dropping-particle&quot;:&quot;&quot;,&quot;non-dropping-particle&quot;:&quot;&quot;},{&quot;family&quot;:&quot;Hussein&quot;,&quot;given&quot;:&quot;Ayman&quot;,&quot;parse-names&quot;:false,&quot;dropping-particle&quot;:&quot;&quot;,&quot;non-dropping-particle&quot;:&quot;&quot;},{&quot;family&quot;:&quot;Senn&quot;,&quot;given&quot;:&quot;Todd&quot;,&quot;parse-names&quot;:false,&quot;dropping-particle&quot;:&quot;&quot;,&quot;non-dropping-particle&quot;:&quot;&quot;},{&quot;family&quot;:&quot;Weiner&quot;,&quot;given&quot;:&quot;Stanislav&quot;,&quot;parse-names&quot;:false,&quot;dropping-particle&quot;:&quot;&quot;,&quot;non-dropping-particle&quot;:&quot;&quot;},{&quot;family&quot;:&quot;Sood&quot;,&quot;given&quot;:&quot;Nitesh&quot;,&quot;parse-names&quot;:false,&quot;dropping-particle&quot;:&quot;&quot;,&quot;non-dropping-particle&quot;:&quot;&quot;},{&quot;family&quot;:&quot;Russo&quot;,&quot;given&quot;:&quot;Antonio&quot;,&quot;parse-names&quot;:false,&quot;dropping-particle&quot;:&quot;&quot;,&quot;non-dropping-particle&quot;:&quot;Dello&quot;},{&quot;family&quot;:&quot;Sadhu&quot;,&quot;given&quot;:&quot;Ashish&quot;,&quot;parse-names&quot;:false,&quot;dropping-particle&quot;:&quot;&quot;,&quot;non-dropping-particle&quot;:&quot;&quot;},{&quot;family&quot;:&quot;Meyers&quot;,&quot;given&quot;:&quot;Jason&quot;,&quot;parse-names&quot;:false,&quot;dropping-particle&quot;:&quot;&quot;,&quot;non-dropping-particle&quot;:&quot;&quot;},{&quot;family&quot;:&quot;Trulock&quot;,&quot;given&quot;:&quot;Kevin&quot;,&quot;parse-names&quot;:false,&quot;dropping-particle&quot;:&quot;&quot;,&quot;non-dropping-particle&quot;:&quot;&quot;},{&quot;family&quot;:&quot;Tam&quot;,&quot;given&quot;:&quot;Mark T K&quot;,&quot;parse-names&quot;:false,&quot;dropping-particle&quot;:&quot;&quot;,&quot;non-dropping-particle&quot;:&quot;&quot;},{&quot;family&quot;:&quot;DeLurgio&quot;,&quot;given&quot;:&quot;David B&quot;,&quot;parse-names&quot;:false,&quot;dropping-particle&quot;:&quot;&quot;,&quot;non-dropping-particle&quot;:&quot;&quot;},{&quot;family&quot;:&quot;Champagne&quot;,&quot;given&quot;:&quot;Jean&quot;,&quot;parse-names&quot;:false,&quot;dropping-particle&quot;:&quot;&quot;,&quot;non-dropping-particle&quot;:&quot;&quot;},{&quot;family&quot;:&quot;Iacopino&quot;,&quot;given&quot;:&quot;Saverio&quot;,&quot;parse-names&quot;:false,&quot;dropping-particle&quot;:&quot;&quot;,&quot;non-dropping-particle&quot;:&quot;&quot;},{&quot;family&quot;:&quot;Kwan&quot;,&quot;given&quot;:&quot;Brian&quot;,&quot;parse-names&quot;:false,&quot;dropping-particle&quot;:&quot;&quot;,&quot;non-dropping-particle&quot;:&quot;&quot;},{&quot;family&quot;:&quot;Albrecht&quot;,&quot;given&quot;:&quot;Elizabeth M&quot;,&quot;parse-names&quot;:false,&quot;dropping-particle&quot;:&quot;&quot;,&quot;non-dropping-particle&quot;:&quot;&quot;},{&quot;family&quot;:&quot;McCammon&quot;,&quot;given&quot;:&quot;Sheryl&quot;,&quot;parse-names&quot;:false,&quot;dropping-particle&quot;:&quot;&quot;,&quot;non-dropping-particle&quot;:&quot;&quot;},{&quot;family&quot;:&quot;Garlitski&quot;,&quot;given&quot;:&quot;Ann C&quot;,&quot;parse-names&quot;:false,&quot;dropping-particle&quot;:&quot;&quot;,&quot;non-dropping-particle&quot;:&quot;&quot;},{&quot;family&quot;:&quot;Sutton&quot;,&quot;given&quot;:&quot;Brad S&quot;,&quot;parse-names&quot;:false,&quot;dropping-particle&quot;:&quot;&quot;,&quot;non-dropping-particle&quot;:&quot;&quot;},{&quot;family&quot;:&quot;Stein&quot;,&quot;given&quot;:&quot;Kenneth M&quot;,&quot;parse-names&quot;:false,&quot;dropping-particle&quot;:&quot;&quot;,&quot;non-dropping-particle&quot;:&quot;&quot;},{&quot;family&quot;:&quot;Andrade&quot;,&quot;given&quot;:&quot;Jason G&quot;,&quot;parse-names&quot;:false,&quot;dropping-particle&quot;:&quot;&quot;,&quot;non-dropping-particle&quot;:&quot;&quot;},{&quot;family&quot;:&quot;AVANT GUARD Study Investigators&quot;,&quot;given&quot;:&quot;&quot;,&quot;parse-names&quot;:false,&quot;dropping-particle&quot;:&quot;&quot;,&quot;non-dropping-particle&quot;:&quot;&quot;}],&quot;container-title&quot;:&quot;The New England journal of medicine&quot;,&quot;container-title-short&quot;:&quot;N. Engl. J. Med.&quot;,&quot;DOI&quot;:&quot;10.1056/NEJMoa2600929&quot;,&quot;ISSN&quot;:&quot;1533-4406&quot;,&quot;PMID&quot;:&quot;42041224&quot;,&quot;URL&quot;:&quot;http://www.ncbi.nlm.nih.gov/pubmed/42041224&quot;,&quot;issued&quot;:{&quot;date-parts&quot;:[[2026,4,25]]},&quot;abstract&quot;:&quot;BACKGROUND Guidelines recommend a trial of antiarrhythmic drugs before catheter ablation for persistent atrial fibrillation. Whether pulsed field ablation (PFA) may be a preferred initial treatment is unclear. METHODS We conducted an international, randomized trial involving patients with previously untreated persistent atrial fibrillation. The patients were randomly assigned in a 2:1 ratio to receive PFA performed with a pentaspline catheter or to receive antiarrhythmic-drug therapy. An additional group of patients (PFA-assigned) underwent PFA for the analysis of the primary safety end point alone. All the patients received an insertable cardiac monitor. The primary effectiveness end point was the short-term and long-term success of treatment through 12 months. Short-term success was defined as procedural success in the PFA group and the absence of ablation during the blanking period (90 days after treatment initiation) in the antiarrhythmic-drug group. Long-term success was defined as freedom from recurrence of atrial arrhythmias, repeat ablation, or need for antiarrhythmic drugs from 90 days through 12 months (in the PFA group) and freedom from amiodarone use at any time. The primary safety end point was device- and procedure-related serious adverse events. RESULTS At 12 months, treatment success was observed in 128 of 207 patients (Kaplan-Meier estimate, 56%; 95% confidence interval [CI], 48 to 63) in the PFA group and in 40 of 103 patients (Kaplan-Meier estimate, 30%; 95% CI, 21 to 40) in the antiarrhythmic-drug group (hazard ratio for composite treatment failure [a lack of short- and long-term success], 0.46; 95% CI, 0.33 to 0.65; P&lt;0.001). A primary safety end-point event occurred in 13 of 257 patients (5.1%) in the combined PFA group (both randomized and PFA-assigned groups). At 12 months, serious adverse events had occurred in 45 patients (25%) in the PFA group and in 20 patients (21%) in the antiarrhythmic-drug group. CONCLUSIONS Among patients with persistent atrial fibrillation, the risk of recurrence of atrial arrhythmia was significantly lower among those who received PFA as first-line treatment than among those who received antiarrhythmic-drug therapy. (Funded by Boston Scientific; AVANT GUARD ClinicalTrials.gov number, NCT06096337.).&quot;},&quot;isTemporary&quot;:false}]},{&quot;citationID&quot;:&quot;MENDELEY_CITATION_df7ec6d1-e699-49be-878d-cff2febae92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&quot;,&quot;citationItems&quot;:[{&quot;id&quot;:&quot;e4ab73a3-3840-3677-87c0-975b75f1430b&quot;,&quot;itemData&quot;:{&quot;type&quot;:&quot;article-journal&quot;,&quot;id&quot;:&quot;e4ab73a3-3840-3677-87c0-975b75f1430b&quot;,&quot;title&quot;:&quot;Catheter Ablation Versus Medication in Atrial Fibrillation and Systolic Dysfunction: Late Outcomes of CAMERA-MRI Study&quot;,&quot;author&quot;:[{&quot;family&quot;:&quot;Sugumar&quot;,&quot;given&quot;:&quot;Hariharan&quot;,&quot;parse-names&quot;:false,&quot;dropping-particle&quot;:&quot;&quot;,&quot;non-dropping-particle&quot;:&quot;&quot;},{&quot;family&quot;:&quot;Prabhu&quot;,&quot;given&quot;:&quot;Sandeep&quot;,&quot;parse-names&quot;:false,&quot;dropping-particle&quot;:&quot;&quot;,&quot;non-dropping-particle&quot;:&quot;&quot;},{&quot;family&quot;:&quot;Costello&quot;,&quot;given&quot;:&quot;Ben&quot;,&quot;parse-names&quot;:false,&quot;dropping-particle&quot;:&quot;&quot;,&quot;non-dropping-particle&quot;:&quot;&quot;},{&quot;family&quot;:&quot;Chieng&quot;,&quot;given&quot;:&quot;David&quot;,&quot;parse-names&quot;:false,&quot;dropping-particle&quot;:&quot;&quot;,&quot;non-dropping-particle&quot;:&quot;&quot;},{&quot;family&quot;:&quot;Azzopardi&quot;,&quot;given&quot;:&quot;Sonia&quot;,&quot;parse-names&quot;:false,&quot;dropping-particle&quot;:&quot;&quot;,&quot;non-dropping-particle&quot;:&quot;&quot;},{&quot;family&quot;:&quot;Voskoboinik&quot;,&quot;given&quot;:&quot;Aleksandr&quot;,&quot;parse-names&quot;:false,&quot;dropping-particle&quot;:&quot;&quot;,&quot;non-dropping-particle&quot;:&quot;&quot;},{&quot;family&quot;:&quot;Parameswaran&quot;,&quot;given&quot;:&quot;Ramanathan&quot;,&quot;parse-names&quot;:false,&quot;dropping-particle&quot;:&quot;&quot;,&quot;non-dropping-particle&quot;:&quot;&quot;},{&quot;family&quot;:&quot;Wong&quot;,&quot;given&quot;:&quot;Geoffrey R.&quot;,&quot;parse-names&quot;:false,&quot;dropping-particle&quot;:&quot;&quot;,&quot;non-dropping-particle&quot;:&quot;&quot;},{&quot;family&quot;:&quot;Anderson&quot;,&quot;given&quot;:&quot;Robert&quot;,&quot;parse-names&quot;:false,&quot;dropping-particle&quot;:&quot;&quot;,&quot;non-dropping-particle&quot;:&quot;&quot;},{&quot;family&quot;:&quot;Al-Kaisey&quot;,&quot;given&quot;:&quot;Ahmed M.&quot;,&quot;parse-names&quot;:false,&quot;dropping-particle&quot;:&quot;&quot;,&quot;non-dropping-particle&quot;:&quot;&quot;},{&quot;family&quot;:&quot;Ling&quot;,&quot;given&quot;:&quot;Liang Han&quot;,&quot;parse-names&quot;:false,&quot;dropping-particle&quot;:&quot;&quot;,&quot;non-dropping-particle&quot;:&quot;&quot;},{&quot;family&quot;:&quot;Kotschet&quot;,&quot;given&quot;:&quot;Emily&quot;,&quot;parse-names&quot;:false,&quot;dropping-particle&quot;:&quot;&quot;,&quot;non-dropping-particle&quot;:&quot;&quot;},{&quot;family&quot;:&quot;Taylor&quot;,&quot;given&quot;:&quot;Andrew J.&quot;,&quot;parse-names&quot;:false,&quot;dropping-particle&quot;:&quot;&quot;,&quot;non-dropping-particle&quot;:&quot;&quot;},{&quot;family&quot;:&quot;Kalman&quot;,&quot;given&quot;:&quot;Jonathan M.&quot;,&quot;parse-names&quot;:false,&quot;dropping-particle&quot;:&quot;&quot;,&quot;non-dropping-particle&quot;:&quot;&quot;},{&quot;family&quot;:&quot;Kistler&quot;,&quot;given&quot;:&quot;Peter M.&quot;,&quot;parse-names&quot;:false,&quot;dropping-particle&quot;:&quot;&quot;,&quot;non-dropping-particle&quot;:&quot;&quot;}],&quot;container-title&quot;:&quot;JACC: Clinical Electrophysiology&quot;,&quot;container-title-short&quot;:&quot;JACC Clin. Electrophysiol.&quot;,&quot;DOI&quot;:&quot;10.1016/j.jacep.2020.08.019&quot;,&quot;ISSN&quot;:&quot;2405500X&quot;,&quot;PMID&quot;:&quot;33334453&quot;,&quot;issued&quot;:{&quot;date-parts&quot;:[[2020,12,14]]},&quot;page&quot;:&quot;1721-1731&quot;,&quot;abstract&quot;:&quot;Objectives: This study sought to determine the long-term outcomes of restoring sinus rhythm with catheter ablation (CA). Background: The CAMERA-MRI (Catheter Ablation Versus Medical Rate Control in Atrial Fibrillation and Heart Failure—An MRI-Guided Multicenter Randomized Controlled Trial) study demonstrated that restoration of sinus rhythm with CA significantly improved left ventricular ejection fraction (LVEF) compared with medical rate control (MRC) at 6 months in persistent atrial fibrillation and otherwise unexplained systolic heart failure. However, the long-term outcomes have not been reported. Methods: Patients enrolled in the CAMERA-MRI study were followed for 4 years with echocardiogram and cardiac magnetic resonance. CA involved pulmonary vein isolation and posterior left atrial wall isolation in 94%. Patients crossed over to CA after 6-month study duration. Arrhythmia burden was determined with implanted cardiac monitors or cardiac devices. Results: Sixty-six patients (age 62 ± 10 years, atrial fibrillation duration of 22 ± 16 months, and LVEF 33 ± 9%) were randomized 1:1 to CA versus MRC. Eighteen of 33 patients crossed over from MRC group to CA group. At 4.0 ± 0.9 years, atrial fibrillation recurred in 27 patients (57%) in the CA group with a mean burden of 10.6 ± 21.2% after 1.4 ± 0.6 procedures. There was an absolute increase in LVEF with CA of 16.4 ± 13.3% compared with 8.6 ± 7.6% in MRC (p = 0.001). In the CA group, the absence of ventricular late gadolinium enhancement was associated with a greater improvement in absolute LVEF (19 ± 13% vs. 10 ± 11% in the late gadolinium enhancement–positive group; p = 0.04) and LVEF normalization in 19 patients (58%) versus 4 patients (18%) in the late gadolinium enhancement–positive group (p = 0.008) at 4.0 ± 0.9 years follow-up. Conclusions: CA is superior to MRC in improving LVEF in the long term in patients with atrial fibrillation and systolic heart failure. The greatest recovery in systolic function was demonstrated in the absence of ventricular fibrosis on cardiac magnetic resonance.&quot;,&quot;publisher&quot;:&quot;Elsevier Inc.&quot;,&quot;issue&quot;:&quot;13&quot;,&quot;volume&quot;:&quot;6&quot;},&quot;isTemporary&quot;:false}]},{&quot;citationID&quot;:&quot;MENDELEY_CITATION_282653d6-f87d-4c31-91a3-a749300d9b2d&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&quot;,&quot;citationItems&quot;:[{&quot;id&quot;:&quot;c193b6bc-5337-3662-88e2-508544fa2d98&quot;,&quot;itemData&quot;:{&quot;type&quot;:&quot;article-journal&quot;,&quot;id&quot;:&quot;c193b6bc-5337-3662-88e2-508544fa2d98&quot;,&quot;title&quot;:&quot;Long-term outcomes following catheter ablation versus medical therapy in patients with persistent atrial fibrillation and heart failure with reduced ejection fraction&quot;,&quot;author&quot;:[{&quot;family&quot;:&quot;Zakeri&quot;,&quot;given&quot;:&quot;Rosita&quot;,&quot;parse-names&quot;:false,&quot;dropping-particle&quot;:&quot;&quot;,&quot;non-dropping-particle&quot;:&quot;&quot;},{&quot;family&quot;:&quot;Ahluwalia&quot;,&quot;given&quot;:&quot;Nikhil&quot;,&quot;parse-names&quot;:false,&quot;dropping-particle&quot;:&quot;&quot;,&quot;non-dropping-particle&quot;:&quot;&quot;},{&quot;family&quot;:&quot;Tindale&quot;,&quot;given&quot;:&quot;Alexander&quot;,&quot;parse-names&quot;:false,&quot;dropping-particle&quot;:&quot;&quot;,&quot;non-dropping-particle&quot;:&quot;&quot;},{&quot;family&quot;:&quot;Omar&quot;,&quot;given&quot;:&quot;Fatima&quot;,&quot;parse-names&quot;:false,&quot;dropping-particle&quot;:&quot;&quot;,&quot;non-dropping-particle&quot;:&quot;&quot;},{&quot;family&quot;:&quot;Packer&quot;,&quot;given&quot;:&quot;Matthew&quot;,&quot;parse-names&quot;:false,&quot;dropping-particle&quot;:&quot;&quot;,&quot;non-dropping-particle&quot;:&quot;&quot;},{&quot;family&quot;:&quot;Khan&quot;,&quot;given&quot;:&quot;Habib&quot;,&quot;parse-names&quot;:false,&quot;dropping-particle&quot;:&quot;&quot;,&quot;non-dropping-particle&quot;:&quot;&quot;},{&quot;family&quot;:&quot;Baker&quot;,&quot;given&quot;:&quot;Victoria&quot;,&quot;parse-names&quot;:false,&quot;dropping-particle&quot;:&quot;&quot;,&quot;non-dropping-particle&quot;:&quot;&quot;},{&quot;family&quot;:&quot;Honarbakhsh&quot;,&quot;given&quot;:&quot;Shohreh&quot;,&quot;parse-names&quot;:false,&quot;dropping-particle&quot;:&quot;&quot;,&quot;non-dropping-particle&quot;:&quot;&quot;},{&quot;family&quot;:&quot;Earley&quot;,&quot;given&quot;:&quot;Mark J.&quot;,&quot;parse-names&quot;:false,&quot;dropping-particle&quot;:&quot;&quot;,&quot;non-dropping-particle&quot;:&quot;&quot;},{&quot;family&quot;:&quot;Sporton&quot;,&quot;given&quot;:&quot;Simon&quot;,&quot;parse-names&quot;:false,&quot;dropping-particle&quot;:&quot;&quot;,&quot;non-dropping-particle&quot;:&quot;&quot;},{&quot;family&quot;:&quot;Schilling&quot;,&quot;given&quot;:&quot;Richard J.&quot;,&quot;parse-names&quot;:false,&quot;dropping-particle&quot;:&quot;&quot;,&quot;non-dropping-particle&quot;:&quot;&quot;},{&quot;family&quot;:&quot;Jones&quot;,&quot;given&quot;:&quot;David&quot;,&quot;parse-names&quot;:false,&quot;dropping-particle&quot;:&quot;&quot;,&quot;non-dropping-particle&quot;:&quot;&quot;},{&quot;family&quot;:&quot;Markides&quot;,&quot;given&quot;:&quot;Vias&quot;,&quot;parse-names&quot;:false,&quot;dropping-particle&quot;:&quot;&quot;,&quot;non-dropping-particle&quot;:&quot;&quot;},{&quot;family&quot;:&quot;Hunter&quot;,&quot;given&quot;:&quot;Ross J.&quot;,&quot;parse-names&quot;:false,&quot;dropping-particle&quot;:&quot;&quot;,&quot;non-dropping-particle&quot;:&quot;&quot;},{&quot;family&quot;:&quot;Wong&quot;,&quot;given&quot;:&quot;Tom&quot;,&quot;parse-names&quot;:false,&quot;dropping-particle&quot;:&quot;&quot;,&quot;non-dropping-particle&quot;:&quot;&quot;}],&quot;container-title&quot;:&quot;European Journal of Heart Failure&quot;,&quot;container-title-short&quot;:&quot;Eur. J. Heart Fail.&quot;,&quot;DOI&quot;:&quot;10.1002/ejhf.2714&quot;,&quot;ISSN&quot;:&quot;18790844&quot;,&quot;PMID&quot;:&quot;36221809&quot;,&quot;issued&quot;:{&quot;date-parts&quot;:[[2023,1,1]]},&quot;page&quot;:&quot;77-86&quot;,&quot;abstract&quot;:&quot;Aims: The ARC-HF and CAMTAF trials randomized patients with persistent atrial fibrillation (AF) and heart failure (HF) to early routine catheter ablation (ER-CA) versus pharmacological rate control (RC). After trial completion, delayed selective catheter ablation (DS-CA) was performed where clinically indicated in the RC group. We hypothesized that ER-CA would result in a lower risk of cardiovascular hospitalization and death versus DS-CA in this population. Methods and results: Overall, 102 patients were randomized (age 60 ± 11 years, left ventricular ejection fraction [LVEF] 31 ± 11%): 52 to ER-CA and 50 to RC. After 12 months, patients undergoing ER-CA had improved self-reported symptom scores, lower New York Heart Association class (i.e. better functional capacity), and higher LVEF compared to patients receiving RC alone. During a median follow-up of 7.8 (interquartile range 3.9–9.9) years, 27 (54%) patients in the RC group underwent DS-CA and 34 (33.3%) patients died, including 17 (32.7%) randomized to ER-CA and 17 (34.0%) randomized to RC. Compared with DS-CA, a strategy of ER-CA exhibited similar risk of all-cause mortality (adjusted hazard ratio [aHR] 0.89, 95% confidence interval [CI] 0.44–1.77, p = 0.731) and combined all-cause mortality or cardiovascular hospitalization (aHR 0.80, 95% CI 0.43–1.47, p = 0.467). However, analyses according to treatment received suggested an association between CA and improved outcomes versus RC (all-cause mortality: aHR 0.43, 95% CI 0.20–0.91, p = 0.028; all-cause mortality/cardiovascular hospitalization: aHR 0.48, 95% CI 0.24–0.94, p = 0.031). Conclusions: In patients with persistent AF and HF, ER-CA produces similar long-term outcomes to a DS-CA strategy. The association between CA as a treatment received and improved outcomes means there is still a lack of clarity regarding the role of early CA in selected patients. Randomized trials are needed to clarify this question.&quot;,&quot;publisher&quot;:&quot;John Wiley and Sons Ltd&quot;,&quot;issue&quot;:&quot;1&quot;,&quot;volume&quot;:&quot;25&quot;},&quot;isTemporary&quot;:false}]},{&quot;citationID&quot;:&quot;MENDELEY_CITATION_0846d739-9978-462b-a098-c7f58a87aa4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&quot;,&quot;citationItems&quot;:[{&quot;id&quot;:&quot;8dc8185c-b99e-392f-85f1-09e0294f1cc7&quot;,&quot;itemData&quot;:{&quot;type&quot;:&quot;paper-conference&quot;,&quot;id&quot;:&quot;8dc8185c-b99e-392f-85f1-09e0294f1cc7&quot;,&quot;title&quot;:&quot;Ablation Versus Amiodarone for Treatment of Persistent Atrial Fibrillation in Patients With Congestive Heart Failure and an Implanted Device: Results From the AATAC Multicenter Randomized Trial&quot;,&quot;author&quot;:[{&quot;family&quot;:&quot;Biase&quot;,&quot;given&quot;:&quot;Luigi&quot;,&quot;parse-names&quot;:false,&quot;dropping-particle&quot;:&quot;&quot;,&quot;non-dropping-particle&quot;:&quot;Di&quot;},{&quot;family&quot;:&quot;Mohanty&quot;,&quot;given&quot;:&quot;Prasant&quot;,&quot;parse-names&quot;:false,&quot;dropping-particle&quot;:&quot;&quot;,&quot;non-dropping-particle&quot;:&quot;&quot;},{&quot;family&quot;:&quot;Mohanty&quot;,&quot;given&quot;:&quot;Sanghamitra&quot;,&quot;parse-names&quot;:false,&quot;dropping-particle&quot;:&quot;&quot;,&quot;non-dropping-particle&quot;:&quot;&quot;},{&quot;family&quot;:&quot;Santangeli&quot;,&quot;given&quot;:&quot;Pasquale&quot;,&quot;parse-names&quot;:false,&quot;dropping-particle&quot;:&quot;&quot;,&quot;non-dropping-particle&quot;:&quot;&quot;},{&quot;family&quot;:&quot;Trivedi&quot;,&quot;given&quot;:&quot;Chintan&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Madhu&quot;,&quot;parse-names&quot;:false,&quot;dropping-particle&quot;:&quot;&quot;,&quot;non-dropping-particle&quot;:&quot;&quot;},{&quot;family&quot;:&quot;Jais&quot;,&quot;given&quot;:&quot;Pierre&quot;,&quot;parse-names&quot;:false,&quot;dropping-particle&quot;:&quot;&quot;,&quot;non-dropping-particle&quot;:&quot;&quot;},{&quot;family&quot;:&quot;Themistoclakis&quot;,&quot;given&quot;:&quot;Sakis&quot;,&quot;parse-names&quot;:false,&quot;dropping-particle&quot;:&quot;&quot;,&quot;non-dropping-particle&quot;:&quot;&quot;},{&quot;family&quot;:&quot;Russo&quot;,&quot;given&quot;:&quot;Antonio&quot;,&quot;parse-names&quot;:false,&quot;dropping-particle&quot;:&quot;&quot;,&quot;non-dropping-particle&quot;:&quot;Dello&quot;},{&quot;family&quot;:&quot;Casella&quot;,&quot;given&quot;:&quot;Michela&quot;,&quot;parse-names&quot;:false,&quot;dropping-particle&quot;:&quot;&quot;,&quot;non-dropping-particle&quot;:&quot;&quot;},{&quot;family&quot;:&quot;Pelargonio&quot;,&quot;given&quot;:&quot;Gemma&quot;,&quot;parse-names&quot;:false,&quot;dropping-particle&quot;:&quot;&quot;,&quot;non-dropping-particle&quot;:&quot;&quot;},{&quot;family&quot;:&quot;Narducci&quot;,&quot;given&quot;:&quot;Maria Lucia&quot;,&quot;parse-names&quot;:false,&quot;dropping-particle&quot;:&quot;&quot;,&quot;non-dropping-particle&quot;:&quot;&quot;},{&quot;family&quot;:&quot;Schweikert&quot;,&quot;given&quot;:&quot;Robert&quot;,&quot;parse-names&quot;:false,&quot;dropping-particle&quot;:&quot;&quot;,&quot;non-dropping-particle&quot;:&quot;&quot;},{&quot;family&quot;:&quot;Neuzil&quot;,&quot;given&quot;:&quot;Petr&quot;,&quot;parse-names&quot;:false,&quot;dropping-particle&quot;:&quot;&quot;,&quot;non-dropping-particle&quot;:&quot;&quot;},{&quot;family&quot;:&quot;Sanchez&quot;,&quot;given&quot;:&quot;Javier&quot;,&quot;parse-names&quot;:false,&quot;dropping-particle&quot;:&quot;&quot;,&quot;non-dropping-particle&quot;:&quot;&quot;},{&quot;family&quot;:&quot;Horton&quot;,&quot;given&quot;:&quot;Rodney&quot;,&quot;parse-names&quot;:false,&quot;dropping-particle&quot;:&quot;&quot;,&quot;non-dropping-particle&quot;:&quot;&quot;},{&quot;family&quot;:&quot;Beheiry&quot;,&quot;given&quot;:&quot;Salwa&quot;,&quot;parse-names&quot;:false,&quot;dropping-particle&quot;:&quot;&quot;,&quot;non-dropping-particle&quot;:&quot;&quot;},{&quot;family&quot;:&quot;Hongo&quot;,&quot;given&quot;:&quot;Richard&quot;,&quot;parse-names&quot;:false,&quot;dropping-particle&quot;:&quot;&quot;,&quot;non-dropping-particle&quot;:&quot;&quot;},{&quot;family&quot;:&quot;Hao&quot;,&quot;given&quot;:&quot;Steven&quot;,&quot;parse-names&quot;:false,&quot;dropping-particle&quot;:&quot;&quot;,&quot;non-dropping-particle&quot;:&quot;&quot;},{&quot;family&quot;:&quot;Rossillo&quot;,&quot;given&quot;:&quot;Antonio&quot;,&quot;parse-names&quot;:false,&quot;dropping-particle&quot;:&quot;&quot;,&quot;non-dropping-particle&quot;:&quot;&quot;},{&quot;family&quot;:&quot;Forleo&quot;,&quot;given&quot;:&quot;Giovanni&quot;,&quot;parse-names&quot;:false,&quot;dropping-particle&quot;:&quot;&quot;,&quot;non-dropping-particle&quot;:&quot;&quot;},{&quot;family&quot;:&quot;Tondo&quot;,&quot;given&quot;:&quot;Claudio&quot;,&quot;parse-names&quot;:false,&quot;dropping-particle&quot;:&quot;&quot;,&quot;non-dropping-particle&quot;:&quot;&quot;},{&quot;family&quot;:&quot;Burkhardt&quot;,&quot;given&quot;:&quot;J. David&quot;,&quot;parse-names&quot;:false,&quot;dropping-particle&quot;:&quot;&quot;,&quot;non-dropping-particle&quot;:&quot;&quot;},{&quot;family&quot;:&quot;Haissaguerre&quot;,&quot;given&quot;:&quot;Michel&quot;,&quot;parse-names&quot;:false,&quot;dropping-particle&quot;:&quot;&quot;,&quot;non-dropping-particle&quot;:&quot;&quot;},{&quot;family&quot;:&quot;Natale&quot;,&quot;given&quot;:&quot;Andrea&quot;,&quot;parse-names&quot;:false,&quot;dropping-particle&quot;:&quot;&quot;,&quot;non-dropping-particle&quot;:&quot;&quot;}],&quot;container-title&quot;:&quot;Circulation&quot;,&quot;container-title-short&quot;:&quot;Circulation&quot;,&quot;DOI&quot;:&quot;10.1161/CIRCULATIONAHA.115.019406&quot;,&quot;ISSN&quot;:&quot;15244539&quot;,&quot;PMID&quot;:&quot;27029350&quot;,&quot;issued&quot;:{&quot;date-parts&quot;:[[2016,4,26]]},&quot;page&quot;:&quot;1637-1644&quot;,&quot;abstract&quot;:&quot;Background - Whether catheter ablation (CA) is superior to amiodarone (AMIO) for the treatment of persistent atrial fibrillation (AF) in patients with heart failure is unknown. Methods and Results - This was an open-label, randomized, parallel-group, multicenter study. Patients with persistent AF, dual-chamber implantable cardioverter defibrillator or cardiac resynchronization therapy defibrillator, New York Heart Association II to III, and left ventricular ejection fraction &lt;40% within the past 6 months were randomly assigned (1:1 ratio) to undergo CA for AF (group 1, n=102) or receive AMIO (group 2, n=101). Recurrence of AF was the primary end point. All-cause mortality and unplanned hospitalization were the secondary end points. Patients were followed up for a minimum of 24 months. At the end of follow-up, 71 (70%; 95% confidence interval, 60%-78%) patients in group 1 were recurrence free after an average of 1.4±0.6 procedures in comparison with 34 (34%; 95% confidence interval, 25%-44%) in group 2 (log-rank P&lt;0.001). The success rate of CA in the different centers after a single procedure ranged from 29% to 61%. After adjusting for covariates in the multivariable model, AMIO therapy was found to be significantly more likely to fail (hazard ratio, 2.5; 95% confidence interval, 1.5-4.3; P&lt;0.001) than CA. Over the 2-year follow-up, the unplanned hospitalization rate was (32 [31%] in group 1 and 58 [57%] in group 2; P&lt;0.001), showing 45% relative risk reduction (relative risk, 0.55; 95% confidence interval, 0.39-0.76). A significantly lower mortality was observed in CA (8 [8%] versus AMIO (18 [18%]; P=0.037). Conclusions - This multicenter randomized study shows that CA of AF is superior to AMIO in achieving freedom from AF at long-term follow-up and reducing unplanned hospitalization and mortality in patients with heart failure and persistent AF.&quot;,&quot;publisher&quot;:&quot;Lippincott Williams and Wilkins&quot;,&quot;issue&quot;:&quot;17&quot;,&quot;volume&quot;:&quot;133&quot;},&quot;isTemporary&quot;:false}]},{&quot;citationID&quot;:&quot;MENDELEY_CITATION_3e6b6b81-bcf9-4bcb-9b25-ad1894eae2c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&quot;,&quot;citationItems&quot;:[{&quot;id&quot;:&quot;6c1d8aa7-b55d-34a5-8e62-c2f3474d4eee&quot;,&quot;itemData&quot;:{&quot;type&quot;:&quot;article-journal&quot;,&quot;id&quot;:&quot;6c1d8aa7-b55d-34a5-8e62-c2f3474d4eee&quot;,&quot;title&quot;:&quot;Catheter Ablation Versus Best Medical Therapy in Patients With Persistent Atrial Fibrillation and Congestive Heart Failure: The Randomized AMICA Trial&quot;,&quot;author&quot;:[{&quot;family&quot;:&quot;Kuck&quot;,&quot;given&quot;:&quot;Karl Heinz&quot;,&quot;parse-names&quot;:false,&quot;dropping-particle&quot;:&quot;&quot;,&quot;non-dropping-particle&quot;:&quot;&quot;},{&quot;family&quot;:&quot;Merkely&quot;,&quot;given&quot;:&quot;Béla&quot;,&quot;parse-names&quot;:false,&quot;dropping-particle&quot;:&quot;&quot;,&quot;non-dropping-particle&quot;:&quot;&quot;},{&quot;family&quot;:&quot;Zahn&quot;,&quot;given&quot;:&quot;Ralf&quot;,&quot;parse-names&quot;:false,&quot;dropping-particle&quot;:&quot;&quot;,&quot;non-dropping-particle&quot;:&quot;&quot;},{&quot;family&quot;:&quot;Arentz&quot;,&quot;given&quot;:&quot;Thomas&quot;,&quot;parse-names&quot;:false,&quot;dropping-particle&quot;:&quot;&quot;,&quot;non-dropping-particle&quot;:&quot;&quot;},{&quot;family&quot;:&quot;Seidl&quot;,&quot;given&quot;:&quot;Karlheinz&quot;,&quot;parse-names&quot;:false,&quot;dropping-particle&quot;:&quot;&quot;,&quot;non-dropping-particle&quot;:&quot;&quot;},{&quot;family&quot;:&quot;Schlüter&quot;,&quot;given&quot;:&quot;Michael&quot;,&quot;parse-names&quot;:false,&quot;dropping-particle&quot;:&quot;&quot;,&quot;non-dropping-particle&quot;:&quot;&quot;},{&quot;family&quot;:&quot;Tilz&quot;,&quot;given&quot;:&quot;Roland Richard&quot;,&quot;parse-names&quot;:false,&quot;dropping-particle&quot;:&quot;&quot;,&quot;non-dropping-particle&quot;:&quot;&quot;},{&quot;family&quot;:&quot;Piorkowski&quot;,&quot;given&quot;:&quot;Christopher&quot;,&quot;parse-names&quot;:false,&quot;dropping-particle&quot;:&quot;&quot;,&quot;non-dropping-particle&quot;:&quot;&quot;},{&quot;family&quot;:&quot;Gellér&quot;,&quot;given&quot;:&quot;László&quot;,&quot;parse-names&quot;:false,&quot;dropping-particle&quot;:&quot;&quot;,&quot;non-dropping-particle&quot;:&quot;&quot;},{&quot;family&quot;:&quot;Kleemann&quot;,&quot;given&quot;:&quot;Thomas&quot;,&quot;parse-names&quot;:false,&quot;dropping-particle&quot;:&quot;&quot;,&quot;non-dropping-particle&quot;:&quot;&quot;},{&quot;family&quot;:&quot;Hindricks&quot;,&quot;given&quot;:&quot;Gerhard&quot;,&quot;parse-names&quot;:false,&quot;dropping-particle&quot;:&quot;&quot;,&quot;non-dropping-particle&quot;:&quot;&quot;}],&quot;container-title&quot;:&quot;Circulation: Arrhythmia and Electrophysiology&quot;,&quot;container-title-short&quot;:&quot;Circ. Arrhythm. Electrophysiol.&quot;,&quot;DOI&quot;:&quot;10.1161/CIRCEP.119.007731&quot;,&quot;ISSN&quot;:&quot;19413084&quot;,&quot;PMID&quot;:&quot;31760819&quot;,&quot;issued&quot;:{&quot;date-parts&quot;:[[2019,12,1]]},&quot;abstract&quot;:&quot;Background: Optimal treatment of patients with persistent atrial fibrillation (AF) and heart failure (HF) with reduced left ventricular ejection fraction (LVEF) and an indication for internal defibrillator therapy is controversial. Methods: Patients with persistent/longstanding persistent AF and LVEF ≤35% were randomly allocated to catheter ablation of AF or best medical therapy (BMT). The primary study end point was the absolute increase in LVEF from baseline at 1 year. Secondary end points included 6-minute walk test, quality-of-life, and NT-proBNP (N-terminal pro-brain natriuretic peptide). Pulmonary vein isolation was the primary ablation approach; BMT comprised rate or rhythm control. All patients were discharged after index hospitalization with a cardioverter-defibrillator or cardiac resynchronization therapy defibrillator implanted. The study was terminated early for futility. Results: Of 140 patients (65±8 years, 126 [90%] men) available for the end point analysis, 68 and 72 patients were assigned to ablation and BMT, respectively. At 1 year, LVEF had increased in ablation patients by 8.8% (95% CI, 5.8%-11.9%) and in BMT patients by 7.3% (4.3%-10.3%; P=0.36). Sinus rhythm was recorded on 12-lead electrocardiograms at 1 year in 61/83 ablation patients (73.5%) and 42/84 BMT patients (50%). Device-recorded AF burden at 1 year was 0% or maximally 5% of the time in 28/39 ablation patients (72%) and 16/36 BMT patients (44%). There was no difference in secondary end point outcome between ablation patients and BMT patients. Conclusions: The AMICA trial (Atrial Fibrillation Management in Congestive Heart Failure With Ablation) did not reveal any benefit of catheter ablation in patients with AF and advanced HF. This was mainly because of the fact that at 1 year, LVEF increased in ablation patients to a similar extent as in BMT patients. The effect of catheter ablation of AF in patients with HF may be affected by the extent of HF at baseline, with a rather limited ablation benefit in patients with seriously advanced HF. Clinical Trial Registration: URL: https://www.clinicaltrials.gov. Unique identifier: NCT00652522.&quot;,&quot;publisher&quot;:&quot;Lippincott Williams and Wilkins&quot;,&quot;issue&quot;:&quot;12&quot;,&quot;volume&quot;:&quot;12&quot;},&quot;isTemporary&quot;:false}]},{&quot;citationID&quot;:&quot;MENDELEY_CITATION_96d2e677-1f54-4178-872b-7892caa7647c&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&quot;,&quot;citationItems&quot;:[{&quot;id&quot;:&quot;f233fdcd-fa86-3b1f-8293-864a7cb2cfef&quot;,&quot;itemData&quot;:{&quot;type&quot;:&quot;article-journal&quot;,&quot;id&quot;:&quot;f233fdcd-fa86-3b1f-8293-864a7cb2cfef&quot;,&quot;title&quot;:&quot;Early Rhythm-Control Therapy in Patients with Atrial Fibrillation&quot;,&quot;author&quot;:[{&quot;family&quot;:&quot;Kirchhof&quot;,&quot;given&quot;:&quot;Paulus&quot;,&quot;parse-names&quot;:false,&quot;dropping-particle&quot;:&quot;&quot;,&quot;non-dropping-particle&quot;:&quot;&quot;},{&quot;family&quot;:&quot;Camm&quot;,&quot;given&quot;:&quot;A. John&quot;,&quot;parse-names&quot;:false,&quot;dropping-particle&quot;:&quot;&quot;,&quot;non-dropping-particle&quot;:&quot;&quot;},{&quot;family&quot;:&quot;Goette&quot;,&quot;given&quot;:&quot;Andreas&quot;,&quot;parse-names&quot;:false,&quot;dropping-particle&quot;:&quot;&quot;,&quot;non-dropping-particle&quot;:&quot;&quot;},{&quot;family&quot;:&quot;Brandes&quot;,&quot;given&quot;:&quot;Axel&quot;,&quot;parse-names&quot;:false,&quot;dropping-particle&quot;:&quot;&quot;,&quot;non-dropping-particle&quot;:&quot;&quot;},{&quot;family&quot;:&quot;Eckardt&quot;,&quot;given&quot;:&quot;Lars&quot;,&quot;parse-names&quot;:false,&quot;dropping-particle&quot;:&quot;&quot;,&quot;non-dropping-particle&quot;:&quot;&quot;},{&quot;family&quot;:&quot;Elvan&quot;,&quot;given&quot;:&quot;Arif&quot;,&quot;parse-names&quot;:false,&quot;dropping-particle&quot;:&quot;&quot;,&quot;non-dropping-particle&quot;:&quot;&quot;},{&quot;family&quot;:&quot;Fetsch&quot;,&quot;given&quot;:&quot;Thomas&quot;,&quot;parse-names&quot;:false,&quot;dropping-particle&quot;:&quot;&quot;,&quot;non-dropping-particle&quot;:&quot;&quot;},{&quot;family&quot;:&quot;Gelder&quot;,&quot;given&quot;:&quot;Isabelle C.&quot;,&quot;parse-names&quot;:false,&quot;dropping-particle&quot;:&quot;&quot;,&quot;non-dropping-particle&quot;:&quot;van&quot;},{&quot;family&quot;:&quot;Haase&quot;,&quot;given&quot;:&quot;Doreen&quot;,&quot;parse-names&quot;:false,&quot;dropping-particle&quot;:&quot;&quot;,&quot;non-dropping-particle&quot;:&quot;&quot;},{&quot;family&quot;:&quot;Haegeli&quot;,&quot;given&quot;:&quot;Laurent M.&quot;,&quot;parse-names&quot;:false,&quot;dropping-particle&quot;:&quot;&quot;,&quot;non-dropping-particle&quot;:&quot;&quot;},{&quot;family&quot;:&quot;Hamann&quot;,&quot;given&quot;:&quot;Frank&quot;,&quot;parse-names&quot;:false,&quot;dropping-particle&quot;:&quot;&quot;,&quot;non-dropping-particle&quot;:&quot;&quot;},{&quot;family&quot;:&quot;Heidbüchel&quot;,&quot;given&quot;:&quot;Hein&quot;,&quot;parse-names&quot;:false,&quot;dropping-particle&quot;:&quot;&quot;,&quot;non-dropping-particle&quot;:&quot;&quot;},{&quot;family&quot;:&quot;Hindricks&quot;,&quot;given&quot;:&quot;Gerhard&quot;,&quot;parse-names&quot;:false,&quot;dropping-particle&quot;:&quot;&quot;,&quot;non-dropping-particle&quot;:&quot;&quot;},{&quot;family&quot;:&quot;Kautzner&quot;,&quot;given&quot;:&quot;Josef&quot;,&quot;parse-names&quot;:false,&quot;dropping-particle&quot;:&quot;&quot;,&quot;non-dropping-particle&quot;:&quot;&quot;},{&quot;family&quot;:&quot;Kuck&quot;,&quot;given&quot;:&quot;Karl-Heinz&quot;,&quot;parse-names&quot;:false,&quot;dropping-particle&quot;:&quot;&quot;,&quot;non-dropping-particle&quot;:&quot;&quot;},{&quot;family&quot;:&quot;Mont&quot;,&quot;given&quot;:&quot;Lluis&quot;,&quot;parse-names&quot;:false,&quot;dropping-particle&quot;:&quot;&quot;,&quot;non-dropping-particle&quot;:&quot;&quot;},{&quot;family&quot;:&quot;Ng&quot;,&quot;given&quot;:&quot;G. Andre&quot;,&quot;parse-names&quot;:false,&quot;dropping-particle&quot;:&quot;&quot;,&quot;non-dropping-particle&quot;:&quot;&quot;},{&quot;family&quot;:&quot;Rekosz&quot;,&quot;given&quot;:&quot;Jerzy&quot;,&quot;parse-names&quot;:false,&quot;dropping-particle&quot;:&quot;&quot;,&quot;non-dropping-particle&quot;:&quot;&quot;},{&quot;family&quot;:&quot;Schoen&quot;,&quot;given&quot;:&quot;Norbert&quot;,&quot;parse-names&quot;:false,&quot;dropping-particle&quot;:&quot;&quot;,&quot;non-dropping-particle&quot;:&quot;&quot;},{&quot;family&quot;:&quot;Schotten&quot;,&quot;given&quot;:&quot;Ulrich&quot;,&quot;parse-names&quot;:false,&quot;dropping-particle&quot;:&quot;&quot;,&quot;non-dropping-particle&quot;:&quot;&quot;},{&quot;family&quot;:&quot;Suling&quot;,&quot;given&quot;:&quot;Anna&quot;,&quot;parse-names&quot;:false,&quot;dropping-particle&quot;:&quot;&quot;,&quot;non-dropping-particle&quot;:&quot;&quot;},{&quot;family&quot;:&quot;Taggeselle&quot;,&quot;given&quot;:&quot;Jens&quot;,&quot;parse-names&quot;:false,&quot;dropping-particle&quot;:&quot;&quot;,&quot;non-dropping-particle&quot;:&quot;&quot;},{&quot;family&quot;:&quot;Themistoclakis&quot;,&quot;given&quot;:&quot;Sakis&quot;,&quot;parse-names&quot;:false,&quot;dropping-particle&quot;:&quot;&quot;,&quot;non-dropping-particle&quot;:&quot;&quot;},{&quot;family&quot;:&quot;Vettorazzi&quot;,&quot;given&quot;:&quot;Eik&quot;,&quot;parse-names&quot;:false,&quot;dropping-particle&quot;:&quot;&quot;,&quot;non-dropping-particle&quot;:&quot;&quot;},{&quot;family&quot;:&quot;Vardas&quot;,&quot;given&quot;:&quot;Panos&quot;,&quot;parse-names&quot;:false,&quot;dropping-particle&quot;:&quot;&quot;,&quot;non-dropping-particle&quot;:&quot;&quot;},{&quot;family&quot;:&quot;Wegscheider&quot;,&quot;given&quot;:&quot;Karl&quot;,&quot;parse-names&quot;:false,&quot;dropping-particle&quot;:&quot;&quot;,&quot;non-dropping-particle&quot;:&quot;&quot;},{&quot;family&quot;:&quot;Willems&quot;,&quot;given&quot;:&quot;Stephan&quot;,&quot;parse-names&quot;:false,&quot;dropping-particle&quot;:&quot;&quot;,&quot;non-dropping-particle&quot;:&quot;&quot;},{&quot;family&quot;:&quot;Crijns&quot;,&quot;given&quot;:&quot;Harry J.G.M.&quot;,&quot;parse-names&quot;:false,&quot;dropping-particle&quot;:&quot;&quot;,&quot;non-dropping-particle&quot;:&quot;&quot;},{&quot;family&quot;:&quot;Breithardt&quot;,&quot;given&quot;:&quot;Günter&quot;,&quot;parse-names&quot;:false,&quot;dropping-particle&quot;:&quot;&quot;,&quot;non-dropping-particle&quot;:&quot;&quot;}],&quot;container-title&quot;:&quot;New England Journal of Medicine&quot;,&quot;DOI&quot;:&quot;10.1056/nejmoa2019422&quot;,&quot;ISSN&quot;:&quot;0028-4793&quot;,&quot;PMID&quot;:&quot;32865375&quot;,&quot;issued&quot;:{&quot;date-parts&quot;:[[2020,10]]},&quot;page&quot;:&quot;1305-1316&quot;,&quot;abstract&quot;:&quot;BACKGROUND Despite improvements in the management of atrial fibrillation, patients with this condition remain at increased risk for cardiovascular complications. It is unclear whether early rhythm-control therapy can reduce this risk. METHODS In this international, investigator-initiated, parallel-group, open, blinded-outcome-assessment trial, we randomly assigned patients who had early atrial fibrillation (diagnosed ≤1 year before enrollment) and cardiovascular conditions to receive either early rhythm control or usual care. Early rhythm control included treatment with antiarrhythmic drugs or atrial fibrillation ablation after randomization. Usual care limited rhythm control to the management of atrial fibrillation-related symptoms. The first primary outcome was a composite of death from cardiovascular causes, stroke, or hospitalization with worsening of heart failure or acute coronary syndrome; the second primary outcome was the number of nights spent in the hospital per year. The primary safety outcome was a composite of death, stroke, or serious adverse events related to rhythm-control therapy. Secondary outcomes, including symptoms and left ventricular function, were also evaluated. RESULTS In 135 centers, 2789 patients with early atrial fibrillation (median time since diagnosis, 36 days) underwent randomization. The trial was stopped for efficacy at the third interim analysis after a median of 5.1 years of follow-up per patient. A first-primary-outcome event occurred in 249 of the patients assigned to early rhythm control (3.9 per 100 person-years) and in 316 patients assigned to usual care (5.0 per 100 person-years) (hazard ratio, 0.79; 96% confidence interval, 0.66 to 0.94; P = 0.005). The mean (±SD) number of nights spent in the hospital did not differ significantly between the groups (5.8±21.9 and 5.1±15.5 days per year, respectively; P = 0.23). The percentage of patients with a primary safety outcome event did not differ significantly between the groups; serious adverse events related to rhythm-control therapy occurred in 4.9% of the patients assigned to early rhythm control and 1.4% of the patients assigned to usual care. Symptoms and left ventricular function at 2 years did not differ significantly between the groups. CONCLUSIONS Early rhythm-control therapy was associated with a lower risk of cardiovascular outcomes than usual care among patients with early atrial fibrillation and cardiovascular conditions. (Funded by the German Ministry of Education and Research and others; EAST-AFNET 4 ISRCTN number, ISRCTN04708680; ClinicalTrials.gov number, NCT01288352; EudraCT number, 2010-021258-20.).&quot;,&quot;publisher&quot;:&quot;Massachusetts Medical Society&quot;,&quot;issue&quot;:&quot;14&quot;,&quot;volume&quot;:&quot;383&quot;,&quot;container-title-short&quot;:&quot;&quot;},&quot;isTemporary&quot;:false}]},{&quot;citationID&quot;:&quot;MENDELEY_CITATION_fa9aba53-7429-46ed-9164-077bb119c8b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&quot;,&quot;citationItems&quot;:[{&quot;id&quot;:&quot;f815af1e-483a-3d55-bc6e-f72aa53a5b02&quot;,&quot;itemData&quot;:{&quot;type&quot;:&quot;article-journal&quot;,&quot;id&quot;:&quot;f815af1e-483a-3d55-bc6e-f72aa53a5b02&quot;,&quot;title&quot;:&quot;Quantitative evaluation of drug or device effects on ventricular remodeling as predictors of therapeutic effects on mortality in patients with heart failure and reduced ejection fraction: A meta-analytic approach&quot;,&quot;author&quot;:[{&quot;family&quot;:&quot;Kramer&quot;,&quot;given&quot;:&quot;Daniel G.&quot;,&quot;parse-names&quot;:false,&quot;dropping-particle&quot;:&quot;&quot;,&quot;non-dropping-particle&quot;:&quot;&quot;},{&quot;family&quot;:&quot;Trikalinos&quot;,&quot;given&quot;:&quot;Thomas A.&quot;,&quot;parse-names&quot;:false,&quot;dropping-particle&quot;:&quot;&quot;,&quot;non-dropping-particle&quot;:&quot;&quot;},{&quot;family&quot;:&quot;Kent&quot;,&quot;given&quot;:&quot;David M.&quot;,&quot;parse-names&quot;:false,&quot;dropping-particle&quot;:&quot;&quot;,&quot;non-dropping-particle&quot;:&quot;&quot;},{&quot;family&quot;:&quot;Antonopoulos&quot;,&quot;given&quot;:&quot;George&quot;,&quot;parse-names&quot;:false,&quot;dropping-particle&quot;:&quot;V.&quot;,&quot;non-dropping-particle&quot;:&quot;&quot;},{&quot;family&quot;:&quot;Konstam&quot;,&quot;given&quot;:&quot;Marvin A.&quot;,&quot;parse-names&quot;:false,&quot;dropping-particle&quot;:&quot;&quot;,&quot;non-dropping-particle&quot;:&quot;&quot;},{&quot;family&quot;:&quot;Udelson&quot;,&quot;given&quot;:&quot;James E.&quot;,&quot;parse-names&quot;:false,&quot;dropping-particle&quot;:&quot;&quot;,&quot;non-dropping-particle&quot;:&quot;&quot;}],&quot;container-title&quot;:&quot;Journal of the American College of Cardiology&quot;,&quot;container-title-short&quot;:&quot;J. Am. Coll. Cardiol.&quot;,&quot;DOI&quot;:&quot;10.1016/j.jacc.2010.05.011&quot;,&quot;ISSN&quot;:&quot;07351097&quot;,&quot;PMID&quot;:&quot;20650361&quot;,&quot;issued&quot;:{&quot;date-parts&quot;:[[2010,7,27]]},&quot;page&quot;:&quot;392-406&quot;,&quot;abstract&quot;:&quot;Objectives: The purpose of this study was to quantitatively assess the relationship between therapy-induced changes in left ventricular (LV) remodeling and longer-term outcomes in patients with left ventricular dysfunction (LVD). Background: Whether therapy-induced changes in left ventricular ejection fraction (LVEF), end-diastolic volume (EDV), and end-systolic volume (ESV) are predictors of mortality in patients with LVD is not established. Methods: Searches for randomized controlled trials (RCTs) were conducted to identify drug or device therapies for which an effect on mortality in patients with LVD was studied in at least 1 RCT of &lt;500 patients (mortality trials). Then, all RCTs involving those therapies were identified in patients with LVD that described changes in LVEF and/or volumes over time (remodeling trials). We examined whether the magnitude of remodeling effects is associated with the odds ratios for death across all therapies or associated with whether the odds ratio for mortality was favorable, neutral, or adverse (i.e., statistically significantly decreased, nonsignificant, or statistically significantly increased odds for mortality, respectively). Results: Included were 30 mortality trials of 25 drug/device therapies (n = 69,766 patients; median follow-up 17 months) and 88 remodeling trials of the same therapies (n = 19,921 patients; median follow-up 6 months). The odds ratio for death in the mortality trials was correlated with drug/device effects on LVEF (r = -0.51, p &lt; 0.001), EDV (r = 0.44, p = 0.002), and ESV (r = 0.48, p = 0.002). In (ordinal) logistic regressions, the odds for neutral or favorable effects in the mortality RCTs increased with mean increases in LVEF and with mean decreases in EDV and ESV in the remodeling trials. Conclusions: In patients with LVD, short-term trial-level therapeutic effects of a drug or device on LV remodeling are associated with longer-term trial-level effects on mortality. © 2010 American College of Cardiology Foundation.&quot;,&quot;issue&quot;:&quot;5&quot;,&quot;volume&quot;:&quot;56&quot;},&quot;isTemporary&quot;:false}]},{&quot;citationID&quot;:&quot;MENDELEY_CITATION_57925732-000a-4dd1-8e51-0e8c42826970&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&quot;,&quot;citationItems&quot;:[{&quot;id&quot;:&quot;fe658c77-704b-3388-ad17-c5d9664778ab&quot;,&quot;itemData&quot;:{&quot;type&quot;:&quot;article-journal&quot;,&quot;id&quot;:&quot;fe658c77-704b-3388-ad17-c5d9664778ab&quot;,&quot;title&quot;:&quot;Catheter Ablation for Atrial Fibrillation with Heart Failure&quot;,&quot;author&quot;:[{&quot;family&quot;:&quot;Marrouche&quot;,&quot;given&quot;:&quot;Nassir F.&quot;,&quot;parse-names&quot;:false,&quot;dropping-particle&quot;:&quot;&quot;,&quot;non-dropping-particle&quot;:&quot;&quot;},{&quot;family&quot;:&quot;Brachmann&quot;,&quot;given&quot;:&quot;Johannes&quot;,&quot;parse-names&quot;:false,&quot;dropping-particle&quot;:&quot;&quot;,&quot;non-dropping-particle&quot;:&quot;&quot;},{&quot;family&quot;:&quot;Andresen&quot;,&quot;given&quot;:&quot;Dietrich&quot;,&quot;parse-names&quot;:false,&quot;dropping-particle&quot;:&quot;&quot;,&quot;non-dropping-particle&quot;:&quot;&quot;},{&quot;family&quot;:&quot;Siebels&quot;,&quot;given&quot;:&quot;Jürgen&quot;,&quot;parse-names&quot;:false,&quot;dropping-particle&quot;:&quot;&quot;,&quot;non-dropping-particle&quot;:&quot;&quot;},{&quot;family&quot;:&quot;Boersma&quot;,&quot;given&quot;:&quot;Lucas&quot;,&quot;parse-names&quot;:false,&quot;dropping-particle&quot;:&quot;&quot;,&quot;non-dropping-particle&quot;:&quot;&quot;},{&quot;family&quot;:&quot;Jordaens&quot;,&quot;given&quot;:&quot;Luc&quot;,&quot;parse-names&quot;:false,&quot;dropping-particle&quot;:&quot;&quot;,&quot;non-dropping-particle&quot;:&quot;&quot;},{&quot;family&quot;:&quot;Merkely&quot;,&quot;given&quot;:&quot;Béla&quot;,&quot;parse-names&quot;:false,&quot;dropping-particle&quot;:&quot;&quot;,&quot;non-dropping-particle&quot;:&quot;&quot;},{&quot;family&quot;:&quot;Pokushalov&quot;,&quot;given&quot;:&quot;Evgeny&quot;,&quot;parse-names&quot;:false,&quot;dropping-particle&quot;:&quot;&quot;,&quot;non-dropping-particle&quot;:&quot;&quot;},{&quot;family&quot;:&quot;Sanders&quot;,&quot;given&quot;:&quot;Prashanthan&quot;,&quot;parse-names&quot;:false,&quot;dropping-particle&quot;:&quot;&quot;,&quot;non-dropping-particle&quot;:&quot;&quot;},{&quot;family&quot;:&quot;Proff&quot;,&quot;given&quot;:&quot;Jochen&quot;,&quot;parse-names&quot;:false,&quot;dropping-particle&quot;:&quot;&quot;,&quot;non-dropping-particle&quot;:&quot;&quot;},{&quot;family&quot;:&quot;Schunkert&quot;,&quot;given&quot;:&quot;Heribert&quot;,&quot;parse-names&quot;:false,&quot;dropping-particle&quot;:&quot;&quot;,&quot;non-dropping-particle&quot;:&quot;&quot;},{&quot;family&quot;:&quot;Christ&quot;,&quot;given&quot;:&quot;Hildegard&quot;,&quot;parse-names&quot;:false,&quot;dropping-particle&quot;:&quot;&quot;,&quot;non-dropping-particle&quot;:&quot;&quot;},{&quot;family&quot;:&quot;Vogt&quot;,&quot;given&quot;:&quot;Jürgen&quot;,&quot;parse-names&quot;:false,&quot;dropping-particle&quot;:&quot;&quot;,&quot;non-dropping-particle&quot;:&quot;&quot;},{&quot;family&quot;:&quot;Bänsch&quot;,&quot;given&quot;:&quot;Dietmar&quot;,&quot;parse-names&quot;:false,&quot;dropping-particle&quot;:&quot;&quot;,&quot;non-dropping-particle&quot;:&quot;&quot;}],&quot;container-title&quot;:&quot;New England Journal of Medicine&quot;,&quot;DOI&quot;:&quot;10.1056/nejmoa1707855&quot;,&quot;ISSN&quot;:&quot;0028-4793&quot;,&quot;PMID&quot;:&quot;29385358&quot;,&quot;issued&quot;:{&quot;date-parts&quot;:[[2018,2]]},&quot;page&quot;:&quot;417-427&quot;,&quot;abstract&quot;:&quot;In this article the concepts of research tradition, research programme, research tool and research orientation are used to clarify the character of phenomenography. Phenomenography is said to be fundamentally a research orientation and to be characterised by the delimitation of an aim in relation to a kind of object. The aim is to describe and the kind of object is a conception. Phenomenographic research also has common characteristics of method of a general kind related to the orientation and these are called a research appfile:///C:/Users/maffr/Dropbox/RWE Project/Mansour et al The-Impact-of-First-Procedure-SuccessRate-on-the-Economics-of-AtrialFibrillation-Ablation.pdfroach. The orientation and approach together are said to represent a research specialisation. The historical roots and the ontological, epistemological and methodological assumptions of this research specialisation are described and summarised. Lastly, phenomenography is described as a reaction against and an alternative to dominant positivistic, behaviouristic and quantitative research and as making its own ontological, epistemological and methodological assumptions with inspiration from, and similarities to, several older and concomitant traditions, without agreeing entirely with any of those.&quot;,&quot;publisher&quot;:&quot;Massachusetts Medical Society&quot;,&quot;issue&quot;:&quot;5&quot;,&quot;volume&quot;:&quot;378&quot;,&quot;container-title-short&quot;:&quot;&quot;},&quot;isTemporary&quot;:false}]},{&quot;citationID&quot;:&quot;MENDELEY_CITATION_897f9a9b-774c-46ef-a937-a4e3968e73dc&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&quot;,&quot;citationItems&quot;:[{&quot;id&quot;:&quot;3d059627-f943-3c96-843f-eaa09fba1cc4&quot;,&quot;itemData&quot;:{&quot;type&quot;:&quot;article-journal&quot;,&quot;id&quot;:&quot;3d059627-f943-3c96-843f-eaa09fba1cc4&quot;,&quot;title&quot;:&quot;2022 AHA/ACC/HFSA Guideline for the Management of Heart Failure: A Report of the American College of Cardiology/American Heart Association Joint Committee on Clinical Practice Guidelines&quot;,&quot;author&quot;:[{&quot;family&quot;:&quot;Heidenreich&quot;,&quot;given&quot;:&quot;Paul A.&quot;,&quot;parse-names&quot;:false,&quot;dropping-particle&quot;:&quot;&quot;,&quot;non-dropping-particle&quot;:&quot;&quot;},{&quot;family&quot;:&quot;Bozkurt&quot;,&quot;given&quot;:&quot;Biykem&quot;,&quot;parse-names&quot;:false,&quot;dropping-particle&quot;:&quot;&quot;,&quot;non-dropping-particle&quot;:&quot;&quot;},{&quot;family&quot;:&quot;Aguilar&quot;,&quot;given&quot;:&quot;David&quot;,&quot;parse-names&quot;:false,&quot;dropping-particle&quot;:&quot;&quot;,&quot;non-dropping-particle&quot;:&quot;&quot;},{&quot;family&quot;:&quot;Allen&quot;,&quot;given&quot;:&quot;Larry A.&quot;,&quot;parse-names&quot;:false,&quot;dropping-particle&quot;:&quot;&quot;,&quot;non-dropping-particle&quot;:&quot;&quot;},{&quot;family&quot;:&quot;Byun&quot;,&quot;given&quot;:&quot;Joni J.&quot;,&quot;parse-names&quot;:false,&quot;dropping-particle&quot;:&quot;&quot;,&quot;non-dropping-particle&quot;:&quot;&quot;},{&quot;family&quot;:&quot;Colvin&quot;,&quot;given&quot;:&quot;Monica M.&quot;,&quot;parse-names&quot;:false,&quot;dropping-particle&quot;:&quot;&quot;,&quot;non-dropping-particle&quot;:&quot;&quot;},{&quot;family&quot;:&quot;Deswal&quot;,&quot;given&quot;:&quot;Anita&quot;,&quot;parse-names&quot;:false,&quot;dropping-particle&quot;:&quot;&quot;,&quot;non-dropping-particle&quot;:&quot;&quot;},{&quot;family&quot;:&quot;Drazner&quot;,&quot;given&quot;:&quot;Mark H.&quot;,&quot;parse-names&quot;:false,&quot;dropping-particle&quot;:&quot;&quot;,&quot;non-dropping-particle&quot;:&quot;&quot;},{&quot;family&quot;:&quot;Dunlay&quot;,&quot;given&quot;:&quot;Shannon M.&quot;,&quot;parse-names&quot;:false,&quot;dropping-particle&quot;:&quot;&quot;,&quot;non-dropping-particle&quot;:&quot;&quot;},{&quot;family&quot;:&quot;Evers&quot;,&quot;given&quot;:&quot;Linda R.&quot;,&quot;parse-names&quot;:false,&quot;dropping-particle&quot;:&quot;&quot;,&quot;non-dropping-particle&quot;:&quot;&quot;},{&quot;family&quot;:&quot;Fang&quot;,&quot;given&quot;:&quot;James C.&quot;,&quot;parse-names&quot;:false,&quot;dropping-particle&quot;:&quot;&quot;,&quot;non-dropping-particle&quot;:&quot;&quot;},{&quot;family&quot;:&quot;Fedson&quot;,&quot;given&quot;:&quot;Savitri E.&quot;,&quot;parse-names&quot;:false,&quot;dropping-particle&quot;:&quot;&quot;,&quot;non-dropping-particle&quot;:&quot;&quot;},{&quot;family&quot;:&quot;Fonarow&quot;,&quot;given&quot;:&quot;Gregg C.&quot;,&quot;parse-names&quot;:false,&quot;dropping-particle&quot;:&quot;&quot;,&quot;non-dropping-particle&quot;:&quot;&quot;},{&quot;family&quot;:&quot;Hayek&quot;,&quot;given&quot;:&quot;Salim S.&quot;,&quot;parse-names&quot;:false,&quot;dropping-particle&quot;:&quot;&quot;,&quot;non-dropping-particle&quot;:&quot;&quot;},{&quot;family&quot;:&quot;Hernandez&quot;,&quot;given&quot;:&quot;Adrian F.&quot;,&quot;parse-names&quot;:false,&quot;dropping-particle&quot;:&quot;&quot;,&quot;non-dropping-particle&quot;:&quot;&quot;},{&quot;family&quot;:&quot;Khazanie&quot;,&quot;given&quot;:&quot;Prateeti&quot;,&quot;parse-names&quot;:false,&quot;dropping-particle&quot;:&quot;&quot;,&quot;non-dropping-particle&quot;:&quot;&quot;},{&quot;family&quot;:&quot;Kittleson&quot;,&quot;given&quot;:&quot;Michelle M.&quot;,&quot;parse-names&quot;:false,&quot;dropping-particle&quot;:&quot;&quot;,&quot;non-dropping-particle&quot;:&quot;&quot;},{&quot;family&quot;:&quot;Lee&quot;,&quot;given&quot;:&quot;Christopher S.&quot;,&quot;parse-names&quot;:false,&quot;dropping-particle&quot;:&quot;&quot;,&quot;non-dropping-particle&quot;:&quot;&quot;},{&quot;family&quot;:&quot;Link&quot;,&quot;given&quot;:&quot;Mark S.&quot;,&quot;parse-names&quot;:false,&quot;dropping-particle&quot;:&quot;&quot;,&quot;non-dropping-particle&quot;:&quot;&quot;},{&quot;family&quot;:&quot;Milano&quot;,&quot;given&quot;:&quot;Carmelo A.&quot;,&quot;parse-names&quot;:false,&quot;dropping-particle&quot;:&quot;&quot;,&quot;non-dropping-particle&quot;:&quot;&quot;},{&quot;family&quot;:&quot;Nnacheta&quot;,&quot;given&quot;:&quot;Lorraine C.&quot;,&quot;parse-names&quot;:false,&quot;dropping-particle&quot;:&quot;&quot;,&quot;non-dropping-particle&quot;:&quot;&quot;},{&quot;family&quot;:&quot;Sandhu&quot;,&quot;given&quot;:&quot;Alexander T.&quot;,&quot;parse-names&quot;:false,&quot;dropping-particle&quot;:&quot;&quot;,&quot;non-dropping-particle&quot;:&quot;&quot;},{&quot;family&quot;:&quot;Stevenson&quot;,&quot;given&quot;:&quot;Lynne Warner&quot;,&quot;parse-names&quot;:false,&quot;dropping-particle&quot;:&quot;&quot;,&quot;non-dropping-particle&quot;:&quot;&quot;},{&quot;family&quot;:&quot;Vardeny&quot;,&quot;given&quot;:&quot;Orly&quot;,&quot;parse-names&quot;:false,&quot;dropping-particle&quot;:&quot;&quot;,&quot;non-dropping-particle&quot;:&quot;&quot;},{&quot;family&quot;:&quot;Vest&quot;,&quot;given&quot;:&quot;Amanda R.&quot;,&quot;parse-names&quot;:false,&quot;dropping-particle&quot;:&quot;&quot;,&quot;non-dropping-particle&quot;:&quot;&quot;},{&quot;family&quot;:&quot;Yancy&quot;,&quot;given&quot;:&quot;Clyde W.&quot;,&quot;parse-names&quot;:false,&quot;dropping-particle&quot;:&quot;&quot;,&quot;non-dropping-particle&quot;:&quot;&quot;}],&quot;container-title&quot;:&quot;Journal of the American College of Cardiology&quot;,&quot;container-title-short&quot;:&quot;J. Am. Coll. Cardiol.&quot;,&quot;DOI&quot;:&quot;10.1016/j.jacc.2021.12.012&quot;,&quot;ISSN&quot;:&quot;15583597&quot;,&quot;PMID&quot;:&quot;35363500&quot;,&quot;issued&quot;:{&quot;date-parts&quot;:[[2022,5,3]]},&quot;page&quot;:&quot;e263-e421&quot;,&quot;abstract&quot;:&quot;Aim: The “2022 AHA/ACC/HFSA Guideline for the Management of Heart Failure” replaces the “2013 ACCF/AHA Guideline for the Management of Heart Failure” and the “2017 ACC/AHA/HFSA Focused Update of the 2013 ACCF/AHA Guideline for the Management of Heart Failure.” The 2022 guideline is intended to provide patient-centric recommendations for clinicians to prevent, diagnose, and manage patients with heart failure. Methods: A comprehensive literature search was conducted from May 2020 to December 2020, encompassing studies, reviews, and other evidence conducted on human subjects that were published in English from MEDLINE (PubMed), EMBASE, the Cochrane Collaboration, the Agency for Healthcare Research and Quality, and other relevant databases. Additional relevant clinical trials and research studies, published through September 2021, were also considered. This guideline was harmonized with other American Heart Association/American College of Cardiology guidelines published through December 2021. Structure: Heart failure remains a leading cause of morbidity and mortality globally. The 2022 heart failure guideline provides recommendations based on contemporary evidence for the treatment of these patients. The recommendations present an evidence-based approach to managing patients with heart failure, with the intent to improve quality of care and align with patients’ interests. Many recommendations from the earlier heart failure guidelines have been updated with new evidence, and new recommendations have been created when supported by published data. Value statements are provided for certain treatments with high-quality published economic analyses.&quot;,&quot;publisher&quot;:&quot;Elsevier Inc.&quot;,&quot;issue&quot;:&quot;17&quot;,&quot;volume&quot;:&quot;79&quot;},&quot;isTemporary&quot;:false}]},{&quot;citationID&quot;:&quot;MENDELEY_CITATION_0e17f3e3-eaa7-4598-b692-c7b5344eed92&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&quot;,&quot;citationItems&quot;:[{&quot;id&quot;:&quot;66fb126d-b62a-35b5-870b-781e2b88b4d0&quot;,&quot;itemData&quot;:{&quot;type&quot;:&quot;article-journal&quot;,&quot;id&quot;:&quot;66fb126d-b62a-35b5-870b-781e2b88b4d0&quot;,&quot;title&quot;:&quot;Prognostic benefit of catheter ablation of atrial fibrillation in heart failure: An updated meta-analysis of randomized controlled trials&quot;,&quot;author&quot;:[{&quot;family&quot;:&quot;Virk&quot;,&quot;given&quot;:&quot;Sohaib A.&quot;,&quot;parse-names&quot;:false,&quot;dropping-particle&quot;:&quot;&quot;,&quot;non-dropping-particle&quot;:&quot;&quot;},{&quot;family&quot;:&quot;Hyun&quot;,&quot;given&quot;:&quot;Karice&quot;,&quot;parse-names&quot;:false,&quot;dropping-particle&quot;:&quot;&quot;,&quot;non-dropping-particle&quot;:&quot;&quot;},{&quot;family&quot;:&quot;Brieger&quot;,&quot;given&quot;:&quot;David&quot;,&quot;parse-names&quot;:false,&quot;dropping-particle&quot;:&quot;&quot;,&quot;non-dropping-particle&quot;:&quot;&quot;},{&quot;family&quot;:&quot;Sy&quot;,&quot;given&quot;:&quot;Raymond W.&quot;,&quot;parse-names&quot;:false,&quot;dropping-particle&quot;:&quot;&quot;,&quot;non-dropping-particle&quot;:&quot;&quot;}],&quot;container-title&quot;:&quot;Journal of Arrhythmia&quot;,&quot;container-title-short&quot;:&quot;J. Arrhythm.&quot;,&quot;DOI&quot;:&quot;10.1002/joa3.12812&quot;,&quot;ISSN&quot;:&quot;18832148&quot;,&quot;issued&quot;:{&quot;date-parts&quot;:[[2023,4,1]]},&quot;page&quot;:&quot;129-141&quot;,&quot;abstract&quot;:&quot;Background: The prognostic role of catheter ablation of atrial fibrillation (AF) in patients with heart failure (HF) remains uncertain, with guideline recommendations largely based on a single trial. We conducted a meta-analysis of randomized controlled trials (RCTs) assessing the prognostic impact of AF ablation in patients with HF. Methods: Electronic databases were searched for RCTs comparing ‘AF ablation’ versus ‘other care’ (medical therapy and/or atrioventricular node ablation with pacing) in patients with HF. Primary endpoints were ≥1-year mortality, HF hospitalization and change in left ventricular ejection fraction (LVEF). Meta-analyses were performed using random-effects modelling. Results: Nine RCTs (n = 1462) met inclusion criteria. Compared to ‘other care’, AF ablation significantly reduced ≥1-year mortality (relative risk [RR] 0.65; 95% confidence intervals [CI], 0.49–0.87) and HF hospitalization (RR 0.64; 95% CI, 0.51–0.81). AF ablation demonstrated significantly greater improvement in LVEF (mean difference [MD] 5.4; 95% CI, 4.4–6.4), 6-min walk test distance (MD 21.5 meters; 95% CI, 4.6–38.4) and quality of life as measured by Minnesota Living with Heart Failure Questionnaire score (MD 7.2; 95% CI, 2.8–11.7). Meta-regression analyses showed the beneficial impact of AF ablation on LVEF was significantly blunted by higher prevalence of ischaemic cardiomyopathy. Conclusions: Our meta-analysis demonstrates AF ablation is superior to ‘other care’ in improving mortality, HF hospitalization, LVEF and quality of life in patients with HF. However, the highly selected study populations in included RCTs and effect modification mediated by etiology of HF suggests these benefits do not uniformly apply across the HF population.&quot;,&quot;publisher&quot;:&quot;John Wiley and Sons Inc&quot;,&quot;issue&quot;:&quot;2&quot;,&quot;volume&quot;:&quot;39&quot;},&quot;isTemporary&quot;:false}]},{&quot;citationID&quot;:&quot;MENDELEY_CITATION_fc1f9148-e1ab-4756-aa90-be32155adc0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&quot;,&quot;citationItems&quot;:[{&quot;id&quot;:&quot;31c1bc7d-2f11-39d1-823e-7e1b0791f151&quot;,&quot;itemData&quot;:{&quot;type&quot;:&quot;article-journal&quot;,&quot;id&quot;:&quot;31c1bc7d-2f11-39d1-823e-7e1b0791f151&quot;,&quot;title&quot;:&quot;Catheter ablation improves cardiovascular outcomes in patients with atrial fibrillation and heart failure: a meta-analysis of randomized controlled trials&quot;,&quot;author&quot;:[{&quot;family&quot;:&quot;Simader&quot;,&quot;given&quot;:&quot;Florentina A.&quot;,&quot;parse-names&quot;:false,&quot;dropping-particle&quot;:&quot;&quot;,&quot;non-dropping-particle&quot;:&quot;&quot;},{&quot;family&quot;:&quot;Howard&quot;,&quot;given&quot;:&quot;James P.&quot;,&quot;parse-names&quot;:false,&quot;dropping-particle&quot;:&quot;&quot;,&quot;non-dropping-particle&quot;:&quot;&quot;},{&quot;family&quot;:&quot;Ahmad&quot;,&quot;given&quot;:&quot;Yousif&quot;,&quot;parse-names&quot;:false,&quot;dropping-particle&quot;:&quot;&quot;,&quot;non-dropping-particle&quot;:&quot;&quot;},{&quot;family&quot;:&quot;Saleh&quot;,&quot;given&quot;:&quot;Keenan&quot;,&quot;parse-names&quot;:false,&quot;dropping-particle&quot;:&quot;&quot;,&quot;non-dropping-particle&quot;:&quot;&quot;},{&quot;family&quot;:&quot;Naraen&quot;,&quot;given&quot;:&quot;Akriti&quot;,&quot;parse-names&quot;:false,&quot;dropping-particle&quot;:&quot;&quot;,&quot;non-dropping-particle&quot;:&quot;&quot;},{&quot;family&quot;:&quot;Samways&quot;,&quot;given&quot;:&quot;Jack W.&quot;,&quot;parse-names&quot;:false,&quot;dropping-particle&quot;:&quot;&quot;,&quot;non-dropping-particle&quot;:&quot;&quot;},{&quot;family&quot;:&quot;Mohal&quot;,&quot;given&quot;:&quot;Jagdeep&quot;,&quot;parse-names&quot;:false,&quot;dropping-particle&quot;:&quot;&quot;,&quot;non-dropping-particle&quot;:&quot;&quot;},{&quot;family&quot;:&quot;Reddy&quot;,&quot;given&quot;:&quot;Rohin K.&quot;,&quot;parse-names&quot;:false,&quot;dropping-particle&quot;:&quot;&quot;,&quot;non-dropping-particle&quot;:&quot;&quot;},{&quot;family&quot;:&quot;Kaza&quot;,&quot;given&quot;:&quot;Nandita&quot;,&quot;parse-names&quot;:false,&quot;dropping-particle&quot;:&quot;&quot;,&quot;non-dropping-particle&quot;:&quot;&quot;},{&quot;family&quot;:&quot;Keene&quot;,&quot;given&quot;:&quot;Daniel&quot;,&quot;parse-names&quot;:false,&quot;dropping-particle&quot;:&quot;&quot;,&quot;non-dropping-particle&quot;:&quot;&quot;},{&quot;family&quot;:&quot;Shun-Shin&quot;,&quot;given&quot;:&quot;Matthew J.&quot;,&quot;parse-names&quot;:false,&quot;dropping-particle&quot;:&quot;&quot;,&quot;non-dropping-particle&quot;:&quot;&quot;},{&quot;family&quot;:&quot;Francis&quot;,&quot;given&quot;:&quot;Darrel P.&quot;,&quot;parse-names&quot;:false,&quot;dropping-particle&quot;:&quot;&quot;,&quot;non-dropping-particle&quot;:&quot;&quot;},{&quot;family&quot;:&quot;Whinnett&quot;,&quot;given&quot;:&quot;Zachary I.&quot;,&quot;parse-names&quot;:false,&quot;dropping-particle&quot;:&quot;&quot;,&quot;non-dropping-particle&quot;:&quot;&quot;},{&quot;family&quot;:&quot;Arnold&quot;,&quot;given&quot;:&quot;Ahran D.&quot;,&quot;parse-names&quot;:false,&quot;dropping-particle&quot;:&quot;&quot;,&quot;non-dropping-particle&quot;:&quot;&quot;}],&quot;container-title&quot;:&quot;Europace&quot;,&quot;DOI&quot;:&quot;10.1093/europace/euac173&quot;,&quot;ISSN&quot;:&quot;15322092&quot;,&quot;PMID&quot;:&quot;36305545&quot;,&quot;issued&quot;:{&quot;date-parts&quot;:[[2023,2,1]]},&quot;page&quot;:&quot;341-350&quot;,&quot;abstract&quot;:&quot;Aims: The effect of atrial fibrillation catheter ablation on cardiovascular outcomes in heart failure is an important outstanding research question. We undertook a meta-analysis of randomized controlled trials comparing ablation to medical therapy in patients with AF and heart failure. Methods and results: We systematically identified all trials comparing catheter ablation to medical therapy in patients with heart failure and atrial fibrillation. The pre-specified primary endpoint was all-cause mortality in trials with at least 2 years of follow-up. The secondary endpoint was heart failure hospitalization. Sensitivity analyses were performed for trials with any follow-up and trials deemed at low risk of bias. Eight trials (1390 patients) were included. Seven hundred and seven patients were randomized to catheter ablation and 683 to medical therapy. In the primary analysis (three trials, n = 977), catheter ablation reduced mortality compared with medical therapy [relative risk (RR): 0.61, 95% confidence interval (CI): 0.44 to 0.84, P = 0.003]. Catheter ablation also reduced heart failure hospitalizations compared with medical therapy (RR: 0.60, 95% CI: 0.49-0.74, P &lt; 0.001). The effect on stroke was not statistically significant (RR: 0.62, 95% CI: 0.28-1.37, P = 0.237). There was low heterogeneity between studies. Sensitivity analyses were consistent with the primary analyses. Conclusion: In patients with atrial fibrillation and heart failure, catheter ablation reduces mortality and the occurrence of heart failure hospitalizations.&quot;,&quot;publisher&quot;:&quot;Oxford University Press&quot;,&quot;issue&quot;:&quot;2&quot;,&quot;volume&quot;:&quot;25&quot;,&quot;container-title-short&quot;:&quot;&quot;},&quot;isTemporary&quot;:false}]},{&quot;citationID&quot;:&quot;MENDELEY_CITATION_5f7333bf-43f6-4fad-9ab3-d8c98bbef91b&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&quot;,&quot;citationItems&quot;:[{&quot;id&quot;:&quot;0c3b9ece-4e96-3161-9fdf-dc6e362bfcc4&quot;,&quot;itemData&quot;:{&quot;type&quot;:&quot;article-journal&quot;,&quot;id&quot;:&quot;0c3b9ece-4e96-3161-9fdf-dc6e362bfcc4&quot;,&quot;title&quot;:&quot;2024 ESC Guidelines for the management of atrial fibrillation developed in collaboration with the European Association for Cardio-Thoracic Surgery (EACTS)&quot;,&quot;author&quot;:[{&quot;family&quot;:&quot;Gelder&quot;,&quot;given&quot;:&quot;Isabelle C.&quot;,&quot;parse-names&quot;:false,&quot;dropping-particle&quot;:&quot;&quot;,&quot;non-dropping-particle&quot;:&quot;Van&quot;},{&quot;family&quot;:&quot;Kotecha&quot;,&quot;given&quot;:&quot;Dipak&quot;,&quot;parse-names&quot;:false,&quot;dropping-particle&quot;:&quot;&quot;,&quot;non-dropping-particle&quot;:&quot;&quot;},{&quot;family&quot;:&quot;Rienstra&quot;,&quot;given&quot;:&quot;Michiel&quot;,&quot;parse-names&quot;:false,&quot;dropping-particle&quot;:&quot;&quot;,&quot;non-dropping-particle&quot;:&quot;&quot;},{&quot;family&quot;:&quot;Bunting&quot;,&quot;given&quot;:&quot;Karina&quot;,&quot;parse-names&quot;:false,&quot;dropping-particle&quot;:&quot;V.&quot;,&quot;non-dropping-particle&quot;:&quot;&quot;},{&quot;family&quot;:&quot;Casado-Arroyo&quot;,&quot;given&quot;:&quot;Ruben&quot;,&quot;parse-names&quot;:false,&quot;dropping-particle&quot;:&quot;&quot;,&quot;non-dropping-particle&quot;:&quot;&quot;},{&quot;family&quot;:&quot;Caso&quot;,&quot;given&quot;:&quot;Valeria&quot;,&quot;parse-names&quot;:false,&quot;dropping-particle&quot;:&quot;&quot;,&quot;non-dropping-particle&quot;:&quot;&quot;},{&quot;family&quot;:&quot;Crijns&quot;,&quot;given&quot;:&quot;Harry J.G.M.&quot;,&quot;parse-names&quot;:false,&quot;dropping-particle&quot;:&quot;&quot;,&quot;non-dropping-particle&quot;:&quot;&quot;},{&quot;family&quot;:&quot;Potter&quot;,&quot;given&quot;:&quot;Tom J.R.&quot;,&quot;parse-names&quot;:false,&quot;dropping-particle&quot;:&quot;&quot;,&quot;non-dropping-particle&quot;:&quot;De&quot;},{&quot;family&quot;:&quot;Dwight&quot;,&quot;given&quot;:&quot;Jeremy&quot;,&quot;parse-names&quot;:false,&quot;dropping-particle&quot;:&quot;&quot;,&quot;non-dropping-particle&quot;:&quot;&quot;},{&quot;family&quot;:&quot;Guasti&quot;,&quot;given&quot;:&quot;Luigina&quot;,&quot;parse-names&quot;:false,&quot;dropping-particle&quot;:&quot;&quot;,&quot;non-dropping-particle&quot;:&quot;&quot;},{&quot;family&quot;:&quot;Hanke&quot;,&quot;given&quot;:&quot;Thorsten&quot;,&quot;parse-names&quot;:false,&quot;dropping-particle&quot;:&quot;&quot;,&quot;non-dropping-particle&quot;:&quot;&quot;},{&quot;family&quot;:&quot;Jaarsma&quot;,&quot;given&quot;:&quot;Tiny&quot;,&quot;parse-names&quot;:false,&quot;dropping-particle&quot;:&quot;&quot;,&quot;non-dropping-particle&quot;:&quot;&quot;},{&quot;family&quot;:&quot;Lettino&quot;,&quot;given&quot;:&quot;Maddalena&quot;,&quot;parse-names&quot;:false,&quot;dropping-particle&quot;:&quot;&quot;,&quot;non-dropping-particle&quot;:&quot;&quot;},{&quot;family&quot;:&quot;Løchen&quot;,&quot;given&quot;:&quot;Maja Lisa&quot;,&quot;parse-names&quot;:false,&quot;dropping-particle&quot;:&quot;&quot;,&quot;non-dropping-particle&quot;:&quot;&quot;},{&quot;family&quot;:&quot;Lumbers&quot;,&quot;given&quot;:&quot;R. Thomas&quot;,&quot;parse-names&quot;:false,&quot;dropping-particle&quot;:&quot;&quot;,&quot;non-dropping-particle&quot;:&quot;&quot;},{&quot;family&quot;:&quot;Maesen&quot;,&quot;given&quot;:&quot;Bart&quot;,&quot;parse-names&quot;:false,&quot;dropping-particle&quot;:&quot;&quot;,&quot;non-dropping-particle&quot;:&quot;&quot;},{&quot;family&quot;:&quot;Mølgaard&quot;,&quot;given&quot;:&quot;Inge&quot;,&quot;parse-names&quot;:false,&quot;dropping-particle&quot;:&quot;&quot;,&quot;non-dropping-particle&quot;:&quot;&quot;},{&quot;family&quot;:&quot;Rosano&quot;,&quot;given&quot;:&quot;Giuseppe M.C.&quot;,&quot;parse-names&quot;:false,&quot;dropping-particle&quot;:&quot;&quot;,&quot;non-dropping-particle&quot;:&quot;&quot;},{&quot;family&quot;:&quot;Sanders&quot;,&quot;given&quot;:&quot;Prashanthan&quot;,&quot;parse-names&quot;:false,&quot;dropping-particle&quot;:&quot;&quot;,&quot;non-dropping-particle&quot;:&quot;&quot;},{&quot;family&quot;:&quot;Schnabel&quot;,&quot;given&quot;:&quot;Renate B.&quot;,&quot;parse-names&quot;:false,&quot;dropping-particle&quot;:&quot;&quot;,&quot;non-dropping-particle&quot;:&quot;&quot;},{&quot;family&quot;:&quot;Suwalski&quot;,&quot;given&quot;:&quot;Piotr&quot;,&quot;parse-names&quot;:false,&quot;dropping-particle&quot;:&quot;&quot;,&quot;non-dropping-particle&quot;:&quot;&quot;},{&quot;family&quot;:&quot;Svennberg&quot;,&quot;given&quot;:&quot;Emma&quot;,&quot;parse-names&quot;:false,&quot;dropping-particle&quot;:&quot;&quot;,&quot;non-dropping-particle&quot;:&quot;&quot;},{&quot;family&quot;:&quot;Tamargo&quot;,&quot;given&quot;:&quot;Juan&quot;,&quot;parse-names&quot;:false,&quot;dropping-particle&quot;:&quot;&quot;,&quot;non-dropping-particle&quot;:&quot;&quot;},{&quot;family&quot;:&quot;Tica&quot;,&quot;given&quot;:&quot;Otilia&quot;,&quot;parse-names&quot;:false,&quot;dropping-particle&quot;:&quot;&quot;,&quot;non-dropping-particle&quot;:&quot;&quot;},{&quot;family&quot;:&quot;Traykov&quot;,&quot;given&quot;:&quot;Vassil&quot;,&quot;parse-names&quot;:false,&quot;dropping-particle&quot;:&quot;&quot;,&quot;non-dropping-particle&quot;:&quot;&quot;},{&quot;family&quot;:&quot;Tzeis&quot;,&quot;given&quot;:&quot;Stylianos&quot;,&quot;parse-names&quot;:false,&quot;dropping-particle&quot;:&quot;&quot;,&quot;non-dropping-particle&quot;:&quot;&quot;},{&quot;family&quot;:&quot;Dagres&quot;,&quot;given&quot;:&quot;Nikolaos&quot;,&quot;parse-names&quot;:false,&quot;dropping-particle&quot;:&quot;&quot;,&quot;non-dropping-particle&quot;:&quot;&quot;},{&quot;family&quot;:&quot;Rocca&quot;,&quot;given&quot;:&quot;Bianca&quot;,&quot;parse-names&quot;:false,&quot;dropping-particle&quot;:&quot;&quot;,&quot;non-dropping-particle&quot;:&quot;&quot;},{&quot;family&quot;:&quot;Ahsan&quot;,&quot;given&quot;:&quot;Syed&quot;,&quot;parse-names&quot;:false,&quot;dropping-particle&quot;:&quot;&quot;,&quot;non-dropping-particle&quot;:&quot;&quot;},{&quot;family&quot;:&quot;Ameri&quot;,&quot;given&quot;:&quot;Pietro&quot;,&quot;parse-names&quot;:false,&quot;dropping-particle&quot;:&quot;&quot;,&quot;non-dropping-particle&quot;:&quot;&quot;},{&quot;family&quot;:&quot;Arbelo&quot;,&quot;given&quot;:&quot;Elena&quot;,&quot;parse-names&quot;:false,&quot;dropping-particle&quot;:&quot;&quot;,&quot;non-dropping-particle&quot;:&quot;&quot;},{&quot;family&quot;:&quot;Bauer&quot;,&quot;given&quot;:&quot;Axel&quot;,&quot;parse-names&quot;:false,&quot;dropping-particle&quot;:&quot;&quot;,&quot;non-dropping-particle&quot;:&quot;&quot;},{&quot;family&quot;:&quot;Borger&quot;,&quot;given&quot;:&quot;Michael A.&quot;,&quot;parse-names&quot;:false,&quot;dropping-particle&quot;:&quot;&quot;,&quot;non-dropping-particle&quot;:&quot;&quot;},{&quot;family&quot;:&quot;Buccheri&quot;,&quot;given&quot;:&quot;Sergio&quot;,&quot;parse-names&quot;:false,&quot;dropping-particle&quot;:&quot;&quot;,&quot;non-dropping-particle&quot;:&quot;&quot;},{&quot;family&quot;:&quot;Casadei&quot;,&quot;given&quot;:&quot;Barbara&quot;,&quot;parse-names&quot;:false,&quot;dropping-particle&quot;:&quot;&quot;,&quot;non-dropping-particle&quot;:&quot;&quot;},{&quot;family&quot;:&quot;Chioncel&quot;,&quot;given&quot;:&quot;Ovidiu&quot;,&quot;parse-names&quot;:false,&quot;dropping-particle&quot;:&quot;&quot;,&quot;non-dropping-particle&quot;:&quot;&quot;},{&quot;family&quot;:&quot;Dobrev&quot;,&quot;given&quot;:&quot;Dobromir&quot;,&quot;parse-names&quot;:false,&quot;dropping-particle&quot;:&quot;&quot;,&quot;non-dropping-particle&quot;:&quot;&quot;},{&quot;family&quot;:&quot;Fauchier&quot;,&quot;given&quot;:&quot;Laurent&quot;,&quot;parse-names&quot;:false,&quot;dropping-particle&quot;:&quot;&quot;,&quot;non-dropping-particle&quot;:&quot;&quot;},{&quot;family&quot;:&quot;Gigante&quot;,&quot;given&quot;:&quot;Bruna&quot;,&quot;parse-names&quot;:false,&quot;dropping-particle&quot;:&quot;&quot;,&quot;non-dropping-particle&quot;:&quot;&quot;},{&quot;family&quot;:&quot;Glikson&quot;,&quot;given&quot;:&quot;Michael&quot;,&quot;parse-names&quot;:false,&quot;dropping-particle&quot;:&quot;&quot;,&quot;non-dropping-particle&quot;:&quot;&quot;},{&quot;family&quot;:&quot;Hijazi&quot;,&quot;given&quot;:&quot;Ziad&quot;,&quot;parse-names&quot;:false,&quot;dropping-particle&quot;:&quot;&quot;,&quot;non-dropping-particle&quot;:&quot;&quot;},{&quot;family&quot;:&quot;Hindricks&quot;,&quot;given&quot;:&quot;Gerhard&quot;,&quot;parse-names&quot;:false,&quot;dropping-particle&quot;:&quot;&quot;,&quot;non-dropping-particle&quot;:&quot;&quot;},{&quot;family&quot;:&quot;Husser&quot;,&quot;given&quot;:&quot;Daniela&quot;,&quot;parse-names&quot;:false,&quot;dropping-particle&quot;:&quot;&quot;,&quot;non-dropping-particle&quot;:&quot;&quot;},{&quot;family&quot;:&quot;Ibanez&quot;,&quot;given&quot;:&quot;Borja&quot;,&quot;parse-names&quot;:false,&quot;dropping-particle&quot;:&quot;&quot;,&quot;non-dropping-particle&quot;:&quot;&quot;},{&quot;family&quot;:&quot;James&quot;,&quot;given&quot;:&quot;Stefan&quot;,&quot;parse-names&quot;:false,&quot;dropping-particle&quot;:&quot;&quot;,&quot;non-dropping-particle&quot;:&quot;&quot;},{&quot;family&quot;:&quot;Kaab&quot;,&quot;given&quot;:&quot;Stefan&quot;,&quot;parse-names&quot;:false,&quot;dropping-particle&quot;:&quot;&quot;,&quot;non-dropping-particle&quot;:&quot;&quot;},{&quot;family&quot;:&quot;Kirchhof&quot;,&quot;given&quot;:&quot;Paulus&quot;,&quot;parse-names&quot;:false,&quot;dropping-particle&quot;:&quot;&quot;,&quot;non-dropping-particle&quot;:&quot;&quot;},{&quot;family&quot;:&quot;Køber&quot;,&quot;given&quot;:&quot;Lars&quot;,&quot;parse-names&quot;:false,&quot;dropping-particle&quot;:&quot;&quot;,&quot;non-dropping-particle&quot;:&quot;&quot;},{&quot;family&quot;:&quot;Koskinas&quot;,&quot;given&quot;:&quot;Konstantinos C.&quot;,&quot;parse-names&quot;:false,&quot;dropping-particle&quot;:&quot;&quot;,&quot;non-dropping-particle&quot;:&quot;&quot;},{&quot;family&quot;:&quot;Kumler&quot;,&quot;given&quot;:&quot;Thomas&quot;,&quot;parse-names&quot;:false,&quot;dropping-particle&quot;:&quot;&quot;,&quot;non-dropping-particle&quot;:&quot;&quot;},{&quot;family&quot;:&quot;Lip&quot;,&quot;given&quot;:&quot;Gregory Y.H.&quot;,&quot;parse-names&quot;:false,&quot;dropping-particle&quot;:&quot;&quot;,&quot;non-dropping-particle&quot;:&quot;&quot;},{&quot;family&quot;:&quot;Mandrola&quot;,&quot;given&quot;:&quot;John&quot;,&quot;parse-names&quot;:false,&quot;dropping-particle&quot;:&quot;&quot;,&quot;non-dropping-particle&quot;:&quot;&quot;},{&quot;family&quot;:&quot;Marx&quot;,&quot;given&quot;:&quot;Nikolaus&quot;,&quot;parse-names&quot;:false,&quot;dropping-particle&quot;:&quot;&quot;,&quot;non-dropping-particle&quot;:&quot;&quot;},{&quot;family&quot;:&quot;McEvoy&quot;,&quot;given&quot;:&quot;John William&quot;,&quot;parse-names&quot;:false,&quot;dropping-particle&quot;:&quot;&quot;,&quot;non-dropping-particle&quot;:&quot;&quot;},{&quot;family&quot;:&quot;Mihaylova&quot;,&quot;given&quot;:&quot;Borislava&quot;,&quot;parse-names&quot;:false,&quot;dropping-particle&quot;:&quot;&quot;,&quot;non-dropping-particle&quot;:&quot;&quot;},{&quot;family&quot;:&quot;Mindham&quot;,&quot;given&quot;:&quot;Richard&quot;,&quot;parse-names&quot;:false,&quot;dropping-particle&quot;:&quot;&quot;,&quot;non-dropping-particle&quot;:&quot;&quot;},{&quot;family&quot;:&quot;Muraru&quot;,&quot;given&quot;:&quot;Denisa&quot;,&quot;parse-names&quot;:false,&quot;dropping-particle&quot;:&quot;&quot;,&quot;non-dropping-particle&quot;:&quot;&quot;},{&quot;family&quot;:&quot;Neubeck&quot;,&quot;given&quot;:&quot;Lis&quot;,&quot;parse-names&quot;:false,&quot;dropping-particle&quot;:&quot;&quot;,&quot;non-dropping-particle&quot;:&quot;&quot;},{&quot;family&quot;:&quot;Nielsen&quot;,&quot;given&quot;:&quot;Jens Cosedis&quot;,&quot;parse-names&quot;:false,&quot;dropping-particle&quot;:&quot;&quot;,&quot;non-dropping-particle&quot;:&quot;&quot;},{&quot;family&quot;:&quot;Oldgren&quot;,&quot;given&quot;:&quot;Jonas&quot;,&quot;parse-names&quot;:false,&quot;dropping-particle&quot;:&quot;&quot;,&quot;non-dropping-particle&quot;:&quot;&quot;},{&quot;family&quot;:&quot;Paciaroni&quot;,&quot;given&quot;:&quot;Maurizio&quot;,&quot;parse-names&quot;:false,&quot;dropping-particle&quot;:&quot;&quot;,&quot;non-dropping-particle&quot;:&quot;&quot;},{&quot;family&quot;:&quot;Pasquet&quot;,&quot;given&quot;:&quot;Agnes A.&quot;,&quot;parse-names&quot;:false,&quot;dropping-particle&quot;:&quot;&quot;,&quot;non-dropping-particle&quot;:&quot;&quot;},{&quot;family&quot;:&quot;Prescott&quot;,&quot;given&quot;:&quot;Eva&quot;,&quot;parse-names&quot;:false,&quot;dropping-particle&quot;:&quot;&quot;,&quot;non-dropping-particle&quot;:&quot;&quot;},{&quot;family&quot;:&quot;Rega&quot;,&quot;given&quot;:&quot;Filip&quot;,&quot;parse-names&quot;:false,&quot;dropping-particle&quot;:&quot;&quot;,&quot;non-dropping-particle&quot;:&quot;&quot;},{&quot;family&quot;:&quot;Rossello&quot;,&quot;given&quot;:&quot;Francisco Javier&quot;,&quot;parse-names&quot;:false,&quot;dropping-particle&quot;:&quot;&quot;,&quot;non-dropping-particle&quot;:&quot;&quot;},{&quot;family&quot;:&quot;Rucinski&quot;,&quot;given&quot;:&quot;Marcin&quot;,&quot;parse-names&quot;:false,&quot;dropping-particle&quot;:&quot;&quot;,&quot;non-dropping-particle&quot;:&quot;&quot;},{&quot;family&quot;:&quot;Salzberg&quot;,&quot;given&quot;:&quot;Sacha P.&quot;,&quot;parse-names&quot;:false,&quot;dropping-particle&quot;:&quot;&quot;,&quot;non-dropping-particle&quot;:&quot;&quot;},{&quot;family&quot;:&quot;Schulman&quot;,&quot;given&quot;:&quot;Sam&quot;,&quot;parse-names&quot;:false,&quot;dropping-particle&quot;:&quot;&quot;,&quot;non-dropping-particle&quot;:&quot;&quot;},{&quot;family&quot;:&quot;Sommer&quot;,&quot;given&quot;:&quot;Philipp&quot;,&quot;parse-names&quot;:false,&quot;dropping-particle&quot;:&quot;&quot;,&quot;non-dropping-particle&quot;:&quot;&quot;},{&quot;family&quot;:&quot;Svendsen&quot;,&quot;given&quot;:&quot;Jesper Hastrup&quot;,&quot;parse-names&quot;:false,&quot;dropping-particle&quot;:&quot;&quot;,&quot;non-dropping-particle&quot;:&quot;&quot;},{&quot;family&quot;:&quot;Berg&quot;,&quot;given&quot;:&quot;Jurrien M.&quot;,&quot;parse-names&quot;:false,&quot;dropping-particle&quot;:&quot;&quot;,&quot;non-dropping-particle&quot;:&quot;Ten&quot;},{&quot;family&quot;:&quot;Cate&quot;,&quot;given&quot;:&quot;Hugo&quot;,&quot;parse-names&quot;:false,&quot;dropping-particle&quot;:&quot;Ten&quot;,&quot;non-dropping-particle&quot;:&quot;&quot;},{&quot;family&quot;:&quot;Vaartjes&quot;,&quot;given&quot;:&quot;Ilonca&quot;,&quot;parse-names&quot;:false,&quot;dropping-particle&quot;:&quot;&quot;,&quot;non-dropping-particle&quot;:&quot;&quot;},{&quot;family&quot;:&quot;Vrints&quot;,&quot;given&quot;:&quot;Christiaan Jm&quot;,&quot;parse-names&quot;:false,&quot;dropping-particle&quot;:&quot;&quot;,&quot;non-dropping-particle&quot;:&quot;&quot;},{&quot;family&quot;:&quot;Witkowski&quot;,&quot;given&quot;:&quot;Adam&quot;,&quot;parse-names&quot;:false,&quot;dropping-particle&quot;:&quot;&quot;,&quot;non-dropping-particle&quot;:&quot;&quot;},{&quot;family&quot;:&quot;Zeppenfeld&quot;,&quot;given&quot;:&quot;Katja&quot;,&quot;parse-names&quot;:false,&quot;dropping-particle&quot;:&quot;&quot;,&quot;non-dropping-particle&quot;:&quot;&quot;},{&quot;family&quot;:&quot;Simoni&quot;,&quot;given&quot;:&quot;Leonard&quot;,&quot;parse-names&quot;:false,&quot;dropping-particle&quot;:&quot;&quot;,&quot;non-dropping-particle&quot;:&quot;&quot;},{&quot;family&quot;:&quot;Kichou&quot;,&quot;given&quot;:&quot;Brahim&quot;,&quot;parse-names&quot;:false,&quot;dropping-particle&quot;:&quot;&quot;,&quot;non-dropping-particle&quot;:&quot;&quot;},{&quot;family&quot;:&quot;Sisakian&quot;,&quot;given&quot;:&quot;Hamayak S.&quot;,&quot;parse-names&quot;:false,&quot;dropping-particle&quot;:&quot;&quot;,&quot;non-dropping-particle&quot;:&quot;&quot;},{&quot;family&quot;:&quot;Scherr&quot;,&quot;given&quot;:&quot;Daniel&quot;,&quot;parse-names&quot;:false,&quot;dropping-particle&quot;:&quot;&quot;,&quot;non-dropping-particle&quot;:&quot;&quot;},{&quot;family&quot;:&quot;Cools&quot;,&quot;given&quot;:&quot;Frank&quot;,&quot;parse-names&quot;:false,&quot;dropping-particle&quot;:&quot;&quot;,&quot;non-dropping-particle&quot;:&quot;&quot;},{&quot;family&quot;:&quot;Smajić&quot;,&quot;given&quot;:&quot;Elnur&quot;,&quot;parse-names&quot;:false,&quot;dropping-particle&quot;:&quot;&quot;,&quot;non-dropping-particle&quot;:&quot;&quot;},{&quot;family&quot;:&quot;Shalganov&quot;,&quot;given&quot;:&quot;Tchavdar&quot;,&quot;parse-names&quot;:false,&quot;dropping-particle&quot;:&quot;&quot;,&quot;non-dropping-particle&quot;:&quot;&quot;},{&quot;family&quot;:&quot;Manola&quot;,&quot;given&quot;:&quot;Sime&quot;,&quot;parse-names&quot;:false,&quot;dropping-particle&quot;:&quot;&quot;,&quot;non-dropping-particle&quot;:&quot;&quot;},{&quot;family&quot;:&quot;Avraamides&quot;,&quot;given&quot;:&quot;Panayiotis&quot;,&quot;parse-names&quot;:false,&quot;dropping-particle&quot;:&quot;&quot;,&quot;non-dropping-particle&quot;:&quot;&quot;},{&quot;family&quot;:&quot;Taborsky&quot;,&quot;given&quot;:&quot;Milos&quot;,&quot;parse-names&quot;:false,&quot;dropping-particle&quot;:&quot;&quot;,&quot;non-dropping-particle&quot;:&quot;&quot;},{&quot;family&quot;:&quot;Brandes&quot;,&quot;given&quot;:&quot;Axel&quot;,&quot;parse-names&quot;:false,&quot;dropping-particle&quot;:&quot;&quot;,&quot;non-dropping-particle&quot;:&quot;&quot;},{&quot;family&quot;:&quot;El-Damaty&quot;,&quot;given&quot;:&quot;Ahmed M.&quot;,&quot;parse-names&quot;:false,&quot;dropping-particle&quot;:&quot;&quot;,&quot;non-dropping-particle&quot;:&quot;&quot;},{&quot;family&quot;:&quot;Kampus&quot;,&quot;given&quot;:&quot;Priit&quot;,&quot;parse-names&quot;:false,&quot;dropping-particle&quot;:&quot;&quot;,&quot;non-dropping-particle&quot;:&quot;&quot;},{&quot;family&quot;:&quot;Raatikainen&quot;,&quot;given&quot;:&quot;Pekka&quot;,&quot;parse-names&quot;:false,&quot;dropping-particle&quot;:&quot;&quot;,&quot;non-dropping-particle&quot;:&quot;&quot;},{&quot;family&quot;:&quot;Garcia&quot;,&quot;given&quot;:&quot;Rodrigue&quot;,&quot;parse-names&quot;:false,&quot;dropping-particle&quot;:&quot;&quot;,&quot;non-dropping-particle&quot;:&quot;&quot;},{&quot;family&quot;:&quot;Etsadashvili&quot;,&quot;given&quot;:&quot;Kakhaber&quot;,&quot;parse-names&quot;:false,&quot;dropping-particle&quot;:&quot;&quot;,&quot;non-dropping-particle&quot;:&quot;&quot;},{&quot;family&quot;:&quot;Eckardt&quot;,&quot;given&quot;:&quot;Lars&quot;,&quot;parse-names&quot;:false,&quot;dropping-particle&quot;:&quot;&quot;,&quot;non-dropping-particle&quot;:&quot;&quot;},{&quot;family&quot;:&quot;Kallergis&quot;,&quot;given&quot;:&quot;Eleftherios&quot;,&quot;parse-names&quot;:false,&quot;dropping-particle&quot;:&quot;&quot;,&quot;non-dropping-particle&quot;:&quot;&quot;},{&quot;family&quot;:&quot;Gellér&quot;,&quot;given&quot;:&quot;László&quot;,&quot;parse-names&quot;:false,&quot;dropping-particle&quot;:&quot;&quot;,&quot;non-dropping-particle&quot;:&quot;&quot;},{&quot;family&quot;:&quot;Guðmundsson&quot;,&quot;given&quot;:&quot;Kristján&quot;,&quot;parse-names&quot;:false,&quot;dropping-particle&quot;:&quot;&quot;,&quot;non-dropping-particle&quot;:&quot;&quot;},{&quot;family&quot;:&quot;Lyne&quot;,&quot;given&quot;:&quot;Jonathan&quot;,&quot;parse-names&quot;:false,&quot;dropping-particle&quot;:&quot;&quot;,&quot;non-dropping-particle&quot;:&quot;&quot;},{&quot;family&quot;:&quot;Marai&quot;,&quot;given&quot;:&quot;Ibrahim&quot;,&quot;parse-names&quot;:false,&quot;dropping-particle&quot;:&quot;&quot;,&quot;non-dropping-particle&quot;:&quot;&quot;},{&quot;family&quot;:&quot;Colivicchi&quot;,&quot;given&quot;:&quot;Furio&quot;,&quot;parse-names&quot;:false,&quot;dropping-particle&quot;:&quot;&quot;,&quot;non-dropping-particle&quot;:&quot;&quot;},{&quot;family&quot;:&quot;Abdrakhmanov&quot;,&quot;given&quot;:&quot;Ayan Suleimenovich&quot;,&quot;parse-names&quot;:false,&quot;dropping-particle&quot;:&quot;&quot;,&quot;non-dropping-particle&quot;:&quot;&quot;},{&quot;family&quot;:&quot;Bytyci&quot;,&quot;given&quot;:&quot;Ibadete&quot;,&quot;parse-names&quot;:false,&quot;dropping-particle&quot;:&quot;&quot;,&quot;non-dropping-particle&quot;:&quot;&quot;},{&quot;family&quot;:&quot;Kerimkulova&quot;,&quot;given&quot;:&quot;Alina&quot;,&quot;parse-names&quot;:false,&quot;dropping-particle&quot;:&quot;&quot;,&quot;non-dropping-particle&quot;:&quot;&quot;},{&quot;family&quot;:&quot;Kupics&quot;,&quot;given&quot;:&quot;Kaspars&quot;,&quot;parse-names&quot;:false,&quot;dropping-particle&quot;:&quot;&quot;,&quot;non-dropping-particle&quot;:&quot;&quot;},{&quot;family&quot;:&quot;Refaat&quot;,&quot;given&quot;:&quot;Marwan&quot;,&quot;parse-names&quot;:false,&quot;dropping-particle&quot;:&quot;&quot;,&quot;non-dropping-particle&quot;:&quot;&quot;},{&quot;family&quot;:&quot;Bheleel&quot;,&quot;given&quot;:&quot;Osama Abdulmajed&quot;,&quot;parse-names&quot;:false,&quot;dropping-particle&quot;:&quot;&quot;,&quot;non-dropping-particle&quot;:&quot;&quot;},{&quot;family&quot;:&quot;Barysienė&quot;,&quot;given&quot;:&quot;Jūratė&quot;,&quot;parse-names&quot;:false,&quot;dropping-particle&quot;:&quot;&quot;,&quot;non-dropping-particle&quot;:&quot;&quot;},{&quot;family&quot;:&quot;Leitz&quot;,&quot;given&quot;:&quot;Patrick&quot;,&quot;parse-names&quot;:false,&quot;dropping-particle&quot;:&quot;&quot;,&quot;non-dropping-particle&quot;:&quot;&quot;},{&quot;family&quot;:&quot;Sammut&quot;,&quot;given&quot;:&quot;Mark A.&quot;,&quot;parse-names&quot;:false,&quot;dropping-particle&quot;:&quot;&quot;,&quot;non-dropping-particle&quot;:&quot;&quot;},{&quot;family&quot;:&quot;Grosu&quot;,&quot;given&quot;:&quot;Aurel&quot;,&quot;parse-names&quot;:false,&quot;dropping-particle&quot;:&quot;&quot;,&quot;non-dropping-particle&quot;:&quot;&quot;},{&quot;family&quot;:&quot;Pavlovic&quot;,&quot;given&quot;:&quot;Nikola&quot;,&quot;parse-names&quot;:false,&quot;dropping-particle&quot;:&quot;&quot;,&quot;non-dropping-particle&quot;:&quot;&quot;},{&quot;family&quot;:&quot;Moustaghfir&quot;,&quot;given&quot;:&quot;Abdelhamid&quot;,&quot;parse-names&quot;:false,&quot;dropping-particle&quot;:&quot;&quot;,&quot;non-dropping-particle&quot;:&quot;&quot;},{&quot;family&quot;:&quot;Yap&quot;,&quot;given&quot;:&quot;Sing Chien&quot;,&quot;parse-names&quot;:false,&quot;dropping-particle&quot;:&quot;&quot;,&quot;non-dropping-particle&quot;:&quot;&quot;},{&quot;family&quot;:&quot;Taleski&quot;,&quot;given&quot;:&quot;Jane&quot;,&quot;parse-names&quot;:false,&quot;dropping-particle&quot;:&quot;&quot;,&quot;non-dropping-particle&quot;:&quot;&quot;},{&quot;family&quot;:&quot;Fink&quot;,&quot;given&quot;:&quot;Trine&quot;,&quot;parse-names&quot;:false,&quot;dropping-particle&quot;:&quot;&quot;,&quot;non-dropping-particle&quot;:&quot;&quot;},{&quot;family&quot;:&quot;Kazmierczak&quot;,&quot;given&quot;:&quot;Jaroslaw&quot;,&quot;parse-names&quot;:false,&quot;dropping-particle&quot;:&quot;&quot;,&quot;non-dropping-particle&quot;:&quot;&quot;},{&quot;family&quot;:&quot;Sanfins&quot;,&quot;given&quot;:&quot;Victor M.&quot;,&quot;parse-names&quot;:false,&quot;dropping-particle&quot;:&quot;&quot;,&quot;non-dropping-particle&quot;:&quot;&quot;},{&quot;family&quot;:&quot;Cozma&quot;,&quot;given&quot;:&quot;Dragos&quot;,&quot;parse-names&quot;:false,&quot;dropping-particle&quot;:&quot;&quot;,&quot;non-dropping-particle&quot;:&quot;&quot;},{&quot;family&quot;:&quot;Zavatta&quot;,&quot;given&quot;:&quot;Marco&quot;,&quot;parse-names&quot;:false,&quot;dropping-particle&quot;:&quot;&quot;,&quot;non-dropping-particle&quot;:&quot;&quot;},{&quot;family&quot;:&quot;Kovačević&quot;,&quot;given&quot;:&quot;Dragan&quot;,&quot;parse-names&quot;:false,&quot;dropping-particle&quot;:&quot;V.&quot;,&quot;non-dropping-particle&quot;:&quot;&quot;},{&quot;family&quot;:&quot;Hlivak&quot;,&quot;given&quot;:&quot;Peter&quot;,&quot;parse-names&quot;:false,&quot;dropping-particle&quot;:&quot;&quot;,&quot;non-dropping-particle&quot;:&quot;&quot;},{&quot;family&quot;:&quot;Zupan&quot;,&quot;given&quot;:&quot;Igor&quot;,&quot;parse-names&quot;:false,&quot;dropping-particle&quot;:&quot;&quot;,&quot;non-dropping-particle&quot;:&quot;&quot;},{&quot;family&quot;:&quot;Calvo&quot;,&quot;given&quot;:&quot;David&quot;,&quot;parse-names&quot;:false,&quot;dropping-particle&quot;:&quot;&quot;,&quot;non-dropping-particle&quot;:&quot;&quot;},{&quot;family&quot;:&quot;Björkenheim&quot;,&quot;given&quot;:&quot;Anna&quot;,&quot;parse-names&quot;:false,&quot;dropping-particle&quot;:&quot;&quot;,&quot;non-dropping-particle&quot;:&quot;&quot;},{&quot;family&quot;:&quot;Kühne&quot;,&quot;given&quot;:&quot;Michael&quot;,&quot;parse-names&quot;:false,&quot;dropping-particle&quot;:&quot;&quot;,&quot;non-dropping-particle&quot;:&quot;&quot;},{&quot;family&quot;:&quot;Ouali&quot;,&quot;given&quot;:&quot;Sana&quot;,&quot;parse-names&quot;:false,&quot;dropping-particle&quot;:&quot;&quot;,&quot;non-dropping-particle&quot;:&quot;&quot;},{&quot;family&quot;:&quot;Demircan&quot;,&quot;given&quot;:&quot;Sabri&quot;,&quot;parse-names&quot;:false,&quot;dropping-particle&quot;:&quot;&quot;,&quot;non-dropping-particle&quot;:&quot;&quot;},{&quot;family&quot;:&quot;Sychov&quot;,&quot;given&quot;:&quot;Oleg S.&quot;,&quot;parse-names&quot;:false,&quot;dropping-particle&quot;:&quot;&quot;,&quot;non-dropping-particle&quot;:&quot;&quot;},{&quot;family&quot;:&quot;Ng&quot;,&quot;given&quot;:&quot;Andre&quot;,&quot;parse-names&quot;:false,&quot;dropping-particle&quot;:&quot;&quot;,&quot;non-dropping-particle&quot;:&quot;&quot;},{&quot;family&quot;:&quot;Kuchkarov&quot;,&quot;given&quot;:&quot;Husniddin&quot;,&quot;parse-names&quot;:false,&quot;dropping-particle&quot;:&quot;&quot;,&quot;non-dropping-particle&quot;:&quot;&quot;},{&quot;family&quot;:&quot;Baigent&quot;,&quot;given&quot;:&quot;Colin&quot;,&quot;parse-names&quot;:false,&quot;dropping-particle&quot;:&quot;&quot;,&quot;non-dropping-particle&quot;:&quot;&quot;},{&quot;family&quot;:&quot;Rakisheva&quot;,&quot;given&quot;:&quot;Amina&quot;,&quot;parse-names&quot;:false,&quot;dropping-particle&quot;:&quot;&quot;,&quot;non-dropping-particle&quot;:&quot;&quot;},{&quot;family&quot;:&quot;Rossello&quot;,&quot;given&quot;:&quot;Xavier&quot;,&quot;parse-names&quot;:false,&quot;dropping-particle&quot;:&quot;&quot;,&quot;non-dropping-particle&quot;:&quot;&quot;},{&quot;family&quot;:&quot;Vrints&quot;,&quot;given&quot;:&quot;Christiaan&quot;,&quot;parse-names&quot;:false,&quot;dropping-particle&quot;:&quot;&quot;,&quot;non-dropping-particle&quot;:&quot;&quot;},{&quot;family&quot;:&quot;Sarkozy&quot;,&quot;given&quot;:&quot;Andrea&quot;,&quot;parse-names&quot;:false,&quot;dropping-particle&quot;:&quot;&quot;,&quot;non-dropping-particle&quot;:&quot;&quot;}],&quot;container-title&quot;:&quot;European Heart Journal&quot;,&quot;container-title-short&quot;:&quot;Eur. Heart J.&quot;,&quot;DOI&quot;:&quot;10.1093/eurheartj/ehae176&quot;,&quot;ISSN&quot;:&quot;15229645&quot;,&quot;PMID&quot;:&quot;39210723&quot;,&quot;issued&quot;:{&quot;date-parts&quot;:[[2024,9,21]]},&quot;page&quot;:&quot;3314-3414&quot;,&quot;publisher&quot;:&quot;Oxford University Press&quot;,&quot;issue&quot;:&quot;36&quot;,&quot;volume&quot;:&quot;45&quot;},&quot;isTemporary&quot;:false}]},{&quot;citationID&quot;:&quot;MENDELEY_CITATION_5c9d1df2-4b95-46d9-b27c-19f781ad4ac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&quot;,&quot;citationItems&quot;:[{&quot;id&quot;:&quot;84d8da66-1662-3da8-bb9f-c27f295dff8e&quot;,&quot;itemData&quot;:{&quot;type&quot;:&quot;article-journal&quot;,&quot;id&quot;:&quot;84d8da66-1662-3da8-bb9f-c27f295dff8e&quot;,&quot;title&quot;:&quot;2023 ACC/AHA/ACCP/HRS Guideline for the Diagnosis and Management of Atrial Fibrillation: A Report of the American College of Cardiology/American Heart Association Joint Committee on Clinical Practice Guidelines&quot;,&quot;author&quot;:[{&quot;family&quot;:&quot;Joglar&quot;,&quot;given&quot;:&quot;José A.&quot;,&quot;parse-names&quot;:false,&quot;dropping-particle&quot;:&quot;&quot;,&quot;non-dropping-particle&quot;:&quot;&quot;},{&quot;family&quot;:&quot;Chung&quot;,&quot;given&quot;:&quot;Mina K.&quot;,&quot;parse-names&quot;:false,&quot;dropping-particle&quot;:&quot;&quot;,&quot;non-dropping-particle&quot;:&quot;&quot;},{&quot;family&quot;:&quot;Armbruster&quot;,&quot;given&quot;:&quot;Anastasia L.&quot;,&quot;parse-names&quot;:false,&quot;dropping-particle&quot;:&quot;&quot;,&quot;non-dropping-particle&quot;:&quot;&quot;},{&quot;family&quot;:&quot;Benjamin&quot;,&quot;given&quot;:&quot;Emelia J.&quot;,&quot;parse-names&quot;:false,&quot;dropping-particle&quot;:&quot;&quot;,&quot;non-dropping-particle&quot;:&quot;&quot;},{&quot;family&quot;:&quot;Chyou&quot;,&quot;given&quot;:&quot;Janice Y.&quot;,&quot;parse-names&quot;:false,&quot;dropping-particle&quot;:&quot;&quot;,&quot;non-dropping-particle&quot;:&quot;&quot;},{&quot;family&quot;:&quot;Cronin&quot;,&quot;given&quot;:&quot;Edmond M.&quot;,&quot;parse-names&quot;:false,&quot;dropping-particle&quot;:&quot;&quot;,&quot;non-dropping-particle&quot;:&quot;&quot;},{&quot;family&quot;:&quot;Deswal&quot;,&quot;given&quot;:&quot;Anita&quot;,&quot;parse-names&quot;:false,&quot;dropping-particle&quot;:&quot;&quot;,&quot;non-dropping-particle&quot;:&quot;&quot;},{&quot;family&quot;:&quot;Eckhardt&quot;,&quot;given&quot;:&quot;Lee L.&quot;,&quot;parse-names&quot;:false,&quot;dropping-particle&quot;:&quot;&quot;,&quot;non-dropping-particle&quot;:&quot;&quot;},{&quot;family&quot;:&quot;Goldberger&quot;,&quot;given&quot;:&quot;Zachary D.&quot;,&quot;parse-names&quot;:false,&quot;dropping-particle&quot;:&quot;&quot;,&quot;non-dropping-particle&quot;:&quot;&quot;},{&quot;family&quot;:&quot;Gopinathannair&quot;,&quot;given&quot;:&quot;Rakesh&quot;,&quot;parse-names&quot;:false,&quot;dropping-particle&quot;:&quot;&quot;,&quot;non-dropping-particle&quot;:&quot;&quot;},{&quot;family&quot;:&quot;Gorenek&quot;,&quot;given&quot;:&quot;Bulent&quot;,&quot;parse-names&quot;:false,&quot;dropping-particle&quot;:&quot;&quot;,&quot;non-dropping-particle&quot;:&quot;&quot;},{&quot;family&quot;:&quot;Hess&quot;,&quot;given&quot;:&quot;Paul L.&quot;,&quot;parse-names&quot;:false,&quot;dropping-particle&quot;:&quot;&quot;,&quot;non-dropping-particle&quot;:&quot;&quot;},{&quot;family&quot;:&quot;Hlatky&quot;,&quot;given&quot;:&quot;Mark&quot;,&quot;parse-names&quot;:false,&quot;dropping-particle&quot;:&quot;&quot;,&quot;non-dropping-particle&quot;:&quot;&quot;},{&quot;family&quot;:&quot;Hogan&quot;,&quot;given&quot;:&quot;Gail&quot;,&quot;parse-names&quot;:false,&quot;dropping-particle&quot;:&quot;&quot;,&quot;non-dropping-particle&quot;:&quot;&quot;},{&quot;family&quot;:&quot;Ibeh&quot;,&quot;given&quot;:&quot;Chinwe&quot;,&quot;parse-names&quot;:false,&quot;dropping-particle&quot;:&quot;&quot;,&quot;non-dropping-particle&quot;:&quot;&quot;},{&quot;family&quot;:&quot;Indik&quot;,&quot;given&quot;:&quot;Julia H.&quot;,&quot;parse-names&quot;:false,&quot;dropping-particle&quot;:&quot;&quot;,&quot;non-dropping-particle&quot;:&quot;&quot;},{&quot;family&quot;:&quot;Kido&quot;,&quot;given&quot;:&quot;Kazuhiko&quot;,&quot;parse-names&quot;:false,&quot;dropping-particle&quot;:&quot;&quot;,&quot;non-dropping-particle&quot;:&quot;&quot;},{&quot;family&quot;:&quot;Kusumoto&quot;,&quot;given&quot;:&quot;Fred&quot;,&quot;parse-names&quot;:false,&quot;dropping-particle&quot;:&quot;&quot;,&quot;non-dropping-particle&quot;:&quot;&quot;},{&quot;family&quot;:&quot;Link&quot;,&quot;given&quot;:&quot;Mark S.&quot;,&quot;parse-names&quot;:false,&quot;dropping-particle&quot;:&quot;&quot;,&quot;non-dropping-particle&quot;:&quot;&quot;},{&quot;family&quot;:&quot;Linta&quot;,&quot;given&quot;:&quot;Kathleen T.&quot;,&quot;parse-names&quot;:false,&quot;dropping-particle&quot;:&quot;&quot;,&quot;non-dropping-particle&quot;:&quot;&quot;},{&quot;family&quot;:&quot;Marcus&quot;,&quot;given&quot;:&quot;Gregory M.&quot;,&quot;parse-names&quot;:false,&quot;dropping-particle&quot;:&quot;&quot;,&quot;non-dropping-particle&quot;:&quot;&quot;},{&quot;family&quot;:&quot;McCarthy&quot;,&quot;given&quot;:&quot;Patrick M.&quot;,&quot;parse-names&quot;:false,&quot;dropping-particle&quot;:&quot;&quot;,&quot;non-dropping-particle&quot;:&quot;&quot;},{&quot;family&quot;:&quot;Patel&quot;,&quot;given&quot;:&quot;Nimesh&quot;,&quot;parse-names&quot;:false,&quot;dropping-particle&quot;:&quot;&quot;,&quot;non-dropping-particle&quot;:&quot;&quot;},{&quot;family&quot;:&quot;Patton&quot;,&quot;given&quot;:&quot;Kristen K.&quot;,&quot;parse-names&quot;:false,&quot;dropping-particle&quot;:&quot;&quot;,&quot;non-dropping-particle&quot;:&quot;&quot;},{&quot;family&quot;:&quot;Perez&quot;,&quot;given&quot;:&quot;Marco&quot;,&quot;parse-names&quot;:false,&quot;dropping-particle&quot;:&quot;V.&quot;,&quot;non-dropping-particle&quot;:&quot;&quot;},{&quot;family&quot;:&quot;Piccini&quot;,&quot;given&quot;:&quot;Jonathan P.&quot;,&quot;parse-names&quot;:false,&quot;dropping-particle&quot;:&quot;&quot;,&quot;non-dropping-particle&quot;:&quot;&quot;},{&quot;family&quot;:&quot;Russo&quot;,&quot;given&quot;:&quot;Andrea M.&quot;,&quot;parse-names&quot;:false,&quot;dropping-particle&quot;:&quot;&quot;,&quot;non-dropping-particle&quot;:&quot;&quot;},{&quot;family&quot;:&quot;Sanders&quot;,&quot;given&quot;:&quot;Prashanthan&quot;,&quot;parse-names&quot;:false,&quot;dropping-particle&quot;:&quot;&quot;,&quot;non-dropping-particle&quot;:&quot;&quot;},{&quot;family&quot;:&quot;Streur&quot;,&quot;given&quot;:&quot;Megan M.&quot;,&quot;parse-names&quot;:false,&quot;dropping-particle&quot;:&quot;&quot;,&quot;non-dropping-particle&quot;:&quot;&quot;},{&quot;family&quot;:&quot;Thomas&quot;,&quot;given&quot;:&quot;Kevin L.&quot;,&quot;parse-names&quot;:false,&quot;dropping-particle&quot;:&quot;&quot;,&quot;non-dropping-particle&quot;:&quot;&quot;},{&quot;family&quot;:&quot;Times&quot;,&quot;given&quot;:&quot;Sabrina&quot;,&quot;parse-names&quot;:false,&quot;dropping-particle&quot;:&quot;&quot;,&quot;non-dropping-particle&quot;:&quot;&quot;},{&quot;family&quot;:&quot;Tisdale&quot;,&quot;given&quot;:&quot;James E.&quot;,&quot;parse-names&quot;:false,&quot;dropping-particle&quot;:&quot;&quot;,&quot;non-dropping-particle&quot;:&quot;&quot;},{&quot;family&quot;:&quot;Marie Valente&quot;,&quot;given&quot;:&quot;Anne&quot;,&quot;parse-names&quot;:false,&quot;dropping-particle&quot;:&quot;&quot;,&quot;non-dropping-particle&quot;:&quot;&quot;},{&quot;family&quot;:&quot;Wagoner&quot;,&quot;given&quot;:&quot;David R.&quot;,&quot;parse-names&quot;:false,&quot;dropping-particle&quot;:&quot;&quot;,&quot;non-dropping-particle&quot;:&quot;Van&quot;}],&quot;container-title&quot;:&quot;Circulation&quot;,&quot;container-title-short&quot;:&quot;Circulation&quot;,&quot;DOI&quot;:&quot;10.1161/CIR.0000000000001193&quot;,&quot;ISSN&quot;:&quot;15244539&quot;,&quot;PMID&quot;:&quot;38033089&quot;,&quot;issued&quot;:{&quot;date-parts&quot;:[[2024,1,2]]},&quot;page&quot;:&quot;E1-E156&quot;,&quot;abstract&quot;:&quot;AIM: The “2023 ACC/AHA/ACCP/HRS Guideline for the Diagnosis and Management of Atrial Fibrillation” provides recommendations to guide clinicians in the treatment of patients with atrial fibrillation. METHODS: A comprehensive literature search was conducted from May 12, 2022, to November 3, 2022, encompassing studies, reviews, and other evidence conducted on human subjects that were published in English from PubMed, EMBASE, the Cochrane Library, the Agency for Healthcare Research and Quality, and other selected databases relevant to this guideline. Additional relevant studies, published through November 2022, during the guideline writing process, were also considered by the writing committee and added to the evidence tables, where appropriate.&quot;,&quot;publisher&quot;:&quot;Lippincott Williams and Wilkins&quot;,&quot;issue&quot;:&quot;1&quot;,&quot;volume&quot;:&quot;149&quot;},&quot;isTemporary&quot;:false}]}]"/>
    <we:property name="MENDELEY_CITATIONS_LOCALE_CODE" value="&quot;en-GB&quot;"/>
    <we:property name="MENDELEY_CITATIONS_STYLE" value="{&quot;id&quot;:&quot;https://www.zotero.org/styles/european-heart-journal&quot;,&quot;title&quot;:&quot;European Heart Journal&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t3MNWFk/BPmphVK0TlRZDj7v+Q==">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</go:docsCustomData>
</go:gDocsCustomXmlDataStorage>
</file>

<file path=customXml/itemProps1.xml><?xml version="1.0" encoding="utf-8"?>
<ds:datastoreItem xmlns:ds="http://schemas.openxmlformats.org/officeDocument/2006/customXml" ds:itemID="{68096DCA-3CFC-41F5-9534-49C7786821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2111</Words>
  <Characters>12034</Characters>
  <Application>Microsoft Office Word</Application>
  <DocSecurity>0</DocSecurity>
  <Lines>100</Lines>
  <Paragraphs>28</Paragraphs>
  <ScaleCrop>false</ScaleCrop>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Dya Andryan</dc:creator>
  <cp:lastModifiedBy>Dya Andryan</cp:lastModifiedBy>
  <cp:revision>6</cp:revision>
  <dcterms:created xsi:type="dcterms:W3CDTF">2026-05-26T16:24:00Z</dcterms:created>
  <dcterms:modified xsi:type="dcterms:W3CDTF">2026-07-09T01:00:00Z</dcterms:modified>
</cp:coreProperties>
</file>