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486A1" w14:textId="4A8A6597" w:rsidR="00893E96" w:rsidRPr="000C28F6" w:rsidRDefault="008F6A84" w:rsidP="000C28F6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D530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Supplementary Material Appendix A: </w:t>
      </w:r>
      <w:r w:rsidR="000C28F6">
        <w:rPr>
          <w:rFonts w:ascii="Times New Roman" w:hAnsi="Times New Roman" w:cs="Times New Roman"/>
          <w:b/>
          <w:bCs/>
          <w:sz w:val="24"/>
          <w:szCs w:val="24"/>
          <w:lang w:val="en-US"/>
        </w:rPr>
        <w:t>Summary of Literature Search</w:t>
      </w:r>
    </w:p>
    <w:p w14:paraId="7A3B4422" w14:textId="278DB019" w:rsidR="00D83ADE" w:rsidRPr="005A0DAF" w:rsidRDefault="00D83ADE" w:rsidP="00D83ADE">
      <w:pPr>
        <w:keepNext/>
        <w:spacing w:after="24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en-US" w:bidi="en-US"/>
        </w:rPr>
      </w:pPr>
      <w:bookmarkStart w:id="0" w:name="_Toc235700736"/>
      <w:r w:rsidRPr="005A0DAF">
        <w:rPr>
          <w:rFonts w:ascii="Times New Roman" w:eastAsia="Times New Roman" w:hAnsi="Times New Roman" w:cs="Times New Roman"/>
          <w:bCs/>
          <w:iCs/>
          <w:sz w:val="24"/>
          <w:szCs w:val="24"/>
          <w:lang w:val="en-US" w:bidi="en-US"/>
        </w:rPr>
        <w:t xml:space="preserve">Table </w:t>
      </w:r>
      <w:r w:rsidR="00BB00BC">
        <w:rPr>
          <w:rFonts w:ascii="Times New Roman" w:eastAsia="Times New Roman" w:hAnsi="Times New Roman" w:cs="Times New Roman"/>
          <w:bCs/>
          <w:iCs/>
          <w:sz w:val="24"/>
          <w:szCs w:val="24"/>
          <w:lang w:val="en-US" w:bidi="en-US"/>
        </w:rPr>
        <w:t>2</w:t>
      </w:r>
      <w:r w:rsidRPr="005A0DAF">
        <w:rPr>
          <w:rFonts w:ascii="Times New Roman" w:eastAsia="Times New Roman" w:hAnsi="Times New Roman" w:cs="Times New Roman"/>
          <w:bCs/>
          <w:iCs/>
          <w:sz w:val="24"/>
          <w:szCs w:val="24"/>
          <w:lang w:val="en-US" w:bidi="en-US"/>
        </w:rPr>
        <w:t>: Summary of literature search</w:t>
      </w:r>
      <w:bookmarkEnd w:id="0"/>
    </w:p>
    <w:tbl>
      <w:tblPr>
        <w:tblStyle w:val="TableGrid1"/>
        <w:tblW w:w="8500" w:type="dxa"/>
        <w:tblInd w:w="60" w:type="dxa"/>
        <w:tblLayout w:type="fixed"/>
        <w:tblLook w:val="04A0" w:firstRow="1" w:lastRow="0" w:firstColumn="1" w:lastColumn="0" w:noHBand="0" w:noVBand="1"/>
      </w:tblPr>
      <w:tblGrid>
        <w:gridCol w:w="2833"/>
        <w:gridCol w:w="2834"/>
        <w:gridCol w:w="2833"/>
      </w:tblGrid>
      <w:tr w:rsidR="00D83ADE" w:rsidRPr="005A0DAF" w14:paraId="0FE7A613" w14:textId="77777777" w:rsidTr="009F0271">
        <w:tc>
          <w:tcPr>
            <w:tcW w:w="2833" w:type="dxa"/>
            <w:shd w:val="clear" w:color="auto" w:fill="0E2841"/>
          </w:tcPr>
          <w:p w14:paraId="4EB1C74F" w14:textId="77777777" w:rsidR="00D83ADE" w:rsidRPr="005A0DAF" w:rsidRDefault="00D83ADE" w:rsidP="009F0271">
            <w:pPr>
              <w:tabs>
                <w:tab w:val="right" w:pos="2660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5A0D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Source</w:t>
            </w:r>
            <w:r w:rsidRPr="005A0D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ab/>
            </w:r>
          </w:p>
        </w:tc>
        <w:tc>
          <w:tcPr>
            <w:tcW w:w="2834" w:type="dxa"/>
            <w:shd w:val="clear" w:color="auto" w:fill="0E2841"/>
          </w:tcPr>
          <w:p w14:paraId="1537FE63" w14:textId="77777777" w:rsidR="00D83ADE" w:rsidRPr="005A0DAF" w:rsidRDefault="00D83ADE" w:rsidP="009F0271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5A0D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Boolean Keywords</w:t>
            </w:r>
          </w:p>
        </w:tc>
        <w:tc>
          <w:tcPr>
            <w:tcW w:w="2833" w:type="dxa"/>
            <w:shd w:val="clear" w:color="auto" w:fill="0E2841"/>
          </w:tcPr>
          <w:p w14:paraId="2026E9E4" w14:textId="77777777" w:rsidR="00D83ADE" w:rsidRPr="005A0DAF" w:rsidRDefault="00D83ADE" w:rsidP="009F0271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 w:rsidRPr="005A0D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Documents (n)</w:t>
            </w:r>
          </w:p>
        </w:tc>
      </w:tr>
      <w:tr w:rsidR="00D83ADE" w:rsidRPr="005A0DAF" w14:paraId="49408288" w14:textId="77777777" w:rsidTr="009F0271">
        <w:tc>
          <w:tcPr>
            <w:tcW w:w="2833" w:type="dxa"/>
          </w:tcPr>
          <w:p w14:paraId="44DADD00" w14:textId="77777777" w:rsidR="00D83ADE" w:rsidRPr="005A0DAF" w:rsidRDefault="00D83ADE" w:rsidP="009F0271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5A0D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Google Scholar</w:t>
            </w:r>
          </w:p>
        </w:tc>
        <w:tc>
          <w:tcPr>
            <w:tcW w:w="2834" w:type="dxa"/>
          </w:tcPr>
          <w:p w14:paraId="1B5D2863" w14:textId="77777777" w:rsidR="00D83ADE" w:rsidRPr="005A0DAF" w:rsidRDefault="00D83ADE" w:rsidP="009F027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5A0D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“Michigan’s Western Upper Peninsula” OR “Michigan’s Upper Peninsula” </w:t>
            </w:r>
          </w:p>
        </w:tc>
        <w:tc>
          <w:tcPr>
            <w:tcW w:w="2833" w:type="dxa"/>
          </w:tcPr>
          <w:p w14:paraId="5FE31A35" w14:textId="77777777" w:rsidR="00D83ADE" w:rsidRPr="005A0DAF" w:rsidRDefault="00D83ADE" w:rsidP="009F027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5A0D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Michigan’s Western Upper Peninsula: 24,000; </w:t>
            </w:r>
          </w:p>
          <w:p w14:paraId="26713E98" w14:textId="77777777" w:rsidR="00D83ADE" w:rsidRPr="005A0DAF" w:rsidRDefault="00D83ADE" w:rsidP="009F027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5A0D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Michigan’s Upper Peninsula: 28,800;</w:t>
            </w:r>
          </w:p>
          <w:p w14:paraId="617B10CD" w14:textId="77777777" w:rsidR="00D83ADE" w:rsidRPr="005A0DAF" w:rsidRDefault="00D83ADE" w:rsidP="009F027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5A0D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“Michigan’s Western Upper Peninsula” OR “Michigan’s Upper Peninsula”: 5170</w:t>
            </w:r>
          </w:p>
        </w:tc>
      </w:tr>
      <w:tr w:rsidR="00D83ADE" w:rsidRPr="005A0DAF" w14:paraId="699C82AD" w14:textId="77777777" w:rsidTr="009F0271">
        <w:tc>
          <w:tcPr>
            <w:tcW w:w="2833" w:type="dxa"/>
          </w:tcPr>
          <w:p w14:paraId="4ADC7120" w14:textId="77777777" w:rsidR="00D83ADE" w:rsidRPr="005A0DAF" w:rsidRDefault="00D83ADE" w:rsidP="009F0271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2834" w:type="dxa"/>
          </w:tcPr>
          <w:p w14:paraId="05ECAAAD" w14:textId="77777777" w:rsidR="00D83ADE" w:rsidRPr="005A0DAF" w:rsidRDefault="00D83ADE" w:rsidP="009F027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5A0D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“Michigan’s Western Upper Peninsula” “Climate Hazards”</w:t>
            </w:r>
          </w:p>
        </w:tc>
        <w:tc>
          <w:tcPr>
            <w:tcW w:w="2833" w:type="dxa"/>
          </w:tcPr>
          <w:p w14:paraId="635C5E5A" w14:textId="77777777" w:rsidR="00D83ADE" w:rsidRPr="005A0DAF" w:rsidRDefault="00D83ADE" w:rsidP="009F0271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5A0D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19,000</w:t>
            </w:r>
          </w:p>
        </w:tc>
      </w:tr>
      <w:tr w:rsidR="00D83ADE" w:rsidRPr="005A0DAF" w14:paraId="1C5615CE" w14:textId="77777777" w:rsidTr="009F0271">
        <w:tc>
          <w:tcPr>
            <w:tcW w:w="2833" w:type="dxa"/>
          </w:tcPr>
          <w:p w14:paraId="344E1AD6" w14:textId="77777777" w:rsidR="00D83ADE" w:rsidRPr="005A0DAF" w:rsidRDefault="00D83ADE" w:rsidP="009F0271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2834" w:type="dxa"/>
          </w:tcPr>
          <w:p w14:paraId="3368647A" w14:textId="77777777" w:rsidR="00D83ADE" w:rsidRPr="005A0DAF" w:rsidRDefault="00D83ADE" w:rsidP="009F027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5A0D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“Michigan’s Western Upper Peninsula” “energy” “infrastructure”</w:t>
            </w:r>
          </w:p>
        </w:tc>
        <w:tc>
          <w:tcPr>
            <w:tcW w:w="2833" w:type="dxa"/>
          </w:tcPr>
          <w:p w14:paraId="46E362E7" w14:textId="77777777" w:rsidR="00D83ADE" w:rsidRPr="005A0DAF" w:rsidRDefault="00D83ADE" w:rsidP="009F0271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5A0D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18,400</w:t>
            </w:r>
          </w:p>
        </w:tc>
      </w:tr>
      <w:tr w:rsidR="00D83ADE" w:rsidRPr="005A0DAF" w14:paraId="12EB4A29" w14:textId="77777777" w:rsidTr="009F0271">
        <w:tc>
          <w:tcPr>
            <w:tcW w:w="2833" w:type="dxa"/>
          </w:tcPr>
          <w:p w14:paraId="2D8F4A2B" w14:textId="77777777" w:rsidR="00D83ADE" w:rsidRPr="005A0DAF" w:rsidRDefault="00D83ADE" w:rsidP="009F0271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2834" w:type="dxa"/>
          </w:tcPr>
          <w:p w14:paraId="6D1D0E4A" w14:textId="77777777" w:rsidR="00D83ADE" w:rsidRPr="005A0DAF" w:rsidRDefault="00D83ADE" w:rsidP="009F027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5A0D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“Michigan’s Western Upper Peninsula” “Socioeconomic Conditions” “Social Vulnerability”</w:t>
            </w:r>
          </w:p>
        </w:tc>
        <w:tc>
          <w:tcPr>
            <w:tcW w:w="2833" w:type="dxa"/>
          </w:tcPr>
          <w:p w14:paraId="0EBA0F58" w14:textId="77777777" w:rsidR="00D83ADE" w:rsidRPr="005A0DAF" w:rsidRDefault="00D83ADE" w:rsidP="009F0271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5A0D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18,500</w:t>
            </w:r>
          </w:p>
        </w:tc>
      </w:tr>
      <w:tr w:rsidR="00D83ADE" w:rsidRPr="005A0DAF" w14:paraId="3A73C741" w14:textId="77777777" w:rsidTr="009F0271">
        <w:tc>
          <w:tcPr>
            <w:tcW w:w="2833" w:type="dxa"/>
          </w:tcPr>
          <w:p w14:paraId="6788BA4B" w14:textId="77777777" w:rsidR="00D83ADE" w:rsidRPr="005A0DAF" w:rsidRDefault="00D83ADE" w:rsidP="009F0271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2834" w:type="dxa"/>
          </w:tcPr>
          <w:p w14:paraId="035FC051" w14:textId="77777777" w:rsidR="00D83ADE" w:rsidRPr="005A0DAF" w:rsidRDefault="00D83ADE" w:rsidP="009F027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5A0D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“Michigan’s Western Upper Peninsula” “Climate Vulnerabilities” “Adaptation Planning” “WUPPDR”</w:t>
            </w:r>
          </w:p>
        </w:tc>
        <w:tc>
          <w:tcPr>
            <w:tcW w:w="2833" w:type="dxa"/>
          </w:tcPr>
          <w:p w14:paraId="0B619A94" w14:textId="77777777" w:rsidR="00D83ADE" w:rsidRPr="005A0DAF" w:rsidRDefault="00D83ADE" w:rsidP="009F0271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5A0D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25</w:t>
            </w:r>
          </w:p>
        </w:tc>
      </w:tr>
      <w:tr w:rsidR="00D83ADE" w:rsidRPr="005A0DAF" w14:paraId="251B1B47" w14:textId="77777777" w:rsidTr="009F0271">
        <w:tc>
          <w:tcPr>
            <w:tcW w:w="2833" w:type="dxa"/>
          </w:tcPr>
          <w:p w14:paraId="06AFD7E4" w14:textId="77777777" w:rsidR="00D83ADE" w:rsidRPr="005A0DAF" w:rsidRDefault="00D83ADE" w:rsidP="009F027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5A0D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Michigan Technological University’s Digital Commons</w:t>
            </w:r>
          </w:p>
        </w:tc>
        <w:tc>
          <w:tcPr>
            <w:tcW w:w="2834" w:type="dxa"/>
          </w:tcPr>
          <w:p w14:paraId="22FA000D" w14:textId="77777777" w:rsidR="00D83ADE" w:rsidRPr="005A0DAF" w:rsidRDefault="00D83ADE" w:rsidP="009F027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5A0D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“Michigan’s Western Upper Peninsula”</w:t>
            </w:r>
          </w:p>
        </w:tc>
        <w:tc>
          <w:tcPr>
            <w:tcW w:w="2833" w:type="dxa"/>
          </w:tcPr>
          <w:p w14:paraId="6BE0AB5E" w14:textId="77777777" w:rsidR="00D83ADE" w:rsidRPr="005A0DAF" w:rsidRDefault="00D83ADE" w:rsidP="009F0271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5A0D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422</w:t>
            </w:r>
          </w:p>
        </w:tc>
      </w:tr>
      <w:tr w:rsidR="00D83ADE" w:rsidRPr="005A0DAF" w14:paraId="26E99EF8" w14:textId="77777777" w:rsidTr="009F0271">
        <w:tc>
          <w:tcPr>
            <w:tcW w:w="2833" w:type="dxa"/>
          </w:tcPr>
          <w:p w14:paraId="1BF23C73" w14:textId="77777777" w:rsidR="00D83ADE" w:rsidRPr="005A0DAF" w:rsidRDefault="00D83ADE" w:rsidP="009F027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5A0D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Grey Literature (institutional websites, google, media publications)</w:t>
            </w:r>
          </w:p>
        </w:tc>
        <w:tc>
          <w:tcPr>
            <w:tcW w:w="2834" w:type="dxa"/>
          </w:tcPr>
          <w:p w14:paraId="3705D075" w14:textId="77777777" w:rsidR="00D83ADE" w:rsidRPr="005A0DAF" w:rsidRDefault="00D83ADE" w:rsidP="009F027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5A0D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“Michigan’s Western Upper Peninsula”, “WUPPDR”, “WUP’s Energy”, “Climate Hazards”, “Adaptation Planning”, “Demographic Information”</w:t>
            </w:r>
          </w:p>
        </w:tc>
        <w:tc>
          <w:tcPr>
            <w:tcW w:w="2833" w:type="dxa"/>
          </w:tcPr>
          <w:p w14:paraId="751AF9AF" w14:textId="77777777" w:rsidR="00D83ADE" w:rsidRPr="005A0DAF" w:rsidRDefault="00D83ADE" w:rsidP="009F0271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5A0D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58</w:t>
            </w:r>
          </w:p>
        </w:tc>
      </w:tr>
    </w:tbl>
    <w:p w14:paraId="5B48F0AF" w14:textId="77777777" w:rsidR="00311512" w:rsidRDefault="00311512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2FDAC25" w14:textId="77777777" w:rsidR="001A3372" w:rsidRDefault="001A3372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B6EB813" w14:textId="77777777" w:rsidR="001A3372" w:rsidRDefault="001A3372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EFC2726" w14:textId="77777777" w:rsidR="001A3372" w:rsidRDefault="001A3372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A68D11F" w14:textId="77777777" w:rsidR="001A3372" w:rsidRDefault="001A3372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6E8C353" w14:textId="77777777" w:rsidR="001015B3" w:rsidRDefault="001015B3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2EB44BD" w14:textId="77777777" w:rsidR="001015B3" w:rsidRDefault="001015B3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7200A04" w14:textId="2F4F891E" w:rsidR="001015B3" w:rsidRPr="00BB00BC" w:rsidRDefault="00BB00BC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D5308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Supplementary Material Appendix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B</w:t>
      </w:r>
      <w:r w:rsidRPr="00ED530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PRISMA Flow Diagram</w:t>
      </w:r>
    </w:p>
    <w:p w14:paraId="0A05406F" w14:textId="5F66E95F" w:rsidR="00100E98" w:rsidRDefault="00100E98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Figure </w:t>
      </w:r>
      <w:r w:rsidR="00BB00BC">
        <w:rPr>
          <w:rFonts w:ascii="Times New Roman" w:hAnsi="Times New Roman" w:cs="Times New Roman"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: PRISMA</w:t>
      </w:r>
    </w:p>
    <w:p w14:paraId="366AFFB4" w14:textId="4B49812C" w:rsidR="00100E98" w:rsidRDefault="00100E9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00E98">
        <w:rPr>
          <w:noProof/>
        </w:rPr>
        <w:drawing>
          <wp:inline distT="0" distB="0" distL="0" distR="0" wp14:anchorId="65614DA0" wp14:editId="5EDBED2B">
            <wp:extent cx="5731510" cy="5076190"/>
            <wp:effectExtent l="0" t="0" r="0" b="0"/>
            <wp:docPr id="105213945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076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DFDDE7" w14:textId="77777777" w:rsidR="00100E98" w:rsidRDefault="00100E9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9D63563" w14:textId="77777777" w:rsidR="00100E98" w:rsidRDefault="00100E9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CC95B05" w14:textId="77777777" w:rsidR="00100E98" w:rsidRDefault="00100E9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15ADE8F" w14:textId="77777777" w:rsidR="00100E98" w:rsidRDefault="00100E9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724BC29" w14:textId="77777777" w:rsidR="00100E98" w:rsidRDefault="00100E9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FAF13C1" w14:textId="77777777" w:rsidR="00100E98" w:rsidRDefault="00100E9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D88A23F" w14:textId="77777777" w:rsidR="00100E98" w:rsidRDefault="00100E9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307183C" w14:textId="77777777" w:rsidR="00100E98" w:rsidRDefault="00100E9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8C349DF" w14:textId="77777777" w:rsidR="00100E98" w:rsidRDefault="00100E9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B8BAA9F" w14:textId="77777777" w:rsidR="00080C23" w:rsidRDefault="00080C23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19FD821" w14:textId="67E5DEDE" w:rsidR="00080C23" w:rsidRPr="008F6A84" w:rsidRDefault="00080C23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sectPr w:rsidR="00080C23" w:rsidRPr="008F6A8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FD0"/>
    <w:rsid w:val="00080C23"/>
    <w:rsid w:val="000B5C9A"/>
    <w:rsid w:val="000C28F6"/>
    <w:rsid w:val="00100E98"/>
    <w:rsid w:val="001015B3"/>
    <w:rsid w:val="001A3372"/>
    <w:rsid w:val="00311512"/>
    <w:rsid w:val="00521D22"/>
    <w:rsid w:val="0058161B"/>
    <w:rsid w:val="005B56B6"/>
    <w:rsid w:val="005D6924"/>
    <w:rsid w:val="00635ECC"/>
    <w:rsid w:val="007D6BB3"/>
    <w:rsid w:val="00893E96"/>
    <w:rsid w:val="008D301B"/>
    <w:rsid w:val="008F6A84"/>
    <w:rsid w:val="00A429DF"/>
    <w:rsid w:val="00BB00BC"/>
    <w:rsid w:val="00BC3E95"/>
    <w:rsid w:val="00D83ADE"/>
    <w:rsid w:val="00DE3427"/>
    <w:rsid w:val="00E35FD0"/>
    <w:rsid w:val="00ED5308"/>
    <w:rsid w:val="00EF0B22"/>
    <w:rsid w:val="00EF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7F471"/>
  <w15:chartTrackingRefBased/>
  <w15:docId w15:val="{C36BBA2E-4C0C-469B-9170-FF71DEDE3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5F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5F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5F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5F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5F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5F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5F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5F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5F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5F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5F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5F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5F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5F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5F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5F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5F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5F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5F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5F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5F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5F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5F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5F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5F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5F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5F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5F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5FD0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59"/>
    <w:rsid w:val="00D83ADE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83A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165</Words>
  <Characters>942</Characters>
  <Application>Microsoft Office Word</Application>
  <DocSecurity>0</DocSecurity>
  <Lines>7</Lines>
  <Paragraphs>2</Paragraphs>
  <ScaleCrop>false</ScaleCrop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Mercedes Asamani</dc:creator>
  <cp:keywords/>
  <dc:description/>
  <cp:lastModifiedBy>Mercedes Asamani</cp:lastModifiedBy>
  <cp:revision>22</cp:revision>
  <dcterms:created xsi:type="dcterms:W3CDTF">2026-08-07T01:12:00Z</dcterms:created>
  <dcterms:modified xsi:type="dcterms:W3CDTF">2026-09-06T12:52:00Z</dcterms:modified>
</cp:coreProperties>
</file>