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26C2" w14:textId="02CFEBBA" w:rsidR="0006697C" w:rsidRPr="0006697C" w:rsidRDefault="0006697C" w:rsidP="0006697C">
      <w:pPr>
        <w:tabs>
          <w:tab w:val="left" w:pos="2246"/>
        </w:tabs>
        <w:spacing w:after="0" w:line="240" w:lineRule="auto"/>
        <w:jc w:val="center"/>
        <w:rPr>
          <w:rFonts w:ascii="Times New Roman" w:eastAsia="Times New Roman" w:hAnsi="Times New Roman" w:cs="B Nazanin"/>
          <w:b/>
          <w:bCs/>
          <w:spacing w:val="-4"/>
          <w:kern w:val="0"/>
          <w:sz w:val="28"/>
          <w:szCs w:val="28"/>
          <w:rtl/>
          <w14:ligatures w14:val="none"/>
        </w:rPr>
      </w:pPr>
      <w:r w:rsidRPr="0006697C">
        <w:rPr>
          <w:rFonts w:ascii="Times New Roman" w:eastAsia="Times New Roman" w:hAnsi="Times New Roman" w:cs="B Nazanin"/>
          <w:b/>
          <w:bCs/>
          <w:spacing w:val="-4"/>
          <w:kern w:val="0"/>
          <w:sz w:val="28"/>
          <w:szCs w:val="28"/>
          <w14:ligatures w14:val="none"/>
        </w:rPr>
        <w:t>Development and evaluation of a virtual reality</w:t>
      </w:r>
      <w:r w:rsidRPr="0006697C">
        <w:rPr>
          <w:rFonts w:ascii="Times New Roman" w:eastAsia="Times New Roman" w:hAnsi="Times New Roman" w:cs="B Nazanin"/>
          <w:b/>
          <w:bCs/>
          <w:spacing w:val="-4"/>
          <w:kern w:val="0"/>
          <w:sz w:val="28"/>
          <w:szCs w:val="28"/>
          <w:rtl/>
          <w14:ligatures w14:val="none"/>
        </w:rPr>
        <w:t xml:space="preserve"> </w:t>
      </w:r>
      <w:r w:rsidRPr="0006697C">
        <w:rPr>
          <w:rFonts w:ascii="Times New Roman" w:eastAsia="Times New Roman" w:hAnsi="Times New Roman" w:cs="B Nazanin"/>
          <w:b/>
          <w:bCs/>
          <w:spacing w:val="-4"/>
          <w:kern w:val="0"/>
          <w:sz w:val="28"/>
          <w:szCs w:val="28"/>
          <w14:ligatures w14:val="none"/>
        </w:rPr>
        <w:t>based total hip arthroplasty surgical training application</w:t>
      </w:r>
    </w:p>
    <w:p w14:paraId="4E6995F4" w14:textId="77777777" w:rsidR="00614046" w:rsidRDefault="00614046" w:rsidP="000B1686">
      <w:pPr>
        <w:jc w:val="center"/>
        <w:rPr>
          <w:rFonts w:asciiTheme="majorBidi" w:hAnsiTheme="majorBidi" w:cs="B Nazanin"/>
          <w:b/>
          <w:bCs/>
          <w:color w:val="000000" w:themeColor="text1"/>
          <w:sz w:val="28"/>
          <w:szCs w:val="28"/>
        </w:rPr>
      </w:pPr>
    </w:p>
    <w:p w14:paraId="274E97B3" w14:textId="1D4F9882" w:rsidR="009D582C" w:rsidRPr="00F13F55" w:rsidRDefault="009D582C" w:rsidP="00F13F55">
      <w:pPr>
        <w:tabs>
          <w:tab w:val="left" w:pos="2246"/>
        </w:tabs>
        <w:spacing w:after="0" w:line="240" w:lineRule="auto"/>
        <w:contextualSpacing/>
        <w:jc w:val="center"/>
        <w:rPr>
          <w:rFonts w:asciiTheme="majorBidi" w:eastAsia="Times New Roman" w:hAnsiTheme="majorBidi" w:cstheme="majorBidi"/>
          <w:spacing w:val="-4"/>
          <w:kern w:val="0"/>
          <w:sz w:val="22"/>
          <w:szCs w:val="22"/>
          <w14:ligatures w14:val="none"/>
        </w:rPr>
      </w:pPr>
      <w:r w:rsidRPr="00F13F55">
        <w:rPr>
          <w:rFonts w:asciiTheme="majorBidi" w:eastAsia="Times New Roman" w:hAnsiTheme="majorBidi" w:cstheme="majorBidi"/>
          <w:spacing w:val="-4"/>
          <w:kern w:val="0"/>
          <w:sz w:val="22"/>
          <w:szCs w:val="22"/>
          <w14:ligatures w14:val="none"/>
        </w:rPr>
        <w:t xml:space="preserve">Sanaz </w:t>
      </w:r>
      <w:proofErr w:type="spellStart"/>
      <w:r w:rsidRPr="00F13F55">
        <w:rPr>
          <w:rFonts w:asciiTheme="majorBidi" w:eastAsia="Times New Roman" w:hAnsiTheme="majorBidi" w:cstheme="majorBidi"/>
          <w:spacing w:val="-4"/>
          <w:kern w:val="0"/>
          <w:sz w:val="22"/>
          <w:szCs w:val="22"/>
          <w14:ligatures w14:val="none"/>
        </w:rPr>
        <w:t>Tayebinezhad</w:t>
      </w:r>
      <w:proofErr w:type="spellEnd"/>
      <w:r w:rsidR="006715BB" w:rsidRPr="00F13F55">
        <w:rPr>
          <w:rStyle w:val="FootnoteReference"/>
          <w:rFonts w:asciiTheme="majorBidi" w:eastAsia="Times New Roman" w:hAnsiTheme="majorBidi" w:cstheme="majorBidi"/>
          <w:spacing w:val="-4"/>
          <w:kern w:val="0"/>
          <w:sz w:val="22"/>
          <w:szCs w:val="22"/>
          <w14:ligatures w14:val="none"/>
        </w:rPr>
        <w:footnoteReference w:id="1"/>
      </w:r>
      <w:r w:rsidRPr="00F13F55">
        <w:rPr>
          <w:rFonts w:asciiTheme="majorBidi" w:eastAsia="Times New Roman" w:hAnsiTheme="majorBidi" w:cstheme="majorBidi"/>
          <w:spacing w:val="-4"/>
          <w:kern w:val="0"/>
          <w:sz w:val="22"/>
          <w:szCs w:val="22"/>
          <w14:ligatures w14:val="none"/>
        </w:rPr>
        <w:t xml:space="preserve">, </w:t>
      </w:r>
      <w:proofErr w:type="spellStart"/>
      <w:r w:rsidRPr="00F13F55">
        <w:rPr>
          <w:rFonts w:asciiTheme="majorBidi" w:eastAsia="Times New Roman" w:hAnsiTheme="majorBidi" w:cstheme="majorBidi"/>
          <w:spacing w:val="-4"/>
          <w:kern w:val="0"/>
          <w:sz w:val="22"/>
          <w:szCs w:val="22"/>
          <w14:ligatures w14:val="none"/>
        </w:rPr>
        <w:t>Najmeh</w:t>
      </w:r>
      <w:proofErr w:type="spellEnd"/>
      <w:r w:rsidRPr="00F13F55">
        <w:rPr>
          <w:rFonts w:asciiTheme="majorBidi" w:eastAsia="Times New Roman" w:hAnsiTheme="majorBidi" w:cstheme="majorBidi"/>
          <w:spacing w:val="-4"/>
          <w:kern w:val="0"/>
          <w:sz w:val="22"/>
          <w:szCs w:val="22"/>
          <w14:ligatures w14:val="none"/>
        </w:rPr>
        <w:t xml:space="preserve"> Valizadeh </w:t>
      </w:r>
      <w:proofErr w:type="spellStart"/>
      <w:r w:rsidRPr="00F13F55">
        <w:rPr>
          <w:rFonts w:asciiTheme="majorBidi" w:eastAsia="Times New Roman" w:hAnsiTheme="majorBidi" w:cstheme="majorBidi"/>
          <w:spacing w:val="-4"/>
          <w:kern w:val="0"/>
          <w:sz w:val="22"/>
          <w:szCs w:val="22"/>
          <w14:ligatures w14:val="none"/>
        </w:rPr>
        <w:t>zare</w:t>
      </w:r>
      <w:proofErr w:type="spellEnd"/>
      <w:r w:rsidR="006715BB" w:rsidRPr="00F13F55">
        <w:rPr>
          <w:rStyle w:val="FootnoteReference"/>
          <w:rFonts w:asciiTheme="majorBidi" w:eastAsia="Times New Roman" w:hAnsiTheme="majorBidi" w:cstheme="majorBidi"/>
          <w:spacing w:val="-4"/>
          <w:kern w:val="0"/>
          <w:sz w:val="22"/>
          <w:szCs w:val="22"/>
          <w14:ligatures w14:val="none"/>
        </w:rPr>
        <w:footnoteReference w:id="2"/>
      </w:r>
      <w:r w:rsidRPr="00F13F55">
        <w:rPr>
          <w:rFonts w:asciiTheme="majorBidi" w:eastAsia="Times New Roman" w:hAnsiTheme="majorBidi" w:cstheme="majorBidi"/>
          <w:spacing w:val="-4"/>
          <w:kern w:val="0"/>
          <w:sz w:val="22"/>
          <w:szCs w:val="22"/>
          <w14:ligatures w14:val="none"/>
        </w:rPr>
        <w:t>, Bahare Mousavi</w:t>
      </w:r>
      <w:r w:rsidRPr="00F13F55">
        <w:rPr>
          <w:rFonts w:asciiTheme="majorBidi" w:eastAsia="Times New Roman" w:hAnsiTheme="majorBidi" w:cstheme="majorBidi"/>
          <w:spacing w:val="-4"/>
          <w:kern w:val="0"/>
          <w:sz w:val="22"/>
          <w:szCs w:val="22"/>
          <w:vertAlign w:val="superscript"/>
          <w14:ligatures w14:val="none"/>
        </w:rPr>
        <w:t>2</w:t>
      </w:r>
      <w:r w:rsidRPr="00F13F55">
        <w:rPr>
          <w:rFonts w:asciiTheme="majorBidi" w:eastAsia="Times New Roman" w:hAnsiTheme="majorBidi" w:cstheme="majorBidi"/>
          <w:spacing w:val="-4"/>
          <w:kern w:val="0"/>
          <w:sz w:val="22"/>
          <w:szCs w:val="22"/>
          <w14:ligatures w14:val="none"/>
        </w:rPr>
        <w:t>,</w:t>
      </w:r>
    </w:p>
    <w:p w14:paraId="46E6E31B" w14:textId="4197A230" w:rsidR="009D582C" w:rsidRPr="00F13F55" w:rsidRDefault="009D582C" w:rsidP="00F13F55">
      <w:pPr>
        <w:tabs>
          <w:tab w:val="left" w:pos="2246"/>
        </w:tabs>
        <w:spacing w:after="0" w:line="240" w:lineRule="auto"/>
        <w:ind w:left="360"/>
        <w:jc w:val="center"/>
        <w:rPr>
          <w:rFonts w:asciiTheme="majorBidi" w:eastAsia="Times New Roman" w:hAnsiTheme="majorBidi" w:cstheme="majorBidi"/>
          <w:spacing w:val="-4"/>
          <w:kern w:val="0"/>
          <w:sz w:val="22"/>
          <w:szCs w:val="22"/>
          <w14:ligatures w14:val="none"/>
        </w:rPr>
      </w:pPr>
      <w:bookmarkStart w:id="0" w:name="_Hlk226630943"/>
      <w:r w:rsidRPr="00F13F55">
        <w:rPr>
          <w:rFonts w:asciiTheme="majorBidi" w:hAnsiTheme="majorBidi" w:cstheme="majorBidi"/>
          <w:sz w:val="22"/>
          <w:szCs w:val="22"/>
        </w:rPr>
        <w:t>Seyed Masoud Hoseini</w:t>
      </w:r>
      <w:r w:rsidR="006715BB" w:rsidRPr="00F13F55">
        <w:rPr>
          <w:rStyle w:val="FootnoteReference"/>
          <w:rFonts w:asciiTheme="majorBidi" w:hAnsiTheme="majorBidi" w:cstheme="majorBidi"/>
          <w:sz w:val="22"/>
          <w:szCs w:val="22"/>
        </w:rPr>
        <w:footnoteReference w:id="3"/>
      </w:r>
      <w:r w:rsidRPr="00F13F55">
        <w:rPr>
          <w:rFonts w:asciiTheme="majorBidi" w:hAnsiTheme="majorBidi" w:cstheme="majorBidi"/>
          <w:sz w:val="22"/>
          <w:szCs w:val="22"/>
        </w:rPr>
        <w:t xml:space="preserve">, </w:t>
      </w:r>
      <w:r w:rsidRPr="00F13F55">
        <w:rPr>
          <w:rFonts w:asciiTheme="majorBidi" w:eastAsia="Times New Roman" w:hAnsiTheme="majorBidi" w:cstheme="majorBidi"/>
          <w:spacing w:val="-4"/>
          <w:kern w:val="0"/>
          <w:sz w:val="22"/>
          <w:szCs w:val="22"/>
          <w14:ligatures w14:val="none"/>
        </w:rPr>
        <w:t xml:space="preserve">Amin Amiri </w:t>
      </w:r>
      <w:proofErr w:type="spellStart"/>
      <w:r w:rsidRPr="00F13F55">
        <w:rPr>
          <w:rFonts w:asciiTheme="majorBidi" w:eastAsia="Times New Roman" w:hAnsiTheme="majorBidi" w:cstheme="majorBidi"/>
          <w:spacing w:val="-4"/>
          <w:kern w:val="0"/>
          <w:sz w:val="22"/>
          <w:szCs w:val="22"/>
          <w14:ligatures w14:val="none"/>
        </w:rPr>
        <w:t>Tehranizadeh</w:t>
      </w:r>
      <w:proofErr w:type="spellEnd"/>
      <w:r w:rsidR="006715BB" w:rsidRPr="00F13F55">
        <w:rPr>
          <w:rStyle w:val="FootnoteReference"/>
          <w:rFonts w:asciiTheme="majorBidi" w:eastAsia="Times New Roman" w:hAnsiTheme="majorBidi" w:cstheme="majorBidi"/>
          <w:spacing w:val="-4"/>
          <w:kern w:val="0"/>
          <w:sz w:val="22"/>
          <w:szCs w:val="22"/>
          <w14:ligatures w14:val="none"/>
        </w:rPr>
        <w:footnoteReference w:id="4"/>
      </w:r>
      <w:r w:rsidR="006715BB" w:rsidRPr="00F13F55">
        <w:rPr>
          <w:rFonts w:asciiTheme="majorBidi" w:eastAsia="Times New Roman" w:hAnsiTheme="majorBidi" w:cstheme="majorBidi"/>
          <w:spacing w:val="-4"/>
          <w:kern w:val="0"/>
          <w:sz w:val="22"/>
          <w:szCs w:val="22"/>
          <w14:ligatures w14:val="none"/>
        </w:rPr>
        <w:t xml:space="preserve"> </w:t>
      </w:r>
      <w:r w:rsidR="00701BF5" w:rsidRPr="00F13F55">
        <w:rPr>
          <w:rFonts w:asciiTheme="majorBidi" w:eastAsia="Times New Roman" w:hAnsiTheme="majorBidi" w:cstheme="majorBidi"/>
          <w:spacing w:val="-4"/>
          <w:kern w:val="0"/>
          <w:sz w:val="22"/>
          <w:szCs w:val="22"/>
          <w14:ligatures w14:val="none"/>
        </w:rPr>
        <w:t>*</w:t>
      </w:r>
      <w:r w:rsidRPr="00F13F55">
        <w:rPr>
          <w:rFonts w:asciiTheme="majorBidi" w:eastAsia="Times New Roman" w:hAnsiTheme="majorBidi" w:cstheme="majorBidi"/>
          <w:spacing w:val="-4"/>
          <w:kern w:val="0"/>
          <w:sz w:val="22"/>
          <w:szCs w:val="22"/>
          <w14:ligatures w14:val="none"/>
        </w:rPr>
        <w:t>,</w:t>
      </w:r>
    </w:p>
    <w:p w14:paraId="1C738FC1" w14:textId="259DD89F" w:rsidR="009D582C" w:rsidRPr="00F13F55" w:rsidRDefault="009D582C" w:rsidP="00F13F55">
      <w:pPr>
        <w:pStyle w:val="ListParagraph"/>
        <w:tabs>
          <w:tab w:val="left" w:pos="2246"/>
        </w:tabs>
        <w:spacing w:after="0" w:line="240" w:lineRule="auto"/>
        <w:jc w:val="center"/>
        <w:rPr>
          <w:rFonts w:ascii="Times New Roman" w:eastAsia="Times New Roman" w:hAnsi="Times New Roman" w:cs="B Nazanin"/>
          <w:spacing w:val="-4"/>
          <w:kern w:val="0"/>
          <w:sz w:val="22"/>
          <w:szCs w:val="22"/>
          <w:vertAlign w:val="superscript"/>
          <w14:ligatures w14:val="none"/>
        </w:rPr>
      </w:pPr>
      <w:r w:rsidRPr="00F13F55">
        <w:rPr>
          <w:rFonts w:asciiTheme="majorBidi" w:hAnsiTheme="majorBidi" w:cstheme="majorBidi"/>
          <w:sz w:val="22"/>
          <w:szCs w:val="22"/>
        </w:rPr>
        <w:t xml:space="preserve">Omid </w:t>
      </w:r>
      <w:proofErr w:type="spellStart"/>
      <w:r w:rsidRPr="00F13F55">
        <w:rPr>
          <w:rFonts w:asciiTheme="majorBidi" w:hAnsiTheme="majorBidi" w:cstheme="majorBidi"/>
          <w:sz w:val="22"/>
          <w:szCs w:val="22"/>
        </w:rPr>
        <w:t>Shahpari</w:t>
      </w:r>
      <w:proofErr w:type="spellEnd"/>
      <w:r w:rsidR="006715BB" w:rsidRPr="00F13F55">
        <w:rPr>
          <w:rStyle w:val="FootnoteReference"/>
          <w:rFonts w:asciiTheme="majorBidi" w:hAnsiTheme="majorBidi" w:cstheme="majorBidi"/>
          <w:sz w:val="22"/>
          <w:szCs w:val="22"/>
        </w:rPr>
        <w:footnoteReference w:id="5"/>
      </w:r>
      <w:r w:rsidRPr="00F13F55">
        <w:rPr>
          <w:rFonts w:asciiTheme="majorBidi" w:hAnsiTheme="majorBidi" w:cstheme="majorBidi"/>
          <w:sz w:val="22"/>
          <w:szCs w:val="22"/>
        </w:rPr>
        <w:t xml:space="preserve">, </w:t>
      </w:r>
      <w:r w:rsidRPr="00F13F55">
        <w:rPr>
          <w:rFonts w:asciiTheme="majorBidi" w:eastAsia="Times New Roman" w:hAnsiTheme="majorBidi" w:cstheme="majorBidi"/>
          <w:spacing w:val="-4"/>
          <w:kern w:val="0"/>
          <w:sz w:val="22"/>
          <w:szCs w:val="22"/>
          <w14:ligatures w14:val="none"/>
        </w:rPr>
        <w:t xml:space="preserve">Davood </w:t>
      </w:r>
      <w:proofErr w:type="spellStart"/>
      <w:r w:rsidRPr="00F13F55">
        <w:rPr>
          <w:rFonts w:asciiTheme="majorBidi" w:eastAsia="Times New Roman" w:hAnsiTheme="majorBidi" w:cstheme="majorBidi"/>
          <w:spacing w:val="-4"/>
          <w:kern w:val="0"/>
          <w:sz w:val="22"/>
          <w:szCs w:val="22"/>
          <w14:ligatures w14:val="none"/>
        </w:rPr>
        <w:t>Sotoude</w:t>
      </w:r>
      <w:bookmarkEnd w:id="0"/>
      <w:proofErr w:type="spellEnd"/>
      <w:r w:rsidR="006715BB" w:rsidRPr="00F13F55">
        <w:rPr>
          <w:rStyle w:val="FootnoteReference"/>
          <w:rFonts w:ascii="Times New Roman" w:eastAsia="Times New Roman" w:hAnsi="Times New Roman" w:cs="B Nazanin"/>
          <w:spacing w:val="-4"/>
          <w:kern w:val="0"/>
          <w:sz w:val="22"/>
          <w:szCs w:val="22"/>
          <w14:ligatures w14:val="none"/>
        </w:rPr>
        <w:footnoteReference w:id="6"/>
      </w:r>
    </w:p>
    <w:p w14:paraId="0DF039B4" w14:textId="77777777" w:rsidR="00701BF5" w:rsidRPr="00701BF5" w:rsidRDefault="00701BF5" w:rsidP="00701BF5">
      <w:pPr>
        <w:pStyle w:val="ListParagraph"/>
        <w:tabs>
          <w:tab w:val="left" w:pos="2246"/>
        </w:tabs>
        <w:spacing w:after="0" w:line="240" w:lineRule="auto"/>
        <w:rPr>
          <w:rFonts w:ascii="Times New Roman" w:eastAsia="Times New Roman" w:hAnsi="Times New Roman" w:cs="B Nazanin"/>
          <w:spacing w:val="-4"/>
          <w:kern w:val="0"/>
          <w:vertAlign w:val="superscript"/>
          <w14:ligatures w14:val="none"/>
        </w:rPr>
      </w:pPr>
    </w:p>
    <w:p w14:paraId="190F4B11" w14:textId="16AF8D25" w:rsidR="000B1686" w:rsidRPr="00472DEB" w:rsidRDefault="000B1686" w:rsidP="000B1686">
      <w:pPr>
        <w:pBdr>
          <w:top w:val="single" w:sz="4" w:space="1" w:color="auto"/>
          <w:left w:val="single" w:sz="4" w:space="4" w:color="auto"/>
          <w:bottom w:val="single" w:sz="4" w:space="1" w:color="auto"/>
          <w:right w:val="single" w:sz="4" w:space="4" w:color="auto"/>
        </w:pBdr>
        <w:rPr>
          <w:rFonts w:asciiTheme="majorBidi" w:hAnsiTheme="majorBidi" w:cs="B Nazanin"/>
          <w:b/>
          <w:bCs/>
          <w:color w:val="000000" w:themeColor="text1"/>
          <w:rtl/>
        </w:rPr>
      </w:pPr>
      <w:r w:rsidRPr="00472DEB">
        <w:rPr>
          <w:rFonts w:asciiTheme="majorBidi" w:hAnsiTheme="majorBidi" w:cs="B Nazanin"/>
          <w:b/>
          <w:bCs/>
          <w:color w:val="000000" w:themeColor="text1"/>
        </w:rPr>
        <w:t>Abstract</w:t>
      </w:r>
    </w:p>
    <w:p w14:paraId="6499D161" w14:textId="2223A90D" w:rsidR="000B1686" w:rsidRPr="00472DEB" w:rsidRDefault="000B1686" w:rsidP="000B1686">
      <w:pPr>
        <w:pBdr>
          <w:top w:val="single" w:sz="4" w:space="1" w:color="auto"/>
          <w:left w:val="single" w:sz="4" w:space="4" w:color="auto"/>
          <w:bottom w:val="single" w:sz="4" w:space="1" w:color="auto"/>
          <w:right w:val="single" w:sz="4" w:space="4" w:color="auto"/>
        </w:pBdr>
        <w:rPr>
          <w:rFonts w:asciiTheme="majorBidi" w:hAnsiTheme="majorBidi" w:cs="B Nazanin"/>
          <w:color w:val="000000" w:themeColor="text1"/>
        </w:rPr>
      </w:pPr>
      <w:r w:rsidRPr="00A66297">
        <w:rPr>
          <w:rFonts w:asciiTheme="majorBidi" w:hAnsiTheme="majorBidi" w:cs="B Nazanin"/>
          <w:b/>
          <w:bCs/>
          <w:color w:val="000000" w:themeColor="text1"/>
        </w:rPr>
        <w:t>Introduction:</w:t>
      </w:r>
      <w:r w:rsidRPr="00472DEB">
        <w:rPr>
          <w:rFonts w:asciiTheme="majorBidi" w:hAnsiTheme="majorBidi" w:cs="B Nazanin"/>
          <w:color w:val="000000" w:themeColor="text1"/>
        </w:rPr>
        <w:t xml:space="preserve"> Total hip replacement surgery is one of the most difficult procedures in orthopedic surgery, which, due to its high sensitivity and risk of infection, usually limits the ability of operating room students to attend and observe the procedure directly, especially at lower levels. The use of emerging technologies such as virtual reality and </w:t>
      </w:r>
      <w:proofErr w:type="gramStart"/>
      <w:r w:rsidRPr="00472DEB">
        <w:rPr>
          <w:rFonts w:asciiTheme="majorBidi" w:hAnsiTheme="majorBidi" w:cs="B Nazanin"/>
          <w:color w:val="000000" w:themeColor="text1"/>
        </w:rPr>
        <w:t>360</w:t>
      </w:r>
      <w:r w:rsidR="00E67A0D" w:rsidRPr="00472DEB">
        <w:rPr>
          <w:rFonts w:asciiTheme="majorBidi" w:hAnsiTheme="majorBidi" w:cs="B Nazanin"/>
          <w:color w:val="000000" w:themeColor="text1"/>
          <w:rtl/>
        </w:rPr>
        <w:t xml:space="preserve"> </w:t>
      </w:r>
      <w:r w:rsidRPr="00472DEB">
        <w:rPr>
          <w:rFonts w:asciiTheme="majorBidi" w:hAnsiTheme="majorBidi" w:cs="B Nazanin"/>
          <w:color w:val="000000" w:themeColor="text1"/>
        </w:rPr>
        <w:t>degree</w:t>
      </w:r>
      <w:proofErr w:type="gramEnd"/>
      <w:r w:rsidRPr="00472DEB">
        <w:rPr>
          <w:rFonts w:asciiTheme="majorBidi" w:hAnsiTheme="majorBidi" w:cs="B Nazanin"/>
          <w:color w:val="000000" w:themeColor="text1"/>
        </w:rPr>
        <w:t xml:space="preserve"> videos, by creating an immersive experience close to physical presence, is a solution to overcome this educational challenge. This study aimed to develop and evaluate a virtual </w:t>
      </w:r>
      <w:proofErr w:type="gramStart"/>
      <w:r w:rsidRPr="00472DEB">
        <w:rPr>
          <w:rFonts w:asciiTheme="majorBidi" w:hAnsiTheme="majorBidi" w:cs="B Nazanin"/>
          <w:color w:val="000000" w:themeColor="text1"/>
        </w:rPr>
        <w:t>reality</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based</w:t>
      </w:r>
      <w:proofErr w:type="gramEnd"/>
      <w:r w:rsidRPr="00472DEB">
        <w:rPr>
          <w:rFonts w:asciiTheme="majorBidi" w:hAnsiTheme="majorBidi" w:cs="B Nazanin"/>
          <w:color w:val="000000" w:themeColor="text1"/>
        </w:rPr>
        <w:t xml:space="preserve"> hip replacement training program on the learning of operating room students.</w:t>
      </w:r>
    </w:p>
    <w:p w14:paraId="7C0259F7" w14:textId="294D434A" w:rsidR="000B1686" w:rsidRPr="00472DEB" w:rsidRDefault="000B1686" w:rsidP="000B1686">
      <w:pPr>
        <w:pBdr>
          <w:top w:val="single" w:sz="4" w:space="1" w:color="auto"/>
          <w:left w:val="single" w:sz="4" w:space="4" w:color="auto"/>
          <w:bottom w:val="single" w:sz="4" w:space="1" w:color="auto"/>
          <w:right w:val="single" w:sz="4" w:space="4" w:color="auto"/>
        </w:pBdr>
        <w:rPr>
          <w:rFonts w:asciiTheme="majorBidi" w:hAnsiTheme="majorBidi" w:cs="B Nazanin"/>
          <w:color w:val="000000" w:themeColor="text1"/>
        </w:rPr>
      </w:pPr>
      <w:r w:rsidRPr="00A66297">
        <w:rPr>
          <w:rFonts w:asciiTheme="majorBidi" w:hAnsiTheme="majorBidi" w:cs="B Nazanin"/>
          <w:b/>
          <w:bCs/>
          <w:color w:val="000000" w:themeColor="text1"/>
        </w:rPr>
        <w:t>Methods:</w:t>
      </w:r>
      <w:r w:rsidRPr="00472DEB">
        <w:rPr>
          <w:rFonts w:asciiTheme="majorBidi" w:hAnsiTheme="majorBidi" w:cs="B Nazanin"/>
          <w:color w:val="000000" w:themeColor="text1"/>
        </w:rPr>
        <w:t xml:space="preserve"> In this study, which was designed as a two</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group quasi</w:t>
      </w:r>
      <w:r w:rsidR="00A81B66" w:rsidRPr="00472DEB">
        <w:rPr>
          <w:rFonts w:asciiTheme="majorBidi" w:hAnsiTheme="majorBidi" w:cs="B Nazanin"/>
          <w:color w:val="000000" w:themeColor="text1"/>
        </w:rPr>
        <w:t xml:space="preserve"> </w:t>
      </w:r>
      <w:r w:rsidRPr="00472DEB">
        <w:rPr>
          <w:rFonts w:asciiTheme="majorBidi" w:hAnsiTheme="majorBidi" w:cs="B Nazanin"/>
          <w:color w:val="000000" w:themeColor="text1"/>
        </w:rPr>
        <w:t>experimental (control-intervention) study with an additive structure, in which both groups had a common educational base (online) and the intervention group additionally received VR training, 36 operating room students (20 in the 5th semester and 16 in the 7th semester) were equally divided into two control groups (18 receiving conventional online training) and intervention groups (18 receiving online training combined with virtual reality and 360</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degree video training). The level of student learning was measured with researcher</w:t>
      </w:r>
      <w:r w:rsidR="00A81B66" w:rsidRPr="00472DEB">
        <w:rPr>
          <w:rFonts w:asciiTheme="majorBidi" w:hAnsiTheme="majorBidi" w:cs="B Nazanin"/>
          <w:color w:val="000000" w:themeColor="text1"/>
        </w:rPr>
        <w:t xml:space="preserve"> </w:t>
      </w:r>
      <w:r w:rsidRPr="00472DEB">
        <w:rPr>
          <w:rFonts w:asciiTheme="majorBidi" w:hAnsiTheme="majorBidi" w:cs="B Nazanin"/>
          <w:color w:val="000000" w:themeColor="text1"/>
        </w:rPr>
        <w:t>made tests (</w:t>
      </w:r>
      <w:proofErr w:type="spellStart"/>
      <w:r w:rsidRPr="00472DEB">
        <w:rPr>
          <w:rFonts w:asciiTheme="majorBidi" w:hAnsiTheme="majorBidi" w:cs="B Nazanin"/>
          <w:color w:val="000000" w:themeColor="text1"/>
        </w:rPr>
        <w:t>pre</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test</w:t>
      </w:r>
      <w:proofErr w:type="spellEnd"/>
      <w:r w:rsidRPr="00472DEB">
        <w:rPr>
          <w:rFonts w:asciiTheme="majorBidi" w:hAnsiTheme="majorBidi" w:cs="B Nazanin"/>
          <w:color w:val="000000" w:themeColor="text1"/>
        </w:rPr>
        <w:t xml:space="preserve"> and </w:t>
      </w:r>
      <w:proofErr w:type="spellStart"/>
      <w:r w:rsidRPr="00472DEB">
        <w:rPr>
          <w:rFonts w:asciiTheme="majorBidi" w:hAnsiTheme="majorBidi" w:cs="B Nazanin"/>
          <w:color w:val="000000" w:themeColor="text1"/>
        </w:rPr>
        <w:t>post</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test</w:t>
      </w:r>
      <w:proofErr w:type="spellEnd"/>
      <w:r w:rsidRPr="00472DEB">
        <w:rPr>
          <w:rFonts w:asciiTheme="majorBidi" w:hAnsiTheme="majorBidi" w:cs="B Nazanin"/>
          <w:color w:val="000000" w:themeColor="text1"/>
        </w:rPr>
        <w:t>). The data were also analyzed and reported using SPSS statistical analysis software.</w:t>
      </w:r>
    </w:p>
    <w:p w14:paraId="01424FDF" w14:textId="2F2782F3" w:rsidR="000B1686" w:rsidRPr="00472DEB" w:rsidRDefault="000B1686" w:rsidP="000B1686">
      <w:pPr>
        <w:pBdr>
          <w:top w:val="single" w:sz="4" w:space="1" w:color="auto"/>
          <w:left w:val="single" w:sz="4" w:space="4" w:color="auto"/>
          <w:bottom w:val="single" w:sz="4" w:space="1" w:color="auto"/>
          <w:right w:val="single" w:sz="4" w:space="4" w:color="auto"/>
        </w:pBdr>
        <w:rPr>
          <w:rFonts w:asciiTheme="majorBidi" w:hAnsiTheme="majorBidi" w:cs="B Nazanin"/>
          <w:color w:val="000000" w:themeColor="text1"/>
        </w:rPr>
      </w:pPr>
      <w:r w:rsidRPr="00A66297">
        <w:rPr>
          <w:rFonts w:asciiTheme="majorBidi" w:hAnsiTheme="majorBidi" w:cs="B Nazanin"/>
          <w:b/>
          <w:bCs/>
          <w:color w:val="000000" w:themeColor="text1"/>
        </w:rPr>
        <w:t>Results:</w:t>
      </w:r>
      <w:r w:rsidRPr="00472DEB">
        <w:rPr>
          <w:rFonts w:asciiTheme="majorBidi" w:hAnsiTheme="majorBidi" w:cs="B Nazanin"/>
          <w:color w:val="000000" w:themeColor="text1"/>
        </w:rPr>
        <w:t xml:space="preserve"> In the intervention group (online education + VR), post</w:t>
      </w:r>
      <w:r w:rsidR="00F13F55">
        <w:rPr>
          <w:rFonts w:asciiTheme="majorBidi" w:hAnsiTheme="majorBidi" w:cs="B Nazanin"/>
          <w:color w:val="000000" w:themeColor="text1"/>
        </w:rPr>
        <w:t xml:space="preserve"> </w:t>
      </w:r>
      <w:r w:rsidRPr="00472DEB">
        <w:rPr>
          <w:rFonts w:asciiTheme="majorBidi" w:hAnsiTheme="majorBidi" w:cs="B Nazanin"/>
          <w:color w:val="000000" w:themeColor="text1"/>
        </w:rPr>
        <w:t>test scores were significantly higher than pre-test scores (Wilcoxon, p&lt;0.001), while in the control group (online education only) no significant difference was observed (p=0.057). Between</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group comparison showed that the mean post</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 xml:space="preserve">test scores of the intervention group (12.83±3.47) were significantly higher than those of the control group (6.72±3.18) (independent T, T=5.512, p&lt;0.001, very large effect size </w:t>
      </w:r>
      <w:r w:rsidRPr="00472DEB">
        <w:rPr>
          <w:rFonts w:asciiTheme="majorBidi" w:hAnsiTheme="majorBidi" w:cs="B Nazanin"/>
          <w:color w:val="000000" w:themeColor="text1"/>
        </w:rPr>
        <w:lastRenderedPageBreak/>
        <w:t>d=1.89). The rate of learning progress in the intervention group was also significantly higher than that of the control group (Mann-Whitney, p=0.004).</w:t>
      </w:r>
    </w:p>
    <w:p w14:paraId="34A38680" w14:textId="6280CF03" w:rsidR="000B1686" w:rsidRPr="00472DEB" w:rsidRDefault="000B1686" w:rsidP="006F7E02">
      <w:pPr>
        <w:pBdr>
          <w:top w:val="single" w:sz="4" w:space="1" w:color="auto"/>
          <w:left w:val="single" w:sz="4" w:space="4" w:color="auto"/>
          <w:bottom w:val="single" w:sz="4" w:space="1" w:color="auto"/>
          <w:right w:val="single" w:sz="4" w:space="4" w:color="auto"/>
        </w:pBdr>
        <w:rPr>
          <w:rFonts w:asciiTheme="majorBidi" w:hAnsiTheme="majorBidi" w:cs="B Nazanin"/>
          <w:color w:val="000000" w:themeColor="text1"/>
        </w:rPr>
      </w:pPr>
      <w:r w:rsidRPr="00A66297">
        <w:rPr>
          <w:rFonts w:asciiTheme="majorBidi" w:hAnsiTheme="majorBidi" w:cs="B Nazanin"/>
          <w:b/>
          <w:bCs/>
          <w:color w:val="000000" w:themeColor="text1"/>
        </w:rPr>
        <w:t>Conclusion:</w:t>
      </w:r>
      <w:r w:rsidRPr="00472DEB">
        <w:rPr>
          <w:rFonts w:asciiTheme="majorBidi" w:hAnsiTheme="majorBidi" w:cs="B Nazanin"/>
          <w:color w:val="000000" w:themeColor="text1"/>
        </w:rPr>
        <w:t xml:space="preserve"> Compared to conventional online training, the virtual reality-based total hip arthroplasty training program significantly improved the learning of operating room students with a large effect size. Based on these findings, the use of virtual reality can be recommended as an effective supplement to conventional training in the field of specialized surgical training for operating room students.</w:t>
      </w:r>
    </w:p>
    <w:p w14:paraId="32AF961A" w14:textId="20C958C0" w:rsidR="000B1686" w:rsidRPr="00472DEB" w:rsidRDefault="000B1686" w:rsidP="0005597F">
      <w:pPr>
        <w:pBdr>
          <w:top w:val="single" w:sz="4" w:space="1" w:color="auto"/>
          <w:left w:val="single" w:sz="4" w:space="4" w:color="auto"/>
          <w:bottom w:val="single" w:sz="4" w:space="1" w:color="auto"/>
          <w:right w:val="single" w:sz="4" w:space="4" w:color="auto"/>
        </w:pBdr>
        <w:rPr>
          <w:rFonts w:asciiTheme="majorBidi" w:hAnsiTheme="majorBidi" w:cs="B Nazanin"/>
          <w:color w:val="000000" w:themeColor="text1"/>
        </w:rPr>
      </w:pPr>
      <w:r w:rsidRPr="00A66297">
        <w:rPr>
          <w:rFonts w:asciiTheme="majorBidi" w:hAnsiTheme="majorBidi" w:cs="B Nazanin"/>
          <w:b/>
          <w:bCs/>
          <w:color w:val="000000" w:themeColor="text1"/>
        </w:rPr>
        <w:t>Keywords:</w:t>
      </w:r>
      <w:r w:rsidRPr="00472DEB">
        <w:rPr>
          <w:rFonts w:asciiTheme="majorBidi" w:hAnsiTheme="majorBidi" w:cs="B Nazanin"/>
          <w:color w:val="000000" w:themeColor="text1"/>
        </w:rPr>
        <w:t xml:space="preserve"> Virtual reality, Education, Learning, </w:t>
      </w:r>
      <w:proofErr w:type="gramStart"/>
      <w:r w:rsidRPr="00472DEB">
        <w:rPr>
          <w:rFonts w:asciiTheme="majorBidi" w:hAnsiTheme="majorBidi" w:cs="B Nazanin"/>
          <w:color w:val="000000" w:themeColor="text1"/>
        </w:rPr>
        <w:t>360 degree</w:t>
      </w:r>
      <w:proofErr w:type="gramEnd"/>
      <w:r w:rsidRPr="00472DEB">
        <w:rPr>
          <w:rFonts w:asciiTheme="majorBidi" w:hAnsiTheme="majorBidi" w:cs="B Nazanin"/>
          <w:color w:val="000000" w:themeColor="text1"/>
        </w:rPr>
        <w:t xml:space="preserve"> video or spherical video, Total hip Arthroplasty</w:t>
      </w:r>
    </w:p>
    <w:p w14:paraId="4C7E79E3" w14:textId="77777777" w:rsidR="006F7E02" w:rsidRDefault="006F7E02" w:rsidP="00F450AA">
      <w:pPr>
        <w:rPr>
          <w:rFonts w:asciiTheme="majorBidi" w:hAnsiTheme="majorBidi" w:cs="B Nazanin"/>
          <w:b/>
          <w:bCs/>
          <w:color w:val="000000" w:themeColor="text1"/>
        </w:rPr>
      </w:pPr>
    </w:p>
    <w:p w14:paraId="6D214C7E" w14:textId="77777777" w:rsidR="002C1B63" w:rsidRDefault="002C1B63" w:rsidP="00F450AA">
      <w:pPr>
        <w:rPr>
          <w:rFonts w:asciiTheme="majorBidi" w:hAnsiTheme="majorBidi" w:cs="B Nazanin"/>
          <w:b/>
          <w:bCs/>
          <w:color w:val="000000" w:themeColor="text1"/>
        </w:rPr>
        <w:sectPr w:rsidR="002C1B63" w:rsidSect="00C67FAB">
          <w:headerReference w:type="default" r:id="rId8"/>
          <w:pgSz w:w="12240" w:h="15840"/>
          <w:pgMar w:top="1440" w:right="1440" w:bottom="1440" w:left="1440" w:header="720" w:footer="720" w:gutter="0"/>
          <w:cols w:space="720"/>
          <w:docGrid w:linePitch="360"/>
        </w:sectPr>
      </w:pPr>
    </w:p>
    <w:p w14:paraId="70940ED1" w14:textId="02929583" w:rsidR="000B1686" w:rsidRPr="00472DEB" w:rsidRDefault="000B1686" w:rsidP="00F450AA">
      <w:pPr>
        <w:rPr>
          <w:rFonts w:asciiTheme="majorBidi" w:hAnsiTheme="majorBidi" w:cs="B Nazanin"/>
          <w:b/>
          <w:bCs/>
          <w:color w:val="000000" w:themeColor="text1"/>
          <w:rtl/>
        </w:rPr>
      </w:pPr>
      <w:r w:rsidRPr="00472DEB">
        <w:rPr>
          <w:rFonts w:asciiTheme="majorBidi" w:hAnsiTheme="majorBidi" w:cs="B Nazanin"/>
          <w:b/>
          <w:bCs/>
          <w:color w:val="000000" w:themeColor="text1"/>
        </w:rPr>
        <w:t xml:space="preserve">Introduction </w:t>
      </w:r>
    </w:p>
    <w:p w14:paraId="0B88D56C" w14:textId="130637B6" w:rsidR="00F450AA" w:rsidRPr="00472DEB" w:rsidRDefault="008920C5" w:rsidP="00F450AA">
      <w:pPr>
        <w:rPr>
          <w:rFonts w:asciiTheme="majorBidi" w:hAnsiTheme="majorBidi" w:cs="B Nazanin"/>
          <w:color w:val="000000" w:themeColor="text1"/>
        </w:rPr>
      </w:pPr>
      <w:r w:rsidRPr="00472DEB">
        <w:rPr>
          <w:rFonts w:asciiTheme="majorBidi" w:hAnsiTheme="majorBidi" w:cs="B Nazanin"/>
          <w:color w:val="000000" w:themeColor="text1"/>
        </w:rPr>
        <w:t>The spread of the information age, especially after the COVID-19 pandemic, has brought about significant changes in the methods of medical education</w:t>
      </w:r>
      <w:r w:rsidR="004D5F20" w:rsidRPr="00472DEB">
        <w:rPr>
          <w:rFonts w:asciiTheme="majorBidi" w:hAnsiTheme="majorBidi" w:cs="B Nazanin"/>
          <w:color w:val="000000" w:themeColor="text1"/>
        </w:rPr>
        <w:fldChar w:fldCharType="begin"/>
      </w:r>
      <w:r w:rsidR="004D5F20" w:rsidRPr="00472DEB">
        <w:rPr>
          <w:rFonts w:asciiTheme="majorBidi" w:hAnsiTheme="majorBidi" w:cs="B Nazanin"/>
          <w:color w:val="000000" w:themeColor="text1"/>
        </w:rPr>
        <w:instrText xml:space="preserve"> ADDIN EN.CITE &lt;EndNote&gt;&lt;Cite&gt;&lt;Author&gt;Feng&lt;/Author&gt;&lt;Year&gt;2023&lt;/Year&gt;&lt;RecNum&gt;10&lt;/RecNum&gt;&lt;DisplayText&gt;(1)&lt;/DisplayText&gt;&lt;record&gt;&lt;rec-number&gt;10&lt;/rec-number&gt;&lt;foreign-keys&gt;&lt;key app="EN" db-id="rvrdpevzozxt9zex5zqpfefqa9z90ssa2f52" timestamp="1787946156"&gt;10&lt;/key&gt;&lt;/foreign-keys&gt;&lt;ref-type name="Journal Article"&gt;17&lt;/ref-type&gt;&lt;contributors&gt;&lt;authors&gt;&lt;author&gt;Feng, Haixiao&lt;/author&gt;&lt;author&gt;Wang, Yuechun&lt;/author&gt;&lt;/authors&gt;&lt;/contributors&gt;&lt;titles&gt;&lt;title&gt;Physiology education and teaching in Chinese mainland medical schools: the status quo and the changes over the past two decades&lt;/title&gt;&lt;secondary-title&gt;Advances in Physiology Education&lt;/secondary-title&gt;&lt;/titles&gt;&lt;periodical&gt;&lt;full-title&gt;Advances in Physiology Education&lt;/full-title&gt;&lt;/periodical&gt;&lt;pages&gt;699-708&lt;/pages&gt;&lt;volume&gt;47&lt;/volume&gt;&lt;number&gt;4&lt;/number&gt;&lt;dates&gt;&lt;year&gt;2023&lt;/year&gt;&lt;/dates&gt;&lt;isbn&gt;1043-4046&lt;/isbn&gt;&lt;urls&gt;&lt;/urls&gt;&lt;/record&gt;&lt;/Cite&gt;&lt;/EndNote&gt;</w:instrText>
      </w:r>
      <w:r w:rsidR="004D5F20" w:rsidRPr="00472DEB">
        <w:rPr>
          <w:rFonts w:asciiTheme="majorBidi" w:hAnsiTheme="majorBidi" w:cs="B Nazanin"/>
          <w:color w:val="000000" w:themeColor="text1"/>
        </w:rPr>
        <w:fldChar w:fldCharType="separate"/>
      </w:r>
      <w:r w:rsidR="004D5F20" w:rsidRPr="00472DEB">
        <w:rPr>
          <w:rFonts w:asciiTheme="majorBidi" w:hAnsiTheme="majorBidi" w:cs="B Nazanin"/>
          <w:noProof/>
          <w:color w:val="000000" w:themeColor="text1"/>
        </w:rPr>
        <w:t>(1)</w:t>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t>.</w:t>
      </w:r>
      <w:r w:rsidRPr="00472DEB">
        <w:rPr>
          <w:rFonts w:asciiTheme="majorBidi" w:hAnsiTheme="majorBidi" w:cs="B Nazanin"/>
          <w:color w:val="000000" w:themeColor="text1"/>
        </w:rPr>
        <w:t xml:space="preserve"> The introduction of technologies such as virtual and augmented reality, by enriching the content through dynamic images and interactive interfaces, has created more efficient and attractive learning environments</w:t>
      </w:r>
      <w:r w:rsidR="004D5F20" w:rsidRPr="00472DEB">
        <w:rPr>
          <w:rFonts w:asciiTheme="majorBidi" w:hAnsiTheme="majorBidi" w:cs="B Nazanin"/>
          <w:color w:val="000000" w:themeColor="text1"/>
        </w:rPr>
        <w:fldChar w:fldCharType="begin"/>
      </w:r>
      <w:r w:rsidR="004D5F20" w:rsidRPr="00472DEB">
        <w:rPr>
          <w:rFonts w:asciiTheme="majorBidi" w:hAnsiTheme="majorBidi" w:cs="B Nazanin"/>
          <w:color w:val="000000" w:themeColor="text1"/>
        </w:rPr>
        <w:instrText xml:space="preserve"> ADDIN EN.CITE &lt;EndNote&gt;&lt;Cite&gt;&lt;Author&gt;Castelhano&lt;/Author&gt;&lt;Year&gt;2023&lt;/Year&gt;&lt;RecNum&gt;3&lt;/RecNum&gt;&lt;DisplayText&gt;(2, 3)&lt;/DisplayText&gt;&lt;record&gt;&lt;rec-number&gt;3&lt;/rec-number&gt;&lt;foreign-keys&gt;&lt;key app="EN" db-id="fr0fd9xaqsp9aieapxd50arfvwxd25xw2fzw" timestamp="1785346486"&gt;3&lt;/key&gt;&lt;/foreign-keys&gt;&lt;ref-type name="Journal Article"&gt;17&lt;/ref-type&gt;&lt;contributors&gt;&lt;authors&gt;&lt;author&gt;Castelhano, Maria&lt;/author&gt;&lt;author&gt;Morgado, Leonel&lt;/author&gt;&lt;author&gt;Pedrosa, Daniela&lt;/author&gt;&lt;/authors&gt;&lt;/contributors&gt;&lt;titles&gt;&lt;title&gt;Instructional design models for immersive virtual reality: a systematic literature review&lt;/title&gt;&lt;secondary-title&gt;SIIE23. XXV Simpósio Internacional de Informática Educativa&lt;/secondary-title&gt;&lt;/titles&gt;&lt;periodical&gt;&lt;full-title&gt;SIIE23. XXV Simpósio Internacional de Informática Educativa&lt;/full-title&gt;&lt;/periodical&gt;&lt;pages&gt;272-278&lt;/pages&gt;&lt;dates&gt;&lt;year&gt;2023&lt;/year&gt;&lt;/dates&gt;&lt;isbn&gt;989353772X&lt;/isbn&gt;&lt;urls&gt;&lt;/urls&gt;&lt;/record&gt;&lt;/Cite&gt;&lt;Cite&gt;&lt;Author&gt;Morgado&lt;/Author&gt;&lt;Year&gt;2022&lt;/Year&gt;&lt;RecNum&gt;2&lt;/RecNum&gt;&lt;record&gt;&lt;rec-number&gt;2&lt;/rec-number&gt;&lt;foreign-keys&gt;&lt;key app="EN" db-id="fr0fd9xaqsp9aieapxd50arfvwxd25xw2fzw" timestamp="1785346414"&gt;2&lt;/key&gt;&lt;/foreign-keys&gt;&lt;ref-type name="Journal Article"&gt;17&lt;/ref-type&gt;&lt;contributors&gt;&lt;authors&gt;&lt;author&gt;Morgado, Leonel&lt;/author&gt;&lt;/authors&gt;&lt;/contributors&gt;&lt;titles&gt;&lt;title&gt;Ambientes de aprendizagem imersivos&lt;/title&gt;&lt;secondary-title&gt;Video Journal of Social and Human Research&lt;/secondary-title&gt;&lt;/titles&gt;&lt;periodical&gt;&lt;full-title&gt;Video Journal of Social and Human Research&lt;/full-title&gt;&lt;/periodical&gt;&lt;pages&gt;102-116&lt;/pages&gt;&lt;volume&gt;1&lt;/volume&gt;&lt;number&gt;2&lt;/number&gt;&lt;dates&gt;&lt;year&gt;2022&lt;/year&gt;&lt;/dates&gt;&lt;isbn&gt;2795-5745&lt;/isbn&gt;&lt;urls&gt;&lt;/urls&gt;&lt;/record&gt;&lt;/Cite&gt;&lt;/EndNote&gt;</w:instrText>
      </w:r>
      <w:r w:rsidR="004D5F20" w:rsidRPr="00472DEB">
        <w:rPr>
          <w:rFonts w:asciiTheme="majorBidi" w:hAnsiTheme="majorBidi" w:cs="B Nazanin"/>
          <w:color w:val="000000" w:themeColor="text1"/>
        </w:rPr>
        <w:fldChar w:fldCharType="separate"/>
      </w:r>
      <w:r w:rsidR="004D5F20" w:rsidRPr="00472DEB">
        <w:rPr>
          <w:rFonts w:asciiTheme="majorBidi" w:hAnsiTheme="majorBidi" w:cs="B Nazanin"/>
          <w:noProof/>
          <w:color w:val="000000" w:themeColor="text1"/>
        </w:rPr>
        <w:t>(2, 3)</w:t>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t>.</w:t>
      </w:r>
      <w:r w:rsidRPr="00472DEB">
        <w:rPr>
          <w:rFonts w:asciiTheme="majorBidi" w:hAnsiTheme="majorBidi" w:cs="B Nazanin"/>
          <w:color w:val="000000" w:themeColor="text1"/>
        </w:rPr>
        <w:t xml:space="preserve"> </w:t>
      </w:r>
      <w:r w:rsidR="00FD663C" w:rsidRPr="00472DEB">
        <w:rPr>
          <w:rFonts w:asciiTheme="majorBidi" w:hAnsiTheme="majorBidi" w:cs="B Nazanin"/>
          <w:color w:val="000000" w:themeColor="text1"/>
        </w:rPr>
        <w:t xml:space="preserve">Virtual reality, as defined by Burt (2017), is a hybrid environment of the real and virtual worlds that enables dynamic and realistic observation of imaginary objects </w:t>
      </w:r>
      <w:r w:rsidR="004D5F20" w:rsidRPr="00472DEB">
        <w:rPr>
          <w:rFonts w:asciiTheme="majorBidi" w:hAnsiTheme="majorBidi" w:cs="B Nazanin"/>
          <w:color w:val="000000" w:themeColor="text1"/>
        </w:rPr>
        <w:fldChar w:fldCharType="begin"/>
      </w:r>
      <w:r w:rsidR="004D5F20" w:rsidRPr="00472DEB">
        <w:rPr>
          <w:rFonts w:asciiTheme="majorBidi" w:hAnsiTheme="majorBidi" w:cs="B Nazanin"/>
          <w:color w:val="000000" w:themeColor="text1"/>
        </w:rPr>
        <w:instrText xml:space="preserve"> ADDIN EN.CITE &lt;EndNote&gt;&lt;Cite&gt;&lt;Author&gt;Rasouli&lt;/Author&gt;&lt;Year&gt;2020&lt;/Year&gt;&lt;RecNum&gt;5&lt;/RecNum&gt;&lt;DisplayText&gt;(4)&lt;/DisplayText&gt;&lt;record&gt;&lt;rec-number&gt;5&lt;/rec-number&gt;&lt;foreign-keys&gt;&lt;key app="EN" db-id="fr0fd9xaqsp9aieapxd50arfvwxd25xw2fzw" timestamp="1785346843"&gt;5&lt;/key&gt;&lt;/foreign-keys&gt;&lt;ref-type name="Journal Article"&gt;17&lt;/ref-type&gt;&lt;contributors&gt;&lt;authors&gt;&lt;author&gt;Rasouli, Behnam&lt;/author&gt;&lt;author&gt;Aliabadi, Khadijeh&lt;/author&gt;&lt;author&gt;Pourrosstai, Aradkani Saied&lt;/author&gt;&lt;author&gt;Ahmady, Soleiman&lt;/author&gt;&lt;author&gt;Asgari, Mohammad&lt;/author&gt;&lt;/authors&gt;&lt;/contributors&gt;&lt;titles&gt;&lt;title&gt;Development and Internal Validating of Medical Instructional Model Based on Virtual Reality&lt;/title&gt;&lt;/titles&gt;&lt;dates&gt;&lt;year&gt;2020&lt;/year&gt;&lt;/dates&gt;&lt;urls&gt;&lt;/urls&gt;&lt;/record&gt;&lt;/Cite&gt;&lt;/EndNote&gt;</w:instrText>
      </w:r>
      <w:r w:rsidR="004D5F20" w:rsidRPr="00472DEB">
        <w:rPr>
          <w:rFonts w:asciiTheme="majorBidi" w:hAnsiTheme="majorBidi" w:cs="B Nazanin"/>
          <w:color w:val="000000" w:themeColor="text1"/>
        </w:rPr>
        <w:fldChar w:fldCharType="separate"/>
      </w:r>
      <w:r w:rsidR="004D5F20" w:rsidRPr="00472DEB">
        <w:rPr>
          <w:rFonts w:asciiTheme="majorBidi" w:hAnsiTheme="majorBidi" w:cs="B Nazanin"/>
          <w:noProof/>
          <w:color w:val="000000" w:themeColor="text1"/>
        </w:rPr>
        <w:t>(4)</w:t>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t xml:space="preserve"> </w:t>
      </w:r>
      <w:r w:rsidR="00FD663C" w:rsidRPr="00472DEB">
        <w:rPr>
          <w:rFonts w:asciiTheme="majorBidi" w:hAnsiTheme="majorBidi" w:cs="B Nazanin"/>
          <w:color w:val="000000" w:themeColor="text1"/>
        </w:rPr>
        <w:t xml:space="preserve">and has become one of the most effective tools for teaching advanced medical skills due to its ability to simulate accurate, safe, and user friendly environments </w:t>
      </w:r>
      <w:r w:rsidR="004D5F20" w:rsidRPr="00472DEB">
        <w:rPr>
          <w:rFonts w:asciiTheme="majorBidi" w:hAnsiTheme="majorBidi" w:cs="B Nazanin"/>
          <w:color w:val="000000" w:themeColor="text1"/>
        </w:rPr>
        <w:fldChar w:fldCharType="begin">
          <w:fldData xml:space="preserve">PEVuZE5vdGU+PENpdGU+PEF1dGhvcj5Kb2huc29uPC9BdXRob3I+PFllYXI+MjAyMDwvWWVhcj48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</w:fldData>
        </w:fldChar>
      </w:r>
      <w:r w:rsidR="004D5F20" w:rsidRPr="00472DEB">
        <w:rPr>
          <w:rFonts w:asciiTheme="majorBidi" w:hAnsiTheme="majorBidi" w:cs="B Nazanin"/>
          <w:color w:val="000000" w:themeColor="text1"/>
        </w:rPr>
        <w:instrText xml:space="preserve"> ADDIN EN.CITE </w:instrText>
      </w:r>
      <w:r w:rsidR="004D5F20" w:rsidRPr="00472DEB">
        <w:rPr>
          <w:rFonts w:asciiTheme="majorBidi" w:hAnsiTheme="majorBidi" w:cs="B Nazanin"/>
          <w:color w:val="000000" w:themeColor="text1"/>
        </w:rPr>
        <w:fldChar w:fldCharType="begin">
          <w:fldData xml:space="preserve">PEVuZE5vdGU+PENpdGU+PEF1dGhvcj5Kb2huc29uPC9BdXRob3I+PFllYXI+MjAyMDwvWWVhcj48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</w:fldData>
        </w:fldChar>
      </w:r>
      <w:r w:rsidR="004D5F20" w:rsidRPr="00472DEB">
        <w:rPr>
          <w:rFonts w:asciiTheme="majorBidi" w:hAnsiTheme="majorBidi" w:cs="B Nazanin"/>
          <w:color w:val="000000" w:themeColor="text1"/>
        </w:rPr>
        <w:instrText xml:space="preserve"> ADDIN EN.CITE.DATA </w:instrText>
      </w:r>
      <w:r w:rsidR="004D5F20" w:rsidRPr="00472DEB">
        <w:rPr>
          <w:rFonts w:asciiTheme="majorBidi" w:hAnsiTheme="majorBidi" w:cs="B Nazanin"/>
          <w:color w:val="000000" w:themeColor="text1"/>
        </w:rPr>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r>
      <w:r w:rsidR="004D5F20" w:rsidRPr="00472DEB">
        <w:rPr>
          <w:rFonts w:asciiTheme="majorBidi" w:hAnsiTheme="majorBidi" w:cs="B Nazanin"/>
          <w:color w:val="000000" w:themeColor="text1"/>
        </w:rPr>
        <w:fldChar w:fldCharType="separate"/>
      </w:r>
      <w:r w:rsidR="004D5F20" w:rsidRPr="00472DEB">
        <w:rPr>
          <w:rFonts w:asciiTheme="majorBidi" w:hAnsiTheme="majorBidi" w:cs="B Nazanin"/>
          <w:noProof/>
          <w:color w:val="000000" w:themeColor="text1"/>
        </w:rPr>
        <w:t>(5-9)</w:t>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t>.</w:t>
      </w:r>
      <w:r w:rsidRPr="00472DEB">
        <w:rPr>
          <w:rFonts w:asciiTheme="majorBidi" w:hAnsiTheme="majorBidi" w:cs="B Nazanin"/>
          <w:color w:val="000000" w:themeColor="text1"/>
          <w:rtl/>
        </w:rPr>
        <w:t xml:space="preserve"> </w:t>
      </w:r>
      <w:r w:rsidR="00FD663C" w:rsidRPr="00472DEB">
        <w:rPr>
          <w:rFonts w:asciiTheme="majorBidi" w:hAnsiTheme="majorBidi" w:cs="B Nazanin"/>
          <w:color w:val="000000" w:themeColor="text1"/>
        </w:rPr>
        <w:t xml:space="preserve">Among the various methods for producing virtual reality environments, </w:t>
      </w:r>
      <w:proofErr w:type="gramStart"/>
      <w:r w:rsidR="00FD663C" w:rsidRPr="00472DEB">
        <w:rPr>
          <w:rFonts w:asciiTheme="majorBidi" w:hAnsiTheme="majorBidi" w:cs="B Nazanin"/>
          <w:color w:val="000000" w:themeColor="text1"/>
        </w:rPr>
        <w:t>360 degree</w:t>
      </w:r>
      <w:proofErr w:type="gramEnd"/>
      <w:r w:rsidR="00FD663C" w:rsidRPr="00472DEB">
        <w:rPr>
          <w:rFonts w:asciiTheme="majorBidi" w:hAnsiTheme="majorBidi" w:cs="B Nazanin"/>
          <w:color w:val="000000" w:themeColor="text1"/>
        </w:rPr>
        <w:t xml:space="preserve"> videos have gained a prominent place in the field of education due to the lower cost and time spent in the production process. These videos have had a significant impact on increasing empathy, fostering reflective thinking, and improving </w:t>
      </w:r>
      <w:proofErr w:type="gramStart"/>
      <w:r w:rsidR="00FD663C" w:rsidRPr="00472DEB">
        <w:rPr>
          <w:rFonts w:asciiTheme="majorBidi" w:hAnsiTheme="majorBidi" w:cs="B Nazanin"/>
          <w:color w:val="000000" w:themeColor="text1"/>
        </w:rPr>
        <w:t>skill based</w:t>
      </w:r>
      <w:proofErr w:type="gramEnd"/>
      <w:r w:rsidR="00FD663C" w:rsidRPr="00472DEB">
        <w:rPr>
          <w:rFonts w:asciiTheme="majorBidi" w:hAnsiTheme="majorBidi" w:cs="B Nazanin"/>
          <w:color w:val="000000" w:themeColor="text1"/>
        </w:rPr>
        <w:t xml:space="preserve"> learning </w:t>
      </w:r>
      <w:r w:rsidR="004D5F20" w:rsidRPr="00472DEB">
        <w:rPr>
          <w:rFonts w:asciiTheme="majorBidi" w:hAnsiTheme="majorBidi" w:cs="B Nazanin"/>
          <w:color w:val="000000" w:themeColor="text1"/>
        </w:rPr>
        <w:fldChar w:fldCharType="begin">
          <w:fldData xml:space="preserve">PEVuZE5vdGU+PENpdGU+PEF1dGhvcj5TdTwvQXV0aG9yPjxZZWFyPjIwMjM8L1llYXI+PFJlY051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</w:fldData>
        </w:fldChar>
      </w:r>
      <w:r w:rsidR="001E2D25" w:rsidRPr="00472DEB">
        <w:rPr>
          <w:rFonts w:asciiTheme="majorBidi" w:hAnsiTheme="majorBidi" w:cs="B Nazanin"/>
          <w:color w:val="000000" w:themeColor="text1"/>
        </w:rPr>
        <w:instrText xml:space="preserve"> ADDIN EN.CITE </w:instrText>
      </w:r>
      <w:r w:rsidR="001E2D25" w:rsidRPr="00472DEB">
        <w:rPr>
          <w:rFonts w:asciiTheme="majorBidi" w:hAnsiTheme="majorBidi" w:cs="B Nazanin"/>
          <w:color w:val="000000" w:themeColor="text1"/>
        </w:rPr>
        <w:fldChar w:fldCharType="begin">
          <w:fldData xml:space="preserve">PEVuZE5vdGU+PENpdGU+PEF1dGhvcj5TdTwvQXV0aG9yPjxZZWFyPjIwMjM8L1llYXI+PFJlY051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</w:fldData>
        </w:fldChar>
      </w:r>
      <w:r w:rsidR="001E2D25" w:rsidRPr="00472DEB">
        <w:rPr>
          <w:rFonts w:asciiTheme="majorBidi" w:hAnsiTheme="majorBidi" w:cs="B Nazanin"/>
          <w:color w:val="000000" w:themeColor="text1"/>
        </w:rPr>
        <w:instrText xml:space="preserve"> ADDIN EN.CITE.DATA </w:instrText>
      </w:r>
      <w:r w:rsidR="001E2D25" w:rsidRPr="00472DEB">
        <w:rPr>
          <w:rFonts w:asciiTheme="majorBidi" w:hAnsiTheme="majorBidi" w:cs="B Nazanin"/>
          <w:color w:val="000000" w:themeColor="text1"/>
        </w:rPr>
      </w:r>
      <w:r w:rsidR="001E2D25"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r>
      <w:r w:rsidR="004D5F20" w:rsidRPr="00472DEB">
        <w:rPr>
          <w:rFonts w:asciiTheme="majorBidi" w:hAnsiTheme="majorBidi" w:cs="B Nazanin"/>
          <w:color w:val="000000" w:themeColor="text1"/>
        </w:rPr>
        <w:fldChar w:fldCharType="separate"/>
      </w:r>
      <w:r w:rsidR="001E2D25" w:rsidRPr="00472DEB">
        <w:rPr>
          <w:rFonts w:asciiTheme="majorBidi" w:hAnsiTheme="majorBidi" w:cs="B Nazanin"/>
          <w:noProof/>
          <w:color w:val="000000" w:themeColor="text1"/>
        </w:rPr>
        <w:t>(6, 10-12)</w:t>
      </w:r>
      <w:r w:rsidR="004D5F20" w:rsidRPr="00472DEB">
        <w:rPr>
          <w:rFonts w:asciiTheme="majorBidi" w:hAnsiTheme="majorBidi" w:cs="B Nazanin"/>
          <w:color w:val="000000" w:themeColor="text1"/>
        </w:rPr>
        <w:fldChar w:fldCharType="end"/>
      </w:r>
      <w:r w:rsidR="00FD663C" w:rsidRPr="00472DEB">
        <w:rPr>
          <w:rFonts w:asciiTheme="majorBidi" w:hAnsiTheme="majorBidi" w:cs="B Nazanin"/>
          <w:color w:val="000000" w:themeColor="text1"/>
        </w:rPr>
        <w:t>.</w:t>
      </w:r>
      <w:r w:rsidRPr="00472DEB">
        <w:rPr>
          <w:rFonts w:asciiTheme="majorBidi" w:hAnsiTheme="majorBidi" w:cs="B Nazanin"/>
          <w:color w:val="000000" w:themeColor="text1"/>
        </w:rPr>
        <w:t xml:space="preserve"> </w:t>
      </w:r>
      <w:r w:rsidR="00FD663C" w:rsidRPr="00472DEB">
        <w:rPr>
          <w:rFonts w:asciiTheme="majorBidi" w:hAnsiTheme="majorBidi" w:cs="B Nazanin"/>
          <w:color w:val="000000" w:themeColor="text1"/>
        </w:rPr>
        <w:t xml:space="preserve">Of course, the amount of learning that can be achieved with this technology depends on the user's level of immersion; using a headset and controller creates a more complete immersion and learning experience than viewing the same content on a phone or computer screen </w:t>
      </w:r>
      <w:r w:rsidR="00635B27" w:rsidRPr="00472DEB">
        <w:rPr>
          <w:rFonts w:asciiTheme="majorBidi" w:hAnsiTheme="majorBidi" w:cs="B Nazanin"/>
          <w:color w:val="000000" w:themeColor="text1"/>
        </w:rPr>
        <w:fldChar w:fldCharType="begin"/>
      </w:r>
      <w:r w:rsidR="00635B27" w:rsidRPr="00472DEB">
        <w:rPr>
          <w:rFonts w:asciiTheme="majorBidi" w:hAnsiTheme="majorBidi" w:cs="B Nazanin"/>
          <w:color w:val="000000" w:themeColor="text1"/>
        </w:rPr>
        <w:instrText xml:space="preserve"> ADDIN EN.CITE &lt;EndNote&gt;&lt;Cite&gt;&lt;Author&gt;Concannon&lt;/Author&gt;&lt;Year&gt;2019&lt;/Year&gt;&lt;RecNum&gt;13&lt;/RecNum&gt;&lt;DisplayText&gt;(13, 14)&lt;/DisplayText&gt;&lt;record&gt;&lt;rec-number&gt;13&lt;/rec-number&gt;&lt;foreign-keys&gt;&lt;key app="EN" db-id="rvrdpevzozxt9zex5zqpfefqa9z90ssa2f52" timestamp="1787990582"&gt;13&lt;/key&gt;&lt;/foreign-keys&gt;&lt;ref-type name="Conference Proceedings"&gt;10&lt;/ref-type&gt;&lt;contributors&gt;&lt;authors&gt;&lt;author&gt;Concannon, Brendan J&lt;/author&gt;&lt;author&gt;Esmail, Shaniff&lt;/author&gt;&lt;author&gt;Roduta Roberts, Mary&lt;/author&gt;&lt;/authors&gt;&lt;/contributors&gt;&lt;titles&gt;&lt;title&gt;Head-mounted display virtual reality in post-secondary education and skill training&lt;/title&gt;&lt;secondary-title&gt;Frontiers in education&lt;/secondary-title&gt;&lt;/titles&gt;&lt;pages&gt;80&lt;/pages&gt;&lt;volume&gt;4&lt;/volume&gt;&lt;dates&gt;&lt;year&gt;2019&lt;/year&gt;&lt;/dates&gt;&lt;publisher&gt;Frontiers Media SA&lt;/publisher&gt;&lt;isbn&gt;2504-284X&lt;/isbn&gt;&lt;urls&gt;&lt;/urls&gt;&lt;/record&gt;&lt;/Cite&gt;&lt;Cite&gt;&lt;Author&gt;Sadoughi&lt;/Author&gt;&lt;Year&gt;2012&lt;/Year&gt;&lt;RecNum&gt;10&lt;/RecNum&gt;&lt;record&gt;&lt;rec-number&gt;10&lt;/rec-number&gt;&lt;foreign-keys&gt;&lt;key app="EN" db-id="ewpfa5da2fee06epfrr5x9sup59dezr9wr9z" timestamp="1784962733"&gt;10&lt;/key&gt;&lt;/foreign-keys&gt;&lt;ref-type name="Journal Article"&gt;17&lt;/ref-type&gt;&lt;contributors&gt;&lt;authors&gt;&lt;author&gt;Sadoughi, Farahnaz&lt;/author&gt;&lt;author&gt;Khoshkam, Masoumeh&lt;/author&gt;&lt;author&gt;Farahi, Sayedeh Raziyeh&lt;/author&gt;&lt;/authors&gt;&lt;/contributors&gt;&lt;titles&gt;&lt;title&gt;Usability evaluation of hospital information systems in hospitals affiliated with Mashhad University of Medical Sciences, Iran&lt;/title&gt;&lt;secondary-title&gt;Health Information Management&lt;/secondary-title&gt;&lt;/titles&gt;&lt;periodical&gt;&lt;full-title&gt;Health Information Management&lt;/full-title&gt;&lt;/periodical&gt;&lt;volume&gt;9&lt;/volume&gt;&lt;number&gt;3&lt;/number&gt;&lt;dates&gt;&lt;year&gt;2012&lt;/year&gt;&lt;/dates&gt;&lt;isbn&gt;1735-7853&lt;/isbn&gt;&lt;urls&gt;&lt;/urls&gt;&lt;/record&gt;&lt;/Cite&gt;&lt;/EndNote&gt;</w:instrText>
      </w:r>
      <w:r w:rsidR="00635B27" w:rsidRPr="00472DEB">
        <w:rPr>
          <w:rFonts w:asciiTheme="majorBidi" w:hAnsiTheme="majorBidi" w:cs="B Nazanin"/>
          <w:color w:val="000000" w:themeColor="text1"/>
        </w:rPr>
        <w:fldChar w:fldCharType="separate"/>
      </w:r>
      <w:r w:rsidR="00635B27" w:rsidRPr="00472DEB">
        <w:rPr>
          <w:rFonts w:asciiTheme="majorBidi" w:hAnsiTheme="majorBidi" w:cs="B Nazanin"/>
          <w:noProof/>
          <w:color w:val="000000" w:themeColor="text1"/>
        </w:rPr>
        <w:t>(13, 14)</w:t>
      </w:r>
      <w:r w:rsidR="00635B27" w:rsidRPr="00472DEB">
        <w:rPr>
          <w:rFonts w:asciiTheme="majorBidi" w:hAnsiTheme="majorBidi" w:cs="B Nazanin"/>
          <w:color w:val="000000" w:themeColor="text1"/>
        </w:rPr>
        <w:fldChar w:fldCharType="end"/>
      </w:r>
      <w:r w:rsidR="00635B27" w:rsidRPr="00472DEB">
        <w:rPr>
          <w:rFonts w:asciiTheme="majorBidi" w:hAnsiTheme="majorBidi" w:cs="B Nazanin"/>
          <w:color w:val="000000" w:themeColor="text1"/>
        </w:rPr>
        <w:t xml:space="preserve">. </w:t>
      </w:r>
      <w:r w:rsidR="009C4B64" w:rsidRPr="00472DEB">
        <w:rPr>
          <w:rFonts w:asciiTheme="majorBidi" w:hAnsiTheme="majorBidi" w:cs="B Nazanin"/>
          <w:color w:val="000000" w:themeColor="text1"/>
        </w:rPr>
        <w:t xml:space="preserve">The field of operating room technology, due to its specialized nature, requires strong theoretical and practical training, but the operating room environment often does not provide an optimal learning environment due to patient safety considerations, time constraints, trainee density, and limited access to a good view of the surgical site </w:t>
      </w:r>
      <w:r w:rsidR="004D5F20" w:rsidRPr="00472DEB">
        <w:rPr>
          <w:rFonts w:asciiTheme="majorBidi" w:hAnsiTheme="majorBidi" w:cs="B Nazanin"/>
          <w:color w:val="000000" w:themeColor="text1"/>
        </w:rPr>
        <w:fldChar w:fldCharType="begin"/>
      </w:r>
      <w:r w:rsidR="004D5F20" w:rsidRPr="00472DEB">
        <w:rPr>
          <w:rFonts w:asciiTheme="majorBidi" w:hAnsiTheme="majorBidi" w:cs="B Nazanin"/>
          <w:color w:val="000000" w:themeColor="text1"/>
        </w:rPr>
        <w:instrText xml:space="preserve"> ADDIN EN.CITE &lt;EndNote&gt;&lt;Cite&gt;&lt;Author&gt;Blair&lt;/Author&gt;&lt;Year&gt;2021&lt;/Year&gt;&lt;RecNum&gt;14&lt;/RecNum&gt;&lt;DisplayText&gt;(9)&lt;/DisplayText&gt;&lt;record&gt;&lt;rec-number&gt;14&lt;/rec-number&gt;&lt;foreign-keys&gt;&lt;key app="EN" db-id="faxdw5xzsf9z03erwrq5vxflaavtvea0ws95" timestamp="1783065302"&gt;14&lt;/key&gt;&lt;/foreign-keys&gt;&lt;ref-type name="Journal Article"&gt;17&lt;/ref-type&gt;&lt;contributors&gt;&lt;authors&gt;&lt;author&gt;Blair, Carolyn&lt;/author&gt;&lt;author&gt;Walsh, Colm&lt;/author&gt;&lt;author&gt;Best, Paul&lt;/author&gt;&lt;/authors&gt;&lt;/contributors&gt;&lt;titles&gt;&lt;title&gt;Immersive 360 videos in health and social care education: a scoping review&lt;/title&gt;&lt;secondary-title&gt;BMC medical education&lt;/secondary-title&gt;&lt;/titles&gt;&lt;periodical&gt;&lt;full-title&gt;BMC medical education&lt;/full-title&gt;&lt;/periodical&gt;&lt;pages&gt;590&lt;/pages&gt;&lt;volume&gt;21&lt;/volume&gt;&lt;number&gt;1&lt;/number&gt;&lt;dates&gt;&lt;year&gt;2021&lt;/year&gt;&lt;/dates&gt;&lt;isbn&gt;1472-6920&lt;/isbn&gt;&lt;urls&gt;&lt;/urls&gt;&lt;/record&gt;&lt;/Cite&gt;&lt;/EndNote&gt;</w:instrText>
      </w:r>
      <w:r w:rsidR="004D5F20" w:rsidRPr="00472DEB">
        <w:rPr>
          <w:rFonts w:asciiTheme="majorBidi" w:hAnsiTheme="majorBidi" w:cs="B Nazanin"/>
          <w:color w:val="000000" w:themeColor="text1"/>
        </w:rPr>
        <w:fldChar w:fldCharType="separate"/>
      </w:r>
      <w:r w:rsidR="004D5F20" w:rsidRPr="00472DEB">
        <w:rPr>
          <w:rFonts w:asciiTheme="majorBidi" w:hAnsiTheme="majorBidi" w:cs="B Nazanin"/>
          <w:noProof/>
          <w:color w:val="000000" w:themeColor="text1"/>
        </w:rPr>
        <w:t>(9)</w:t>
      </w:r>
      <w:r w:rsidR="004D5F20" w:rsidRPr="00472DEB">
        <w:rPr>
          <w:rFonts w:asciiTheme="majorBidi" w:hAnsiTheme="majorBidi" w:cs="B Nazanin"/>
          <w:color w:val="000000" w:themeColor="text1"/>
        </w:rPr>
        <w:fldChar w:fldCharType="end"/>
      </w:r>
      <w:r w:rsidR="004D5F20" w:rsidRPr="00472DEB">
        <w:rPr>
          <w:rFonts w:asciiTheme="majorBidi" w:hAnsiTheme="majorBidi" w:cs="B Nazanin"/>
          <w:color w:val="000000" w:themeColor="text1"/>
        </w:rPr>
        <w:t>.</w:t>
      </w:r>
      <w:r w:rsidRPr="00472DEB">
        <w:rPr>
          <w:rFonts w:asciiTheme="majorBidi" w:hAnsiTheme="majorBidi" w:cs="B Nazanin"/>
          <w:color w:val="000000" w:themeColor="text1"/>
        </w:rPr>
        <w:t xml:space="preserve"> </w:t>
      </w:r>
      <w:r w:rsidR="00BF0720" w:rsidRPr="00472DEB">
        <w:rPr>
          <w:rFonts w:asciiTheme="majorBidi" w:hAnsiTheme="majorBidi" w:cs="B Nazanin"/>
          <w:color w:val="000000" w:themeColor="text1"/>
        </w:rPr>
        <w:t xml:space="preserve">Virtual reality based education eliminates location dependency and creates a realistic environment with the help of special headsets and immersive images, improving context based learning and better transfer of skills </w:t>
      </w:r>
      <w:r w:rsidR="00BF0720" w:rsidRPr="00472DEB">
        <w:rPr>
          <w:rFonts w:asciiTheme="majorBidi" w:hAnsiTheme="majorBidi" w:cs="B Nazanin"/>
          <w:color w:val="000000" w:themeColor="text1"/>
        </w:rPr>
        <w:fldChar w:fldCharType="begin"/>
      </w:r>
      <w:r w:rsidR="00BF0720" w:rsidRPr="00472DEB">
        <w:rPr>
          <w:rFonts w:asciiTheme="majorBidi" w:hAnsiTheme="majorBidi" w:cs="B Nazanin"/>
          <w:color w:val="000000" w:themeColor="text1"/>
        </w:rPr>
        <w:instrText xml:space="preserve"> ADDIN EN.CITE &lt;EndNote&gt;&lt;Cite&gt;&lt;Author&gt;Dede&lt;/Author&gt;&lt;Year&gt;2017&lt;/Year&gt;&lt;RecNum&gt;15&lt;/RecNum&gt;&lt;DisplayText&gt;(15, 16)&lt;/DisplayText&gt;&lt;record&gt;&lt;rec-number&gt;15&lt;/rec-number&gt;&lt;foreign-keys&gt;&lt;key app="EN" db-id="rvrdpevzozxt9zex5zqpfefqa9z90ssa2f52" timestamp="1788006084"&gt;15&lt;/key&gt;&lt;/foreign-keys&gt;&lt;ref-type name="Book Section"&gt;5&lt;/ref-type&gt;&lt;contributors&gt;&lt;authors&gt;&lt;author&gt;Dede, Christopher J&lt;/author&gt;&lt;author&gt;Jacobson, Jeffrey&lt;/author&gt;&lt;author&gt;Richards, John&lt;/author&gt;&lt;/authors&gt;&lt;/contributors&gt;&lt;titles&gt;&lt;title&gt;Introduction: Virtual, augmented, and mixed realities in education&lt;/title&gt;&lt;secondary-title&gt;Virtual, augmented, and mixed realities in education&lt;/secondary-title&gt;&lt;/titles&gt;&lt;pages&gt;1-16&lt;/pages&gt;&lt;dates&gt;&lt;year&gt;2017&lt;/year&gt;&lt;/dates&gt;&lt;publisher&gt;Springer&lt;/publisher&gt;&lt;urls&gt;&lt;/urls&gt;&lt;/record&gt;&lt;/Cite&gt;&lt;Cite&gt;&lt;Author&gt;Im&lt;/Author&gt;&lt;Year&gt;2023&lt;/Year&gt;&lt;RecNum&gt;1&lt;/RecNum&gt;&lt;record&gt;&lt;rec-number&gt;1&lt;/rec-number&gt;&lt;foreign-keys&gt;&lt;key app="EN" db-id="5ztxratz4e2xrke2szo525ffa09x025rsepr" timestamp="1783510333"&gt;1&lt;/key&gt;&lt;/foreign-keys&gt;&lt;ref-type name="Journal Article"&gt;17&lt;/ref-type&gt;&lt;contributors&gt;&lt;authors&gt;&lt;author&gt;Im, Ji-Eun&lt;/author&gt;&lt;author&gt;Gu, Ja-Young&lt;/author&gt;&lt;author&gt;Bae, Jung-Hee&lt;/author&gt;&lt;author&gt;Lee, Jae-Gi&lt;/author&gt;&lt;/authors&gt;&lt;/contributors&gt;&lt;titles&gt;&lt;title&gt;Comparative study of 360° virtual reality and traditional two-dimensional video in nonface-to-face dental radiology classes: focusing on learning satisfaction and self-efficacy&lt;/title&gt;&lt;secondary-title&gt;BMC Medical Education&lt;/secondary-title&gt;&lt;/titles&gt;&lt;periodical&gt;&lt;full-title&gt;BMC Medical Education&lt;/full-title&gt;&lt;/periodical&gt;&lt;pages&gt;855&lt;/pages&gt;&lt;volume&gt;23&lt;/volume&gt;&lt;number&gt;1&lt;/number&gt;&lt;dates&gt;&lt;year&gt;2023&lt;/year&gt;&lt;/dates&gt;&lt;isbn&gt;1472-6920&lt;/isbn&gt;&lt;urls&gt;&lt;/urls&gt;&lt;/record&gt;&lt;/Cite&gt;&lt;/EndNote&gt;</w:instrText>
      </w:r>
      <w:r w:rsidR="00BF0720" w:rsidRPr="00472DEB">
        <w:rPr>
          <w:rFonts w:asciiTheme="majorBidi" w:hAnsiTheme="majorBidi" w:cs="B Nazanin"/>
          <w:color w:val="000000" w:themeColor="text1"/>
        </w:rPr>
        <w:fldChar w:fldCharType="separate"/>
      </w:r>
      <w:r w:rsidR="00BF0720" w:rsidRPr="00472DEB">
        <w:rPr>
          <w:rFonts w:asciiTheme="majorBidi" w:hAnsiTheme="majorBidi" w:cs="B Nazanin"/>
          <w:noProof/>
          <w:color w:val="000000" w:themeColor="text1"/>
        </w:rPr>
        <w:t>(15, 16)</w:t>
      </w:r>
      <w:r w:rsidR="00BF0720" w:rsidRPr="00472DEB">
        <w:rPr>
          <w:rFonts w:asciiTheme="majorBidi" w:hAnsiTheme="majorBidi" w:cs="B Nazanin"/>
          <w:color w:val="000000" w:themeColor="text1"/>
        </w:rPr>
        <w:fldChar w:fldCharType="end"/>
      </w:r>
      <w:r w:rsidR="00BF0720" w:rsidRPr="00472DEB">
        <w:rPr>
          <w:rFonts w:asciiTheme="majorBidi" w:hAnsiTheme="majorBidi" w:cs="B Nazanin"/>
          <w:color w:val="000000" w:themeColor="text1"/>
        </w:rPr>
        <w:t xml:space="preserve">. Hip replacement surgery is one of the most complex and sensitive surgeries in orthopedics, and learning is rarely possible due to the high risk of infection and poor visibility of the surgical site despite the large number of students and residents in the operating room. Virtual reality simulations and 360 degree videos of surgeries are a complementary </w:t>
      </w:r>
      <w:r w:rsidR="00BF0720" w:rsidRPr="00472DEB">
        <w:rPr>
          <w:rFonts w:asciiTheme="majorBidi" w:hAnsiTheme="majorBidi" w:cs="B Nazanin"/>
          <w:color w:val="000000" w:themeColor="text1"/>
        </w:rPr>
        <w:lastRenderedPageBreak/>
        <w:t xml:space="preserve">method to conventional training for better learning </w:t>
      </w:r>
      <w:r w:rsidR="00BF0720" w:rsidRPr="00472DEB">
        <w:rPr>
          <w:rFonts w:asciiTheme="majorBidi" w:hAnsiTheme="majorBidi" w:cs="B Nazanin"/>
          <w:color w:val="000000" w:themeColor="text1"/>
        </w:rPr>
        <w:fldChar w:fldCharType="begin"/>
      </w:r>
      <w:r w:rsidR="00BF0720" w:rsidRPr="00472DEB">
        <w:rPr>
          <w:rFonts w:asciiTheme="majorBidi" w:hAnsiTheme="majorBidi" w:cs="B Nazanin"/>
          <w:color w:val="000000" w:themeColor="text1"/>
        </w:rPr>
        <w:instrText xml:space="preserve"> ADDIN EN.CITE &lt;EndNote&gt;&lt;Cite&gt;&lt;Author&gt;Sun&lt;/Author&gt;&lt;Year&gt;2023&lt;/Year&gt;&lt;RecNum&gt;1&lt;/RecNum&gt;&lt;DisplayText&gt;(17)&lt;/DisplayText&gt;&lt;record&gt;&lt;rec-number&gt;1&lt;/rec-number&gt;&lt;foreign-keys&gt;&lt;key app="EN" db-id="rs5sfvdtxf5x9qeatdqpzw5i52de2ew59ree" timestamp="1783185844"&gt;1&lt;/key&gt;&lt;/foreign-keys&gt;&lt;ref-type name="Journal Article"&gt;17&lt;/ref-type&gt;&lt;contributors&gt;&lt;authors&gt;&lt;author&gt;Sun, Peng&lt;/author&gt;&lt;author&gt;Zhao, Yao&lt;/author&gt;&lt;author&gt;Men, Jie&lt;/author&gt;&lt;author&gt;Ma, Zhe-Ru&lt;/author&gt;&lt;author&gt;Jiang, Hao-Zhuo&lt;/author&gt;&lt;author&gt;Liu, Cheng-Yan&lt;/author&gt;&lt;author&gt;Feng, Wei&lt;/author&gt;&lt;/authors&gt;&lt;/contributors&gt;&lt;titles&gt;&lt;title&gt;Application of virtual and augmented reality technology in hip surgery: systematic review&lt;/title&gt;&lt;secondary-title&gt;Journal of medical Internet research&lt;/secondary-title&gt;&lt;/titles&gt;&lt;periodical&gt;&lt;full-title&gt;Journal of medical Internet research&lt;/full-title&gt;&lt;/periodical&gt;&lt;pages&gt;e37599&lt;/pages&gt;&lt;volume&gt;25&lt;/volume&gt;&lt;dates&gt;&lt;year&gt;2023&lt;/year&gt;&lt;/dates&gt;&lt;isbn&gt;1438-8871&lt;/isbn&gt;&lt;urls&gt;&lt;/urls&gt;&lt;/record&gt;&lt;/Cite&gt;&lt;/EndNote&gt;</w:instrText>
      </w:r>
      <w:r w:rsidR="00BF0720" w:rsidRPr="00472DEB">
        <w:rPr>
          <w:rFonts w:asciiTheme="majorBidi" w:hAnsiTheme="majorBidi" w:cs="B Nazanin"/>
          <w:color w:val="000000" w:themeColor="text1"/>
        </w:rPr>
        <w:fldChar w:fldCharType="separate"/>
      </w:r>
      <w:r w:rsidR="00BF0720" w:rsidRPr="00472DEB">
        <w:rPr>
          <w:rFonts w:asciiTheme="majorBidi" w:hAnsiTheme="majorBidi" w:cs="B Nazanin"/>
          <w:noProof/>
          <w:color w:val="000000" w:themeColor="text1"/>
        </w:rPr>
        <w:t>(17)</w:t>
      </w:r>
      <w:r w:rsidR="00BF0720" w:rsidRPr="00472DEB">
        <w:rPr>
          <w:rFonts w:asciiTheme="majorBidi" w:hAnsiTheme="majorBidi" w:cs="B Nazanin"/>
          <w:color w:val="000000" w:themeColor="text1"/>
        </w:rPr>
        <w:fldChar w:fldCharType="end"/>
      </w:r>
      <w:r w:rsidR="00BF0720" w:rsidRPr="00472DEB">
        <w:rPr>
          <w:rFonts w:asciiTheme="majorBidi" w:hAnsiTheme="majorBidi" w:cs="B Nazanin"/>
          <w:color w:val="000000" w:themeColor="text1"/>
        </w:rPr>
        <w:t xml:space="preserve">. Evidence suggests that skills learned in simulated environments transfer significantly to real world clinical situations </w:t>
      </w:r>
      <w:r w:rsidR="00BF0720" w:rsidRPr="00472DEB">
        <w:rPr>
          <w:rFonts w:asciiTheme="majorBidi" w:hAnsiTheme="majorBidi" w:cs="B Nazanin"/>
          <w:color w:val="000000" w:themeColor="text1"/>
        </w:rPr>
        <w:fldChar w:fldCharType="begin"/>
      </w:r>
      <w:r w:rsidR="00BF0720" w:rsidRPr="00472DEB">
        <w:rPr>
          <w:rFonts w:asciiTheme="majorBidi" w:hAnsiTheme="majorBidi" w:cs="B Nazanin"/>
          <w:color w:val="000000" w:themeColor="text1"/>
        </w:rPr>
        <w:instrText xml:space="preserve"> ADDIN EN.CITE &lt;EndNote&gt;&lt;Cite&gt;&lt;Author&gt;Ueno&lt;/Author&gt;&lt;Year&gt;2024&lt;/Year&gt;&lt;RecNum&gt;14&lt;/RecNum&gt;&lt;DisplayText&gt;(18)&lt;/DisplayText&gt;&lt;record&gt;&lt;rec-number&gt;14&lt;/rec-number&gt;&lt;foreign-keys&gt;&lt;key app="EN" db-id="rvrdpevzozxt9zex5zqpfefqa9z90ssa2f52" timestamp="1787991010"&gt;14&lt;/key&gt;&lt;/foreign-keys&gt;&lt;ref-type name="Journal Article"&gt;17&lt;/ref-type&gt;&lt;contributors&gt;&lt;authors&gt;&lt;author&gt;Ueno, Masaya&lt;/author&gt;&lt;author&gt;Kawano, Shunsuke&lt;/author&gt;&lt;author&gt;Fujii, Masanori&lt;/author&gt;&lt;author&gt;Tanaka, Shiori&lt;/author&gt;&lt;author&gt;Sakumo, Kii&lt;/author&gt;&lt;author&gt;Morimoto, Tadatsugu&lt;/author&gt;&lt;/authors&gt;&lt;/contributors&gt;&lt;titles&gt;&lt;title&gt;Does Preoperative Virtual Reality Experience Enhance Implant Positioning Accuracy in Total Hip Arthroplasty?&lt;/title&gt;&lt;secondary-title&gt;Cureus&lt;/secondary-title&gt;&lt;/titles&gt;&lt;periodical&gt;&lt;full-title&gt;Cureus&lt;/full-title&gt;&lt;/periodical&gt;&lt;volume&gt;16&lt;/volume&gt;&lt;number&gt;9&lt;/number&gt;&lt;dates&gt;&lt;year&gt;2024&lt;/year&gt;&lt;/dates&gt;&lt;isbn&gt;2168-8184&lt;/isbn&gt;&lt;urls&gt;&lt;/urls&gt;&lt;/record&gt;&lt;/Cite&gt;&lt;/EndNote&gt;</w:instrText>
      </w:r>
      <w:r w:rsidR="00BF0720" w:rsidRPr="00472DEB">
        <w:rPr>
          <w:rFonts w:asciiTheme="majorBidi" w:hAnsiTheme="majorBidi" w:cs="B Nazanin"/>
          <w:color w:val="000000" w:themeColor="text1"/>
        </w:rPr>
        <w:fldChar w:fldCharType="separate"/>
      </w:r>
      <w:r w:rsidR="00BF0720" w:rsidRPr="00472DEB">
        <w:rPr>
          <w:rFonts w:asciiTheme="majorBidi" w:hAnsiTheme="majorBidi" w:cs="B Nazanin"/>
          <w:noProof/>
          <w:color w:val="000000" w:themeColor="text1"/>
        </w:rPr>
        <w:t>(18)</w:t>
      </w:r>
      <w:r w:rsidR="00BF0720" w:rsidRPr="00472DEB">
        <w:rPr>
          <w:rFonts w:asciiTheme="majorBidi" w:hAnsiTheme="majorBidi" w:cs="B Nazanin"/>
          <w:color w:val="000000" w:themeColor="text1"/>
        </w:rPr>
        <w:fldChar w:fldCharType="end"/>
      </w:r>
      <w:r w:rsidR="00BF0720" w:rsidRPr="00472DEB">
        <w:rPr>
          <w:rFonts w:asciiTheme="majorBidi" w:hAnsiTheme="majorBidi" w:cs="B Nazanin"/>
          <w:color w:val="000000" w:themeColor="text1"/>
        </w:rPr>
        <w:t xml:space="preserve">, and these environments provide a safe environment for repeated practice and enhance students' knowledge and skills in hip replacement surgery </w:t>
      </w:r>
      <w:r w:rsidR="00BF0720" w:rsidRPr="00472DEB">
        <w:rPr>
          <w:rFonts w:asciiTheme="majorBidi" w:hAnsiTheme="majorBidi" w:cs="B Nazanin"/>
          <w:color w:val="000000" w:themeColor="text1"/>
        </w:rPr>
        <w:fldChar w:fldCharType="begin"/>
      </w:r>
      <w:r w:rsidR="00BF0720" w:rsidRPr="00472DEB">
        <w:rPr>
          <w:rFonts w:asciiTheme="majorBidi" w:hAnsiTheme="majorBidi" w:cs="B Nazanin"/>
          <w:color w:val="000000" w:themeColor="text1"/>
        </w:rPr>
        <w:instrText xml:space="preserve"> ADDIN EN.CITE &lt;EndNote&gt;&lt;Cite&gt;&lt;Author&gt;Johnson&lt;/Author&gt;&lt;Year&gt;2020&lt;/Year&gt;&lt;RecNum&gt;16&lt;/RecNum&gt;&lt;DisplayText&gt;(5, 19)&lt;/DisplayText&gt;&lt;record&gt;&lt;rec-number&gt;16&lt;/rec-number&gt;&lt;foreign-keys&gt;&lt;key app="EN" db-id="sddrwvv01ez295e5rza59pfgez9det02ffzv" timestamp="1787988662"&gt;16&lt;/key&gt;&lt;/foreign-keys&gt;&lt;ref-type name="Journal Article"&gt;17&lt;/ref-type&gt;&lt;contributors&gt;&lt;authors&gt;&lt;author&gt;Johnson, Kalaina&lt;/author&gt;&lt;author&gt;Liszewski, Brian&lt;/author&gt;&lt;author&gt;Dawdy, Krista&lt;/author&gt;&lt;author&gt;Lai, Yannie&lt;/author&gt;&lt;author&gt;McGuffin, Merrylee&lt;/author&gt;&lt;/authors&gt;&lt;/contributors&gt;&lt;titles&gt;&lt;title&gt;Learning in 360 degrees: a pilot study on the use of virtual reality for radiation therapy patient education&lt;/title&gt;&lt;secondary-title&gt;Journal of Medical Imaging and Radiation Sciences&lt;/secondary-title&gt;&lt;/titles&gt;&lt;periodical&gt;&lt;full-title&gt;Journal of Medical Imaging and Radiation Sciences&lt;/full-title&gt;&lt;/periodical&gt;&lt;pages&gt;221-226&lt;/pages&gt;&lt;volume&gt;51&lt;/volume&gt;&lt;number&gt;2&lt;/number&gt;&lt;dates&gt;&lt;year&gt;2020&lt;/year&gt;&lt;/dates&gt;&lt;isbn&gt;1939-8654&lt;/isbn&gt;&lt;urls&gt;&lt;/urls&gt;&lt;/record&gt;&lt;/Cite&gt;&lt;Cite&gt;&lt;Author&gt;Tachejian&lt;/Author&gt;&lt;Year&gt;2024&lt;/Year&gt;&lt;RecNum&gt;18&lt;/RecNum&gt;&lt;record&gt;&lt;rec-number&gt;18&lt;/rec-number&gt;&lt;foreign-keys&gt;&lt;key app="EN" db-id="epev2pzfoevdr2e09tn55v2vz9erw5fw0pap" timestamp="1783359026"&gt;18&lt;/key&gt;&lt;/foreign-keys&gt;&lt;ref-type name="Journal Article"&gt;17&lt;/ref-type&gt;&lt;contributors&gt;&lt;authors&gt;&lt;author&gt;Tachejian, Sevag&lt;/author&gt;&lt;author&gt;Moussa, Ahmed&lt;/author&gt;&lt;/authors&gt;&lt;/contributors&gt;&lt;titles&gt;&lt;title&gt;360-degree virtual reality video to teach neonatal resuscitation: an exploratory development study&lt;/title&gt;&lt;secondary-title&gt;Scientific Reports&lt;/secondary-title&gt;&lt;/titles&gt;&lt;periodical&gt;&lt;full-title&gt;Scientific Reports&lt;/full-title&gt;&lt;/periodical&gt;&lt;pages&gt;14383&lt;/pages&gt;&lt;volume&gt;14&lt;/volume&gt;&lt;number&gt;1&lt;/number&gt;&lt;dates&gt;&lt;year&gt;2024&lt;/year&gt;&lt;/dates&gt;&lt;isbn&gt;2045-2322&lt;/isbn&gt;&lt;urls&gt;&lt;/urls&gt;&lt;/record&gt;&lt;/Cite&gt;&lt;/EndNote&gt;</w:instrText>
      </w:r>
      <w:r w:rsidR="00BF0720" w:rsidRPr="00472DEB">
        <w:rPr>
          <w:rFonts w:asciiTheme="majorBidi" w:hAnsiTheme="majorBidi" w:cs="B Nazanin"/>
          <w:color w:val="000000" w:themeColor="text1"/>
        </w:rPr>
        <w:fldChar w:fldCharType="separate"/>
      </w:r>
      <w:r w:rsidR="00BF0720" w:rsidRPr="00472DEB">
        <w:rPr>
          <w:rFonts w:asciiTheme="majorBidi" w:hAnsiTheme="majorBidi" w:cs="B Nazanin"/>
          <w:noProof/>
          <w:color w:val="000000" w:themeColor="text1"/>
        </w:rPr>
        <w:t>(5, 19)</w:t>
      </w:r>
      <w:r w:rsidR="00BF0720" w:rsidRPr="00472DEB">
        <w:rPr>
          <w:rFonts w:asciiTheme="majorBidi" w:hAnsiTheme="majorBidi" w:cs="B Nazanin"/>
          <w:color w:val="000000" w:themeColor="text1"/>
        </w:rPr>
        <w:fldChar w:fldCharType="end"/>
      </w:r>
      <w:r w:rsidR="00F450AA" w:rsidRPr="00472DEB">
        <w:rPr>
          <w:rFonts w:asciiTheme="majorBidi" w:hAnsiTheme="majorBidi" w:cs="B Nazanin"/>
          <w:color w:val="000000" w:themeColor="text1"/>
        </w:rPr>
        <w:t>.</w:t>
      </w:r>
      <w:r w:rsidR="00BF0720" w:rsidRPr="00472DEB">
        <w:rPr>
          <w:rFonts w:asciiTheme="majorBidi" w:hAnsiTheme="majorBidi" w:cs="B Nazanin"/>
          <w:color w:val="000000" w:themeColor="text1"/>
        </w:rPr>
        <w:t xml:space="preserve">The close connection between theory and practice in education highlights the need for a deep understanding of learning theories. Based on the “situated learning” approach, acquiring knowledge in a context close to the real environment of its application is more effective. By creating virtual reality experiences, 360 degree video technology enables learners to apply their skills in simulated environments and understand concepts more deeply </w:t>
      </w:r>
      <w:r w:rsidR="00F450AA" w:rsidRPr="00472DEB">
        <w:rPr>
          <w:rFonts w:asciiTheme="majorBidi" w:hAnsiTheme="majorBidi" w:cs="B Nazanin"/>
          <w:color w:val="000000" w:themeColor="text1"/>
        </w:rPr>
        <w:fldChar w:fldCharType="begin"/>
      </w:r>
      <w:r w:rsidR="00F450AA" w:rsidRPr="00472DEB">
        <w:rPr>
          <w:rFonts w:asciiTheme="majorBidi" w:hAnsiTheme="majorBidi" w:cs="B Nazanin"/>
          <w:color w:val="000000" w:themeColor="text1"/>
        </w:rPr>
        <w:instrText xml:space="preserve"> ADDIN EN.CITE &lt;EndNote&gt;&lt;Cite&gt;&lt;Author&gt;Beverly&lt;/Author&gt;&lt;Year&gt;2022&lt;/Year&gt;&lt;RecNum&gt;11&lt;/RecNum&gt;&lt;DisplayText&gt;(11)&lt;/DisplayText&gt;&lt;record&gt;&lt;rec-number&gt;11&lt;/rec-number&gt;&lt;foreign-keys&gt;&lt;key app="EN" db-id="rvrdpevzozxt9zex5zqpfefqa9z90ssa2f52" timestamp="1787990113"&gt;11&lt;/key&gt;&lt;/foreign-keys&gt;&lt;ref-type name="Journal Article"&gt;17&lt;/ref-type&gt;&lt;contributors&gt;&lt;authors&gt;&lt;author&gt;Beverly, Elizabeth&lt;/author&gt;&lt;author&gt;Rigot, Brooke&lt;/author&gt;&lt;author&gt;Love, Carrie&lt;/author&gt;&lt;author&gt;Love, Matt&lt;/author&gt;&lt;/authors&gt;&lt;/contributors&gt;&lt;titles&gt;&lt;title&gt;Perspectives of 360-degree cinematic virtual reality: interview study among health care professionals&lt;/title&gt;&lt;secondary-title&gt;JMIR Medical Education&lt;/secondary-title&gt;&lt;/titles&gt;&lt;periodical&gt;&lt;full-title&gt;JMIR Medical Education&lt;/full-title&gt;&lt;/periodical&gt;&lt;pages&gt;e32657&lt;/pages&gt;&lt;volume&gt;8&lt;/volume&gt;&lt;number&gt;2&lt;/number&gt;&lt;dates&gt;&lt;year&gt;2022&lt;/year&gt;&lt;/dates&gt;&lt;isbn&gt;2369-3762&lt;/isbn&gt;&lt;urls&gt;&lt;/urls&gt;&lt;/record&gt;&lt;/Cite&gt;&lt;/EndNote&gt;</w:instrText>
      </w:r>
      <w:r w:rsidR="00F450AA" w:rsidRPr="00472DEB">
        <w:rPr>
          <w:rFonts w:asciiTheme="majorBidi" w:hAnsiTheme="majorBidi" w:cs="B Nazanin"/>
          <w:color w:val="000000" w:themeColor="text1"/>
        </w:rPr>
        <w:fldChar w:fldCharType="separate"/>
      </w:r>
      <w:r w:rsidR="00F450AA" w:rsidRPr="00472DEB">
        <w:rPr>
          <w:rFonts w:asciiTheme="majorBidi" w:hAnsiTheme="majorBidi" w:cs="B Nazanin"/>
          <w:noProof/>
          <w:color w:val="000000" w:themeColor="text1"/>
        </w:rPr>
        <w:t>(11)</w:t>
      </w:r>
      <w:r w:rsidR="00F450AA" w:rsidRPr="00472DEB">
        <w:rPr>
          <w:rFonts w:asciiTheme="majorBidi" w:hAnsiTheme="majorBidi" w:cs="B Nazanin"/>
          <w:color w:val="000000" w:themeColor="text1"/>
        </w:rPr>
        <w:fldChar w:fldCharType="end"/>
      </w:r>
      <w:r w:rsidR="00F450AA" w:rsidRPr="00472DEB">
        <w:rPr>
          <w:rFonts w:asciiTheme="majorBidi" w:hAnsiTheme="majorBidi" w:cs="B Nazanin"/>
          <w:color w:val="000000" w:themeColor="text1"/>
        </w:rPr>
        <w:t xml:space="preserve">. </w:t>
      </w:r>
    </w:p>
    <w:p w14:paraId="0A22C757" w14:textId="62C0990D" w:rsidR="00F450AA" w:rsidRPr="00472DEB" w:rsidRDefault="00F450AA" w:rsidP="00F450AA">
      <w:pPr>
        <w:rPr>
          <w:rFonts w:asciiTheme="majorBidi" w:hAnsiTheme="majorBidi" w:cs="B Nazanin"/>
          <w:color w:val="000000" w:themeColor="text1"/>
        </w:rPr>
      </w:pPr>
      <w:r w:rsidRPr="00472DEB">
        <w:rPr>
          <w:rFonts w:asciiTheme="majorBidi" w:hAnsiTheme="majorBidi" w:cs="B Nazanin"/>
          <w:color w:val="000000" w:themeColor="text1"/>
        </w:rPr>
        <w:t xml:space="preserve">Given the significant advances in educational technologies and the challenges in learning orthopedic surgical techniques, especially femoral joint replacement surgery, which is not possible for students, especially at lower levels, to be present in the operating room due to the high risk of infection, the use of emerging technologies such as virtual reality and 360 degree videos as effective educational tools seems necessary and inevitable to familiarize students with the operating room and create an experience close to physical presence in the surgical environment. This study aims to develop and evaluate a virtual reality based femoral joint replacement surgery training program with </w:t>
      </w:r>
      <w:proofErr w:type="gramStart"/>
      <w:r w:rsidRPr="00472DEB">
        <w:rPr>
          <w:rFonts w:asciiTheme="majorBidi" w:hAnsiTheme="majorBidi" w:cs="B Nazanin"/>
          <w:color w:val="000000" w:themeColor="text1"/>
        </w:rPr>
        <w:t>360 degree</w:t>
      </w:r>
      <w:proofErr w:type="gramEnd"/>
      <w:r w:rsidRPr="00472DEB">
        <w:rPr>
          <w:rFonts w:asciiTheme="majorBidi" w:hAnsiTheme="majorBidi" w:cs="B Nazanin"/>
          <w:color w:val="000000" w:themeColor="text1"/>
        </w:rPr>
        <w:t xml:space="preserve"> videos on the learning process of students. Our research question for this study is: Does adding VR based training with </w:t>
      </w:r>
      <w:proofErr w:type="gramStart"/>
      <w:r w:rsidRPr="00472DEB">
        <w:rPr>
          <w:rFonts w:asciiTheme="majorBidi" w:hAnsiTheme="majorBidi" w:cs="B Nazanin"/>
          <w:color w:val="000000" w:themeColor="text1"/>
        </w:rPr>
        <w:t>360 degree</w:t>
      </w:r>
      <w:proofErr w:type="gramEnd"/>
      <w:r w:rsidRPr="00472DEB">
        <w:rPr>
          <w:rFonts w:asciiTheme="majorBidi" w:hAnsiTheme="majorBidi" w:cs="B Nazanin"/>
          <w:color w:val="000000" w:themeColor="text1"/>
        </w:rPr>
        <w:t xml:space="preserve"> videos to conventional online training increase the learning of operating room students compared to conventional training alone?</w:t>
      </w:r>
    </w:p>
    <w:p w14:paraId="01A060A4" w14:textId="77777777" w:rsidR="00F450AA" w:rsidRPr="00472DEB" w:rsidRDefault="00F450AA" w:rsidP="00F450AA">
      <w:pPr>
        <w:rPr>
          <w:rFonts w:asciiTheme="majorBidi" w:hAnsiTheme="majorBidi" w:cs="B Nazanin"/>
          <w:b/>
          <w:bCs/>
          <w:color w:val="000000" w:themeColor="text1"/>
        </w:rPr>
      </w:pPr>
      <w:r w:rsidRPr="00472DEB">
        <w:rPr>
          <w:rFonts w:asciiTheme="majorBidi" w:hAnsiTheme="majorBidi" w:cs="B Nazanin"/>
          <w:b/>
          <w:bCs/>
          <w:color w:val="000000" w:themeColor="text1"/>
        </w:rPr>
        <w:t>Methods</w:t>
      </w:r>
    </w:p>
    <w:p w14:paraId="00A81D18" w14:textId="1CFFC027" w:rsidR="00F450AA" w:rsidRPr="00472DEB" w:rsidRDefault="00F450AA" w:rsidP="00F450AA">
      <w:pPr>
        <w:rPr>
          <w:rFonts w:asciiTheme="majorBidi" w:hAnsiTheme="majorBidi" w:cs="B Nazanin"/>
          <w:color w:val="000000" w:themeColor="text1"/>
        </w:rPr>
      </w:pPr>
      <w:r w:rsidRPr="00472DEB">
        <w:rPr>
          <w:rFonts w:asciiTheme="majorBidi" w:hAnsiTheme="majorBidi" w:cs="B Nazanin"/>
          <w:color w:val="000000" w:themeColor="text1"/>
        </w:rPr>
        <w:t xml:space="preserve">This study was designed as a </w:t>
      </w:r>
      <w:proofErr w:type="gramStart"/>
      <w:r w:rsidRPr="00472DEB">
        <w:rPr>
          <w:rFonts w:asciiTheme="majorBidi" w:hAnsiTheme="majorBidi" w:cs="B Nazanin"/>
          <w:color w:val="000000" w:themeColor="text1"/>
        </w:rPr>
        <w:t>two</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group</w:t>
      </w:r>
      <w:proofErr w:type="gramEnd"/>
      <w:r w:rsidRPr="00472DEB">
        <w:rPr>
          <w:rFonts w:asciiTheme="majorBidi" w:hAnsiTheme="majorBidi" w:cs="B Nazanin"/>
          <w:color w:val="000000" w:themeColor="text1"/>
        </w:rPr>
        <w:t xml:space="preserve"> quasi</w:t>
      </w:r>
      <w:r w:rsidR="0005597F">
        <w:rPr>
          <w:rFonts w:asciiTheme="majorBidi" w:hAnsiTheme="majorBidi" w:cs="B Nazanin"/>
          <w:color w:val="000000" w:themeColor="text1"/>
        </w:rPr>
        <w:t xml:space="preserve"> </w:t>
      </w:r>
      <w:r w:rsidRPr="00472DEB">
        <w:rPr>
          <w:rFonts w:asciiTheme="majorBidi" w:hAnsiTheme="majorBidi" w:cs="B Nazanin"/>
          <w:color w:val="000000" w:themeColor="text1"/>
        </w:rPr>
        <w:t>experimental (control-intervention) study with an additive structure, in which both groups had a common educational background (online) and the intervention group additionally received VR training.</w:t>
      </w:r>
    </w:p>
    <w:p w14:paraId="4C70C6F5" w14:textId="5E267072" w:rsidR="00F450AA" w:rsidRPr="00472DEB" w:rsidRDefault="00F450AA" w:rsidP="00F450AA">
      <w:pPr>
        <w:rPr>
          <w:rFonts w:asciiTheme="majorBidi" w:hAnsiTheme="majorBidi" w:cs="B Nazanin"/>
          <w:color w:val="000000" w:themeColor="text1"/>
        </w:rPr>
      </w:pPr>
      <w:r w:rsidRPr="00472DEB">
        <w:rPr>
          <w:rFonts w:asciiTheme="majorBidi" w:hAnsiTheme="majorBidi" w:cs="B Nazanin"/>
          <w:color w:val="000000" w:themeColor="text1"/>
        </w:rPr>
        <w:t xml:space="preserve">The study sampling was conducted through convenience sampling and </w:t>
      </w:r>
      <w:proofErr w:type="spellStart"/>
      <w:r w:rsidRPr="00472DEB">
        <w:rPr>
          <w:rFonts w:asciiTheme="majorBidi" w:hAnsiTheme="majorBidi" w:cs="B Nazanin"/>
          <w:color w:val="000000" w:themeColor="text1"/>
        </w:rPr>
        <w:t>non</w:t>
      </w:r>
      <w:r w:rsidR="00B42FB1">
        <w:rPr>
          <w:rFonts w:asciiTheme="majorBidi" w:hAnsiTheme="majorBidi" w:cs="B Nazanin" w:hint="cs"/>
          <w:color w:val="000000" w:themeColor="text1"/>
          <w:rtl/>
        </w:rPr>
        <w:t xml:space="preserve"> </w:t>
      </w:r>
      <w:r w:rsidRPr="00472DEB">
        <w:rPr>
          <w:rFonts w:asciiTheme="majorBidi" w:hAnsiTheme="majorBidi" w:cs="B Nazanin"/>
          <w:color w:val="000000" w:themeColor="text1"/>
        </w:rPr>
        <w:t>randomly</w:t>
      </w:r>
      <w:proofErr w:type="spellEnd"/>
      <w:r w:rsidRPr="00472DEB">
        <w:rPr>
          <w:rFonts w:asciiTheme="majorBidi" w:hAnsiTheme="majorBidi" w:cs="B Nazanin"/>
          <w:color w:val="000000" w:themeColor="text1"/>
        </w:rPr>
        <w:t>; the reason for this selection was the limitations caused by war conditions in the access and presence of students at the university during the study period. However, the calculation of post-hoc statistical power, using G-Power software, for an independent T-test with an observed effect size (d=1.89) and a sample size of 18 people in each group, showed a statistical power of 99.9%, which confirmed the adequacy of the sample to identify this large difference between the groups.</w:t>
      </w:r>
    </w:p>
    <w:p w14:paraId="03BDFA11" w14:textId="5AD6F687" w:rsidR="00F450AA" w:rsidRPr="00472DEB" w:rsidRDefault="00F450AA" w:rsidP="00F450AA">
      <w:pPr>
        <w:rPr>
          <w:rFonts w:asciiTheme="majorBidi" w:hAnsiTheme="majorBidi" w:cs="B Nazanin"/>
          <w:color w:val="000000" w:themeColor="text1"/>
        </w:rPr>
      </w:pPr>
      <w:r w:rsidRPr="00472DEB">
        <w:rPr>
          <w:rFonts w:asciiTheme="majorBidi" w:hAnsiTheme="majorBidi" w:cs="B Nazanin"/>
          <w:color w:val="000000" w:themeColor="text1"/>
        </w:rPr>
        <w:t xml:space="preserve">36 eligible students (20 in semester 5 and 16 in semester 7) participated in the study. First, all participating students received conventional online education; then, a subset of 18 students (9 students from each semester) who were able to attend the university due to their proximity to their place of residence, were divided into groups of 4-5 students at the designated time, and received additional virtual </w:t>
      </w:r>
      <w:proofErr w:type="gramStart"/>
      <w:r w:rsidRPr="00472DEB">
        <w:rPr>
          <w:rFonts w:asciiTheme="majorBidi" w:hAnsiTheme="majorBidi" w:cs="B Nazanin"/>
          <w:color w:val="000000" w:themeColor="text1"/>
        </w:rPr>
        <w:t>reality based</w:t>
      </w:r>
      <w:proofErr w:type="gramEnd"/>
      <w:r w:rsidRPr="00472DEB">
        <w:rPr>
          <w:rFonts w:asciiTheme="majorBidi" w:hAnsiTheme="majorBidi" w:cs="B Nazanin"/>
          <w:color w:val="000000" w:themeColor="text1"/>
        </w:rPr>
        <w:t xml:space="preserve"> education in addition to online education (intervention </w:t>
      </w:r>
      <w:r w:rsidRPr="00472DEB">
        <w:rPr>
          <w:rFonts w:asciiTheme="majorBidi" w:hAnsiTheme="majorBidi" w:cs="B Nazanin"/>
          <w:color w:val="000000" w:themeColor="text1"/>
        </w:rPr>
        <w:lastRenderedPageBreak/>
        <w:t>group). Due to the lack of randomization, the homogeneity of the two groups in terms of background variables and pre test scores was statistically examined and confirmed.</w:t>
      </w:r>
    </w:p>
    <w:p w14:paraId="449B5945" w14:textId="77777777" w:rsidR="00F450AA" w:rsidRPr="00472DEB" w:rsidRDefault="00F450AA" w:rsidP="00F450AA">
      <w:pPr>
        <w:rPr>
          <w:rFonts w:asciiTheme="majorBidi" w:hAnsiTheme="majorBidi" w:cs="B Nazanin"/>
          <w:color w:val="000000" w:themeColor="text1"/>
        </w:rPr>
      </w:pPr>
    </w:p>
    <w:p w14:paraId="59777C5C" w14:textId="77777777" w:rsidR="00F450AA" w:rsidRPr="00472DEB" w:rsidRDefault="00F450AA" w:rsidP="00754C8B">
      <w:pPr>
        <w:rPr>
          <w:rFonts w:asciiTheme="majorBidi" w:hAnsiTheme="majorBidi" w:cs="B Nazanin"/>
          <w:b/>
          <w:bCs/>
          <w:color w:val="000000" w:themeColor="text1"/>
        </w:rPr>
      </w:pPr>
      <w:r w:rsidRPr="00472DEB">
        <w:rPr>
          <w:rFonts w:asciiTheme="majorBidi" w:hAnsiTheme="majorBidi" w:cs="B Nazanin"/>
          <w:b/>
          <w:bCs/>
          <w:color w:val="000000" w:themeColor="text1"/>
        </w:rPr>
        <w:t xml:space="preserve">Description of the research sample </w:t>
      </w:r>
    </w:p>
    <w:p w14:paraId="0A654D11" w14:textId="48524470" w:rsidR="00793407" w:rsidRDefault="00F450AA" w:rsidP="00754C8B">
      <w:pPr>
        <w:rPr>
          <w:rFonts w:asciiTheme="majorBidi" w:hAnsiTheme="majorBidi" w:cs="B Nazanin"/>
          <w:color w:val="000000" w:themeColor="text1"/>
          <w:rtl/>
        </w:rPr>
      </w:pPr>
      <w:r w:rsidRPr="00472DEB">
        <w:rPr>
          <w:rFonts w:asciiTheme="majorBidi" w:hAnsiTheme="majorBidi" w:cs="B Nazanin"/>
          <w:color w:val="000000" w:themeColor="text1"/>
        </w:rPr>
        <w:t xml:space="preserve">Due to the war conditions in the country and the inability of other students to attend at the scheduled time, this study was conducted as a convenience sample of students who were natives of Mashhad and were able to attend the university at the scheduled time. Information and coordination for students' participation and attendance in the study were provided by representatives of each class from the operating room technology department of Mashhad University of Medical Sciences. The present study did not have any financial benefits for the participants. A total of 36 operating room students (20 students from the 5th semester and 16 students from the 7th semester) participated, who were equally divided into two control groups (18 students, conventional online education) and intervention (18 students, online education combined with virtual </w:t>
      </w:r>
      <w:proofErr w:type="gramStart"/>
      <w:r w:rsidRPr="00472DEB">
        <w:rPr>
          <w:rFonts w:asciiTheme="majorBidi" w:hAnsiTheme="majorBidi" w:cs="B Nazanin"/>
          <w:color w:val="000000" w:themeColor="text1"/>
        </w:rPr>
        <w:t>reality based</w:t>
      </w:r>
      <w:proofErr w:type="gramEnd"/>
      <w:r w:rsidRPr="00472DEB">
        <w:rPr>
          <w:rFonts w:asciiTheme="majorBidi" w:hAnsiTheme="majorBidi" w:cs="B Nazanin"/>
          <w:color w:val="000000" w:themeColor="text1"/>
        </w:rPr>
        <w:t xml:space="preserve"> education). The mean age of the sample was 22.64 years (standard deviation = 0.83; range 22 to 26 years). Among the participants, 20 (55.6%) were female and 16 (44.4%) were male, and the gender distribution was the same in the two groups. Only 5 people (13.9%) had previous experience using virtual reality technology. The Mann-Whitney test confirmed the homogeneity of the two groups in pre</w:t>
      </w:r>
      <w:r w:rsidR="000B1686" w:rsidRPr="00472DEB">
        <w:rPr>
          <w:rFonts w:asciiTheme="majorBidi" w:hAnsiTheme="majorBidi" w:cs="B Nazanin"/>
          <w:color w:val="000000" w:themeColor="text1"/>
        </w:rPr>
        <w:t xml:space="preserve"> </w:t>
      </w:r>
      <w:r w:rsidRPr="00472DEB">
        <w:rPr>
          <w:rFonts w:asciiTheme="majorBidi" w:hAnsiTheme="majorBidi" w:cs="B Nazanin"/>
          <w:color w:val="000000" w:themeColor="text1"/>
        </w:rPr>
        <w:t>test scores (U=135.000, z=-0.872, p=0.383).</w:t>
      </w:r>
    </w:p>
    <w:p w14:paraId="4348928B" w14:textId="2A21098B" w:rsidR="00B42FB1" w:rsidRPr="00472DEB" w:rsidRDefault="00B42FB1" w:rsidP="00754C8B">
      <w:pPr>
        <w:rPr>
          <w:rFonts w:asciiTheme="majorBidi" w:hAnsiTheme="majorBidi" w:cs="B Nazanin"/>
          <w:color w:val="000000" w:themeColor="text1"/>
        </w:rPr>
      </w:pPr>
      <w:r w:rsidRPr="00B42FB1">
        <w:rPr>
          <w:rFonts w:asciiTheme="majorBidi" w:hAnsiTheme="majorBidi" w:cs="B Nazanin"/>
          <w:color w:val="000000" w:themeColor="text1"/>
        </w:rPr>
        <w:t>Figure 1 shows the overall flowchart of the study.</w:t>
      </w:r>
    </w:p>
    <w:p w14:paraId="79666680" w14:textId="77777777" w:rsidR="008915B6" w:rsidRPr="00472DEB" w:rsidRDefault="008915B6" w:rsidP="008915B6">
      <w:pPr>
        <w:rPr>
          <w:rFonts w:asciiTheme="majorBidi" w:hAnsiTheme="majorBidi" w:cs="B Nazanin"/>
          <w:b/>
          <w:bCs/>
          <w:color w:val="000000" w:themeColor="text1"/>
        </w:rPr>
      </w:pPr>
      <w:r w:rsidRPr="00472DEB">
        <w:rPr>
          <w:rFonts w:asciiTheme="majorBidi" w:hAnsiTheme="majorBidi" w:cs="B Nazanin"/>
          <w:b/>
          <w:bCs/>
          <w:color w:val="000000" w:themeColor="text1"/>
        </w:rPr>
        <w:t>Criteria for entering students into the study:</w:t>
      </w:r>
    </w:p>
    <w:p w14:paraId="68773A9A" w14:textId="77777777" w:rsidR="008915B6" w:rsidRPr="00472DEB" w:rsidRDefault="008915B6" w:rsidP="008915B6">
      <w:pPr>
        <w:rPr>
          <w:rFonts w:asciiTheme="majorBidi" w:hAnsiTheme="majorBidi" w:cs="B Nazanin"/>
          <w:color w:val="000000" w:themeColor="text1"/>
        </w:rPr>
      </w:pPr>
      <w:r w:rsidRPr="00472DEB">
        <w:rPr>
          <w:rFonts w:asciiTheme="majorBidi" w:hAnsiTheme="majorBidi" w:cs="B Nazanin"/>
          <w:color w:val="000000" w:themeColor="text1"/>
        </w:rPr>
        <w:t>1. Students must have full consent to participate in the study.</w:t>
      </w:r>
    </w:p>
    <w:p w14:paraId="41101AC2" w14:textId="77777777" w:rsidR="008915B6" w:rsidRPr="00472DEB" w:rsidRDefault="008915B6" w:rsidP="008915B6">
      <w:pPr>
        <w:rPr>
          <w:rFonts w:asciiTheme="majorBidi" w:hAnsiTheme="majorBidi" w:cs="B Nazanin"/>
          <w:color w:val="000000" w:themeColor="text1"/>
        </w:rPr>
      </w:pPr>
      <w:r w:rsidRPr="00472DEB">
        <w:rPr>
          <w:rFonts w:asciiTheme="majorBidi" w:hAnsiTheme="majorBidi" w:cs="B Nazanin"/>
          <w:color w:val="000000" w:themeColor="text1"/>
        </w:rPr>
        <w:t>2. They must have successfully completed the theory unit of orthopedic surgical technique.</w:t>
      </w:r>
    </w:p>
    <w:p w14:paraId="21DF6523" w14:textId="77777777" w:rsidR="008915B6" w:rsidRPr="00472DEB" w:rsidRDefault="008915B6" w:rsidP="008915B6">
      <w:pPr>
        <w:rPr>
          <w:rFonts w:asciiTheme="majorBidi" w:hAnsiTheme="majorBidi" w:cs="B Nazanin"/>
          <w:color w:val="000000" w:themeColor="text1"/>
        </w:rPr>
      </w:pPr>
      <w:r w:rsidRPr="00472DEB">
        <w:rPr>
          <w:rFonts w:asciiTheme="majorBidi" w:hAnsiTheme="majorBidi" w:cs="B Nazanin"/>
          <w:color w:val="000000" w:themeColor="text1"/>
        </w:rPr>
        <w:t>3. They must be students in the 5th and 7th semesters of the operating room program.</w:t>
      </w:r>
    </w:p>
    <w:p w14:paraId="1237AF55" w14:textId="77777777" w:rsidR="008915B6" w:rsidRPr="00472DEB" w:rsidRDefault="008915B6" w:rsidP="008915B6">
      <w:pPr>
        <w:rPr>
          <w:rFonts w:asciiTheme="majorBidi" w:hAnsiTheme="majorBidi" w:cs="B Nazanin"/>
          <w:b/>
          <w:bCs/>
          <w:color w:val="000000" w:themeColor="text1"/>
        </w:rPr>
      </w:pPr>
      <w:r w:rsidRPr="00472DEB">
        <w:rPr>
          <w:rFonts w:asciiTheme="majorBidi" w:hAnsiTheme="majorBidi" w:cs="B Nazanin"/>
          <w:b/>
          <w:bCs/>
          <w:color w:val="000000" w:themeColor="text1"/>
        </w:rPr>
        <w:t>Criteria for students to leave the study:</w:t>
      </w:r>
    </w:p>
    <w:p w14:paraId="7D4E0B85" w14:textId="77777777" w:rsidR="008915B6" w:rsidRPr="00472DEB" w:rsidRDefault="008915B6" w:rsidP="008915B6">
      <w:pPr>
        <w:rPr>
          <w:rFonts w:asciiTheme="majorBidi" w:hAnsiTheme="majorBidi" w:cs="B Nazanin"/>
          <w:color w:val="000000" w:themeColor="text1"/>
        </w:rPr>
      </w:pPr>
      <w:r w:rsidRPr="00472DEB">
        <w:rPr>
          <w:rFonts w:asciiTheme="majorBidi" w:hAnsiTheme="majorBidi" w:cs="B Nazanin"/>
          <w:color w:val="000000" w:themeColor="text1"/>
        </w:rPr>
        <w:t>1. Individuals present in the study are unwilling to continue cooperation at any stage for any reason.</w:t>
      </w:r>
    </w:p>
    <w:p w14:paraId="4FDE0028" w14:textId="361CDDA3" w:rsidR="008915B6" w:rsidRPr="00472DEB" w:rsidRDefault="008915B6" w:rsidP="008915B6">
      <w:pPr>
        <w:rPr>
          <w:rFonts w:asciiTheme="majorBidi" w:hAnsiTheme="majorBidi" w:cs="B Nazanin"/>
          <w:color w:val="000000" w:themeColor="text1"/>
        </w:rPr>
      </w:pPr>
      <w:r w:rsidRPr="00472DEB">
        <w:rPr>
          <w:rFonts w:asciiTheme="majorBidi" w:hAnsiTheme="majorBidi" w:cs="B Nazanin"/>
          <w:color w:val="000000" w:themeColor="text1"/>
        </w:rPr>
        <w:t>2. The student must not participate in the learning assessment test.</w:t>
      </w:r>
    </w:p>
    <w:p w14:paraId="2F8A1C6A" w14:textId="77777777" w:rsidR="00A81B66" w:rsidRPr="00472DEB" w:rsidRDefault="00A81B66" w:rsidP="00754C8B">
      <w:pPr>
        <w:rPr>
          <w:rFonts w:asciiTheme="majorBidi" w:hAnsiTheme="majorBidi" w:cs="B Nazanin"/>
          <w:color w:val="000000" w:themeColor="text1"/>
          <w:rtl/>
        </w:rPr>
      </w:pPr>
    </w:p>
    <w:p w14:paraId="19F7C3E9" w14:textId="77777777" w:rsidR="0029681A" w:rsidRPr="00472DEB" w:rsidRDefault="0029681A" w:rsidP="0029681A">
      <w:pPr>
        <w:rPr>
          <w:rFonts w:asciiTheme="majorBidi" w:hAnsiTheme="majorBidi" w:cs="B Nazanin"/>
          <w:b/>
          <w:bCs/>
          <w:color w:val="000000" w:themeColor="text1"/>
        </w:rPr>
      </w:pPr>
      <w:r w:rsidRPr="00472DEB">
        <w:rPr>
          <w:rFonts w:asciiTheme="majorBidi" w:hAnsiTheme="majorBidi" w:cs="B Nazanin"/>
          <w:b/>
          <w:bCs/>
          <w:color w:val="000000" w:themeColor="text1"/>
        </w:rPr>
        <w:t>Research Design</w:t>
      </w:r>
    </w:p>
    <w:p w14:paraId="51238AC6" w14:textId="0BB0D94D" w:rsidR="0029681A" w:rsidRPr="00472DEB" w:rsidRDefault="0029681A" w:rsidP="0029681A">
      <w:pPr>
        <w:rPr>
          <w:rFonts w:asciiTheme="majorBidi" w:hAnsiTheme="majorBidi" w:cs="B Nazanin"/>
          <w:color w:val="000000" w:themeColor="text1"/>
        </w:rPr>
      </w:pPr>
      <w:r w:rsidRPr="00472DEB">
        <w:rPr>
          <w:rFonts w:asciiTheme="majorBidi" w:hAnsiTheme="majorBidi" w:cs="B Nazanin"/>
          <w:color w:val="000000" w:themeColor="text1"/>
        </w:rPr>
        <w:lastRenderedPageBreak/>
        <w:t>This study is a two group, two stage (</w:t>
      </w:r>
      <w:proofErr w:type="spellStart"/>
      <w:r w:rsidRPr="00472DEB">
        <w:rPr>
          <w:rFonts w:asciiTheme="majorBidi" w:hAnsiTheme="majorBidi" w:cs="B Nazanin"/>
          <w:color w:val="000000" w:themeColor="text1"/>
        </w:rPr>
        <w:t>pre</w:t>
      </w:r>
      <w:r w:rsidR="00911F39" w:rsidRPr="00472DEB">
        <w:rPr>
          <w:rFonts w:asciiTheme="majorBidi" w:hAnsiTheme="majorBidi" w:cs="B Nazanin"/>
          <w:color w:val="000000" w:themeColor="text1"/>
        </w:rPr>
        <w:t xml:space="preserve"> </w:t>
      </w:r>
      <w:r w:rsidRPr="00472DEB">
        <w:rPr>
          <w:rFonts w:asciiTheme="majorBidi" w:hAnsiTheme="majorBidi" w:cs="B Nazanin"/>
          <w:color w:val="000000" w:themeColor="text1"/>
        </w:rPr>
        <w:t>test</w:t>
      </w:r>
      <w:proofErr w:type="spellEnd"/>
      <w:r w:rsidRPr="00472DEB">
        <w:rPr>
          <w:rFonts w:asciiTheme="majorBidi" w:hAnsiTheme="majorBidi" w:cs="B Nazanin"/>
          <w:color w:val="000000" w:themeColor="text1"/>
        </w:rPr>
        <w:t xml:space="preserve"> and </w:t>
      </w:r>
      <w:proofErr w:type="spellStart"/>
      <w:r w:rsidRPr="00472DEB">
        <w:rPr>
          <w:rFonts w:asciiTheme="majorBidi" w:hAnsiTheme="majorBidi" w:cs="B Nazanin"/>
          <w:color w:val="000000" w:themeColor="text1"/>
        </w:rPr>
        <w:t>post</w:t>
      </w:r>
      <w:r w:rsidR="00911F39" w:rsidRPr="00472DEB">
        <w:rPr>
          <w:rFonts w:asciiTheme="majorBidi" w:hAnsiTheme="majorBidi" w:cs="B Nazanin"/>
          <w:color w:val="000000" w:themeColor="text1"/>
        </w:rPr>
        <w:t xml:space="preserve"> </w:t>
      </w:r>
      <w:r w:rsidRPr="00472DEB">
        <w:rPr>
          <w:rFonts w:asciiTheme="majorBidi" w:hAnsiTheme="majorBidi" w:cs="B Nazanin"/>
          <w:color w:val="000000" w:themeColor="text1"/>
        </w:rPr>
        <w:t>test</w:t>
      </w:r>
      <w:proofErr w:type="spellEnd"/>
      <w:r w:rsidRPr="00472DEB">
        <w:rPr>
          <w:rFonts w:asciiTheme="majorBidi" w:hAnsiTheme="majorBidi" w:cs="B Nazanin"/>
          <w:color w:val="000000" w:themeColor="text1"/>
        </w:rPr>
        <w:t>) quasi experimental study with an additive within group design using a convenience sampling method, which was implemented in two stages:</w:t>
      </w:r>
    </w:p>
    <w:p w14:paraId="5B8FB28F" w14:textId="4BD11F82" w:rsidR="0029681A" w:rsidRPr="00472DEB" w:rsidRDefault="0029681A" w:rsidP="0029681A">
      <w:pPr>
        <w:rPr>
          <w:rFonts w:asciiTheme="majorBidi" w:hAnsiTheme="majorBidi" w:cs="B Nazanin"/>
          <w:color w:val="000000" w:themeColor="text1"/>
        </w:rPr>
      </w:pPr>
      <w:r w:rsidRPr="00472DEB">
        <w:rPr>
          <w:rFonts w:asciiTheme="majorBidi" w:hAnsiTheme="majorBidi" w:cs="B Nazanin"/>
          <w:color w:val="000000" w:themeColor="text1"/>
        </w:rPr>
        <w:t xml:space="preserve">• Stage 1 (Development): Design and construction of </w:t>
      </w:r>
      <w:proofErr w:type="gramStart"/>
      <w:r w:rsidRPr="00472DEB">
        <w:rPr>
          <w:rFonts w:asciiTheme="majorBidi" w:hAnsiTheme="majorBidi" w:cs="B Nazanin"/>
          <w:color w:val="000000" w:themeColor="text1"/>
        </w:rPr>
        <w:t>360 degree</w:t>
      </w:r>
      <w:proofErr w:type="gramEnd"/>
      <w:r w:rsidRPr="00472DEB">
        <w:rPr>
          <w:rFonts w:asciiTheme="majorBidi" w:hAnsiTheme="majorBidi" w:cs="B Nazanin"/>
          <w:color w:val="000000" w:themeColor="text1"/>
        </w:rPr>
        <w:t xml:space="preserve"> video based educational content for teaching total hip arthroplasty (THA) surgery to operating room technology students.</w:t>
      </w:r>
    </w:p>
    <w:p w14:paraId="6D3A9BAF" w14:textId="131D13A0" w:rsidR="008915B6" w:rsidRPr="00472DEB" w:rsidRDefault="0029681A" w:rsidP="0029681A">
      <w:pPr>
        <w:rPr>
          <w:rFonts w:asciiTheme="majorBidi" w:hAnsiTheme="majorBidi" w:cs="B Nazanin"/>
          <w:color w:val="000000" w:themeColor="text1"/>
          <w:rtl/>
          <w:lang w:bidi="fa-IR"/>
        </w:rPr>
      </w:pPr>
      <w:r w:rsidRPr="00472DEB">
        <w:rPr>
          <w:rFonts w:asciiTheme="majorBidi" w:hAnsiTheme="majorBidi" w:cs="B Nazanin"/>
          <w:color w:val="000000" w:themeColor="text1"/>
        </w:rPr>
        <w:t xml:space="preserve">• Stage 2 (Evaluation): Measuring the level of student learning, by measuring the added effect of virtual </w:t>
      </w:r>
      <w:proofErr w:type="gramStart"/>
      <w:r w:rsidRPr="00472DEB">
        <w:rPr>
          <w:rFonts w:asciiTheme="majorBidi" w:hAnsiTheme="majorBidi" w:cs="B Nazanin"/>
          <w:color w:val="000000" w:themeColor="text1"/>
        </w:rPr>
        <w:t>reality based</w:t>
      </w:r>
      <w:proofErr w:type="gramEnd"/>
      <w:r w:rsidRPr="00472DEB">
        <w:rPr>
          <w:rFonts w:asciiTheme="majorBidi" w:hAnsiTheme="majorBidi" w:cs="B Nazanin"/>
          <w:color w:val="000000" w:themeColor="text1"/>
        </w:rPr>
        <w:t xml:space="preserve"> education with </w:t>
      </w:r>
      <w:proofErr w:type="gramStart"/>
      <w:r w:rsidRPr="00472DEB">
        <w:rPr>
          <w:rFonts w:asciiTheme="majorBidi" w:hAnsiTheme="majorBidi" w:cs="B Nazanin"/>
          <w:color w:val="000000" w:themeColor="text1"/>
        </w:rPr>
        <w:t>360 degree</w:t>
      </w:r>
      <w:proofErr w:type="gramEnd"/>
      <w:r w:rsidRPr="00472DEB">
        <w:rPr>
          <w:rFonts w:asciiTheme="majorBidi" w:hAnsiTheme="majorBidi" w:cs="B Nazanin"/>
          <w:color w:val="000000" w:themeColor="text1"/>
        </w:rPr>
        <w:t xml:space="preserve"> video in the intervention group to conventional education in the control group.</w:t>
      </w:r>
      <w:r w:rsidR="00B42FB1">
        <w:rPr>
          <w:rFonts w:asciiTheme="majorBidi" w:hAnsiTheme="majorBidi" w:cs="B Nazanin"/>
          <w:color w:val="000000" w:themeColor="text1"/>
        </w:rPr>
        <w:t xml:space="preserve"> </w:t>
      </w:r>
      <w:r w:rsidR="00B42FB1" w:rsidRPr="00B42FB1">
        <w:rPr>
          <w:rFonts w:asciiTheme="majorBidi" w:hAnsiTheme="majorBidi" w:cs="B Nazanin"/>
          <w:color w:val="000000" w:themeColor="text1"/>
        </w:rPr>
        <w:t>Fig 1</w:t>
      </w:r>
      <w:r w:rsidR="00B42FB1">
        <w:rPr>
          <w:rFonts w:asciiTheme="majorBidi" w:hAnsiTheme="majorBidi" w:cs="B Nazanin" w:hint="cs"/>
          <w:color w:val="000000" w:themeColor="text1"/>
          <w:rtl/>
        </w:rPr>
        <w:t>.</w:t>
      </w:r>
      <w:r w:rsidR="00B42FB1" w:rsidRPr="00B42FB1">
        <w:rPr>
          <w:rFonts w:asciiTheme="majorBidi" w:hAnsiTheme="majorBidi" w:cs="B Nazanin"/>
          <w:color w:val="000000" w:themeColor="text1"/>
        </w:rPr>
        <w:t xml:space="preserve"> shows the overall flowchart of the study design.</w:t>
      </w:r>
    </w:p>
    <w:p w14:paraId="31807031" w14:textId="77777777" w:rsidR="002C1B63" w:rsidRDefault="002C1B63" w:rsidP="00B42FB1">
      <w:pPr>
        <w:keepNext/>
        <w:jc w:val="center"/>
        <w:sectPr w:rsidR="002C1B63" w:rsidSect="00C67FAB">
          <w:type w:val="continuous"/>
          <w:pgSz w:w="12240" w:h="15840"/>
          <w:pgMar w:top="1440" w:right="1440" w:bottom="1440" w:left="1440" w:header="720" w:footer="720" w:gutter="0"/>
          <w:cols w:space="720"/>
          <w:docGrid w:linePitch="360"/>
        </w:sectPr>
      </w:pPr>
    </w:p>
    <w:p w14:paraId="20B6A9EC" w14:textId="77777777" w:rsidR="00B42FB1" w:rsidRDefault="0029681A" w:rsidP="00B42FB1">
      <w:pPr>
        <w:keepNext/>
        <w:jc w:val="center"/>
      </w:pPr>
      <w:r w:rsidRPr="00472DEB">
        <w:rPr>
          <w:rFonts w:asciiTheme="majorBidi" w:eastAsia="Times New Roman" w:hAnsiTheme="majorBidi" w:cs="B Nazanin"/>
          <w:noProof/>
          <w:color w:val="000000" w:themeColor="text1"/>
          <w:kern w:val="0"/>
          <w:rtl/>
          <w14:ligatures w14:val="none"/>
        </w:rPr>
        <w:drawing>
          <wp:inline distT="0" distB="0" distL="0" distR="0" wp14:anchorId="5E36A566" wp14:editId="5DE54D9D">
            <wp:extent cx="4304560" cy="4495800"/>
            <wp:effectExtent l="0" t="0" r="1270" b="0"/>
            <wp:docPr id="41643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30804" name=""/>
                    <pic:cNvPicPr/>
                  </pic:nvPicPr>
                  <pic:blipFill>
                    <a:blip r:embed="rId9">
                      <a:grayscl/>
                    </a:blip>
                    <a:stretch>
                      <a:fillRect/>
                    </a:stretch>
                  </pic:blipFill>
                  <pic:spPr>
                    <a:xfrm>
                      <a:off x="0" y="0"/>
                      <a:ext cx="4304560" cy="4495800"/>
                    </a:xfrm>
                    <a:prstGeom prst="rect">
                      <a:avLst/>
                    </a:prstGeom>
                  </pic:spPr>
                </pic:pic>
              </a:graphicData>
            </a:graphic>
          </wp:inline>
        </w:drawing>
      </w:r>
    </w:p>
    <w:p w14:paraId="395987A6" w14:textId="2A5BCB43" w:rsidR="0029681A" w:rsidRPr="00B42FB1" w:rsidRDefault="00B42FB1" w:rsidP="00B42FB1">
      <w:pPr>
        <w:pStyle w:val="Caption"/>
        <w:jc w:val="center"/>
        <w:rPr>
          <w:rFonts w:asciiTheme="majorBidi" w:hAnsiTheme="majorBidi" w:cstheme="majorBidi"/>
          <w:i w:val="0"/>
          <w:iCs w:val="0"/>
          <w:color w:val="000000" w:themeColor="text1"/>
          <w:sz w:val="20"/>
          <w:szCs w:val="20"/>
          <w:rtl/>
        </w:rPr>
      </w:pPr>
      <w:r w:rsidRPr="00B42FB1">
        <w:rPr>
          <w:rFonts w:asciiTheme="majorBidi" w:hAnsiTheme="majorBidi" w:cstheme="majorBidi"/>
          <w:i w:val="0"/>
          <w:iCs w:val="0"/>
          <w:color w:val="000000" w:themeColor="text1"/>
          <w:sz w:val="20"/>
          <w:szCs w:val="20"/>
        </w:rPr>
        <w:t xml:space="preserve">Fig </w:t>
      </w:r>
      <w:r w:rsidRPr="00B42FB1">
        <w:rPr>
          <w:rFonts w:asciiTheme="majorBidi" w:hAnsiTheme="majorBidi" w:cstheme="majorBidi"/>
          <w:i w:val="0"/>
          <w:iCs w:val="0"/>
          <w:color w:val="000000" w:themeColor="text1"/>
          <w:sz w:val="20"/>
          <w:szCs w:val="20"/>
        </w:rPr>
        <w:fldChar w:fldCharType="begin"/>
      </w:r>
      <w:r w:rsidRPr="00B42FB1">
        <w:rPr>
          <w:rFonts w:asciiTheme="majorBidi" w:hAnsiTheme="majorBidi" w:cstheme="majorBidi"/>
          <w:i w:val="0"/>
          <w:iCs w:val="0"/>
          <w:color w:val="000000" w:themeColor="text1"/>
          <w:sz w:val="20"/>
          <w:szCs w:val="20"/>
        </w:rPr>
        <w:instrText xml:space="preserve"> SEQ Figure \* ARABIC </w:instrText>
      </w:r>
      <w:r w:rsidRPr="00B42FB1">
        <w:rPr>
          <w:rFonts w:asciiTheme="majorBidi" w:hAnsiTheme="majorBidi" w:cstheme="majorBidi"/>
          <w:i w:val="0"/>
          <w:iCs w:val="0"/>
          <w:color w:val="000000" w:themeColor="text1"/>
          <w:sz w:val="20"/>
          <w:szCs w:val="20"/>
        </w:rPr>
        <w:fldChar w:fldCharType="separate"/>
      </w:r>
      <w:r w:rsidRPr="00B42FB1">
        <w:rPr>
          <w:rFonts w:asciiTheme="majorBidi" w:hAnsiTheme="majorBidi" w:cstheme="majorBidi"/>
          <w:i w:val="0"/>
          <w:iCs w:val="0"/>
          <w:noProof/>
          <w:color w:val="000000" w:themeColor="text1"/>
          <w:sz w:val="20"/>
          <w:szCs w:val="20"/>
        </w:rPr>
        <w:t>1</w:t>
      </w:r>
      <w:r w:rsidRPr="00B42FB1">
        <w:rPr>
          <w:rFonts w:asciiTheme="majorBidi" w:hAnsiTheme="majorBidi" w:cstheme="majorBidi"/>
          <w:i w:val="0"/>
          <w:iCs w:val="0"/>
          <w:color w:val="000000" w:themeColor="text1"/>
          <w:sz w:val="20"/>
          <w:szCs w:val="20"/>
        </w:rPr>
        <w:fldChar w:fldCharType="end"/>
      </w:r>
      <w:r>
        <w:rPr>
          <w:rFonts w:asciiTheme="majorBidi" w:hAnsiTheme="majorBidi" w:cstheme="majorBidi" w:hint="cs"/>
          <w:i w:val="0"/>
          <w:iCs w:val="0"/>
          <w:color w:val="000000" w:themeColor="text1"/>
          <w:sz w:val="20"/>
          <w:szCs w:val="20"/>
          <w:rtl/>
          <w:lang w:bidi="fa-IR"/>
        </w:rPr>
        <w:t>.</w:t>
      </w:r>
      <w:r w:rsidRPr="00B42FB1">
        <w:rPr>
          <w:rFonts w:asciiTheme="majorBidi" w:hAnsiTheme="majorBidi" w:cstheme="majorBidi"/>
          <w:i w:val="0"/>
          <w:iCs w:val="0"/>
          <w:color w:val="000000" w:themeColor="text1"/>
          <w:sz w:val="20"/>
          <w:szCs w:val="20"/>
          <w:lang w:bidi="fa-IR"/>
        </w:rPr>
        <w:t xml:space="preserve"> Flowchart of study</w:t>
      </w:r>
    </w:p>
    <w:p w14:paraId="7BAA1049" w14:textId="77777777" w:rsidR="00E47A9E" w:rsidRPr="00472DEB" w:rsidRDefault="00E47A9E" w:rsidP="00E47A9E">
      <w:pPr>
        <w:rPr>
          <w:rFonts w:asciiTheme="majorBidi" w:hAnsiTheme="majorBidi" w:cs="B Nazanin"/>
          <w:color w:val="000000" w:themeColor="text1"/>
          <w:lang w:bidi="fa-IR"/>
        </w:rPr>
      </w:pPr>
    </w:p>
    <w:p w14:paraId="275CC95D" w14:textId="77777777" w:rsidR="002C1B63" w:rsidRDefault="002C1B63" w:rsidP="00E47A9E">
      <w:pPr>
        <w:rPr>
          <w:rFonts w:asciiTheme="majorBidi" w:hAnsiTheme="majorBidi" w:cs="B Nazanin"/>
          <w:b/>
          <w:bCs/>
          <w:color w:val="000000" w:themeColor="text1"/>
          <w:lang w:bidi="fa-IR"/>
        </w:rPr>
        <w:sectPr w:rsidR="002C1B63" w:rsidSect="00C67FAB">
          <w:type w:val="continuous"/>
          <w:pgSz w:w="12240" w:h="15840"/>
          <w:pgMar w:top="1440" w:right="1440" w:bottom="1440" w:left="1440" w:header="720" w:footer="720" w:gutter="0"/>
          <w:cols w:space="720"/>
          <w:docGrid w:linePitch="360"/>
        </w:sectPr>
      </w:pPr>
    </w:p>
    <w:p w14:paraId="7059D5B1" w14:textId="77777777" w:rsidR="00E47A9E" w:rsidRPr="00472DEB" w:rsidRDefault="00E47A9E" w:rsidP="00E47A9E">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Step 1. Design and development of the educational program</w:t>
      </w:r>
    </w:p>
    <w:p w14:paraId="4167CE07"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Section 1. Preparation of educational content</w:t>
      </w:r>
    </w:p>
    <w:p w14:paraId="4657BD95"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lastRenderedPageBreak/>
        <w:t>First, the content of educational materials related to femoral joint replacement surgery was extracted from reputable books used in the medical and undergraduate courses in the field of operating room technology by the researcher and was approved by the consulting professors in the project.</w:t>
      </w:r>
    </w:p>
    <w:p w14:paraId="2F10CB35" w14:textId="727F952E"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Then, the scenario for designing an application for training in virtual reality</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 femoral joint replacement surgery was developed by the researcher and the project partner by reviewing articles in this field, and after approval by the consulting professors, it was handed over to a medical informatics specialist and the work of producing the application with the existing scenario and content began.</w:t>
      </w:r>
    </w:p>
    <w:p w14:paraId="32506E12"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In addition, the content prepared for preparing an educational PowerPoint on the topic of the aforementioned surgery was also used for conventional training.</w:t>
      </w:r>
    </w:p>
    <w:p w14:paraId="529B7CC2" w14:textId="6221D412"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Section 2. Production and development of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w:t>
      </w:r>
    </w:p>
    <w:p w14:paraId="384105D8" w14:textId="3C111FE4" w:rsidR="0029681A" w:rsidRPr="00472DEB" w:rsidRDefault="00E47A9E" w:rsidP="00E47A9E">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 xml:space="preserve">After obtaining permission from the university's educational vice chancellor, the researcher's letter of entry into the research environment in the operating room of Imam Reza (AS) Teaching Hospital was received and after following up on the entry permit, the researcher entered the operating room of the aforementioned hospital. After the researcher entered the operating room, during the femoral joint replacement surgery, in coordination with the orthopedic specialist and the operating room manager, and by providing brief explanations to the personnel present in the operating room about the procedure, the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Insta camera was placed on the orthopedic specialist's head from the beginning of the surgery, and during the surgery, the specialist provided explanations about the desired operation.</w:t>
      </w:r>
    </w:p>
    <w:p w14:paraId="54F01B77"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It should be noted that in order to improve the quality of the recorded visual and video content of the surgical process, taking into account environmental considerations and operational limitations governing the operating room space, including the clarity of images and sounds, the aforementioned stage (which includes obtaining permission to enter the operating room and recording video images of the hip replacement surgery) has been carried out a total of three times until it was finally approved by the professors.</w:t>
      </w:r>
    </w:p>
    <w:p w14:paraId="1A5A936D"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Finally, after preparing the final content of the hip replacement surgery, the researcher collected the videos and equipment. After categorizing and editing the desired content, the videos were provided to a specialist in the field of informatics for the development of the application and connecting the application operating system to the virtual reality headset.</w:t>
      </w:r>
    </w:p>
    <w:p w14:paraId="1FD6855B" w14:textId="52D85C58"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To design the educational application for </w:t>
      </w:r>
      <w:r w:rsidR="00911F39" w:rsidRPr="00472DEB">
        <w:rPr>
          <w:rFonts w:asciiTheme="majorBidi" w:hAnsiTheme="majorBidi" w:cs="B Nazanin"/>
          <w:color w:val="000000" w:themeColor="text1"/>
          <w:lang w:bidi="fa-IR"/>
        </w:rPr>
        <w:t xml:space="preserve">total hip </w:t>
      </w:r>
      <w:proofErr w:type="spellStart"/>
      <w:r w:rsidR="00911F39" w:rsidRPr="00472DEB">
        <w:rPr>
          <w:rFonts w:asciiTheme="majorBidi" w:hAnsiTheme="majorBidi" w:cs="B Nazanin"/>
          <w:color w:val="000000" w:themeColor="text1"/>
          <w:lang w:bidi="fa-IR"/>
        </w:rPr>
        <w:t>artoroplasty</w:t>
      </w:r>
      <w:proofErr w:type="spellEnd"/>
      <w:r w:rsidRPr="00472DEB">
        <w:rPr>
          <w:rFonts w:asciiTheme="majorBidi" w:hAnsiTheme="majorBidi" w:cs="B Nazanin"/>
          <w:color w:val="000000" w:themeColor="text1"/>
          <w:lang w:bidi="fa-IR"/>
        </w:rPr>
        <w:t xml:space="preserve"> surgery, the visual content of this surgery was used along with theoretical content taken from reliable sources in the field of orthopedics. After approval by a study team consisting of supervisors, consultants, and orthopedic specialists, and necessary modifications were made, this content was compiled in the </w:t>
      </w:r>
      <w:r w:rsidRPr="00472DEB">
        <w:rPr>
          <w:rFonts w:asciiTheme="majorBidi" w:hAnsiTheme="majorBidi" w:cs="B Nazanin"/>
          <w:color w:val="000000" w:themeColor="text1"/>
          <w:lang w:bidi="fa-IR"/>
        </w:rPr>
        <w:lastRenderedPageBreak/>
        <w:t xml:space="preserve">form of text, images, podcasts, questions, and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 and was finally implemented as an application to train operating room students and improve the quality of their learning.</w:t>
      </w:r>
    </w:p>
    <w:p w14:paraId="03C6B5DA"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Also, in order to prepare a PowerPoint for training the control group in the study, the content used in the application and images prepared in the aforementioned surgical position were used and approved by the operating room group professors.</w:t>
      </w:r>
    </w:p>
    <w:p w14:paraId="793B0BBD" w14:textId="7B851CDA"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First, based on studies and research articles conducted in the field of medical education based on virtual reality and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 effective factors in learning were extracted, including interactive learning, immersion, gamification, and adverse physical effects and complications. Then, the collected content was categorized and organized based on the indicators obtained from the conducted studies. Next, a set of 15 educational videos, compiled in a short</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term (1-3 minute) schedule, was prepared and produced using the Insta 360-degree camera.</w:t>
      </w:r>
    </w:p>
    <w:p w14:paraId="693E3D8E"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videos prepared from the femoral joint replacement surgery, including: 1. Placing the patient in the appropriate position for the operation, 2. Prep and disinfect the surgical site, 3. Draping, 4. Setting up the surgical table and equipment, 5. Cutting the skin and subcutaneous tissue, 6. Cutting the fascia and muscles, 7. Accessing the damaged joint for prosthesis placement, 8. Removing the damaged joint, 9. Preparing the acetabulum cavity, 10. Placing the Acetabular Component, 11. Placing the acetabular liner, 12. Preparing the stem placement site, 13. Placing the stem, 14. Placing the head, 15. Closing the surgical site and dressing, were collected in a 1-3 minute format.</w:t>
      </w:r>
    </w:p>
    <w:p w14:paraId="13CC6002" w14:textId="064E5369"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equipment required for editing and displaying the video included a powerful computer, including an 11th generation Intel Core i7 processor and NVIDIA GeForce RTX 3070 graphics card; Insta 360° camera; Adobe Premiere Pro, Unity Editor software. The equipment required to prepare the scenario for the educational video included an orthopedic operating room and a patient undergoing joint replacement surgery, a </w:t>
      </w:r>
      <w:proofErr w:type="gramStart"/>
      <w:r w:rsidRPr="00472DEB">
        <w:rPr>
          <w:rFonts w:asciiTheme="majorBidi" w:hAnsiTheme="majorBidi" w:cs="B Nazanin"/>
          <w:color w:val="000000" w:themeColor="text1"/>
          <w:lang w:bidi="fa-IR"/>
        </w:rPr>
        <w:t>high</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resolution</w:t>
      </w:r>
      <w:proofErr w:type="gramEnd"/>
      <w:r w:rsidRPr="00472DEB">
        <w:rPr>
          <w:rFonts w:asciiTheme="majorBidi" w:hAnsiTheme="majorBidi" w:cs="B Nazanin"/>
          <w:color w:val="000000" w:themeColor="text1"/>
          <w:lang w:bidi="fa-IR"/>
        </w:rPr>
        <w:t xml:space="preserve"> graphics card to increase immersion, an HMD, and a surgical team consisting of an orthopedic surgeon, a surgical resident, a surgical assistant, and an operating room student.</w:t>
      </w:r>
    </w:p>
    <w:p w14:paraId="228BE407" w14:textId="5F7D7430"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After providing the required equipment and supplies, the position of the insta 360 camera was determined for the most optimal quality and viewing angle (from the user's perspective and using the headset). The videos obtained from the user's perspective (from the student or professor's perspective) were evaluated by a team of experts and the most optimal mode was selected. After completing the filming, the videos were edited using Adobe Premiere Pro and GoPro Player software, and game</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like interactions and the possibility of playing in virtual reality were achieved using the Unity software and engine. Also, at times during the video broadcast (with the approval of the team of experts), interactive questions were included, which participants had to answer correctly using the controllers, in order to be able to continue watching the video or enter </w:t>
      </w:r>
      <w:r w:rsidRPr="00472DEB">
        <w:rPr>
          <w:rFonts w:asciiTheme="majorBidi" w:hAnsiTheme="majorBidi" w:cs="B Nazanin"/>
          <w:color w:val="000000" w:themeColor="text1"/>
          <w:lang w:bidi="fa-IR"/>
        </w:rPr>
        <w:lastRenderedPageBreak/>
        <w:t>the next stage. The videos were tested by research units before final use to eliminate possible problems.</w:t>
      </w:r>
    </w:p>
    <w:p w14:paraId="4C3F390C" w14:textId="77777777" w:rsidR="002C1B63" w:rsidRDefault="002C1B63" w:rsidP="00E47A9E">
      <w:pPr>
        <w:rPr>
          <w:rFonts w:asciiTheme="majorBidi" w:hAnsiTheme="majorBidi" w:cs="B Nazanin"/>
          <w:color w:val="000000" w:themeColor="text1"/>
          <w:lang w:bidi="fa-IR"/>
        </w:rPr>
        <w:sectPr w:rsidR="002C1B63" w:rsidSect="00C67FAB">
          <w:type w:val="continuous"/>
          <w:pgSz w:w="12240" w:h="15840"/>
          <w:pgMar w:top="1440" w:right="1440" w:bottom="1440" w:left="1440" w:header="720" w:footer="720" w:gutter="0"/>
          <w:cols w:space="720"/>
          <w:docGrid w:linePitch="360"/>
        </w:sectPr>
      </w:pPr>
    </w:p>
    <w:p w14:paraId="4C6BD403" w14:textId="2D2136F5" w:rsidR="00E47A9E" w:rsidRPr="00472DEB" w:rsidRDefault="00E47A9E" w:rsidP="00E47A9E">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 xml:space="preserve">In addition, the content of the videos was reviewed by an expert in the field of medical education for causing side effects in people, including dizziness, headache, and blurred vision during virtual </w:t>
      </w:r>
      <w:proofErr w:type="gramStart"/>
      <w:r w:rsidRPr="00472DEB">
        <w:rPr>
          <w:rFonts w:asciiTheme="majorBidi" w:hAnsiTheme="majorBidi" w:cs="B Nazanin"/>
          <w:color w:val="000000" w:themeColor="text1"/>
          <w:lang w:bidi="fa-IR"/>
        </w:rPr>
        <w:t>reality</w:t>
      </w:r>
      <w:r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based</w:t>
      </w:r>
      <w:proofErr w:type="gramEnd"/>
      <w:r w:rsidRPr="00472DEB">
        <w:rPr>
          <w:rFonts w:asciiTheme="majorBidi" w:hAnsiTheme="majorBidi" w:cs="B Nazanin"/>
          <w:color w:val="000000" w:themeColor="text1"/>
          <w:lang w:bidi="fa-IR"/>
        </w:rPr>
        <w:t xml:space="preserve"> training.</w:t>
      </w:r>
    </w:p>
    <w:p w14:paraId="2DA5CC27" w14:textId="77777777" w:rsidR="002C1B63" w:rsidRDefault="002C1B63" w:rsidP="00E47A9E">
      <w:pPr>
        <w:rPr>
          <w:rFonts w:asciiTheme="majorBidi" w:hAnsiTheme="majorBidi" w:cs="B Nazanin"/>
          <w:color w:val="000000" w:themeColor="text1"/>
          <w:lang w:bidi="fa-IR"/>
        </w:rPr>
        <w:sectPr w:rsidR="002C1B63" w:rsidSect="00C67FAB">
          <w:type w:val="continuous"/>
          <w:pgSz w:w="12240" w:h="15840"/>
          <w:pgMar w:top="1440" w:right="1440" w:bottom="1440" w:left="1440" w:header="720" w:footer="720" w:gutter="0"/>
          <w:cols w:space="720"/>
          <w:docGrid w:linePitch="360"/>
        </w:sectPr>
      </w:pPr>
    </w:p>
    <w:p w14:paraId="38C6B8F2" w14:textId="77777777" w:rsidR="00E47A9E" w:rsidRPr="00472DEB" w:rsidRDefault="00E47A9E" w:rsidP="00E47A9E">
      <w:pPr>
        <w:rPr>
          <w:rFonts w:asciiTheme="majorBidi" w:hAnsiTheme="majorBidi" w:cs="B Nazanin"/>
          <w:color w:val="000000" w:themeColor="text1"/>
          <w:rtl/>
          <w:lang w:bidi="fa-IR"/>
        </w:rPr>
      </w:pPr>
    </w:p>
    <w:p w14:paraId="57F16180" w14:textId="7BBB4D14" w:rsidR="00E47A9E" w:rsidRDefault="00E47A9E" w:rsidP="00614046">
      <w:pPr>
        <w:jc w:val="center"/>
        <w:rPr>
          <w:rFonts w:asciiTheme="majorBidi" w:hAnsiTheme="majorBidi" w:cs="B Nazanin"/>
          <w:color w:val="000000" w:themeColor="text1"/>
          <w:lang w:bidi="fa-IR"/>
        </w:rPr>
      </w:pPr>
      <w:r w:rsidRPr="00472DEB">
        <w:rPr>
          <w:rFonts w:asciiTheme="majorBidi" w:hAnsiTheme="majorBidi" w:cs="B Nazanin"/>
          <w:noProof/>
          <w:color w:val="000000" w:themeColor="text1"/>
        </w:rPr>
        <w:drawing>
          <wp:inline distT="0" distB="0" distL="0" distR="0" wp14:anchorId="57E9CCF6" wp14:editId="24EB2CC5">
            <wp:extent cx="2310130" cy="1650328"/>
            <wp:effectExtent l="0" t="0" r="0" b="762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2287" cy="1759027"/>
                    </a:xfrm>
                    <a:prstGeom prst="rect">
                      <a:avLst/>
                    </a:prstGeom>
                    <a:ln>
                      <a:noFill/>
                    </a:ln>
                    <a:effectLst/>
                  </pic:spPr>
                </pic:pic>
              </a:graphicData>
            </a:graphic>
          </wp:inline>
        </w:drawing>
      </w:r>
    </w:p>
    <w:p w14:paraId="32FFDF60" w14:textId="4049BE1D" w:rsidR="00614046" w:rsidRPr="00472DEB" w:rsidRDefault="00614046" w:rsidP="00614046">
      <w:pPr>
        <w:jc w:val="center"/>
        <w:rPr>
          <w:rFonts w:asciiTheme="majorBidi" w:hAnsiTheme="majorBidi" w:cs="B Nazanin"/>
          <w:color w:val="000000" w:themeColor="text1"/>
          <w:lang w:bidi="fa-IR"/>
        </w:rPr>
      </w:pPr>
      <w:r w:rsidRPr="003A2046">
        <w:rPr>
          <w:rFonts w:asciiTheme="majorBidi" w:hAnsiTheme="majorBidi" w:cs="B Nazanin"/>
          <w:b/>
          <w:bCs/>
          <w:color w:val="000000" w:themeColor="text1"/>
          <w:lang w:bidi="fa-IR"/>
        </w:rPr>
        <w:t>Fig2.</w:t>
      </w:r>
      <w:r w:rsidRPr="003A2046">
        <w:rPr>
          <w:rFonts w:asciiTheme="majorBidi" w:hAnsiTheme="majorBidi" w:cs="B Nazanin"/>
          <w:color w:val="000000" w:themeColor="text1"/>
          <w:lang w:bidi="fa-IR"/>
        </w:rPr>
        <w:t xml:space="preserve"> </w:t>
      </w:r>
      <w:r w:rsidR="003A2046" w:rsidRPr="003A2046">
        <w:rPr>
          <w:rFonts w:asciiTheme="majorBidi" w:hAnsiTheme="majorBidi" w:cs="B Nazanin"/>
          <w:color w:val="000000" w:themeColor="text1"/>
          <w:lang w:bidi="fa-IR"/>
        </w:rPr>
        <w:t xml:space="preserve">Snapshot from a </w:t>
      </w:r>
      <w:proofErr w:type="gramStart"/>
      <w:r w:rsidR="003A2046" w:rsidRPr="003A2046">
        <w:rPr>
          <w:rFonts w:asciiTheme="majorBidi" w:hAnsiTheme="majorBidi" w:cs="B Nazanin"/>
          <w:color w:val="000000" w:themeColor="text1"/>
          <w:lang w:bidi="fa-IR"/>
        </w:rPr>
        <w:t>360</w:t>
      </w:r>
      <w:r w:rsidR="003A2046">
        <w:rPr>
          <w:rFonts w:asciiTheme="majorBidi" w:hAnsiTheme="majorBidi" w:cs="B Nazanin" w:hint="cs"/>
          <w:color w:val="000000" w:themeColor="text1"/>
          <w:rtl/>
          <w:lang w:bidi="fa-IR"/>
        </w:rPr>
        <w:t xml:space="preserve"> </w:t>
      </w:r>
      <w:r w:rsidR="003A2046" w:rsidRPr="003A2046">
        <w:rPr>
          <w:rFonts w:asciiTheme="majorBidi" w:hAnsiTheme="majorBidi" w:cs="B Nazanin"/>
          <w:color w:val="000000" w:themeColor="text1"/>
          <w:lang w:bidi="fa-IR"/>
        </w:rPr>
        <w:t>degree</w:t>
      </w:r>
      <w:proofErr w:type="gramEnd"/>
      <w:r w:rsidR="003A2046" w:rsidRPr="003A2046">
        <w:rPr>
          <w:rFonts w:asciiTheme="majorBidi" w:hAnsiTheme="majorBidi" w:cs="B Nazanin"/>
          <w:color w:val="000000" w:themeColor="text1"/>
          <w:lang w:bidi="fa-IR"/>
        </w:rPr>
        <w:t xml:space="preserve"> video recording using an Insta360 camera of a total hip arthroplasty procedure</w:t>
      </w:r>
    </w:p>
    <w:p w14:paraId="48BAE319" w14:textId="77777777" w:rsidR="00614046" w:rsidRDefault="00614046" w:rsidP="00E47A9E">
      <w:pPr>
        <w:rPr>
          <w:rFonts w:asciiTheme="majorBidi" w:hAnsiTheme="majorBidi" w:cs="B Nazanin"/>
          <w:b/>
          <w:bCs/>
          <w:color w:val="000000" w:themeColor="text1"/>
          <w:lang w:bidi="fa-IR"/>
        </w:rPr>
      </w:pPr>
    </w:p>
    <w:p w14:paraId="6DD4A6BA" w14:textId="5F5E8901" w:rsidR="00E47A9E" w:rsidRPr="00472DEB" w:rsidRDefault="00E47A9E" w:rsidP="00E47A9E">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Step Two: Assessing the Effectiveness of the Training Program</w:t>
      </w:r>
    </w:p>
    <w:p w14:paraId="120D1965" w14:textId="5A94D0EE"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In order to conduct the research, after obtaining permission from the Vice Chancellor for Education and the Director of the Operating Room Department, representatives of the two 5th and 7th semester classes of the operating room department were given a telephone call to explain the objectives of the research, how to conduct the research, the time of the exams, the time of the online class, and the time of the students' attendance to receive VR</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 training. Given the limitations of attending the university at the appointed time, representatives of both classes were asked to inform their classmates and students who met the study entry criteria were introduced and grouped.</w:t>
      </w:r>
    </w:p>
    <w:p w14:paraId="1B93F9DB"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grouping of the participants in the study consisted of two groups:</w:t>
      </w:r>
    </w:p>
    <w:p w14:paraId="16E508F3"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first group received surgical training through conventional training, online in the </w:t>
      </w:r>
      <w:proofErr w:type="spellStart"/>
      <w:r w:rsidRPr="00472DEB">
        <w:rPr>
          <w:rFonts w:asciiTheme="majorBidi" w:hAnsiTheme="majorBidi" w:cs="B Nazanin"/>
          <w:color w:val="000000" w:themeColor="text1"/>
          <w:lang w:bidi="fa-IR"/>
        </w:rPr>
        <w:t>Skyroom</w:t>
      </w:r>
      <w:proofErr w:type="spellEnd"/>
      <w:r w:rsidRPr="00472DEB">
        <w:rPr>
          <w:rFonts w:asciiTheme="majorBidi" w:hAnsiTheme="majorBidi" w:cs="B Nazanin"/>
          <w:color w:val="000000" w:themeColor="text1"/>
          <w:lang w:bidi="fa-IR"/>
        </w:rPr>
        <w:t xml:space="preserve"> software platform, using PowerPoint and lectures.</w:t>
      </w:r>
    </w:p>
    <w:p w14:paraId="6B950334" w14:textId="0FF96465"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second group, one week after receiving conventional training, received training in femoral joint replacement surgery using virtual reality and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 of the aforementioned surgery.</w:t>
      </w:r>
    </w:p>
    <w:p w14:paraId="4EA8D32E"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lastRenderedPageBreak/>
        <w:t>The group participating in this study was a total of 36 students, 20 of whom were in the 5th semester and 16 in the 7th semester.</w:t>
      </w:r>
    </w:p>
    <w:p w14:paraId="307C5F05" w14:textId="77777777" w:rsidR="002C1B63" w:rsidRDefault="002C1B63" w:rsidP="00E47A9E">
      <w:pPr>
        <w:rPr>
          <w:rFonts w:asciiTheme="majorBidi" w:hAnsiTheme="majorBidi" w:cs="B Nazanin"/>
          <w:color w:val="000000" w:themeColor="text1"/>
          <w:lang w:bidi="fa-IR"/>
        </w:rPr>
        <w:sectPr w:rsidR="002C1B63" w:rsidSect="00C67FAB">
          <w:type w:val="continuous"/>
          <w:pgSz w:w="12240" w:h="15840"/>
          <w:pgMar w:top="1440" w:right="1440" w:bottom="1440" w:left="1440" w:header="720" w:footer="720" w:gutter="0"/>
          <w:cols w:space="720"/>
          <w:docGrid w:linePitch="360"/>
        </w:sectPr>
      </w:pPr>
    </w:p>
    <w:p w14:paraId="3DBA7E20" w14:textId="619061F0"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control group in the study, which included all participating students (</w:t>
      </w:r>
      <w:r w:rsidR="00614046">
        <w:rPr>
          <w:rFonts w:asciiTheme="majorBidi" w:hAnsiTheme="majorBidi" w:cs="B Nazanin"/>
          <w:color w:val="000000" w:themeColor="text1"/>
          <w:lang w:bidi="fa-IR"/>
        </w:rPr>
        <w:t>n=</w:t>
      </w:r>
      <w:r w:rsidRPr="00472DEB">
        <w:rPr>
          <w:rFonts w:asciiTheme="majorBidi" w:hAnsiTheme="majorBidi" w:cs="B Nazanin"/>
          <w:color w:val="000000" w:themeColor="text1"/>
          <w:lang w:bidi="fa-IR"/>
        </w:rPr>
        <w:t xml:space="preserve">36), after making the necessary coordination regarding the work process, was initially assessed with an online </w:t>
      </w:r>
      <w:proofErr w:type="spellStart"/>
      <w:r w:rsidRPr="00472DEB">
        <w:rPr>
          <w:rFonts w:asciiTheme="majorBidi" w:hAnsiTheme="majorBidi" w:cs="B Nazanin"/>
          <w:color w:val="000000" w:themeColor="text1"/>
          <w:lang w:bidi="fa-IR"/>
        </w:rPr>
        <w:t>pre</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in two </w:t>
      </w:r>
      <w:proofErr w:type="gramStart"/>
      <w:r w:rsidRPr="00472DEB">
        <w:rPr>
          <w:rFonts w:asciiTheme="majorBidi" w:hAnsiTheme="majorBidi" w:cs="B Nazanin"/>
          <w:color w:val="000000" w:themeColor="text1"/>
          <w:lang w:bidi="fa-IR"/>
        </w:rPr>
        <w:t>45</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minute</w:t>
      </w:r>
      <w:proofErr w:type="gramEnd"/>
      <w:r w:rsidRPr="00472DEB">
        <w:rPr>
          <w:rFonts w:asciiTheme="majorBidi" w:hAnsiTheme="majorBidi" w:cs="B Nazanin"/>
          <w:color w:val="000000" w:themeColor="text1"/>
          <w:lang w:bidi="fa-IR"/>
        </w:rPr>
        <w:t xml:space="preserve"> sessions (one session for students in the 5th semester and one session for students in the 7th semester) in the first week of the study, to assess their knowledge about femoral joint replacement surgery.</w:t>
      </w:r>
    </w:p>
    <w:p w14:paraId="3685797A"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Due to the limitations of university attendance during the war, the students' pre-test was conducted online 20 minutes before the start of the class by sending a link to the students' class group.</w:t>
      </w:r>
    </w:p>
    <w:p w14:paraId="39920DB8" w14:textId="6932C2B9"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Immediately after the </w:t>
      </w:r>
      <w:proofErr w:type="spellStart"/>
      <w:r w:rsidRPr="00472DEB">
        <w:rPr>
          <w:rFonts w:asciiTheme="majorBidi" w:hAnsiTheme="majorBidi" w:cs="B Nazanin"/>
          <w:color w:val="000000" w:themeColor="text1"/>
          <w:lang w:bidi="fa-IR"/>
        </w:rPr>
        <w:t>pre</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 online training session on femoral joint replacement surgery was conducted in the </w:t>
      </w:r>
      <w:proofErr w:type="spellStart"/>
      <w:r w:rsidRPr="00472DEB">
        <w:rPr>
          <w:rFonts w:asciiTheme="majorBidi" w:hAnsiTheme="majorBidi" w:cs="B Nazanin"/>
          <w:color w:val="000000" w:themeColor="text1"/>
          <w:lang w:bidi="fa-IR"/>
        </w:rPr>
        <w:t>Skyroom</w:t>
      </w:r>
      <w:proofErr w:type="spellEnd"/>
      <w:r w:rsidRPr="00472DEB">
        <w:rPr>
          <w:rFonts w:asciiTheme="majorBidi" w:hAnsiTheme="majorBidi" w:cs="B Nazanin"/>
          <w:color w:val="000000" w:themeColor="text1"/>
          <w:lang w:bidi="fa-IR"/>
        </w:rPr>
        <w:t xml:space="preserve"> software at the accessible link that had been activated in advance through the university, for 45 minutes using an educational PowerPoint and a lecture by the researcher.</w:t>
      </w:r>
    </w:p>
    <w:p w14:paraId="332521DD" w14:textId="77777777"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educational content for the training group consisted of lectures and PowerPoint presentations, with the researcher providing the necessary explanations about the surgery, in accordance with the source textbooks, along with images of the femoral joint replacement surgical position in the operating room, and participation in discussion, interaction, and questions and answers from students.</w:t>
      </w:r>
    </w:p>
    <w:p w14:paraId="3290E2D8" w14:textId="48FBBF81" w:rsidR="00E47A9E" w:rsidRPr="00472DEB" w:rsidRDefault="00E47A9E" w:rsidP="00E47A9E">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In the second week of the research process, the intervention group, which included 18 operating room students, 9 of whom were from semester 5 and 9 from semester 7, in small groups (4-5 people), during one week, with a coordinated schedule for 1 hour, went to the technology laboratory in the medical education department at the appointed time to receive training under the virtual reality</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 femoral joint replacement educational application using 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 videos of the surgical environment, using the operating system and virtual reality headset, and received the desired training for 1 hour.</w:t>
      </w:r>
    </w:p>
    <w:p w14:paraId="617C8FFF" w14:textId="57186939" w:rsidR="00E47A9E" w:rsidRPr="00472DEB" w:rsidRDefault="00E47A9E" w:rsidP="00E47A9E">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 xml:space="preserve">The educational content of the intervention group, based on virtual </w:t>
      </w:r>
      <w:proofErr w:type="gramStart"/>
      <w:r w:rsidRPr="00472DEB">
        <w:rPr>
          <w:rFonts w:asciiTheme="majorBidi" w:hAnsiTheme="majorBidi" w:cs="B Nazanin"/>
          <w:color w:val="000000" w:themeColor="text1"/>
          <w:lang w:bidi="fa-IR"/>
        </w:rPr>
        <w:t>reality</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w:t>
      </w:r>
      <w:proofErr w:type="gramEnd"/>
      <w:r w:rsidRPr="00472DEB">
        <w:rPr>
          <w:rFonts w:asciiTheme="majorBidi" w:hAnsiTheme="majorBidi" w:cs="B Nazanin"/>
          <w:color w:val="000000" w:themeColor="text1"/>
          <w:lang w:bidi="fa-IR"/>
        </w:rPr>
        <w:t xml:space="preserve"> training, consisted of several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 lasting 1 to 3 minutes, which were prepared from the position of a femoral joint replacement surgery performed in the operating room of Imam Reza Hospital. These videos were presented with explanations from an orthopedic surgeon and included gamification elements, including a </w:t>
      </w:r>
      <w:proofErr w:type="gramStart"/>
      <w:r w:rsidRPr="00472DEB">
        <w:rPr>
          <w:rFonts w:asciiTheme="majorBidi" w:hAnsiTheme="majorBidi" w:cs="B Nazanin"/>
          <w:color w:val="000000" w:themeColor="text1"/>
          <w:lang w:bidi="fa-IR"/>
        </w:rPr>
        <w:t>question</w:t>
      </w:r>
      <w:r w:rsidR="00614046">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and</w:t>
      </w:r>
      <w:r w:rsidR="00614046">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answer</w:t>
      </w:r>
      <w:proofErr w:type="gramEnd"/>
      <w:r w:rsidRPr="00472DEB">
        <w:rPr>
          <w:rFonts w:asciiTheme="majorBidi" w:hAnsiTheme="majorBidi" w:cs="B Nazanin"/>
          <w:color w:val="000000" w:themeColor="text1"/>
          <w:lang w:bidi="fa-IR"/>
        </w:rPr>
        <w:t xml:space="preserve"> session, scoring participants, and creating a competitive atmosphere among students.</w:t>
      </w:r>
    </w:p>
    <w:p w14:paraId="0C68FFED" w14:textId="726DB056" w:rsidR="00F31248" w:rsidRPr="00472DEB" w:rsidRDefault="00F31248" w:rsidP="00911F39">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training process was as follows:</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after the students were initially familiarized with the virtual reality equipment, the researcher provided a brief explanation of how to work with the training application to each participant in the intervention group. Then, the training content was provided </w:t>
      </w:r>
      <w:r w:rsidRPr="00472DEB">
        <w:rPr>
          <w:rFonts w:asciiTheme="majorBidi" w:hAnsiTheme="majorBidi" w:cs="B Nazanin"/>
          <w:color w:val="000000" w:themeColor="text1"/>
          <w:lang w:bidi="fa-IR"/>
        </w:rPr>
        <w:lastRenderedPageBreak/>
        <w:t xml:space="preserve">to the student step by step via a computer system. In this way, at each stage, first the explanations related to that part of the surgery were displayed, and then the corresponding </w:t>
      </w:r>
      <w:proofErr w:type="gramStart"/>
      <w:r w:rsidRPr="00472DEB">
        <w:rPr>
          <w:rFonts w:asciiTheme="majorBidi" w:hAnsiTheme="majorBidi" w:cs="B Nazanin"/>
          <w:color w:val="000000" w:themeColor="text1"/>
          <w:lang w:bidi="fa-IR"/>
        </w:rPr>
        <w:t>360</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 was displayed. After watching the video, the student was given the opportunity to answer the questions in that section, and after answering and earning points, he was guided to the next stage of training. At the end of all training stages, the final score of each participant was visible in the form of a competition between students.</w:t>
      </w:r>
    </w:p>
    <w:p w14:paraId="332ED8DA" w14:textId="6B63442B"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At the end of the third week from the start of the research, at a coordinated time, the </w:t>
      </w:r>
      <w:proofErr w:type="spellStart"/>
      <w:r w:rsidRPr="00472DEB">
        <w:rPr>
          <w:rFonts w:asciiTheme="majorBidi" w:hAnsiTheme="majorBidi" w:cs="B Nazanin"/>
          <w:color w:val="000000" w:themeColor="text1"/>
          <w:lang w:bidi="fa-IR"/>
        </w:rPr>
        <w:t>post</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was made available to all students participating in the research via the test link for 20 minutes, and at the end of the test, the test answer sheet was also shown to the students.</w:t>
      </w:r>
    </w:p>
    <w:p w14:paraId="2741EE0D" w14:textId="09B59AB2"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Then, at the end of one month after the start of the study, all these students were evaluated at the scheduled time using an online </w:t>
      </w:r>
      <w:proofErr w:type="spellStart"/>
      <w:r w:rsidRPr="00472DEB">
        <w:rPr>
          <w:rFonts w:asciiTheme="majorBidi" w:hAnsiTheme="majorBidi" w:cs="B Nazanin"/>
          <w:color w:val="000000" w:themeColor="text1"/>
          <w:lang w:bidi="fa-IR"/>
        </w:rPr>
        <w:t>post</w:t>
      </w:r>
      <w:r w:rsidR="00911F39"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with 20 questions from the training conducted, and the scores received by the students were recorded and entered into the information form of each person. Also, the demographic and anthropological information of the students was recorded using a checklist.</w:t>
      </w:r>
    </w:p>
    <w:p w14:paraId="27562DCF" w14:textId="77777777"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questions for the students' pre-test and post-test were designed based on the educational content used in both types of training and were examined to determine the validity and reliability of the study instrument.</w:t>
      </w:r>
    </w:p>
    <w:p w14:paraId="1A5717A5" w14:textId="25C78365" w:rsidR="00F31248" w:rsidRDefault="00F31248" w:rsidP="00614046">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It is worth noting that the questions related to the students' pre-test and post-test were equivalent.</w:t>
      </w:r>
    </w:p>
    <w:p w14:paraId="48D7F637" w14:textId="77777777" w:rsidR="00614046" w:rsidRPr="00472DEB" w:rsidRDefault="00614046" w:rsidP="00614046">
      <w:pPr>
        <w:rPr>
          <w:rFonts w:asciiTheme="majorBidi" w:hAnsiTheme="majorBidi" w:cs="B Nazanin"/>
          <w:color w:val="000000" w:themeColor="text1"/>
          <w:lang w:bidi="fa-IR"/>
        </w:rPr>
      </w:pPr>
    </w:p>
    <w:p w14:paraId="1E47A860" w14:textId="77777777" w:rsidR="00F31248" w:rsidRPr="00472DEB" w:rsidRDefault="00F31248" w:rsidP="00F31248">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Determining the validity and reliability of the learning assessment tool</w:t>
      </w:r>
    </w:p>
    <w:p w14:paraId="3E133E58" w14:textId="62685008"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assessment of the level of students' learning from the training of femoral joint replacement surgery was carried out with a researcher</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made test from the relevant materials from reputable medical science books.</w:t>
      </w:r>
    </w:p>
    <w:p w14:paraId="034B9D26" w14:textId="01DEDA2F"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researcher</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 xml:space="preserve">made test questions to assess learning related to femoral joint replacement surgery were designed in accordance with the lesson plan and steps of surgical training by collecting 20 </w:t>
      </w:r>
      <w:r w:rsidR="00A95091" w:rsidRPr="00472DEB">
        <w:rPr>
          <w:rFonts w:asciiTheme="majorBidi" w:hAnsiTheme="majorBidi" w:cs="B Nazanin"/>
          <w:color w:val="000000" w:themeColor="text1"/>
          <w:lang w:bidi="fa-IR"/>
        </w:rPr>
        <w:t xml:space="preserve">four </w:t>
      </w:r>
      <w:r w:rsidRPr="00472DEB">
        <w:rPr>
          <w:rFonts w:asciiTheme="majorBidi" w:hAnsiTheme="majorBidi" w:cs="B Nazanin"/>
          <w:color w:val="000000" w:themeColor="text1"/>
          <w:lang w:bidi="fa-IR"/>
        </w:rPr>
        <w:t xml:space="preserve">choice questions under the supervision of the operating room professor and instructor, and then content psychometrics were conducted by obtaining opinions from the professors of the operating room training department of Mashhad University of Medical Sciences, who are experts in the field of orthopedics and educational design. The </w:t>
      </w:r>
      <w:proofErr w:type="spellStart"/>
      <w:r w:rsidRPr="00472DEB">
        <w:rPr>
          <w:rFonts w:asciiTheme="majorBidi" w:hAnsiTheme="majorBidi" w:cs="B Nazanin"/>
          <w:color w:val="000000" w:themeColor="text1"/>
          <w:lang w:bidi="fa-IR"/>
        </w:rPr>
        <w:t>pre</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 questions were equivalent. The scoring method was such that 1 point was given to each correct answer and 0 points were given for incorrect answers and no answer.</w:t>
      </w:r>
    </w:p>
    <w:p w14:paraId="3FB0FEED" w14:textId="20E52260" w:rsidR="00F31248" w:rsidRPr="00472DEB" w:rsidRDefault="00F31248" w:rsidP="00F31248">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 xml:space="preserve">In order to determine the validity and reliability of the learning test questions, first the test related to femoral joint replacement surgery was designed in accordance with the lesson plan and steps of surgical training according to the opinions of the surgeon and the department instructor, </w:t>
      </w:r>
      <w:r w:rsidRPr="00472DEB">
        <w:rPr>
          <w:rFonts w:asciiTheme="majorBidi" w:hAnsiTheme="majorBidi" w:cs="B Nazanin"/>
          <w:color w:val="000000" w:themeColor="text1"/>
          <w:lang w:bidi="fa-IR"/>
        </w:rPr>
        <w:lastRenderedPageBreak/>
        <w:t xml:space="preserve">and then content psychometrics were conducted by obtaining opinions from the professors of the relevant training department, who are experts in the field of orthopedics and educational design. To determine the validity of </w:t>
      </w:r>
      <w:proofErr w:type="gramStart"/>
      <w:r w:rsidRPr="00472DEB">
        <w:rPr>
          <w:rFonts w:asciiTheme="majorBidi" w:hAnsiTheme="majorBidi" w:cs="B Nazanin"/>
          <w:color w:val="000000" w:themeColor="text1"/>
          <w:lang w:bidi="fa-IR"/>
        </w:rPr>
        <w:t>multiple</w:t>
      </w:r>
      <w:r w:rsidR="00A95091"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choice</w:t>
      </w:r>
      <w:proofErr w:type="gramEnd"/>
      <w:r w:rsidRPr="00472DEB">
        <w:rPr>
          <w:rFonts w:asciiTheme="majorBidi" w:hAnsiTheme="majorBidi" w:cs="B Nazanin"/>
          <w:color w:val="000000" w:themeColor="text1"/>
          <w:lang w:bidi="fa-IR"/>
        </w:rPr>
        <w:t xml:space="preserve"> questions measuring the level of students' learning about </w:t>
      </w:r>
      <w:r w:rsidR="00A95091" w:rsidRPr="00472DEB">
        <w:rPr>
          <w:rFonts w:asciiTheme="majorBidi" w:hAnsiTheme="majorBidi" w:cs="B Nazanin"/>
          <w:color w:val="000000" w:themeColor="text1"/>
          <w:lang w:bidi="fa-IR"/>
        </w:rPr>
        <w:t xml:space="preserve">total hip </w:t>
      </w:r>
      <w:proofErr w:type="spellStart"/>
      <w:r w:rsidR="00A95091" w:rsidRPr="00472DEB">
        <w:rPr>
          <w:rFonts w:asciiTheme="majorBidi" w:hAnsiTheme="majorBidi" w:cs="B Nazanin"/>
          <w:color w:val="000000" w:themeColor="text1"/>
          <w:lang w:bidi="fa-IR"/>
        </w:rPr>
        <w:t>arthoroplasty</w:t>
      </w:r>
      <w:proofErr w:type="spellEnd"/>
      <w:r w:rsidRPr="00472DEB">
        <w:rPr>
          <w:rFonts w:asciiTheme="majorBidi" w:hAnsiTheme="majorBidi" w:cs="B Nazanin"/>
          <w:color w:val="000000" w:themeColor="text1"/>
          <w:lang w:bidi="fa-IR"/>
        </w:rPr>
        <w:t xml:space="preserve"> </w:t>
      </w:r>
      <w:r w:rsidR="00A95091" w:rsidRPr="00472DEB">
        <w:rPr>
          <w:rFonts w:asciiTheme="majorBidi" w:hAnsiTheme="majorBidi" w:cs="B Nazanin"/>
          <w:color w:val="000000" w:themeColor="text1"/>
          <w:lang w:bidi="fa-IR"/>
        </w:rPr>
        <w:t>Procedure</w:t>
      </w:r>
      <w:r w:rsidRPr="00472DEB">
        <w:rPr>
          <w:rFonts w:asciiTheme="majorBidi" w:hAnsiTheme="majorBidi" w:cs="B Nazanin"/>
          <w:color w:val="000000" w:themeColor="text1"/>
          <w:lang w:bidi="fa-IR"/>
        </w:rPr>
        <w:t xml:space="preserve"> (</w:t>
      </w:r>
      <w:proofErr w:type="spellStart"/>
      <w:r w:rsidRPr="00472DEB">
        <w:rPr>
          <w:rFonts w:asciiTheme="majorBidi" w:hAnsiTheme="majorBidi" w:cs="B Nazanin"/>
          <w:color w:val="000000" w:themeColor="text1"/>
          <w:lang w:bidi="fa-IR"/>
        </w:rPr>
        <w:t>pre</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w:t>
      </w:r>
      <w:proofErr w:type="spellStart"/>
      <w:r w:rsidRPr="00472DEB">
        <w:rPr>
          <w:rFonts w:asciiTheme="majorBidi" w:hAnsiTheme="majorBidi" w:cs="B Nazanin"/>
          <w:color w:val="000000" w:themeColor="text1"/>
          <w:lang w:bidi="fa-IR"/>
        </w:rPr>
        <w:t>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a questionnaire with 20 four</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choice questions was designed. The questions were given to 8 faculty members of the operating room group, and the face and content validity of the questions were examined using the content validity ratio (CVR) and content validity index (CVI). The calculated values ​​for the content validity ratio (CVR) and the content validity index (CVI) were matched with the values ​​of the Lavish table, and all questions had appropriate validity. The reliability of the test measuring the level of students' learning about femoral joint replacement surgery was also calculated with a Cronbach's alpha coefficient of 0.897, which indicates that the designed test has internal consistency and appropriate reliability for research and statistical purposes.</w:t>
      </w:r>
    </w:p>
    <w:p w14:paraId="7CDE41DB" w14:textId="77777777" w:rsidR="00F31248" w:rsidRPr="00472DEB" w:rsidRDefault="00F31248" w:rsidP="00F31248">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Data analysis:</w:t>
      </w:r>
    </w:p>
    <w:p w14:paraId="759158A7" w14:textId="77777777"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First, the normality of the data distribution was examined with the Shapiro-Wilk test, and then other research analyses were performed.</w:t>
      </w:r>
    </w:p>
    <w:p w14:paraId="75AD9DBA" w14:textId="50E3D200"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Wilcoxon test was used to determine and compare the average learning score of students in femoral joint replacement surgery training before and after the intervention, separately in the control and intervention groups. Also, the average learning score between the intervention and control groups was compared before the intervention with the Mann-Whitney test and after the intervention with the independent t-test. In order to determine the correlation between the </w:t>
      </w:r>
      <w:proofErr w:type="spellStart"/>
      <w:r w:rsidRPr="00472DEB">
        <w:rPr>
          <w:rFonts w:asciiTheme="majorBidi" w:hAnsiTheme="majorBidi" w:cs="B Nazanin"/>
          <w:color w:val="000000" w:themeColor="text1"/>
          <w:lang w:bidi="fa-IR"/>
        </w:rPr>
        <w:t>pre</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w:t>
      </w:r>
      <w:proofErr w:type="spellStart"/>
      <w:r w:rsidRPr="00472DEB">
        <w:rPr>
          <w:rFonts w:asciiTheme="majorBidi" w:hAnsiTheme="majorBidi" w:cs="B Nazanin"/>
          <w:color w:val="000000" w:themeColor="text1"/>
          <w:lang w:bidi="fa-IR"/>
        </w:rPr>
        <w:t>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learning scores, separately in each of the two intervention and control groups, the Pearson correlation coefficient was calculated. Also, the average </w:t>
      </w:r>
      <w:proofErr w:type="spellStart"/>
      <w:r w:rsidRPr="00472DEB">
        <w:rPr>
          <w:rFonts w:asciiTheme="majorBidi" w:hAnsiTheme="majorBidi" w:cs="B Nazanin"/>
          <w:color w:val="000000" w:themeColor="text1"/>
          <w:lang w:bidi="fa-IR"/>
        </w:rPr>
        <w:t>pre</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w:t>
      </w:r>
      <w:proofErr w:type="spellStart"/>
      <w:r w:rsidRPr="00472DEB">
        <w:rPr>
          <w:rFonts w:asciiTheme="majorBidi" w:hAnsiTheme="majorBidi" w:cs="B Nazanin"/>
          <w:color w:val="000000" w:themeColor="text1"/>
          <w:lang w:bidi="fa-IR"/>
        </w:rPr>
        <w:t>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learning scores of students in the 5th and 7th semesters were compared with the independent t-test. To measure the level of satisfaction with the training in the intervention group, the one-sample t-test was used, and finally, the average changes before and after conventional training and virtual reality (VR) in both intervention and control groups were compared with the Mann-Whitney test.</w:t>
      </w:r>
    </w:p>
    <w:p w14:paraId="074B847A" w14:textId="77777777" w:rsidR="00A81B66" w:rsidRPr="00472DEB" w:rsidRDefault="00A81B66" w:rsidP="00F31248">
      <w:pPr>
        <w:rPr>
          <w:rFonts w:asciiTheme="majorBidi" w:hAnsiTheme="majorBidi" w:cs="B Nazanin"/>
          <w:color w:val="000000" w:themeColor="text1"/>
          <w:rtl/>
          <w:lang w:bidi="fa-IR"/>
        </w:rPr>
      </w:pPr>
    </w:p>
    <w:p w14:paraId="41C48732" w14:textId="77777777" w:rsidR="00F31248" w:rsidRPr="00472DEB" w:rsidRDefault="00F31248" w:rsidP="00F31248">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Findings</w:t>
      </w:r>
    </w:p>
    <w:p w14:paraId="2B836E05" w14:textId="1F30F673"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A total of 36 operating room students (20 from semester 5 and 16 from semester 7) participated in this study, who were equally divided into two control groups (18, receiving conventional online education) and intervention (18, receiving online education combined with virtual reality</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 xml:space="preserve">based education) (in fact, our goal is to measure the added effect of VR education compared to online education alone on student learning, and for this purpose, the participants' scores were examined in two </w:t>
      </w:r>
      <w:proofErr w:type="spellStart"/>
      <w:r w:rsidRPr="00472DEB">
        <w:rPr>
          <w:rFonts w:asciiTheme="majorBidi" w:hAnsiTheme="majorBidi" w:cs="B Nazanin"/>
          <w:color w:val="000000" w:themeColor="text1"/>
          <w:lang w:bidi="fa-IR"/>
        </w:rPr>
        <w:t>pre</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w:t>
      </w:r>
      <w:proofErr w:type="spellStart"/>
      <w:r w:rsidRPr="00472DEB">
        <w:rPr>
          <w:rFonts w:asciiTheme="majorBidi" w:hAnsiTheme="majorBidi" w:cs="B Nazanin"/>
          <w:color w:val="000000" w:themeColor="text1"/>
          <w:lang w:bidi="fa-IR"/>
        </w:rPr>
        <w:t>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phases).</w:t>
      </w:r>
    </w:p>
    <w:p w14:paraId="6C207C06" w14:textId="77777777"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lastRenderedPageBreak/>
        <w:t>The mean age of the total sample was 22.64 years (standard deviation = 0.83) with a range of 22 to 26 years.</w:t>
      </w:r>
    </w:p>
    <w:p w14:paraId="4D2845A5" w14:textId="05C45786" w:rsidR="00A95091" w:rsidRPr="00472DEB" w:rsidRDefault="00F31248" w:rsidP="00D0161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In terms of gender, 20 (55.6%) were female and 16 (44.4%) were male, with the gender distribution in the two groups being the same (10 females and 8 males in each group). Only 5 (13.9%) of the participants had previous experience with virtual reality technology.</w:t>
      </w:r>
    </w:p>
    <w:p w14:paraId="6E66F7D6" w14:textId="0D307451" w:rsidR="002C1B63" w:rsidRDefault="00D01612" w:rsidP="00D01612">
      <w:pPr>
        <w:pStyle w:val="Caption"/>
        <w:keepNext/>
        <w:rPr>
          <w:rFonts w:asciiTheme="majorBidi" w:hAnsiTheme="majorBidi" w:cs="B Nazanin"/>
          <w:i w:val="0"/>
          <w:iCs w:val="0"/>
          <w:color w:val="000000" w:themeColor="text1"/>
          <w:sz w:val="24"/>
          <w:szCs w:val="24"/>
          <w:lang w:bidi="fa-IR"/>
        </w:rPr>
        <w:sectPr w:rsidR="002C1B63"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i w:val="0"/>
          <w:iCs w:val="0"/>
          <w:color w:val="000000" w:themeColor="text1"/>
          <w:sz w:val="24"/>
          <w:szCs w:val="24"/>
          <w:lang w:bidi="fa-IR"/>
        </w:rPr>
        <w:t xml:space="preserve">Demographic information of the participants and descriptive statistics of the study group are presented in the table </w:t>
      </w:r>
      <w:r w:rsidR="00696D5F">
        <w:rPr>
          <w:rFonts w:asciiTheme="majorBidi" w:hAnsiTheme="majorBidi" w:cs="B Nazanin"/>
          <w:i w:val="0"/>
          <w:iCs w:val="0"/>
          <w:color w:val="000000" w:themeColor="text1"/>
          <w:sz w:val="24"/>
          <w:szCs w:val="24"/>
          <w:lang w:bidi="fa-IR"/>
        </w:rPr>
        <w:t>1.</w:t>
      </w:r>
    </w:p>
    <w:p w14:paraId="364B0E73" w14:textId="77777777" w:rsidR="00D01612" w:rsidRDefault="00D01612" w:rsidP="00D01612">
      <w:pPr>
        <w:pStyle w:val="Caption"/>
        <w:keepNext/>
        <w:rPr>
          <w:rFonts w:asciiTheme="majorBidi" w:hAnsiTheme="majorBidi" w:cs="B Nazanin"/>
          <w:i w:val="0"/>
          <w:iCs w:val="0"/>
          <w:color w:val="000000" w:themeColor="text1"/>
          <w:sz w:val="24"/>
          <w:szCs w:val="24"/>
          <w:lang w:bidi="fa-IR"/>
        </w:rPr>
      </w:pPr>
    </w:p>
    <w:p w14:paraId="2D27E41D" w14:textId="77777777" w:rsidR="002C1B63" w:rsidRPr="002C1B63" w:rsidRDefault="002C1B63" w:rsidP="002C1B63">
      <w:pPr>
        <w:rPr>
          <w:lang w:bidi="fa-IR"/>
        </w:rPr>
      </w:pPr>
    </w:p>
    <w:p w14:paraId="6062CE66" w14:textId="3D4EE1E1" w:rsidR="00D01612" w:rsidRPr="00472DEB" w:rsidRDefault="00D01612" w:rsidP="00D01612">
      <w:pPr>
        <w:pStyle w:val="Caption"/>
        <w:keepNext/>
        <w:rPr>
          <w:rFonts w:cs="B Nazanin"/>
          <w:color w:val="000000" w:themeColor="text1"/>
        </w:rPr>
      </w:pPr>
      <w:r w:rsidRPr="00472DEB">
        <w:rPr>
          <w:rFonts w:cs="B Nazanin"/>
          <w:color w:val="000000" w:themeColor="text1"/>
        </w:rPr>
        <w:t xml:space="preserve">Table </w:t>
      </w:r>
      <w:r w:rsidRPr="00472DEB">
        <w:rPr>
          <w:rFonts w:cs="B Nazanin"/>
          <w:color w:val="000000" w:themeColor="text1"/>
        </w:rPr>
        <w:fldChar w:fldCharType="begin"/>
      </w:r>
      <w:r w:rsidRPr="00472DEB">
        <w:rPr>
          <w:rFonts w:cs="B Nazanin"/>
          <w:color w:val="000000" w:themeColor="text1"/>
        </w:rPr>
        <w:instrText xml:space="preserve"> SEQ Table \* ARABIC </w:instrText>
      </w:r>
      <w:r w:rsidRPr="00472DEB">
        <w:rPr>
          <w:rFonts w:cs="B Nazanin"/>
          <w:color w:val="000000" w:themeColor="text1"/>
        </w:rPr>
        <w:fldChar w:fldCharType="separate"/>
      </w:r>
      <w:r w:rsidRPr="00472DEB">
        <w:rPr>
          <w:rFonts w:cs="B Nazanin"/>
          <w:noProof/>
          <w:color w:val="000000" w:themeColor="text1"/>
        </w:rPr>
        <w:t>1</w:t>
      </w:r>
      <w:r w:rsidRPr="00472DEB">
        <w:rPr>
          <w:rFonts w:cs="B Nazanin"/>
          <w:color w:val="000000" w:themeColor="text1"/>
        </w:rPr>
        <w:fldChar w:fldCharType="end"/>
      </w:r>
      <w:r w:rsidRPr="00472DEB">
        <w:rPr>
          <w:rFonts w:cs="B Nazanin"/>
          <w:color w:val="000000" w:themeColor="text1"/>
          <w:lang w:bidi="fa-IR"/>
        </w:rPr>
        <w:t>- Absolute and relative frequency distribution of demographic variables of research samples</w:t>
      </w:r>
    </w:p>
    <w:tbl>
      <w:tblPr>
        <w:tblStyle w:val="TableGrid"/>
        <w:tblW w:w="0" w:type="auto"/>
        <w:tblLook w:val="04A0" w:firstRow="1" w:lastRow="0" w:firstColumn="1" w:lastColumn="0" w:noHBand="0" w:noVBand="1"/>
      </w:tblPr>
      <w:tblGrid>
        <w:gridCol w:w="1301"/>
        <w:gridCol w:w="1104"/>
        <w:gridCol w:w="1485"/>
        <w:gridCol w:w="1215"/>
        <w:gridCol w:w="1215"/>
        <w:gridCol w:w="1484"/>
        <w:gridCol w:w="1546"/>
      </w:tblGrid>
      <w:tr w:rsidR="00052846" w:rsidRPr="00472DEB" w14:paraId="22399D95" w14:textId="77777777" w:rsidTr="00472DEB">
        <w:tc>
          <w:tcPr>
            <w:tcW w:w="0" w:type="auto"/>
            <w:hideMark/>
          </w:tcPr>
          <w:p w14:paraId="071296E6"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Variable</w:t>
            </w:r>
          </w:p>
        </w:tc>
        <w:tc>
          <w:tcPr>
            <w:tcW w:w="0" w:type="auto"/>
            <w:hideMark/>
          </w:tcPr>
          <w:p w14:paraId="6F33AB6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Category / Index</w:t>
            </w:r>
          </w:p>
        </w:tc>
        <w:tc>
          <w:tcPr>
            <w:tcW w:w="0" w:type="auto"/>
            <w:hideMark/>
          </w:tcPr>
          <w:p w14:paraId="2C446571"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Total Sample(n=36)</w:t>
            </w:r>
          </w:p>
        </w:tc>
        <w:tc>
          <w:tcPr>
            <w:tcW w:w="0" w:type="auto"/>
            <w:hideMark/>
          </w:tcPr>
          <w:p w14:paraId="56F468CE"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Semester 5(n=20)</w:t>
            </w:r>
          </w:p>
        </w:tc>
        <w:tc>
          <w:tcPr>
            <w:tcW w:w="0" w:type="auto"/>
            <w:hideMark/>
          </w:tcPr>
          <w:p w14:paraId="79658EF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Semester 7(n=16)</w:t>
            </w:r>
          </w:p>
        </w:tc>
        <w:tc>
          <w:tcPr>
            <w:tcW w:w="0" w:type="auto"/>
            <w:hideMark/>
          </w:tcPr>
          <w:p w14:paraId="482B45D1"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Control Group(N=18)</w:t>
            </w:r>
          </w:p>
        </w:tc>
        <w:tc>
          <w:tcPr>
            <w:tcW w:w="0" w:type="auto"/>
            <w:hideMark/>
          </w:tcPr>
          <w:p w14:paraId="3F224EE6"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Intervention Group(N=18)</w:t>
            </w:r>
          </w:p>
        </w:tc>
      </w:tr>
      <w:tr w:rsidR="00052846" w:rsidRPr="00472DEB" w14:paraId="7D641551" w14:textId="77777777" w:rsidTr="00472DEB">
        <w:tc>
          <w:tcPr>
            <w:tcW w:w="0" w:type="auto"/>
            <w:hideMark/>
          </w:tcPr>
          <w:p w14:paraId="175F104F"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35015C8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10465E0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Frequency (%)</w:t>
            </w:r>
          </w:p>
        </w:tc>
        <w:tc>
          <w:tcPr>
            <w:tcW w:w="0" w:type="auto"/>
            <w:hideMark/>
          </w:tcPr>
          <w:p w14:paraId="769165D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Frequency (%)</w:t>
            </w:r>
          </w:p>
        </w:tc>
        <w:tc>
          <w:tcPr>
            <w:tcW w:w="0" w:type="auto"/>
            <w:hideMark/>
          </w:tcPr>
          <w:p w14:paraId="42FBDCC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Frequency (%)</w:t>
            </w:r>
          </w:p>
        </w:tc>
        <w:tc>
          <w:tcPr>
            <w:tcW w:w="0" w:type="auto"/>
            <w:hideMark/>
          </w:tcPr>
          <w:p w14:paraId="53511CF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Frequency (%)</w:t>
            </w:r>
          </w:p>
        </w:tc>
        <w:tc>
          <w:tcPr>
            <w:tcW w:w="0" w:type="auto"/>
            <w:hideMark/>
          </w:tcPr>
          <w:p w14:paraId="69D076A2"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Frequency (%)</w:t>
            </w:r>
          </w:p>
        </w:tc>
      </w:tr>
      <w:tr w:rsidR="00052846" w:rsidRPr="00472DEB" w14:paraId="60F360AF" w14:textId="77777777" w:rsidTr="00472DEB">
        <w:tc>
          <w:tcPr>
            <w:tcW w:w="0" w:type="auto"/>
            <w:hideMark/>
          </w:tcPr>
          <w:p w14:paraId="0392B6E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Gender</w:t>
            </w:r>
          </w:p>
        </w:tc>
        <w:tc>
          <w:tcPr>
            <w:tcW w:w="0" w:type="auto"/>
            <w:hideMark/>
          </w:tcPr>
          <w:p w14:paraId="2E801DD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Female</w:t>
            </w:r>
          </w:p>
        </w:tc>
        <w:tc>
          <w:tcPr>
            <w:tcW w:w="0" w:type="auto"/>
            <w:hideMark/>
          </w:tcPr>
          <w:p w14:paraId="04051A4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20 (55.6%)</w:t>
            </w:r>
          </w:p>
        </w:tc>
        <w:tc>
          <w:tcPr>
            <w:tcW w:w="0" w:type="auto"/>
            <w:hideMark/>
          </w:tcPr>
          <w:p w14:paraId="52CE85A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9 (45%)</w:t>
            </w:r>
          </w:p>
        </w:tc>
        <w:tc>
          <w:tcPr>
            <w:tcW w:w="0" w:type="auto"/>
            <w:hideMark/>
          </w:tcPr>
          <w:p w14:paraId="57E9A89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11 (68.8%)</w:t>
            </w:r>
          </w:p>
        </w:tc>
        <w:tc>
          <w:tcPr>
            <w:tcW w:w="0" w:type="auto"/>
            <w:vMerge w:val="restart"/>
            <w:hideMark/>
          </w:tcPr>
          <w:p w14:paraId="39F6662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50%</w:t>
            </w:r>
          </w:p>
        </w:tc>
        <w:tc>
          <w:tcPr>
            <w:tcW w:w="0" w:type="auto"/>
            <w:vMerge w:val="restart"/>
            <w:hideMark/>
          </w:tcPr>
          <w:p w14:paraId="3CBAAFB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50%</w:t>
            </w:r>
          </w:p>
        </w:tc>
      </w:tr>
      <w:tr w:rsidR="00052846" w:rsidRPr="00472DEB" w14:paraId="39074DE1" w14:textId="77777777" w:rsidTr="00472DEB">
        <w:tc>
          <w:tcPr>
            <w:tcW w:w="0" w:type="auto"/>
            <w:hideMark/>
          </w:tcPr>
          <w:p w14:paraId="73D100A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3413C44A"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Male</w:t>
            </w:r>
          </w:p>
        </w:tc>
        <w:tc>
          <w:tcPr>
            <w:tcW w:w="0" w:type="auto"/>
            <w:hideMark/>
          </w:tcPr>
          <w:p w14:paraId="755E23D2"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16 (44.4%)</w:t>
            </w:r>
          </w:p>
        </w:tc>
        <w:tc>
          <w:tcPr>
            <w:tcW w:w="0" w:type="auto"/>
            <w:hideMark/>
          </w:tcPr>
          <w:p w14:paraId="3791206E"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11 (55%)</w:t>
            </w:r>
          </w:p>
        </w:tc>
        <w:tc>
          <w:tcPr>
            <w:tcW w:w="0" w:type="auto"/>
            <w:hideMark/>
          </w:tcPr>
          <w:p w14:paraId="55960097"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5 (31.3%)</w:t>
            </w:r>
          </w:p>
        </w:tc>
        <w:tc>
          <w:tcPr>
            <w:tcW w:w="0" w:type="auto"/>
            <w:vMerge/>
            <w:hideMark/>
          </w:tcPr>
          <w:p w14:paraId="76A17885"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vMerge/>
            <w:hideMark/>
          </w:tcPr>
          <w:p w14:paraId="2B997417"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r>
      <w:tr w:rsidR="00052846" w:rsidRPr="00472DEB" w14:paraId="4859C189" w14:textId="77777777" w:rsidTr="00472DEB">
        <w:tc>
          <w:tcPr>
            <w:tcW w:w="0" w:type="auto"/>
            <w:vMerge w:val="restart"/>
            <w:hideMark/>
          </w:tcPr>
          <w:p w14:paraId="68437B11"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Age</w:t>
            </w:r>
          </w:p>
        </w:tc>
        <w:tc>
          <w:tcPr>
            <w:tcW w:w="0" w:type="auto"/>
            <w:hideMark/>
          </w:tcPr>
          <w:p w14:paraId="7FD51C3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Mean ± SD</w:t>
            </w:r>
          </w:p>
        </w:tc>
        <w:tc>
          <w:tcPr>
            <w:tcW w:w="0" w:type="auto"/>
            <w:hideMark/>
          </w:tcPr>
          <w:p w14:paraId="2DA7FFB6"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22.64 ± 0.83</w:t>
            </w:r>
          </w:p>
        </w:tc>
        <w:tc>
          <w:tcPr>
            <w:tcW w:w="0" w:type="auto"/>
            <w:hideMark/>
          </w:tcPr>
          <w:p w14:paraId="2109B6A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22.20 ± 0.52</w:t>
            </w:r>
          </w:p>
        </w:tc>
        <w:tc>
          <w:tcPr>
            <w:tcW w:w="0" w:type="auto"/>
            <w:hideMark/>
          </w:tcPr>
          <w:p w14:paraId="0CB197E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23.19 ± 0.83</w:t>
            </w:r>
          </w:p>
        </w:tc>
        <w:tc>
          <w:tcPr>
            <w:tcW w:w="0" w:type="auto"/>
            <w:vMerge w:val="restart"/>
            <w:hideMark/>
          </w:tcPr>
          <w:p w14:paraId="141CAA2C"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22.44 ± 0.51</w:t>
            </w:r>
          </w:p>
          <w:p w14:paraId="2AB91122"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br/>
            </w:r>
          </w:p>
          <w:p w14:paraId="18D3133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i/>
                <w:iCs/>
                <w:color w:val="000000" w:themeColor="text1"/>
                <w:kern w:val="0"/>
                <w:sz w:val="20"/>
                <w:szCs w:val="20"/>
                <w14:ligatures w14:val="none"/>
              </w:rPr>
              <w:t>(22–24 yrs)</w:t>
            </w:r>
          </w:p>
        </w:tc>
        <w:tc>
          <w:tcPr>
            <w:tcW w:w="0" w:type="auto"/>
            <w:vMerge w:val="restart"/>
            <w:hideMark/>
          </w:tcPr>
          <w:p w14:paraId="74948129"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22.83 ± 1.04</w:t>
            </w:r>
          </w:p>
          <w:p w14:paraId="002C08D8"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br/>
            </w:r>
          </w:p>
          <w:p w14:paraId="345BFF31"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i/>
                <w:iCs/>
                <w:color w:val="000000" w:themeColor="text1"/>
                <w:kern w:val="0"/>
                <w:sz w:val="20"/>
                <w:szCs w:val="20"/>
                <w14:ligatures w14:val="none"/>
              </w:rPr>
              <w:t>(22–26 yrs)</w:t>
            </w:r>
          </w:p>
        </w:tc>
      </w:tr>
      <w:tr w:rsidR="00052846" w:rsidRPr="00472DEB" w14:paraId="10D181BA" w14:textId="77777777" w:rsidTr="00472DEB">
        <w:tc>
          <w:tcPr>
            <w:tcW w:w="0" w:type="auto"/>
            <w:vMerge/>
            <w:hideMark/>
          </w:tcPr>
          <w:p w14:paraId="3662789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7ABA02B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Range</w:t>
            </w:r>
          </w:p>
        </w:tc>
        <w:tc>
          <w:tcPr>
            <w:tcW w:w="0" w:type="auto"/>
            <w:hideMark/>
          </w:tcPr>
          <w:p w14:paraId="4D060A1B"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22–26</w:t>
            </w:r>
          </w:p>
        </w:tc>
        <w:tc>
          <w:tcPr>
            <w:tcW w:w="0" w:type="auto"/>
            <w:hideMark/>
          </w:tcPr>
          <w:p w14:paraId="7BBE847F"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22–24</w:t>
            </w:r>
          </w:p>
        </w:tc>
        <w:tc>
          <w:tcPr>
            <w:tcW w:w="0" w:type="auto"/>
            <w:hideMark/>
          </w:tcPr>
          <w:p w14:paraId="56EE0268"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22–26</w:t>
            </w:r>
          </w:p>
        </w:tc>
        <w:tc>
          <w:tcPr>
            <w:tcW w:w="0" w:type="auto"/>
            <w:vMerge/>
            <w:hideMark/>
          </w:tcPr>
          <w:p w14:paraId="03DF3CCE"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vMerge/>
            <w:hideMark/>
          </w:tcPr>
          <w:p w14:paraId="262C695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r>
      <w:tr w:rsidR="00052846" w:rsidRPr="00472DEB" w14:paraId="5458058D" w14:textId="77777777" w:rsidTr="00472DEB">
        <w:tc>
          <w:tcPr>
            <w:tcW w:w="0" w:type="auto"/>
            <w:hideMark/>
          </w:tcPr>
          <w:p w14:paraId="506A779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Prior VR Experience</w:t>
            </w:r>
          </w:p>
        </w:tc>
        <w:tc>
          <w:tcPr>
            <w:tcW w:w="0" w:type="auto"/>
            <w:hideMark/>
          </w:tcPr>
          <w:p w14:paraId="1F7BA0F9"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Yes</w:t>
            </w:r>
          </w:p>
        </w:tc>
        <w:tc>
          <w:tcPr>
            <w:tcW w:w="0" w:type="auto"/>
            <w:hideMark/>
          </w:tcPr>
          <w:p w14:paraId="64DB294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5 (13.9%)</w:t>
            </w:r>
          </w:p>
        </w:tc>
        <w:tc>
          <w:tcPr>
            <w:tcW w:w="0" w:type="auto"/>
            <w:hideMark/>
          </w:tcPr>
          <w:p w14:paraId="46CA705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5 (25%)</w:t>
            </w:r>
          </w:p>
        </w:tc>
        <w:tc>
          <w:tcPr>
            <w:tcW w:w="0" w:type="auto"/>
            <w:hideMark/>
          </w:tcPr>
          <w:p w14:paraId="5F4394C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0 (0%)</w:t>
            </w:r>
          </w:p>
        </w:tc>
        <w:tc>
          <w:tcPr>
            <w:tcW w:w="0" w:type="auto"/>
            <w:vMerge w:val="restart"/>
            <w:hideMark/>
          </w:tcPr>
          <w:p w14:paraId="3EAEE5AA"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0%</w:t>
            </w:r>
          </w:p>
        </w:tc>
        <w:tc>
          <w:tcPr>
            <w:tcW w:w="0" w:type="auto"/>
            <w:vMerge w:val="restart"/>
            <w:hideMark/>
          </w:tcPr>
          <w:p w14:paraId="56AD890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13.9%</w:t>
            </w:r>
          </w:p>
          <w:p w14:paraId="5A6E4B9F"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r>
      <w:tr w:rsidR="00052846" w:rsidRPr="00472DEB" w14:paraId="47FA4352" w14:textId="77777777" w:rsidTr="00472DEB">
        <w:tc>
          <w:tcPr>
            <w:tcW w:w="0" w:type="auto"/>
            <w:hideMark/>
          </w:tcPr>
          <w:p w14:paraId="4FD9D68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7308C16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No</w:t>
            </w:r>
          </w:p>
        </w:tc>
        <w:tc>
          <w:tcPr>
            <w:tcW w:w="0" w:type="auto"/>
            <w:hideMark/>
          </w:tcPr>
          <w:p w14:paraId="31EF7E21"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31 (86.1%)</w:t>
            </w:r>
          </w:p>
        </w:tc>
        <w:tc>
          <w:tcPr>
            <w:tcW w:w="0" w:type="auto"/>
            <w:hideMark/>
          </w:tcPr>
          <w:p w14:paraId="4BC6946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15 (75%)</w:t>
            </w:r>
          </w:p>
        </w:tc>
        <w:tc>
          <w:tcPr>
            <w:tcW w:w="0" w:type="auto"/>
            <w:hideMark/>
          </w:tcPr>
          <w:p w14:paraId="1C36FF4B"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16 (100%)</w:t>
            </w:r>
          </w:p>
        </w:tc>
        <w:tc>
          <w:tcPr>
            <w:tcW w:w="0" w:type="auto"/>
            <w:vMerge/>
            <w:hideMark/>
          </w:tcPr>
          <w:p w14:paraId="04ECA09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vMerge/>
            <w:hideMark/>
          </w:tcPr>
          <w:p w14:paraId="04DA5BA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r>
      <w:tr w:rsidR="00052846" w:rsidRPr="00472DEB" w14:paraId="3C01E007" w14:textId="77777777" w:rsidTr="00472DEB">
        <w:tc>
          <w:tcPr>
            <w:tcW w:w="0" w:type="auto"/>
            <w:hideMark/>
          </w:tcPr>
          <w:p w14:paraId="66F58916"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Academic Semester</w:t>
            </w:r>
          </w:p>
        </w:tc>
        <w:tc>
          <w:tcPr>
            <w:tcW w:w="0" w:type="auto"/>
            <w:hideMark/>
          </w:tcPr>
          <w:p w14:paraId="74990B3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Semester 5</w:t>
            </w:r>
          </w:p>
        </w:tc>
        <w:tc>
          <w:tcPr>
            <w:tcW w:w="0" w:type="auto"/>
            <w:gridSpan w:val="5"/>
            <w:hideMark/>
          </w:tcPr>
          <w:p w14:paraId="2E4F872F"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20 (55.6%)</w:t>
            </w:r>
          </w:p>
        </w:tc>
      </w:tr>
      <w:tr w:rsidR="00052846" w:rsidRPr="00472DEB" w14:paraId="4A7DF882" w14:textId="77777777" w:rsidTr="00472DEB">
        <w:tc>
          <w:tcPr>
            <w:tcW w:w="0" w:type="auto"/>
            <w:hideMark/>
          </w:tcPr>
          <w:p w14:paraId="2EFC5119"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20BFFCC8"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Semester 7</w:t>
            </w:r>
          </w:p>
        </w:tc>
        <w:tc>
          <w:tcPr>
            <w:tcW w:w="0" w:type="auto"/>
            <w:gridSpan w:val="5"/>
            <w:hideMark/>
          </w:tcPr>
          <w:p w14:paraId="00515030"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color w:val="000000" w:themeColor="text1"/>
                <w:kern w:val="0"/>
                <w:sz w:val="20"/>
                <w:szCs w:val="20"/>
                <w14:ligatures w14:val="none"/>
              </w:rPr>
              <w:t>16 (44.4%)</w:t>
            </w:r>
          </w:p>
        </w:tc>
      </w:tr>
      <w:tr w:rsidR="00052846" w:rsidRPr="00472DEB" w14:paraId="6A3C6F8A" w14:textId="77777777" w:rsidTr="00472DEB">
        <w:tc>
          <w:tcPr>
            <w:tcW w:w="0" w:type="auto"/>
            <w:hideMark/>
          </w:tcPr>
          <w:p w14:paraId="5DB38079"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Total Sample</w:t>
            </w:r>
          </w:p>
        </w:tc>
        <w:tc>
          <w:tcPr>
            <w:tcW w:w="0" w:type="auto"/>
            <w:hideMark/>
          </w:tcPr>
          <w:p w14:paraId="4A5483BD"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p>
        </w:tc>
        <w:tc>
          <w:tcPr>
            <w:tcW w:w="0" w:type="auto"/>
            <w:hideMark/>
          </w:tcPr>
          <w:p w14:paraId="274EC513"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36 (100%)</w:t>
            </w:r>
          </w:p>
        </w:tc>
        <w:tc>
          <w:tcPr>
            <w:tcW w:w="0" w:type="auto"/>
            <w:hideMark/>
          </w:tcPr>
          <w:p w14:paraId="13EB3476"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20 (100%)</w:t>
            </w:r>
          </w:p>
        </w:tc>
        <w:tc>
          <w:tcPr>
            <w:tcW w:w="0" w:type="auto"/>
            <w:hideMark/>
          </w:tcPr>
          <w:p w14:paraId="41483C14" w14:textId="77777777" w:rsidR="00052846" w:rsidRPr="00472DEB" w:rsidRDefault="00052846" w:rsidP="00BA526C">
            <w:pPr>
              <w:jc w:val="cente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16 (100%)</w:t>
            </w:r>
          </w:p>
        </w:tc>
        <w:tc>
          <w:tcPr>
            <w:tcW w:w="0" w:type="auto"/>
            <w:gridSpan w:val="2"/>
            <w:hideMark/>
          </w:tcPr>
          <w:p w14:paraId="237C14F3" w14:textId="06869C38" w:rsidR="00052846" w:rsidRPr="00472DEB" w:rsidRDefault="00052846" w:rsidP="00052846">
            <w:pPr>
              <w:rPr>
                <w:rFonts w:asciiTheme="majorBidi" w:eastAsia="Times New Roman" w:hAnsiTheme="majorBidi" w:cs="B Nazanin"/>
                <w:color w:val="000000" w:themeColor="text1"/>
                <w:kern w:val="0"/>
                <w:sz w:val="20"/>
                <w:szCs w:val="20"/>
                <w14:ligatures w14:val="none"/>
              </w:rPr>
            </w:pPr>
            <w:r w:rsidRPr="00472DEB">
              <w:rPr>
                <w:rFonts w:asciiTheme="majorBidi" w:eastAsia="Times New Roman" w:hAnsiTheme="majorBidi" w:cs="B Nazanin"/>
                <w:b/>
                <w:bCs/>
                <w:color w:val="000000" w:themeColor="text1"/>
                <w:kern w:val="0"/>
                <w:sz w:val="20"/>
                <w:szCs w:val="20"/>
                <w14:ligatures w14:val="none"/>
              </w:rPr>
              <w:t>36 (100%)</w:t>
            </w:r>
          </w:p>
        </w:tc>
      </w:tr>
    </w:tbl>
    <w:p w14:paraId="6120D6AC" w14:textId="77777777" w:rsidR="00D01612" w:rsidRPr="00472DEB" w:rsidRDefault="00D01612" w:rsidP="00F31248">
      <w:pPr>
        <w:rPr>
          <w:rFonts w:asciiTheme="majorBidi" w:hAnsiTheme="majorBidi" w:cs="B Nazanin"/>
          <w:color w:val="000000" w:themeColor="text1"/>
          <w:rtl/>
          <w:lang w:bidi="fa-IR"/>
        </w:rPr>
      </w:pPr>
    </w:p>
    <w:p w14:paraId="3C769437" w14:textId="77777777" w:rsidR="002C1B63" w:rsidRDefault="002C1B63" w:rsidP="00F31248">
      <w:pPr>
        <w:rPr>
          <w:rFonts w:asciiTheme="majorBidi" w:hAnsiTheme="majorBidi" w:cs="B Nazanin"/>
          <w:color w:val="000000" w:themeColor="text1"/>
          <w:lang w:bidi="fa-IR"/>
        </w:rPr>
        <w:sectPr w:rsidR="002C1B63" w:rsidSect="00C67FAB">
          <w:type w:val="continuous"/>
          <w:pgSz w:w="12240" w:h="15840"/>
          <w:pgMar w:top="1440" w:right="1440" w:bottom="1440" w:left="1440" w:header="720" w:footer="720" w:gutter="0"/>
          <w:cols w:space="720"/>
          <w:docGrid w:linePitch="360"/>
        </w:sectPr>
      </w:pPr>
    </w:p>
    <w:p w14:paraId="69DF71BE" w14:textId="77777777" w:rsidR="00F31248" w:rsidRPr="00472DEB" w:rsidRDefault="00F31248" w:rsidP="00F31248">
      <w:pPr>
        <w:rPr>
          <w:rFonts w:asciiTheme="majorBidi" w:hAnsiTheme="majorBidi" w:cs="B Nazanin"/>
          <w:color w:val="000000" w:themeColor="text1"/>
          <w:rtl/>
          <w:lang w:bidi="fa-IR"/>
        </w:rPr>
      </w:pPr>
    </w:p>
    <w:p w14:paraId="64CC71A9" w14:textId="77777777" w:rsidR="002B6B86" w:rsidRDefault="002B6B86" w:rsidP="00696D5F">
      <w:pPr>
        <w:rPr>
          <w:rFonts w:asciiTheme="majorBidi" w:hAnsiTheme="majorBidi" w:cs="B Nazanin"/>
          <w:color w:val="000000" w:themeColor="text1"/>
          <w:lang w:bidi="fa-IR"/>
        </w:rPr>
        <w:sectPr w:rsidR="002B6B86" w:rsidSect="00C67FAB">
          <w:type w:val="continuous"/>
          <w:pgSz w:w="12240" w:h="15840"/>
          <w:pgMar w:top="1440" w:right="1440" w:bottom="1440" w:left="1440" w:header="720" w:footer="720" w:gutter="0"/>
          <w:cols w:space="720"/>
          <w:docGrid w:linePitch="360"/>
        </w:sectPr>
      </w:pPr>
    </w:p>
    <w:p w14:paraId="2C20CD5C" w14:textId="095C583E" w:rsidR="002C1B63" w:rsidRDefault="00F31248" w:rsidP="00696D5F">
      <w:pPr>
        <w:rPr>
          <w:rFonts w:asciiTheme="majorBidi" w:hAnsiTheme="majorBidi" w:cs="B Nazanin"/>
          <w:color w:val="000000" w:themeColor="text1"/>
          <w:lang w:bidi="fa-IR"/>
        </w:rPr>
        <w:sectPr w:rsidR="002C1B63"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color w:val="000000" w:themeColor="text1"/>
          <w:lang w:bidi="fa-IR"/>
        </w:rPr>
        <w:t xml:space="preserve">Due to the </w:t>
      </w:r>
      <w:proofErr w:type="spellStart"/>
      <w:r w:rsidRPr="00472DEB">
        <w:rPr>
          <w:rFonts w:asciiTheme="majorBidi" w:hAnsiTheme="majorBidi" w:cs="B Nazanin"/>
          <w:color w:val="000000" w:themeColor="text1"/>
          <w:lang w:bidi="fa-IR"/>
        </w:rPr>
        <w:t>non</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normal</w:t>
      </w:r>
      <w:proofErr w:type="spellEnd"/>
      <w:r w:rsidRPr="00472DEB">
        <w:rPr>
          <w:rFonts w:asciiTheme="majorBidi" w:hAnsiTheme="majorBidi" w:cs="B Nazanin"/>
          <w:color w:val="000000" w:themeColor="text1"/>
          <w:lang w:bidi="fa-IR"/>
        </w:rPr>
        <w:t xml:space="preserve"> distribution of the data (Shapiro</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 xml:space="preserve">Wilk test), the </w:t>
      </w:r>
      <w:proofErr w:type="spellStart"/>
      <w:r w:rsidRPr="00472DEB">
        <w:rPr>
          <w:rFonts w:asciiTheme="majorBidi" w:hAnsiTheme="majorBidi" w:cs="B Nazanin"/>
          <w:color w:val="000000" w:themeColor="text1"/>
          <w:lang w:bidi="fa-IR"/>
        </w:rPr>
        <w:t>non</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parametric</w:t>
      </w:r>
      <w:proofErr w:type="spellEnd"/>
      <w:r w:rsidRPr="00472DEB">
        <w:rPr>
          <w:rFonts w:asciiTheme="majorBidi" w:hAnsiTheme="majorBidi" w:cs="B Nazanin"/>
          <w:color w:val="000000" w:themeColor="text1"/>
          <w:lang w:bidi="fa-IR"/>
        </w:rPr>
        <w:t xml:space="preserve"> Wilcoxon test was used. In the control group, the difference between </w:t>
      </w:r>
      <w:proofErr w:type="spellStart"/>
      <w:r w:rsidRPr="00472DEB">
        <w:rPr>
          <w:rFonts w:asciiTheme="majorBidi" w:hAnsiTheme="majorBidi" w:cs="B Nazanin"/>
          <w:color w:val="000000" w:themeColor="text1"/>
          <w:lang w:bidi="fa-IR"/>
        </w:rPr>
        <w:t>pre</w:t>
      </w:r>
      <w:r w:rsidR="00696D5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 scores was not statistically significant (z=-1.902, p=0.057, r=0.45), which is consistent with the nature of this group (no intervention). In contrast, in the intervention group, 88.9% of participants (16 out of 18) experienced score improvement and the mean 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 scores were significantly higher than the pre-test (z=-3.492, p&lt;0.001, r=0.82), indicating a strong and positive effect of the intervention.</w:t>
      </w:r>
      <w:r w:rsidR="00D01612" w:rsidRPr="00472DEB">
        <w:rPr>
          <w:rFonts w:asciiTheme="majorBidi" w:hAnsiTheme="majorBidi" w:cs="B Nazanin" w:hint="cs"/>
          <w:color w:val="000000" w:themeColor="text1"/>
          <w:rtl/>
          <w:lang w:bidi="fa-IR"/>
        </w:rPr>
        <w:t xml:space="preserve"> </w:t>
      </w:r>
      <w:r w:rsidR="00D01612" w:rsidRPr="00472DEB">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Descriptive indices and results of intra</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group tests (</w:t>
      </w:r>
      <w:proofErr w:type="spellStart"/>
      <w:r w:rsidR="00696D5F" w:rsidRPr="00696D5F">
        <w:rPr>
          <w:rFonts w:asciiTheme="majorBidi" w:hAnsiTheme="majorBidi" w:cs="B Nazanin"/>
          <w:color w:val="000000" w:themeColor="text1"/>
          <w:lang w:bidi="fa-IR"/>
        </w:rPr>
        <w:t>pre</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w:t>
      </w:r>
      <w:proofErr w:type="spellEnd"/>
      <w:r w:rsidR="00696D5F" w:rsidRPr="00696D5F">
        <w:rPr>
          <w:rFonts w:asciiTheme="majorBidi" w:hAnsiTheme="majorBidi" w:cs="B Nazanin"/>
          <w:color w:val="000000" w:themeColor="text1"/>
          <w:lang w:bidi="fa-IR"/>
        </w:rPr>
        <w:t xml:space="preserve"> and </w:t>
      </w:r>
      <w:proofErr w:type="spellStart"/>
      <w:r w:rsidR="00696D5F" w:rsidRPr="00696D5F">
        <w:rPr>
          <w:rFonts w:asciiTheme="majorBidi" w:hAnsiTheme="majorBidi" w:cs="B Nazanin"/>
          <w:color w:val="000000" w:themeColor="text1"/>
          <w:lang w:bidi="fa-IR"/>
        </w:rPr>
        <w:t>post</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w:t>
      </w:r>
      <w:proofErr w:type="spellEnd"/>
      <w:r w:rsidR="00696D5F" w:rsidRPr="00696D5F">
        <w:rPr>
          <w:rFonts w:asciiTheme="majorBidi" w:hAnsiTheme="majorBidi" w:cs="B Nazanin"/>
          <w:color w:val="000000" w:themeColor="text1"/>
          <w:lang w:bidi="fa-IR"/>
        </w:rPr>
        <w:t>) are presented in Table 2</w:t>
      </w:r>
      <w:r w:rsidR="00696D5F">
        <w:rPr>
          <w:rFonts w:asciiTheme="majorBidi" w:hAnsiTheme="majorBidi" w:cs="B Nazanin"/>
          <w:color w:val="000000" w:themeColor="text1"/>
          <w:lang w:bidi="fa-IR"/>
        </w:rPr>
        <w:t>.</w:t>
      </w:r>
    </w:p>
    <w:p w14:paraId="24B12F76" w14:textId="77777777" w:rsidR="002C1B63" w:rsidRPr="00472DEB" w:rsidRDefault="002C1B63" w:rsidP="00F31248">
      <w:pPr>
        <w:rPr>
          <w:rFonts w:asciiTheme="majorBidi" w:hAnsiTheme="majorBidi" w:cs="B Nazanin"/>
          <w:color w:val="000000" w:themeColor="text1"/>
          <w:lang w:bidi="fa-IR"/>
        </w:rPr>
      </w:pPr>
    </w:p>
    <w:p w14:paraId="123144A7" w14:textId="77777777" w:rsidR="002B6B86" w:rsidRDefault="002B6B86" w:rsidP="00D01612">
      <w:pPr>
        <w:pStyle w:val="Caption"/>
        <w:keepNext/>
        <w:rPr>
          <w:rFonts w:cs="B Nazanin"/>
          <w:color w:val="000000" w:themeColor="text1"/>
        </w:rPr>
        <w:sectPr w:rsidR="002B6B86" w:rsidSect="00C67FAB">
          <w:type w:val="continuous"/>
          <w:pgSz w:w="12240" w:h="15840"/>
          <w:pgMar w:top="1440" w:right="1440" w:bottom="1440" w:left="1440" w:header="720" w:footer="720" w:gutter="0"/>
          <w:cols w:space="720"/>
          <w:docGrid w:linePitch="360"/>
        </w:sectPr>
      </w:pPr>
    </w:p>
    <w:p w14:paraId="53F061A6" w14:textId="419A7721" w:rsidR="00D01612" w:rsidRPr="00472DEB" w:rsidRDefault="00D01612" w:rsidP="00D01612">
      <w:pPr>
        <w:pStyle w:val="Caption"/>
        <w:keepNext/>
        <w:rPr>
          <w:rFonts w:cs="B Nazanin"/>
          <w:color w:val="000000" w:themeColor="text1"/>
        </w:rPr>
      </w:pPr>
      <w:r w:rsidRPr="00472DEB">
        <w:rPr>
          <w:rFonts w:cs="B Nazanin"/>
          <w:color w:val="000000" w:themeColor="text1"/>
        </w:rPr>
        <w:t xml:space="preserve">Table </w:t>
      </w:r>
      <w:r w:rsidRPr="00472DEB">
        <w:rPr>
          <w:rFonts w:cs="B Nazanin"/>
          <w:color w:val="000000" w:themeColor="text1"/>
        </w:rPr>
        <w:fldChar w:fldCharType="begin"/>
      </w:r>
      <w:r w:rsidRPr="00472DEB">
        <w:rPr>
          <w:rFonts w:cs="B Nazanin"/>
          <w:color w:val="000000" w:themeColor="text1"/>
        </w:rPr>
        <w:instrText xml:space="preserve"> SEQ Table \* ARABIC </w:instrText>
      </w:r>
      <w:r w:rsidRPr="00472DEB">
        <w:rPr>
          <w:rFonts w:cs="B Nazanin"/>
          <w:color w:val="000000" w:themeColor="text1"/>
        </w:rPr>
        <w:fldChar w:fldCharType="separate"/>
      </w:r>
      <w:r w:rsidRPr="00472DEB">
        <w:rPr>
          <w:rFonts w:cs="B Nazanin"/>
          <w:noProof/>
          <w:color w:val="000000" w:themeColor="text1"/>
        </w:rPr>
        <w:t>2</w:t>
      </w:r>
      <w:r w:rsidRPr="00472DEB">
        <w:rPr>
          <w:rFonts w:cs="B Nazanin"/>
          <w:color w:val="000000" w:themeColor="text1"/>
        </w:rPr>
        <w:fldChar w:fldCharType="end"/>
      </w:r>
      <w:r w:rsidRPr="00472DEB">
        <w:rPr>
          <w:rFonts w:cs="B Nazanin"/>
          <w:color w:val="000000" w:themeColor="text1"/>
        </w:rPr>
        <w:t>- Descriptive indices and results of intra group tests (pre-test and post-test)</w:t>
      </w:r>
    </w:p>
    <w:tbl>
      <w:tblPr>
        <w:tblStyle w:val="TableGrid"/>
        <w:tblW w:w="0" w:type="auto"/>
        <w:tblLook w:val="04A0" w:firstRow="1" w:lastRow="0" w:firstColumn="1" w:lastColumn="0" w:noHBand="0" w:noVBand="1"/>
      </w:tblPr>
      <w:tblGrid>
        <w:gridCol w:w="1496"/>
        <w:gridCol w:w="922"/>
        <w:gridCol w:w="803"/>
        <w:gridCol w:w="1677"/>
        <w:gridCol w:w="1811"/>
        <w:gridCol w:w="1440"/>
        <w:gridCol w:w="1201"/>
      </w:tblGrid>
      <w:tr w:rsidR="00FC7B5C" w:rsidRPr="00472DEB" w14:paraId="37E419BB" w14:textId="77777777" w:rsidTr="00BA526C">
        <w:tc>
          <w:tcPr>
            <w:tcW w:w="0" w:type="auto"/>
            <w:hideMark/>
          </w:tcPr>
          <w:p w14:paraId="644CED95"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Group</w:t>
            </w:r>
          </w:p>
        </w:tc>
        <w:tc>
          <w:tcPr>
            <w:tcW w:w="0" w:type="auto"/>
            <w:hideMark/>
          </w:tcPr>
          <w:p w14:paraId="764356DA"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Phase</w:t>
            </w:r>
          </w:p>
        </w:tc>
        <w:tc>
          <w:tcPr>
            <w:tcW w:w="0" w:type="auto"/>
            <w:hideMark/>
          </w:tcPr>
          <w:p w14:paraId="1067CE5A"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Mean</w:t>
            </w:r>
          </w:p>
        </w:tc>
        <w:tc>
          <w:tcPr>
            <w:tcW w:w="0" w:type="auto"/>
            <w:hideMark/>
          </w:tcPr>
          <w:p w14:paraId="79640E8F"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Standard Deviation</w:t>
            </w:r>
          </w:p>
        </w:tc>
        <w:tc>
          <w:tcPr>
            <w:tcW w:w="0" w:type="auto"/>
            <w:hideMark/>
          </w:tcPr>
          <w:p w14:paraId="0E8F892D"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Recovery Count / Rate</w:t>
            </w:r>
          </w:p>
        </w:tc>
        <w:tc>
          <w:tcPr>
            <w:tcW w:w="0" w:type="auto"/>
            <w:hideMark/>
          </w:tcPr>
          <w:p w14:paraId="338E3553"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Wilcoxon Test</w:t>
            </w:r>
          </w:p>
        </w:tc>
        <w:tc>
          <w:tcPr>
            <w:tcW w:w="0" w:type="auto"/>
            <w:hideMark/>
          </w:tcPr>
          <w:p w14:paraId="71A090E8"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Effect Size (r)</w:t>
            </w:r>
          </w:p>
        </w:tc>
      </w:tr>
      <w:tr w:rsidR="00FC7B5C" w:rsidRPr="00472DEB" w14:paraId="23F7A08D" w14:textId="77777777" w:rsidTr="00BA526C">
        <w:tc>
          <w:tcPr>
            <w:tcW w:w="0" w:type="auto"/>
            <w:hideMark/>
          </w:tcPr>
          <w:p w14:paraId="44BBE1BE"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Control</w:t>
            </w:r>
          </w:p>
        </w:tc>
        <w:tc>
          <w:tcPr>
            <w:tcW w:w="0" w:type="auto"/>
            <w:hideMark/>
          </w:tcPr>
          <w:p w14:paraId="76D00273"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Pre-test</w:t>
            </w:r>
          </w:p>
        </w:tc>
        <w:tc>
          <w:tcPr>
            <w:tcW w:w="0" w:type="auto"/>
            <w:hideMark/>
          </w:tcPr>
          <w:p w14:paraId="24FADA1C"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68E200A"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556FFE7E"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482FFF7" w14:textId="77777777" w:rsidR="00FC7B5C" w:rsidRPr="00472DEB" w:rsidRDefault="00FC7B5C" w:rsidP="00FC7B5C">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z=-1.902</m:t>
                </m:r>
              </m:oMath>
            </m:oMathPara>
          </w:p>
        </w:tc>
        <w:tc>
          <w:tcPr>
            <w:tcW w:w="0" w:type="auto"/>
            <w:hideMark/>
          </w:tcPr>
          <w:p w14:paraId="70A2788D"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0.45</w:t>
            </w:r>
          </w:p>
        </w:tc>
      </w:tr>
      <w:tr w:rsidR="00FC7B5C" w:rsidRPr="00472DEB" w14:paraId="05325F34" w14:textId="77777777" w:rsidTr="00BA526C">
        <w:tc>
          <w:tcPr>
            <w:tcW w:w="0" w:type="auto"/>
            <w:hideMark/>
          </w:tcPr>
          <w:p w14:paraId="6DD70747"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Control</w:t>
            </w:r>
          </w:p>
        </w:tc>
        <w:tc>
          <w:tcPr>
            <w:tcW w:w="0" w:type="auto"/>
            <w:hideMark/>
          </w:tcPr>
          <w:p w14:paraId="6D3F28A0"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Post-test</w:t>
            </w:r>
          </w:p>
        </w:tc>
        <w:tc>
          <w:tcPr>
            <w:tcW w:w="0" w:type="auto"/>
            <w:hideMark/>
          </w:tcPr>
          <w:p w14:paraId="2B066974"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30084D33"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98670FF"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5A9CDD0" w14:textId="77777777" w:rsidR="00FC7B5C" w:rsidRPr="00472DEB" w:rsidRDefault="00FC7B5C" w:rsidP="00FC7B5C">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p=0.057</m:t>
                </m:r>
              </m:oMath>
            </m:oMathPara>
          </w:p>
        </w:tc>
        <w:tc>
          <w:tcPr>
            <w:tcW w:w="0" w:type="auto"/>
            <w:hideMark/>
          </w:tcPr>
          <w:p w14:paraId="1E4982F9"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r>
      <w:tr w:rsidR="00FC7B5C" w:rsidRPr="00472DEB" w14:paraId="198130E1" w14:textId="77777777" w:rsidTr="00BA526C">
        <w:tc>
          <w:tcPr>
            <w:tcW w:w="0" w:type="auto"/>
            <w:hideMark/>
          </w:tcPr>
          <w:p w14:paraId="787B1212"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Intervention</w:t>
            </w:r>
          </w:p>
        </w:tc>
        <w:tc>
          <w:tcPr>
            <w:tcW w:w="0" w:type="auto"/>
            <w:hideMark/>
          </w:tcPr>
          <w:p w14:paraId="247147FC"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Pre-test</w:t>
            </w:r>
          </w:p>
        </w:tc>
        <w:tc>
          <w:tcPr>
            <w:tcW w:w="0" w:type="auto"/>
            <w:hideMark/>
          </w:tcPr>
          <w:p w14:paraId="28E34360"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319C6F86"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596F439E"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16 (88.9%)</w:t>
            </w:r>
          </w:p>
        </w:tc>
        <w:tc>
          <w:tcPr>
            <w:tcW w:w="0" w:type="auto"/>
            <w:hideMark/>
          </w:tcPr>
          <w:p w14:paraId="1C81D95F" w14:textId="77777777" w:rsidR="00FC7B5C" w:rsidRPr="00472DEB" w:rsidRDefault="00FC7B5C" w:rsidP="00FC7B5C">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z=-3.492</m:t>
                </m:r>
              </m:oMath>
            </m:oMathPara>
          </w:p>
        </w:tc>
        <w:tc>
          <w:tcPr>
            <w:tcW w:w="0" w:type="auto"/>
            <w:hideMark/>
          </w:tcPr>
          <w:p w14:paraId="3C7CC43D"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0.82</w:t>
            </w:r>
          </w:p>
        </w:tc>
      </w:tr>
      <w:tr w:rsidR="00FC7B5C" w:rsidRPr="00472DEB" w14:paraId="6F09BF74" w14:textId="77777777" w:rsidTr="00BA526C">
        <w:tc>
          <w:tcPr>
            <w:tcW w:w="0" w:type="auto"/>
            <w:hideMark/>
          </w:tcPr>
          <w:p w14:paraId="0C3CDD9D"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Intervention</w:t>
            </w:r>
          </w:p>
        </w:tc>
        <w:tc>
          <w:tcPr>
            <w:tcW w:w="0" w:type="auto"/>
            <w:hideMark/>
          </w:tcPr>
          <w:p w14:paraId="160E9A84"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Post-test</w:t>
            </w:r>
          </w:p>
        </w:tc>
        <w:tc>
          <w:tcPr>
            <w:tcW w:w="0" w:type="auto"/>
            <w:hideMark/>
          </w:tcPr>
          <w:p w14:paraId="494A828F"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A7F822A"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18B15369"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65D9A7ED" w14:textId="77777777" w:rsidR="00FC7B5C" w:rsidRPr="00472DEB" w:rsidRDefault="00FC7B5C" w:rsidP="00FC7B5C">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p&lt;0.001</m:t>
                </m:r>
              </m:oMath>
            </m:oMathPara>
          </w:p>
        </w:tc>
        <w:tc>
          <w:tcPr>
            <w:tcW w:w="0" w:type="auto"/>
            <w:hideMark/>
          </w:tcPr>
          <w:p w14:paraId="6A0C258F" w14:textId="77777777" w:rsidR="00FC7B5C" w:rsidRPr="00472DEB" w:rsidRDefault="00FC7B5C" w:rsidP="00FC7B5C">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r>
    </w:tbl>
    <w:p w14:paraId="2A73E517" w14:textId="77777777" w:rsidR="00696D5F" w:rsidRDefault="00696D5F" w:rsidP="00F31248">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682F7C8A" w14:textId="65926AD3" w:rsidR="00F31248" w:rsidRPr="00472DEB" w:rsidRDefault="00F31248"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Independent t-test showed that the mean post</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test scores in the intervention group (mean=12.83; standard deviation=3.468) were significantly higher than those in the control group (mean=6.72; standard deviation=3.177) (t=5.512, </w:t>
      </w:r>
      <w:proofErr w:type="spellStart"/>
      <w:r w:rsidRPr="00472DEB">
        <w:rPr>
          <w:rFonts w:asciiTheme="majorBidi" w:hAnsiTheme="majorBidi" w:cs="B Nazanin"/>
          <w:color w:val="000000" w:themeColor="text1"/>
          <w:lang w:bidi="fa-IR"/>
        </w:rPr>
        <w:t>df</w:t>
      </w:r>
      <w:proofErr w:type="spellEnd"/>
      <w:r w:rsidRPr="00472DEB">
        <w:rPr>
          <w:rFonts w:asciiTheme="majorBidi" w:hAnsiTheme="majorBidi" w:cs="B Nazanin"/>
          <w:color w:val="000000" w:themeColor="text1"/>
          <w:lang w:bidi="fa-IR"/>
        </w:rPr>
        <w:t>=34, p&lt;0.001, d=1.89), indicating a very large effect size.</w:t>
      </w:r>
    </w:p>
    <w:p w14:paraId="368359DC" w14:textId="439E9716" w:rsidR="002C1B63" w:rsidRPr="00472DEB" w:rsidRDefault="00F31248" w:rsidP="00696D5F">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Comparing the rate of progress (difference in scores) between the two groups with the Mann-Whitney test also showed that progress in the intervention group was significantly greater than that in the control group (U=75.500, z=-2.844, p=0.004, r=0.47)</w:t>
      </w:r>
      <w:r w:rsidR="00696D5F">
        <w:rPr>
          <w:rFonts w:asciiTheme="majorBidi" w:hAnsiTheme="majorBidi" w:cs="B Nazanin"/>
          <w:color w:val="000000" w:themeColor="text1"/>
          <w:lang w:bidi="fa-IR"/>
        </w:rPr>
        <w:t>.</w:t>
      </w:r>
      <w:r w:rsidR="00D01612" w:rsidRPr="00472DEB">
        <w:rPr>
          <w:rFonts w:asciiTheme="majorBidi" w:hAnsiTheme="majorBidi" w:cs="B Nazanin" w:hint="cs"/>
          <w:color w:val="000000" w:themeColor="text1"/>
          <w:rtl/>
          <w:lang w:bidi="fa-IR"/>
        </w:rPr>
        <w:t xml:space="preserve"> </w:t>
      </w:r>
      <w:r w:rsidR="00D01612" w:rsidRPr="00472DEB">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Information regarding the comparison between groups of students in the post</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 is presented in Table 3</w:t>
      </w:r>
      <w:r w:rsidR="00696D5F">
        <w:rPr>
          <w:rFonts w:asciiTheme="majorBidi" w:hAnsiTheme="majorBidi" w:cs="B Nazanin"/>
          <w:color w:val="000000" w:themeColor="text1"/>
          <w:lang w:bidi="fa-IR"/>
        </w:rPr>
        <w:t>.</w:t>
      </w:r>
    </w:p>
    <w:p w14:paraId="3B285C60" w14:textId="77777777" w:rsidR="00696D5F" w:rsidRDefault="00696D5F" w:rsidP="00D01612">
      <w:pPr>
        <w:pStyle w:val="Caption"/>
        <w:keepNext/>
        <w:jc w:val="center"/>
        <w:rPr>
          <w:rFonts w:cs="B Nazanin"/>
          <w:color w:val="000000" w:themeColor="text1"/>
        </w:rPr>
        <w:sectPr w:rsidR="00696D5F" w:rsidSect="00C67FAB">
          <w:type w:val="continuous"/>
          <w:pgSz w:w="12240" w:h="15840"/>
          <w:pgMar w:top="1440" w:right="1440" w:bottom="1440" w:left="1440" w:header="720" w:footer="720" w:gutter="0"/>
          <w:cols w:space="720"/>
          <w:docGrid w:linePitch="360"/>
        </w:sectPr>
      </w:pPr>
    </w:p>
    <w:p w14:paraId="1CB43AE5" w14:textId="1A3A63C1" w:rsidR="00D01612" w:rsidRPr="00472DEB" w:rsidRDefault="00D01612" w:rsidP="00D01612">
      <w:pPr>
        <w:pStyle w:val="Caption"/>
        <w:keepNext/>
        <w:jc w:val="center"/>
        <w:rPr>
          <w:rFonts w:cs="B Nazanin"/>
          <w:color w:val="000000" w:themeColor="text1"/>
        </w:rPr>
      </w:pPr>
      <w:r w:rsidRPr="00472DEB">
        <w:rPr>
          <w:rFonts w:cs="B Nazanin"/>
          <w:color w:val="000000" w:themeColor="text1"/>
        </w:rPr>
        <w:t xml:space="preserve">Table </w:t>
      </w:r>
      <w:r w:rsidRPr="00472DEB">
        <w:rPr>
          <w:rFonts w:cs="B Nazanin"/>
          <w:color w:val="000000" w:themeColor="text1"/>
        </w:rPr>
        <w:fldChar w:fldCharType="begin"/>
      </w:r>
      <w:r w:rsidRPr="00472DEB">
        <w:rPr>
          <w:rFonts w:cs="B Nazanin"/>
          <w:color w:val="000000" w:themeColor="text1"/>
        </w:rPr>
        <w:instrText xml:space="preserve"> SEQ Table \* ARABIC </w:instrText>
      </w:r>
      <w:r w:rsidRPr="00472DEB">
        <w:rPr>
          <w:rFonts w:cs="B Nazanin"/>
          <w:color w:val="000000" w:themeColor="text1"/>
        </w:rPr>
        <w:fldChar w:fldCharType="separate"/>
      </w:r>
      <w:r w:rsidRPr="00472DEB">
        <w:rPr>
          <w:rFonts w:cs="B Nazanin"/>
          <w:noProof/>
          <w:color w:val="000000" w:themeColor="text1"/>
        </w:rPr>
        <w:t>3</w:t>
      </w:r>
      <w:r w:rsidRPr="00472DEB">
        <w:rPr>
          <w:rFonts w:cs="B Nazanin"/>
          <w:color w:val="000000" w:themeColor="text1"/>
        </w:rPr>
        <w:fldChar w:fldCharType="end"/>
      </w:r>
      <w:r w:rsidRPr="00472DEB">
        <w:rPr>
          <w:rFonts w:cs="B Nazanin"/>
          <w:color w:val="000000" w:themeColor="text1"/>
        </w:rPr>
        <w:t>- Between group comparison in post-test and rate of progress</w:t>
      </w:r>
    </w:p>
    <w:tbl>
      <w:tblPr>
        <w:tblStyle w:val="TableGrid"/>
        <w:tblW w:w="0" w:type="auto"/>
        <w:tblLook w:val="04A0" w:firstRow="1" w:lastRow="0" w:firstColumn="1" w:lastColumn="0" w:noHBand="0" w:noVBand="1"/>
      </w:tblPr>
      <w:tblGrid>
        <w:gridCol w:w="1476"/>
        <w:gridCol w:w="1368"/>
        <w:gridCol w:w="936"/>
        <w:gridCol w:w="1283"/>
        <w:gridCol w:w="1121"/>
        <w:gridCol w:w="1043"/>
        <w:gridCol w:w="1331"/>
        <w:gridCol w:w="792"/>
      </w:tblGrid>
      <w:tr w:rsidR="00A81B66" w:rsidRPr="00472DEB" w14:paraId="1A823773" w14:textId="77777777" w:rsidTr="00BA526C">
        <w:tc>
          <w:tcPr>
            <w:tcW w:w="0" w:type="auto"/>
            <w:hideMark/>
          </w:tcPr>
          <w:p w14:paraId="19D0355C"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Variable</w:t>
            </w:r>
          </w:p>
        </w:tc>
        <w:tc>
          <w:tcPr>
            <w:tcW w:w="0" w:type="auto"/>
            <w:hideMark/>
          </w:tcPr>
          <w:p w14:paraId="639BD845"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Intervention Group</w:t>
            </w:r>
          </w:p>
        </w:tc>
        <w:tc>
          <w:tcPr>
            <w:tcW w:w="0" w:type="auto"/>
            <w:hideMark/>
          </w:tcPr>
          <w:p w14:paraId="6CC4C4B4"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Control Group</w:t>
            </w:r>
          </w:p>
        </w:tc>
        <w:tc>
          <w:tcPr>
            <w:tcW w:w="0" w:type="auto"/>
            <w:hideMark/>
          </w:tcPr>
          <w:p w14:paraId="53BB0DF9"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Statistical Test</w:t>
            </w:r>
          </w:p>
        </w:tc>
        <w:tc>
          <w:tcPr>
            <w:tcW w:w="0" w:type="auto"/>
            <w:hideMark/>
          </w:tcPr>
          <w:p w14:paraId="4A13E88A"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Test Statistic</w:t>
            </w:r>
          </w:p>
        </w:tc>
        <w:tc>
          <w:tcPr>
            <w:tcW w:w="0" w:type="auto"/>
            <w:hideMark/>
          </w:tcPr>
          <w:p w14:paraId="78CCE33A"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Degrees of Freedom</w:t>
            </w:r>
          </w:p>
        </w:tc>
        <w:tc>
          <w:tcPr>
            <w:tcW w:w="0" w:type="auto"/>
            <w:hideMark/>
          </w:tcPr>
          <w:p w14:paraId="673613E4"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Significance Level (p-value)</w:t>
            </w:r>
          </w:p>
        </w:tc>
        <w:tc>
          <w:tcPr>
            <w:tcW w:w="0" w:type="auto"/>
            <w:hideMark/>
          </w:tcPr>
          <w:p w14:paraId="20A5FA5B"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Effect Size</w:t>
            </w:r>
          </w:p>
        </w:tc>
      </w:tr>
      <w:tr w:rsidR="00A81B66" w:rsidRPr="00472DEB" w14:paraId="2D70B7D0" w14:textId="77777777" w:rsidTr="00BA526C">
        <w:tc>
          <w:tcPr>
            <w:tcW w:w="0" w:type="auto"/>
            <w:hideMark/>
          </w:tcPr>
          <w:p w14:paraId="1095E7B5"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Post-test Score</w:t>
            </w:r>
          </w:p>
        </w:tc>
        <w:tc>
          <w:tcPr>
            <w:tcW w:w="0" w:type="auto"/>
            <w:hideMark/>
          </w:tcPr>
          <w:p w14:paraId="61E6D5AE"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Mean = 12.83</w:t>
            </w:r>
          </w:p>
          <w:p w14:paraId="6FA066A0"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br/>
            </w:r>
          </w:p>
          <w:p w14:paraId="778DEFF9"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SD = 3.468</w:t>
            </w:r>
          </w:p>
        </w:tc>
        <w:tc>
          <w:tcPr>
            <w:tcW w:w="0" w:type="auto"/>
            <w:hideMark/>
          </w:tcPr>
          <w:p w14:paraId="1B3C1A5F"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Mean = 6.72</w:t>
            </w:r>
          </w:p>
          <w:p w14:paraId="6BCC6C2D"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br/>
            </w:r>
          </w:p>
          <w:p w14:paraId="1C5EE6FF"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SD = 3.177</w:t>
            </w:r>
          </w:p>
        </w:tc>
        <w:tc>
          <w:tcPr>
            <w:tcW w:w="0" w:type="auto"/>
            <w:hideMark/>
          </w:tcPr>
          <w:p w14:paraId="7FD086CB"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 xml:space="preserve">Independent </w:t>
            </w:r>
            <m:oMath>
              <m:r>
                <w:rPr>
                  <w:rFonts w:ascii="Cambria Math" w:eastAsia="Times New Roman" w:hAnsi="Cambria Math" w:cs="B Nazanin"/>
                  <w:color w:val="000000" w:themeColor="text1"/>
                  <w:kern w:val="0"/>
                  <w:sz w:val="22"/>
                  <w:szCs w:val="22"/>
                  <w14:ligatures w14:val="none"/>
                </w:rPr>
                <m:t>t</m:t>
              </m:r>
            </m:oMath>
            <w:r w:rsidRPr="00472DEB">
              <w:rPr>
                <w:rFonts w:asciiTheme="majorBidi" w:eastAsia="Times New Roman" w:hAnsiTheme="majorBidi" w:cs="B Nazanin"/>
                <w:color w:val="000000" w:themeColor="text1"/>
                <w:kern w:val="0"/>
                <w:sz w:val="22"/>
                <w:szCs w:val="22"/>
                <w14:ligatures w14:val="none"/>
              </w:rPr>
              <w:t>-test</w:t>
            </w:r>
          </w:p>
        </w:tc>
        <w:tc>
          <w:tcPr>
            <w:tcW w:w="0" w:type="auto"/>
            <w:hideMark/>
          </w:tcPr>
          <w:p w14:paraId="7DD028DB"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Para>
              <m:oMath>
                <m:r>
                  <w:rPr>
                    <w:rFonts w:ascii="Cambria Math" w:eastAsia="Times New Roman" w:hAnsi="Cambria Math" w:cs="B Nazanin"/>
                    <w:color w:val="000000" w:themeColor="text1"/>
                    <w:kern w:val="0"/>
                    <w:sz w:val="22"/>
                    <w:szCs w:val="22"/>
                    <w14:ligatures w14:val="none"/>
                  </w:rPr>
                  <m:t>t=5.512</m:t>
                </m:r>
              </m:oMath>
            </m:oMathPara>
          </w:p>
        </w:tc>
        <w:tc>
          <w:tcPr>
            <w:tcW w:w="0" w:type="auto"/>
            <w:hideMark/>
          </w:tcPr>
          <w:p w14:paraId="35BC575D"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Para>
              <m:oMath>
                <m:r>
                  <w:rPr>
                    <w:rFonts w:ascii="Cambria Math" w:eastAsia="Times New Roman" w:hAnsi="Cambria Math" w:cs="B Nazanin"/>
                    <w:color w:val="000000" w:themeColor="text1"/>
                    <w:kern w:val="0"/>
                    <w:sz w:val="22"/>
                    <w:szCs w:val="22"/>
                    <w14:ligatures w14:val="none"/>
                  </w:rPr>
                  <m:t>df=34</m:t>
                </m:r>
              </m:oMath>
            </m:oMathPara>
          </w:p>
        </w:tc>
        <w:tc>
          <w:tcPr>
            <w:tcW w:w="0" w:type="auto"/>
            <w:hideMark/>
          </w:tcPr>
          <w:p w14:paraId="157063BA"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Para>
              <m:oMath>
                <m:r>
                  <w:rPr>
                    <w:rFonts w:ascii="Cambria Math" w:eastAsia="Times New Roman" w:hAnsi="Cambria Math" w:cs="B Nazanin"/>
                    <w:color w:val="000000" w:themeColor="text1"/>
                    <w:kern w:val="0"/>
                    <w:sz w:val="22"/>
                    <w:szCs w:val="22"/>
                    <w14:ligatures w14:val="none"/>
                  </w:rPr>
                  <m:t>p&lt;0.001</m:t>
                </m:r>
              </m:oMath>
            </m:oMathPara>
          </w:p>
        </w:tc>
        <w:tc>
          <w:tcPr>
            <w:tcW w:w="0" w:type="auto"/>
            <w:hideMark/>
          </w:tcPr>
          <w:p w14:paraId="13AEA15A"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
              <m:r>
                <w:rPr>
                  <w:rFonts w:ascii="Cambria Math" w:eastAsia="Times New Roman" w:hAnsi="Cambria Math" w:cs="B Nazanin"/>
                  <w:color w:val="000000" w:themeColor="text1"/>
                  <w:kern w:val="0"/>
                  <w:sz w:val="22"/>
                  <w:szCs w:val="22"/>
                  <w14:ligatures w14:val="none"/>
                </w:rPr>
                <m:t>d=1.89</m:t>
              </m:r>
            </m:oMath>
            <w:r w:rsidRPr="00472DEB">
              <w:rPr>
                <w:rFonts w:asciiTheme="majorBidi" w:eastAsia="Times New Roman" w:hAnsiTheme="majorBidi" w:cs="B Nazanin"/>
                <w:color w:val="000000" w:themeColor="text1"/>
                <w:kern w:val="0"/>
                <w:sz w:val="22"/>
                <w:szCs w:val="22"/>
                <w14:ligatures w14:val="none"/>
              </w:rPr>
              <w:t xml:space="preserve"> (Very Large)</w:t>
            </w:r>
          </w:p>
        </w:tc>
      </w:tr>
      <w:tr w:rsidR="00A81B66" w:rsidRPr="00472DEB" w14:paraId="6C69539B" w14:textId="77777777" w:rsidTr="00BA526C">
        <w:tc>
          <w:tcPr>
            <w:tcW w:w="0" w:type="auto"/>
            <w:hideMark/>
          </w:tcPr>
          <w:p w14:paraId="5848704A"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b/>
                <w:bCs/>
                <w:color w:val="000000" w:themeColor="text1"/>
                <w:kern w:val="0"/>
                <w:sz w:val="22"/>
                <w:szCs w:val="22"/>
                <w14:ligatures w14:val="none"/>
              </w:rPr>
              <w:t>Improvement Rate (Difference)</w:t>
            </w:r>
          </w:p>
        </w:tc>
        <w:tc>
          <w:tcPr>
            <w:tcW w:w="0" w:type="auto"/>
            <w:hideMark/>
          </w:tcPr>
          <w:p w14:paraId="6E08BCE4"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w:t>
            </w:r>
          </w:p>
        </w:tc>
        <w:tc>
          <w:tcPr>
            <w:tcW w:w="0" w:type="auto"/>
            <w:hideMark/>
          </w:tcPr>
          <w:p w14:paraId="60437A40"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w:t>
            </w:r>
          </w:p>
        </w:tc>
        <w:tc>
          <w:tcPr>
            <w:tcW w:w="0" w:type="auto"/>
            <w:hideMark/>
          </w:tcPr>
          <w:p w14:paraId="17B5DA2B"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Mann–Whitney</w:t>
            </w:r>
          </w:p>
        </w:tc>
        <w:tc>
          <w:tcPr>
            <w:tcW w:w="0" w:type="auto"/>
            <w:hideMark/>
          </w:tcPr>
          <w:p w14:paraId="367F7332"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Para>
              <m:oMath>
                <m:r>
                  <w:rPr>
                    <w:rFonts w:ascii="Cambria Math" w:eastAsia="Times New Roman" w:hAnsi="Cambria Math" w:cs="B Nazanin"/>
                    <w:color w:val="000000" w:themeColor="text1"/>
                    <w:kern w:val="0"/>
                    <w:sz w:val="22"/>
                    <w:szCs w:val="22"/>
                    <w14:ligatures w14:val="none"/>
                  </w:rPr>
                  <m:t>U=75.500</m:t>
                </m:r>
              </m:oMath>
            </m:oMathPara>
          </w:p>
          <w:p w14:paraId="52731B42"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br/>
            </w:r>
          </w:p>
          <w:p w14:paraId="24E98181"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m:oMathPara>
              <m:oMath>
                <m:r>
                  <w:rPr>
                    <w:rFonts w:ascii="Cambria Math" w:eastAsia="Times New Roman" w:hAnsi="Cambria Math" w:cs="B Nazanin"/>
                    <w:color w:val="000000" w:themeColor="text1"/>
                    <w:kern w:val="0"/>
                    <w:sz w:val="22"/>
                    <w:szCs w:val="22"/>
                    <w14:ligatures w14:val="none"/>
                  </w:rPr>
                  <m:t>z=-2.844</m:t>
                </m:r>
              </m:oMath>
            </m:oMathPara>
          </w:p>
        </w:tc>
        <w:tc>
          <w:tcPr>
            <w:tcW w:w="0" w:type="auto"/>
            <w:hideMark/>
          </w:tcPr>
          <w:p w14:paraId="2D19F321"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w:t>
            </w:r>
          </w:p>
        </w:tc>
        <w:tc>
          <w:tcPr>
            <w:tcW w:w="0" w:type="auto"/>
            <w:hideMark/>
          </w:tcPr>
          <w:p w14:paraId="5790F47B"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w:t>
            </w:r>
          </w:p>
        </w:tc>
        <w:tc>
          <w:tcPr>
            <w:tcW w:w="0" w:type="auto"/>
            <w:hideMark/>
          </w:tcPr>
          <w:p w14:paraId="6EFFF510" w14:textId="77777777" w:rsidR="00A81B66" w:rsidRPr="00472DEB" w:rsidRDefault="00A81B66" w:rsidP="00A81B66">
            <w:pPr>
              <w:rPr>
                <w:rFonts w:asciiTheme="majorBidi" w:eastAsia="Times New Roman" w:hAnsiTheme="majorBidi" w:cs="B Nazanin"/>
                <w:color w:val="000000" w:themeColor="text1"/>
                <w:kern w:val="0"/>
                <w:sz w:val="22"/>
                <w:szCs w:val="22"/>
                <w14:ligatures w14:val="none"/>
              </w:rPr>
            </w:pPr>
            <w:r w:rsidRPr="00472DEB">
              <w:rPr>
                <w:rFonts w:asciiTheme="majorBidi" w:eastAsia="Times New Roman" w:hAnsiTheme="majorBidi" w:cs="B Nazanin"/>
                <w:color w:val="000000" w:themeColor="text1"/>
                <w:kern w:val="0"/>
                <w:sz w:val="22"/>
                <w:szCs w:val="22"/>
                <w14:ligatures w14:val="none"/>
              </w:rPr>
              <w:t>-</w:t>
            </w:r>
          </w:p>
        </w:tc>
      </w:tr>
    </w:tbl>
    <w:p w14:paraId="0C226AAD" w14:textId="77777777" w:rsidR="00A81B66" w:rsidRPr="00472DEB" w:rsidRDefault="00A81B66" w:rsidP="00F31248">
      <w:pPr>
        <w:rPr>
          <w:rFonts w:asciiTheme="majorBidi" w:hAnsiTheme="majorBidi" w:cs="B Nazanin"/>
          <w:color w:val="000000" w:themeColor="text1"/>
          <w:rtl/>
          <w:lang w:bidi="fa-IR"/>
        </w:rPr>
      </w:pPr>
    </w:p>
    <w:p w14:paraId="036B84C5" w14:textId="77777777" w:rsidR="00696D5F" w:rsidRDefault="00696D5F" w:rsidP="002433E0">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4ED126E6" w14:textId="4DFBA91E" w:rsidR="00696D5F" w:rsidRDefault="009C4D52" w:rsidP="00696D5F">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color w:val="000000" w:themeColor="text1"/>
          <w:lang w:bidi="fa-IR"/>
        </w:rPr>
        <w:lastRenderedPageBreak/>
        <w:t xml:space="preserve">Pearson correlation coefficient showed that in the control group, there was a positive and significant correlation between </w:t>
      </w:r>
      <w:proofErr w:type="spellStart"/>
      <w:r w:rsidRPr="00472DEB">
        <w:rPr>
          <w:rFonts w:asciiTheme="majorBidi" w:hAnsiTheme="majorBidi" w:cs="B Nazanin"/>
          <w:color w:val="000000" w:themeColor="text1"/>
          <w:lang w:bidi="fa-IR"/>
        </w:rPr>
        <w:t>pre</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post</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 scores (r=0.613, p=0.007), while in the intervention group this correlation was not significant (r=0.018, p=0.944). This finding suggests that the educational intervention eliminated the natural relationship between basic knowledge and final performance and had a uniform effect on students with different knowledge levels.</w:t>
      </w:r>
      <w:r w:rsidR="002433E0" w:rsidRPr="00472DEB">
        <w:rPr>
          <w:rFonts w:asciiTheme="majorBidi" w:hAnsiTheme="majorBidi" w:cs="B Nazanin" w:hint="cs"/>
          <w:color w:val="000000" w:themeColor="text1"/>
          <w:rtl/>
          <w:lang w:bidi="fa-IR"/>
        </w:rPr>
        <w:t xml:space="preserve"> </w:t>
      </w:r>
      <w:r w:rsidR="002433E0" w:rsidRPr="00472DEB">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 xml:space="preserve">Information regarding the correlation of students' </w:t>
      </w:r>
      <w:proofErr w:type="spellStart"/>
      <w:r w:rsidR="00696D5F" w:rsidRPr="00696D5F">
        <w:rPr>
          <w:rFonts w:asciiTheme="majorBidi" w:hAnsiTheme="majorBidi" w:cs="B Nazanin"/>
          <w:color w:val="000000" w:themeColor="text1"/>
          <w:lang w:bidi="fa-IR"/>
        </w:rPr>
        <w:t>pre</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w:t>
      </w:r>
      <w:proofErr w:type="spellEnd"/>
      <w:r w:rsidR="00696D5F" w:rsidRPr="00696D5F">
        <w:rPr>
          <w:rFonts w:asciiTheme="majorBidi" w:hAnsiTheme="majorBidi" w:cs="B Nazanin"/>
          <w:color w:val="000000" w:themeColor="text1"/>
          <w:lang w:bidi="fa-IR"/>
        </w:rPr>
        <w:t xml:space="preserve"> and post</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 scores is presented in Table 4</w:t>
      </w:r>
      <w:r w:rsidR="00696D5F">
        <w:rPr>
          <w:rFonts w:asciiTheme="majorBidi" w:hAnsiTheme="majorBidi" w:cs="B Nazanin"/>
          <w:color w:val="000000" w:themeColor="text1"/>
          <w:lang w:bidi="fa-IR"/>
        </w:rPr>
        <w:t>.</w:t>
      </w:r>
    </w:p>
    <w:p w14:paraId="07236F7F" w14:textId="77777777" w:rsidR="002B6B86" w:rsidRDefault="002B6B86" w:rsidP="002433E0">
      <w:pPr>
        <w:rPr>
          <w:rFonts w:asciiTheme="majorBidi" w:hAnsiTheme="majorBidi" w:cs="B Nazanin"/>
          <w:color w:val="000000" w:themeColor="text1"/>
          <w:lang w:bidi="fa-IR"/>
        </w:rPr>
        <w:sectPr w:rsidR="002B6B86" w:rsidSect="00C67FAB">
          <w:type w:val="continuous"/>
          <w:pgSz w:w="12240" w:h="15840"/>
          <w:pgMar w:top="1440" w:right="1440" w:bottom="1440" w:left="1440" w:header="720" w:footer="720" w:gutter="0"/>
          <w:cols w:space="720"/>
          <w:docGrid w:linePitch="360"/>
        </w:sectPr>
      </w:pPr>
    </w:p>
    <w:p w14:paraId="62E19705" w14:textId="77777777" w:rsidR="00696D5F" w:rsidRPr="00472DEB" w:rsidRDefault="00696D5F" w:rsidP="002433E0">
      <w:pPr>
        <w:rPr>
          <w:rFonts w:asciiTheme="majorBidi" w:hAnsiTheme="majorBidi" w:cs="B Nazanin"/>
          <w:color w:val="000000" w:themeColor="text1"/>
          <w:lang w:bidi="fa-IR"/>
        </w:rPr>
      </w:pPr>
    </w:p>
    <w:p w14:paraId="68A75629" w14:textId="0855F8CB" w:rsidR="00D01612" w:rsidRPr="00472DEB" w:rsidRDefault="00D01612" w:rsidP="00D01612">
      <w:pPr>
        <w:pStyle w:val="Caption"/>
        <w:keepNext/>
        <w:rPr>
          <w:rFonts w:cs="B Nazanin"/>
          <w:color w:val="000000" w:themeColor="text1"/>
        </w:rPr>
      </w:pPr>
      <w:r w:rsidRPr="00472DEB">
        <w:rPr>
          <w:rFonts w:cs="B Nazanin"/>
          <w:color w:val="000000" w:themeColor="text1"/>
        </w:rPr>
        <w:t xml:space="preserve">Table </w:t>
      </w:r>
      <w:r w:rsidRPr="00472DEB">
        <w:rPr>
          <w:rFonts w:cs="B Nazanin"/>
          <w:color w:val="000000" w:themeColor="text1"/>
        </w:rPr>
        <w:fldChar w:fldCharType="begin"/>
      </w:r>
      <w:r w:rsidRPr="00472DEB">
        <w:rPr>
          <w:rFonts w:cs="B Nazanin"/>
          <w:color w:val="000000" w:themeColor="text1"/>
        </w:rPr>
        <w:instrText xml:space="preserve"> SEQ Table \* ARABIC </w:instrText>
      </w:r>
      <w:r w:rsidRPr="00472DEB">
        <w:rPr>
          <w:rFonts w:cs="B Nazanin"/>
          <w:color w:val="000000" w:themeColor="text1"/>
        </w:rPr>
        <w:fldChar w:fldCharType="separate"/>
      </w:r>
      <w:r w:rsidRPr="00472DEB">
        <w:rPr>
          <w:rFonts w:cs="B Nazanin"/>
          <w:noProof/>
          <w:color w:val="000000" w:themeColor="text1"/>
        </w:rPr>
        <w:t>4</w:t>
      </w:r>
      <w:r w:rsidRPr="00472DEB">
        <w:rPr>
          <w:rFonts w:cs="B Nazanin"/>
          <w:color w:val="000000" w:themeColor="text1"/>
        </w:rPr>
        <w:fldChar w:fldCharType="end"/>
      </w:r>
      <w:proofErr w:type="gramStart"/>
      <w:r w:rsidRPr="00472DEB">
        <w:rPr>
          <w:rFonts w:cs="B Nazanin"/>
          <w:color w:val="000000" w:themeColor="text1"/>
        </w:rPr>
        <w:t>-  Correlation</w:t>
      </w:r>
      <w:proofErr w:type="gramEnd"/>
      <w:r w:rsidRPr="00472DEB">
        <w:rPr>
          <w:rFonts w:cs="B Nazanin"/>
          <w:color w:val="000000" w:themeColor="text1"/>
        </w:rPr>
        <w:t xml:space="preserve"> between pre-test and post-test scores in each group</w:t>
      </w:r>
    </w:p>
    <w:tbl>
      <w:tblPr>
        <w:tblStyle w:val="TableGrid"/>
        <w:tblW w:w="0" w:type="auto"/>
        <w:tblLook w:val="04A0" w:firstRow="1" w:lastRow="0" w:firstColumn="1" w:lastColumn="0" w:noHBand="0" w:noVBand="1"/>
      </w:tblPr>
      <w:tblGrid>
        <w:gridCol w:w="1496"/>
        <w:gridCol w:w="1888"/>
        <w:gridCol w:w="1761"/>
        <w:gridCol w:w="4205"/>
      </w:tblGrid>
      <w:tr w:rsidR="00A81B66" w:rsidRPr="00472DEB" w14:paraId="22078FF5" w14:textId="77777777" w:rsidTr="00BA526C">
        <w:tc>
          <w:tcPr>
            <w:tcW w:w="0" w:type="auto"/>
            <w:hideMark/>
          </w:tcPr>
          <w:p w14:paraId="0A43D836"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Group</w:t>
            </w:r>
          </w:p>
        </w:tc>
        <w:tc>
          <w:tcPr>
            <w:tcW w:w="0" w:type="auto"/>
            <w:hideMark/>
          </w:tcPr>
          <w:p w14:paraId="67CA4ACF"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Correlation Coefficient (r)</w:t>
            </w:r>
          </w:p>
        </w:tc>
        <w:tc>
          <w:tcPr>
            <w:tcW w:w="0" w:type="auto"/>
            <w:hideMark/>
          </w:tcPr>
          <w:p w14:paraId="56A4D412"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Significance Level (p)</w:t>
            </w:r>
          </w:p>
        </w:tc>
        <w:tc>
          <w:tcPr>
            <w:tcW w:w="0" w:type="auto"/>
            <w:hideMark/>
          </w:tcPr>
          <w:p w14:paraId="0C688D76"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Interpretation</w:t>
            </w:r>
          </w:p>
        </w:tc>
      </w:tr>
      <w:tr w:rsidR="00A81B66" w:rsidRPr="00472DEB" w14:paraId="6593ABB1" w14:textId="77777777" w:rsidTr="00BA526C">
        <w:tc>
          <w:tcPr>
            <w:tcW w:w="0" w:type="auto"/>
            <w:hideMark/>
          </w:tcPr>
          <w:p w14:paraId="172A644D"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Control</w:t>
            </w:r>
          </w:p>
        </w:tc>
        <w:tc>
          <w:tcPr>
            <w:tcW w:w="0" w:type="auto"/>
            <w:hideMark/>
          </w:tcPr>
          <w:p w14:paraId="50569D96"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+0.613</m:t>
                </m:r>
              </m:oMath>
            </m:oMathPara>
          </w:p>
        </w:tc>
        <w:tc>
          <w:tcPr>
            <w:tcW w:w="0" w:type="auto"/>
            <w:hideMark/>
          </w:tcPr>
          <w:p w14:paraId="25E86580"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0.007</m:t>
                </m:r>
              </m:oMath>
            </m:oMathPara>
          </w:p>
        </w:tc>
        <w:tc>
          <w:tcPr>
            <w:tcW w:w="0" w:type="auto"/>
            <w:hideMark/>
          </w:tcPr>
          <w:p w14:paraId="5F8AA974"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Positive and significant correlation (preservation of initial ranking)</w:t>
            </w:r>
          </w:p>
        </w:tc>
      </w:tr>
      <w:tr w:rsidR="00A81B66" w:rsidRPr="00472DEB" w14:paraId="67F9B125" w14:textId="77777777" w:rsidTr="00BA526C">
        <w:tc>
          <w:tcPr>
            <w:tcW w:w="0" w:type="auto"/>
            <w:hideMark/>
          </w:tcPr>
          <w:p w14:paraId="6D2E9C5C"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Intervention</w:t>
            </w:r>
          </w:p>
        </w:tc>
        <w:tc>
          <w:tcPr>
            <w:tcW w:w="0" w:type="auto"/>
            <w:hideMark/>
          </w:tcPr>
          <w:p w14:paraId="30316750"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+0.018</m:t>
                </m:r>
              </m:oMath>
            </m:oMathPara>
          </w:p>
        </w:tc>
        <w:tc>
          <w:tcPr>
            <w:tcW w:w="0" w:type="auto"/>
            <w:hideMark/>
          </w:tcPr>
          <w:p w14:paraId="7255457F"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0.944</m:t>
                </m:r>
              </m:oMath>
            </m:oMathPara>
          </w:p>
        </w:tc>
        <w:tc>
          <w:tcPr>
            <w:tcW w:w="0" w:type="auto"/>
            <w:hideMark/>
          </w:tcPr>
          <w:p w14:paraId="4C580662"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No significant correlation (loss of relationship between baseline knowledge and final performance)</w:t>
            </w:r>
          </w:p>
        </w:tc>
      </w:tr>
    </w:tbl>
    <w:p w14:paraId="0CF51285" w14:textId="77777777" w:rsidR="00A81B66" w:rsidRPr="00472DEB" w:rsidRDefault="00A81B66" w:rsidP="00F31248">
      <w:pPr>
        <w:rPr>
          <w:rFonts w:asciiTheme="majorBidi" w:hAnsiTheme="majorBidi" w:cs="B Nazanin"/>
          <w:color w:val="000000" w:themeColor="text1"/>
          <w:rtl/>
          <w:lang w:bidi="fa-IR"/>
        </w:rPr>
      </w:pPr>
    </w:p>
    <w:p w14:paraId="2C677ABD" w14:textId="77777777" w:rsidR="00696D5F" w:rsidRDefault="00696D5F" w:rsidP="00F31248">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0A293D51" w14:textId="6328B9A9" w:rsidR="00052952" w:rsidRDefault="00052952"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Regarding the comparison between academic semesters of students, the Mann-Whitney test results indicated homogeneity of students in semesters 5 and 7 in the </w:t>
      </w:r>
      <w:proofErr w:type="spellStart"/>
      <w:r w:rsidRPr="00472DEB">
        <w:rPr>
          <w:rFonts w:asciiTheme="majorBidi" w:hAnsiTheme="majorBidi" w:cs="B Nazanin"/>
          <w:color w:val="000000" w:themeColor="text1"/>
          <w:lang w:bidi="fa-IR"/>
        </w:rPr>
        <w:t>pre</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(U=107.000, z=-1.728, p=0.084). Although both groups showed significant improvement after the intervention (semester 5: z=-1.9, p&lt;0.001, r=0.42; semester 7: z=-3.4, p&lt;0.001, r=0.85), no significant difference was observed in post</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test scores (U=137.00, p=0.462) or progress rate (U=139.000, p=0.498) between the two semesters; therefore, the effectiveness of the intervention was similar in both semesters.</w:t>
      </w:r>
      <w:r w:rsidR="002433E0" w:rsidRPr="00472DEB">
        <w:rPr>
          <w:rFonts w:asciiTheme="majorBidi" w:hAnsiTheme="majorBidi" w:cs="B Nazanin" w:hint="cs"/>
          <w:color w:val="000000" w:themeColor="text1"/>
          <w:rtl/>
          <w:lang w:bidi="fa-IR"/>
        </w:rPr>
        <w:t xml:space="preserve"> </w:t>
      </w:r>
      <w:r w:rsidR="002433E0" w:rsidRPr="00472DEB">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Table 5 shows the comparison of the effectiveness of the intervention based on the students' academic semester.</w:t>
      </w:r>
    </w:p>
    <w:p w14:paraId="18DC5F2F" w14:textId="77777777" w:rsidR="00696D5F" w:rsidRDefault="00696D5F" w:rsidP="00F31248">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54C9448F" w14:textId="77777777" w:rsidR="00696D5F" w:rsidRPr="00472DEB" w:rsidRDefault="00696D5F" w:rsidP="00F31248">
      <w:pPr>
        <w:rPr>
          <w:rFonts w:asciiTheme="majorBidi" w:hAnsiTheme="majorBidi" w:cs="B Nazanin"/>
          <w:color w:val="000000" w:themeColor="text1"/>
          <w:lang w:bidi="fa-IR"/>
        </w:rPr>
      </w:pPr>
    </w:p>
    <w:p w14:paraId="2A14E34B" w14:textId="12CCF355" w:rsidR="00D01612" w:rsidRPr="00472DEB" w:rsidRDefault="00D01612" w:rsidP="00D01612">
      <w:pPr>
        <w:pStyle w:val="Caption"/>
        <w:keepNext/>
        <w:rPr>
          <w:rFonts w:cs="B Nazanin"/>
          <w:color w:val="000000" w:themeColor="text1"/>
        </w:rPr>
      </w:pPr>
      <w:r w:rsidRPr="00472DEB">
        <w:rPr>
          <w:rFonts w:cs="B Nazanin"/>
          <w:color w:val="000000" w:themeColor="text1"/>
        </w:rPr>
        <w:t xml:space="preserve">Table </w:t>
      </w:r>
      <w:r w:rsidRPr="00472DEB">
        <w:rPr>
          <w:rFonts w:cs="B Nazanin"/>
          <w:color w:val="000000" w:themeColor="text1"/>
        </w:rPr>
        <w:fldChar w:fldCharType="begin"/>
      </w:r>
      <w:r w:rsidRPr="00472DEB">
        <w:rPr>
          <w:rFonts w:cs="B Nazanin"/>
          <w:color w:val="000000" w:themeColor="text1"/>
        </w:rPr>
        <w:instrText xml:space="preserve"> SEQ Table \* ARABIC </w:instrText>
      </w:r>
      <w:r w:rsidRPr="00472DEB">
        <w:rPr>
          <w:rFonts w:cs="B Nazanin"/>
          <w:color w:val="000000" w:themeColor="text1"/>
        </w:rPr>
        <w:fldChar w:fldCharType="separate"/>
      </w:r>
      <w:r w:rsidRPr="00472DEB">
        <w:rPr>
          <w:rFonts w:cs="B Nazanin"/>
          <w:noProof/>
          <w:color w:val="000000" w:themeColor="text1"/>
        </w:rPr>
        <w:t>5</w:t>
      </w:r>
      <w:r w:rsidRPr="00472DEB">
        <w:rPr>
          <w:rFonts w:cs="B Nazanin"/>
          <w:color w:val="000000" w:themeColor="text1"/>
        </w:rPr>
        <w:fldChar w:fldCharType="end"/>
      </w:r>
      <w:r w:rsidRPr="00472DEB">
        <w:rPr>
          <w:rFonts w:cs="B Nazanin"/>
          <w:color w:val="000000" w:themeColor="text1"/>
        </w:rPr>
        <w:t>- Comparison of intervention effectiveness based on academic semester</w:t>
      </w:r>
    </w:p>
    <w:tbl>
      <w:tblPr>
        <w:tblStyle w:val="TableGrid"/>
        <w:tblW w:w="0" w:type="auto"/>
        <w:tblLook w:val="04A0" w:firstRow="1" w:lastRow="0" w:firstColumn="1" w:lastColumn="0" w:noHBand="0" w:noVBand="1"/>
      </w:tblPr>
      <w:tblGrid>
        <w:gridCol w:w="1659"/>
        <w:gridCol w:w="1498"/>
        <w:gridCol w:w="1498"/>
        <w:gridCol w:w="1099"/>
        <w:gridCol w:w="1309"/>
        <w:gridCol w:w="1457"/>
        <w:gridCol w:w="830"/>
      </w:tblGrid>
      <w:tr w:rsidR="00A81B66" w:rsidRPr="00472DEB" w14:paraId="54A2E036" w14:textId="77777777" w:rsidTr="00BA526C">
        <w:tc>
          <w:tcPr>
            <w:tcW w:w="0" w:type="auto"/>
            <w:hideMark/>
          </w:tcPr>
          <w:p w14:paraId="7A6453B0"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Variable</w:t>
            </w:r>
          </w:p>
        </w:tc>
        <w:tc>
          <w:tcPr>
            <w:tcW w:w="0" w:type="auto"/>
            <w:hideMark/>
          </w:tcPr>
          <w:p w14:paraId="75EB6D83"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5th Semester Group</w:t>
            </w:r>
          </w:p>
        </w:tc>
        <w:tc>
          <w:tcPr>
            <w:tcW w:w="0" w:type="auto"/>
            <w:hideMark/>
          </w:tcPr>
          <w:p w14:paraId="63D52E0D"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7th Semester Group</w:t>
            </w:r>
          </w:p>
        </w:tc>
        <w:tc>
          <w:tcPr>
            <w:tcW w:w="0" w:type="auto"/>
            <w:hideMark/>
          </w:tcPr>
          <w:p w14:paraId="0454A57B"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Mann–Whitney Test</w:t>
            </w:r>
          </w:p>
        </w:tc>
        <w:tc>
          <w:tcPr>
            <w:tcW w:w="0" w:type="auto"/>
            <w:hideMark/>
          </w:tcPr>
          <w:p w14:paraId="3E5D23B8"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Test Statistic</w:t>
            </w:r>
          </w:p>
        </w:tc>
        <w:tc>
          <w:tcPr>
            <w:tcW w:w="0" w:type="auto"/>
            <w:hideMark/>
          </w:tcPr>
          <w:p w14:paraId="163020FD"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Significance Level (p)</w:t>
            </w:r>
          </w:p>
        </w:tc>
        <w:tc>
          <w:tcPr>
            <w:tcW w:w="0" w:type="auto"/>
            <w:hideMark/>
          </w:tcPr>
          <w:p w14:paraId="4F6E46E7"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Effect Size (r)</w:t>
            </w:r>
          </w:p>
        </w:tc>
      </w:tr>
      <w:tr w:rsidR="00A81B66" w:rsidRPr="00472DEB" w14:paraId="77E2F2F3" w14:textId="77777777" w:rsidTr="00BA526C">
        <w:tc>
          <w:tcPr>
            <w:tcW w:w="0" w:type="auto"/>
            <w:hideMark/>
          </w:tcPr>
          <w:p w14:paraId="07805EB9"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Pre-test (Baseline Homogeneity)</w:t>
            </w:r>
          </w:p>
        </w:tc>
        <w:tc>
          <w:tcPr>
            <w:tcW w:w="0" w:type="auto"/>
            <w:hideMark/>
          </w:tcPr>
          <w:p w14:paraId="62BE9049"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43B21962"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2284AEC7"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Mann–Whitney</w:t>
            </w:r>
          </w:p>
        </w:tc>
        <w:tc>
          <w:tcPr>
            <w:tcW w:w="0" w:type="auto"/>
            <w:hideMark/>
          </w:tcPr>
          <w:p w14:paraId="5731CA87"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U=107.000</m:t>
                </m:r>
              </m:oMath>
            </m:oMathPara>
          </w:p>
          <w:p w14:paraId="2C338CC3"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br/>
            </w:r>
          </w:p>
          <w:p w14:paraId="50ABE802"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w:lastRenderedPageBreak/>
                  <m:t>z=-1.728</m:t>
                </m:r>
              </m:oMath>
            </m:oMathPara>
          </w:p>
        </w:tc>
        <w:tc>
          <w:tcPr>
            <w:tcW w:w="0" w:type="auto"/>
            <w:hideMark/>
          </w:tcPr>
          <w:p w14:paraId="6DF08664"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w:lastRenderedPageBreak/>
                  <m:t>p=0.084</m:t>
                </m:r>
              </m:oMath>
            </m:oMathPara>
          </w:p>
        </w:tc>
        <w:tc>
          <w:tcPr>
            <w:tcW w:w="0" w:type="auto"/>
            <w:hideMark/>
          </w:tcPr>
          <w:p w14:paraId="3F609939"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r>
      <w:tr w:rsidR="00A81B66" w:rsidRPr="00472DEB" w14:paraId="64B1D73F" w14:textId="77777777" w:rsidTr="00BA526C">
        <w:tc>
          <w:tcPr>
            <w:tcW w:w="0" w:type="auto"/>
            <w:hideMark/>
          </w:tcPr>
          <w:p w14:paraId="588F4CE9"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Post-test</w:t>
            </w:r>
          </w:p>
        </w:tc>
        <w:tc>
          <w:tcPr>
            <w:tcW w:w="0" w:type="auto"/>
            <w:hideMark/>
          </w:tcPr>
          <w:p w14:paraId="0C867192"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Significant improvement</w:t>
            </w:r>
          </w:p>
          <w:p w14:paraId="1CBFA93C"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br/>
            </w:r>
          </w:p>
          <w:p w14:paraId="7FCC294D" w14:textId="77777777" w:rsidR="00A81B66" w:rsidRPr="00472DEB" w:rsidRDefault="00A81B66" w:rsidP="00A81B66">
            <w:pPr>
              <w:rPr>
                <w:rFonts w:asciiTheme="majorBidi" w:eastAsia="Times New Roman" w:hAnsiTheme="majorBidi" w:cs="B Nazanin"/>
                <w:color w:val="000000" w:themeColor="text1"/>
                <w:kern w:val="0"/>
                <w14:ligatures w14:val="none"/>
              </w:rPr>
            </w:pPr>
            <m:oMath>
              <m:r>
                <w:rPr>
                  <w:rFonts w:ascii="Cambria Math" w:eastAsia="Times New Roman" w:hAnsi="Cambria Math" w:cs="B Nazanin"/>
                  <w:color w:val="000000" w:themeColor="text1"/>
                  <w:kern w:val="0"/>
                  <w14:ligatures w14:val="none"/>
                </w:rPr>
                <m:t>z=-1.9</m:t>
              </m:r>
            </m:oMath>
            <w:r w:rsidRPr="00472DEB">
              <w:rPr>
                <w:rFonts w:asciiTheme="majorBidi" w:eastAsia="Times New Roman" w:hAnsiTheme="majorBidi" w:cs="B Nazanin"/>
                <w:color w:val="000000" w:themeColor="text1"/>
                <w:kern w:val="0"/>
                <w14:ligatures w14:val="none"/>
              </w:rPr>
              <w:t xml:space="preserve">, </w:t>
            </w:r>
            <m:oMath>
              <m:r>
                <w:rPr>
                  <w:rFonts w:ascii="Cambria Math" w:eastAsia="Times New Roman" w:hAnsi="Cambria Math" w:cs="B Nazanin"/>
                  <w:color w:val="000000" w:themeColor="text1"/>
                  <w:kern w:val="0"/>
                  <w14:ligatures w14:val="none"/>
                </w:rPr>
                <m:t>p&lt;0.001</m:t>
              </m:r>
            </m:oMath>
            <w:r w:rsidRPr="00472DEB">
              <w:rPr>
                <w:rFonts w:asciiTheme="majorBidi" w:eastAsia="Times New Roman" w:hAnsiTheme="majorBidi" w:cs="B Nazanin"/>
                <w:color w:val="000000" w:themeColor="text1"/>
                <w:kern w:val="0"/>
                <w14:ligatures w14:val="none"/>
              </w:rPr>
              <w:t xml:space="preserve">, </w:t>
            </w:r>
            <m:oMath>
              <m:r>
                <w:rPr>
                  <w:rFonts w:ascii="Cambria Math" w:eastAsia="Times New Roman" w:hAnsi="Cambria Math" w:cs="B Nazanin"/>
                  <w:color w:val="000000" w:themeColor="text1"/>
                  <w:kern w:val="0"/>
                  <w14:ligatures w14:val="none"/>
                </w:rPr>
                <m:t>r=0.42</m:t>
              </m:r>
            </m:oMath>
          </w:p>
        </w:tc>
        <w:tc>
          <w:tcPr>
            <w:tcW w:w="0" w:type="auto"/>
            <w:hideMark/>
          </w:tcPr>
          <w:p w14:paraId="56596C40"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Significant improvement</w:t>
            </w:r>
          </w:p>
          <w:p w14:paraId="3F9AC810"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br/>
            </w:r>
          </w:p>
          <w:p w14:paraId="2FF9EE79" w14:textId="77777777" w:rsidR="00A81B66" w:rsidRPr="00472DEB" w:rsidRDefault="00A81B66" w:rsidP="00A81B66">
            <w:pPr>
              <w:rPr>
                <w:rFonts w:asciiTheme="majorBidi" w:eastAsia="Times New Roman" w:hAnsiTheme="majorBidi" w:cs="B Nazanin"/>
                <w:color w:val="000000" w:themeColor="text1"/>
                <w:kern w:val="0"/>
                <w14:ligatures w14:val="none"/>
              </w:rPr>
            </w:pPr>
            <m:oMath>
              <m:r>
                <w:rPr>
                  <w:rFonts w:ascii="Cambria Math" w:eastAsia="Times New Roman" w:hAnsi="Cambria Math" w:cs="B Nazanin"/>
                  <w:color w:val="000000" w:themeColor="text1"/>
                  <w:kern w:val="0"/>
                  <w14:ligatures w14:val="none"/>
                </w:rPr>
                <m:t>z=-3.4</m:t>
              </m:r>
            </m:oMath>
            <w:r w:rsidRPr="00472DEB">
              <w:rPr>
                <w:rFonts w:asciiTheme="majorBidi" w:eastAsia="Times New Roman" w:hAnsiTheme="majorBidi" w:cs="B Nazanin"/>
                <w:color w:val="000000" w:themeColor="text1"/>
                <w:kern w:val="0"/>
                <w14:ligatures w14:val="none"/>
              </w:rPr>
              <w:t xml:space="preserve">, </w:t>
            </w:r>
            <m:oMath>
              <m:r>
                <w:rPr>
                  <w:rFonts w:ascii="Cambria Math" w:eastAsia="Times New Roman" w:hAnsi="Cambria Math" w:cs="B Nazanin"/>
                  <w:color w:val="000000" w:themeColor="text1"/>
                  <w:kern w:val="0"/>
                  <w14:ligatures w14:val="none"/>
                </w:rPr>
                <m:t>p&lt;0.001</m:t>
              </m:r>
            </m:oMath>
            <w:r w:rsidRPr="00472DEB">
              <w:rPr>
                <w:rFonts w:asciiTheme="majorBidi" w:eastAsia="Times New Roman" w:hAnsiTheme="majorBidi" w:cs="B Nazanin"/>
                <w:color w:val="000000" w:themeColor="text1"/>
                <w:kern w:val="0"/>
                <w14:ligatures w14:val="none"/>
              </w:rPr>
              <w:t xml:space="preserve">, </w:t>
            </w:r>
            <m:oMath>
              <m:r>
                <w:rPr>
                  <w:rFonts w:ascii="Cambria Math" w:eastAsia="Times New Roman" w:hAnsi="Cambria Math" w:cs="B Nazanin"/>
                  <w:color w:val="000000" w:themeColor="text1"/>
                  <w:kern w:val="0"/>
                  <w14:ligatures w14:val="none"/>
                </w:rPr>
                <m:t>r=0.85</m:t>
              </m:r>
            </m:oMath>
          </w:p>
        </w:tc>
        <w:tc>
          <w:tcPr>
            <w:tcW w:w="0" w:type="auto"/>
            <w:hideMark/>
          </w:tcPr>
          <w:p w14:paraId="223E5793"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Mann–Whitney</w:t>
            </w:r>
          </w:p>
        </w:tc>
        <w:tc>
          <w:tcPr>
            <w:tcW w:w="0" w:type="auto"/>
            <w:hideMark/>
          </w:tcPr>
          <w:p w14:paraId="4CB25E0B"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U=137.000</m:t>
                </m:r>
              </m:oMath>
            </m:oMathPara>
          </w:p>
        </w:tc>
        <w:tc>
          <w:tcPr>
            <w:tcW w:w="0" w:type="auto"/>
            <w:hideMark/>
          </w:tcPr>
          <w:p w14:paraId="71CEBC50"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p=0.462</m:t>
                </m:r>
              </m:oMath>
            </m:oMathPara>
          </w:p>
        </w:tc>
        <w:tc>
          <w:tcPr>
            <w:tcW w:w="0" w:type="auto"/>
            <w:hideMark/>
          </w:tcPr>
          <w:p w14:paraId="231B2D9E"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r>
      <w:tr w:rsidR="00A81B66" w:rsidRPr="00472DEB" w14:paraId="43C58B0C" w14:textId="77777777" w:rsidTr="00BA526C">
        <w:tc>
          <w:tcPr>
            <w:tcW w:w="0" w:type="auto"/>
            <w:hideMark/>
          </w:tcPr>
          <w:p w14:paraId="159B655B"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b/>
                <w:bCs/>
                <w:color w:val="000000" w:themeColor="text1"/>
                <w:kern w:val="0"/>
                <w14:ligatures w14:val="none"/>
              </w:rPr>
              <w:t>Improvement Rate</w:t>
            </w:r>
          </w:p>
        </w:tc>
        <w:tc>
          <w:tcPr>
            <w:tcW w:w="0" w:type="auto"/>
            <w:hideMark/>
          </w:tcPr>
          <w:p w14:paraId="058C02E5"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6757AC75"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c>
          <w:tcPr>
            <w:tcW w:w="0" w:type="auto"/>
            <w:hideMark/>
          </w:tcPr>
          <w:p w14:paraId="297FF739"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Mann–Whitney</w:t>
            </w:r>
          </w:p>
        </w:tc>
        <w:tc>
          <w:tcPr>
            <w:tcW w:w="0" w:type="auto"/>
            <w:hideMark/>
          </w:tcPr>
          <w:p w14:paraId="2D3BFCB5"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U=139.000</m:t>
                </m:r>
              </m:oMath>
            </m:oMathPara>
          </w:p>
        </w:tc>
        <w:tc>
          <w:tcPr>
            <w:tcW w:w="0" w:type="auto"/>
            <w:hideMark/>
          </w:tcPr>
          <w:p w14:paraId="715A6BAA" w14:textId="77777777" w:rsidR="00A81B66" w:rsidRPr="00472DEB" w:rsidRDefault="00A81B66" w:rsidP="00A81B66">
            <w:pPr>
              <w:rPr>
                <w:rFonts w:asciiTheme="majorBidi" w:eastAsia="Times New Roman" w:hAnsiTheme="majorBidi" w:cs="B Nazanin"/>
                <w:color w:val="000000" w:themeColor="text1"/>
                <w:kern w:val="0"/>
                <w14:ligatures w14:val="none"/>
              </w:rPr>
            </w:pPr>
            <m:oMathPara>
              <m:oMath>
                <m:r>
                  <w:rPr>
                    <w:rFonts w:ascii="Cambria Math" w:eastAsia="Times New Roman" w:hAnsi="Cambria Math" w:cs="B Nazanin"/>
                    <w:color w:val="000000" w:themeColor="text1"/>
                    <w:kern w:val="0"/>
                    <w14:ligatures w14:val="none"/>
                  </w:rPr>
                  <m:t>p=0.498</m:t>
                </m:r>
              </m:oMath>
            </m:oMathPara>
          </w:p>
        </w:tc>
        <w:tc>
          <w:tcPr>
            <w:tcW w:w="0" w:type="auto"/>
            <w:hideMark/>
          </w:tcPr>
          <w:p w14:paraId="34E156A3" w14:textId="77777777" w:rsidR="00A81B66" w:rsidRPr="00472DEB" w:rsidRDefault="00A81B66" w:rsidP="00A81B66">
            <w:pPr>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w:t>
            </w:r>
          </w:p>
        </w:tc>
      </w:tr>
    </w:tbl>
    <w:p w14:paraId="20D597BC" w14:textId="77777777" w:rsidR="00A81B66" w:rsidRPr="00472DEB" w:rsidRDefault="00A81B66" w:rsidP="00F31248">
      <w:pPr>
        <w:rPr>
          <w:rFonts w:asciiTheme="majorBidi" w:hAnsiTheme="majorBidi" w:cs="B Nazanin"/>
          <w:color w:val="000000" w:themeColor="text1"/>
          <w:rtl/>
          <w:lang w:bidi="fa-IR"/>
        </w:rPr>
      </w:pPr>
    </w:p>
    <w:p w14:paraId="7AC64D57" w14:textId="77777777" w:rsidR="00052952" w:rsidRPr="00472DEB" w:rsidRDefault="00052952" w:rsidP="00F31248">
      <w:pPr>
        <w:rPr>
          <w:rFonts w:asciiTheme="majorBidi" w:hAnsiTheme="majorBidi" w:cs="B Nazanin"/>
          <w:color w:val="000000" w:themeColor="text1"/>
          <w:rtl/>
          <w:lang w:bidi="fa-IR"/>
        </w:rPr>
      </w:pPr>
    </w:p>
    <w:p w14:paraId="7AC0EED2" w14:textId="77777777" w:rsidR="00696D5F" w:rsidRDefault="00696D5F" w:rsidP="00F31248">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0F68DDA0" w14:textId="01E493B4" w:rsidR="00052952" w:rsidRDefault="00052952" w:rsidP="00F31248">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Overall, in this study, the educational intervention had a strong effect on student learning (p&lt;0.001, d=1.89), such that 89% of the intervention group improved and this effect was independent of the initial baseline knowledge (the correlation between </w:t>
      </w:r>
      <w:proofErr w:type="spellStart"/>
      <w:r w:rsidRPr="00472DEB">
        <w:rPr>
          <w:rFonts w:asciiTheme="majorBidi" w:hAnsiTheme="majorBidi" w:cs="B Nazanin"/>
          <w:color w:val="000000" w:themeColor="text1"/>
          <w:lang w:bidi="fa-IR"/>
        </w:rPr>
        <w:t>pre</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w:t>
      </w:r>
      <w:proofErr w:type="spellStart"/>
      <w:r w:rsidRPr="00472DEB">
        <w:rPr>
          <w:rFonts w:asciiTheme="majorBidi" w:hAnsiTheme="majorBidi" w:cs="B Nazanin"/>
          <w:color w:val="000000" w:themeColor="text1"/>
          <w:lang w:bidi="fa-IR"/>
        </w:rPr>
        <w:t>post</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was eliminated in the intervention group). Also, the effectiveness of the intervention was observed equally in both academic semesters 5 and 7 (p=0.462) and the control group did not show a significant change (p=0.057). Overall, the intervention significantly improved learning with a large and uniform additive effect.</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 xml:space="preserve">Figure 3 shows the comparison of the mean learning scores in the </w:t>
      </w:r>
      <w:proofErr w:type="spellStart"/>
      <w:r w:rsidR="00696D5F" w:rsidRPr="00696D5F">
        <w:rPr>
          <w:rFonts w:asciiTheme="majorBidi" w:hAnsiTheme="majorBidi" w:cs="B Nazanin"/>
          <w:color w:val="000000" w:themeColor="text1"/>
          <w:lang w:bidi="fa-IR"/>
        </w:rPr>
        <w:t>pre</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w:t>
      </w:r>
      <w:proofErr w:type="spellEnd"/>
      <w:r w:rsidR="00696D5F" w:rsidRPr="00696D5F">
        <w:rPr>
          <w:rFonts w:asciiTheme="majorBidi" w:hAnsiTheme="majorBidi" w:cs="B Nazanin"/>
          <w:color w:val="000000" w:themeColor="text1"/>
          <w:lang w:bidi="fa-IR"/>
        </w:rPr>
        <w:t xml:space="preserve"> and </w:t>
      </w:r>
      <w:proofErr w:type="spellStart"/>
      <w:r w:rsidR="00696D5F" w:rsidRPr="00696D5F">
        <w:rPr>
          <w:rFonts w:asciiTheme="majorBidi" w:hAnsiTheme="majorBidi" w:cs="B Nazanin"/>
          <w:color w:val="000000" w:themeColor="text1"/>
          <w:lang w:bidi="fa-IR"/>
        </w:rPr>
        <w:t>post</w:t>
      </w:r>
      <w:r w:rsidR="00696D5F">
        <w:rPr>
          <w:rFonts w:asciiTheme="majorBidi" w:hAnsiTheme="majorBidi" w:cs="B Nazanin"/>
          <w:color w:val="000000" w:themeColor="text1"/>
          <w:lang w:bidi="fa-IR"/>
        </w:rPr>
        <w:t xml:space="preserve"> </w:t>
      </w:r>
      <w:r w:rsidR="00696D5F" w:rsidRPr="00696D5F">
        <w:rPr>
          <w:rFonts w:asciiTheme="majorBidi" w:hAnsiTheme="majorBidi" w:cs="B Nazanin"/>
          <w:color w:val="000000" w:themeColor="text1"/>
          <w:lang w:bidi="fa-IR"/>
        </w:rPr>
        <w:t>test</w:t>
      </w:r>
      <w:proofErr w:type="spellEnd"/>
      <w:r w:rsidR="00696D5F" w:rsidRPr="00696D5F">
        <w:rPr>
          <w:rFonts w:asciiTheme="majorBidi" w:hAnsiTheme="majorBidi" w:cs="B Nazanin"/>
          <w:color w:val="000000" w:themeColor="text1"/>
          <w:lang w:bidi="fa-IR"/>
        </w:rPr>
        <w:t xml:space="preserve"> in the two groups.</w:t>
      </w:r>
    </w:p>
    <w:p w14:paraId="5696F815" w14:textId="77777777" w:rsidR="00696D5F" w:rsidRDefault="00696D5F" w:rsidP="00F31248">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2C6C1528" w14:textId="77777777" w:rsidR="0008762D" w:rsidRDefault="0008762D" w:rsidP="00F31248">
      <w:pPr>
        <w:rPr>
          <w:rFonts w:asciiTheme="majorBidi" w:hAnsiTheme="majorBidi" w:cs="B Nazanin"/>
          <w:color w:val="000000" w:themeColor="text1"/>
          <w:lang w:bidi="fa-IR"/>
        </w:rPr>
      </w:pPr>
    </w:p>
    <w:p w14:paraId="0F8CFACC" w14:textId="3C01146C" w:rsidR="0008762D" w:rsidRPr="00472DEB" w:rsidRDefault="0008762D" w:rsidP="00F31248">
      <w:pPr>
        <w:rPr>
          <w:rFonts w:asciiTheme="majorBidi" w:hAnsiTheme="majorBidi" w:cs="B Nazanin"/>
          <w:color w:val="000000" w:themeColor="text1"/>
          <w:rtl/>
          <w:lang w:bidi="fa-IR"/>
        </w:rPr>
      </w:pPr>
      <w:r>
        <w:rPr>
          <w:rFonts w:asciiTheme="majorBidi" w:eastAsia="Times New Roman" w:hAnsiTheme="majorBidi" w:cs="B Nazanin"/>
          <w:noProof/>
          <w:color w:val="000000" w:themeColor="text1"/>
          <w:kern w:val="0"/>
          <w:rtl/>
          <w:lang w:val="fa-IR" w:bidi="fa-IR"/>
        </w:rPr>
        <w:lastRenderedPageBreak/>
        <w:drawing>
          <wp:inline distT="0" distB="0" distL="0" distR="0" wp14:anchorId="10794D27" wp14:editId="09CB5622">
            <wp:extent cx="5486400" cy="3200400"/>
            <wp:effectExtent l="0" t="0" r="0" b="0"/>
            <wp:docPr id="5135781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9B2164" w14:textId="14BDDC83" w:rsidR="00052952" w:rsidRDefault="00D509C9" w:rsidP="0008762D">
      <w:pPr>
        <w:keepNext/>
        <w:keepLines/>
        <w:spacing w:before="160" w:after="80"/>
        <w:outlineLvl w:val="1"/>
        <w:rPr>
          <w:rFonts w:asciiTheme="majorBidi" w:eastAsia="Times New Roman" w:hAnsiTheme="majorBidi" w:cs="B Nazanin"/>
          <w:color w:val="000000" w:themeColor="text1"/>
          <w:kern w:val="0"/>
          <w:lang w:bidi="fa-IR"/>
          <w14:ligatures w14:val="none"/>
        </w:rPr>
      </w:pPr>
      <w:r w:rsidRPr="00AC06F7">
        <w:rPr>
          <w:rFonts w:asciiTheme="majorBidi" w:eastAsia="Times New Roman" w:hAnsiTheme="majorBidi" w:cs="B Nazanin"/>
          <w:color w:val="000000" w:themeColor="text1"/>
          <w:kern w:val="0"/>
          <w:lang w:bidi="fa-IR"/>
          <w14:ligatures w14:val="none"/>
        </w:rPr>
        <w:t>Fig 3.</w:t>
      </w:r>
      <w:r w:rsidR="0008762D" w:rsidRPr="00AC06F7">
        <w:rPr>
          <w:rFonts w:asciiTheme="majorBidi" w:eastAsia="Times New Roman" w:hAnsiTheme="majorBidi" w:cs="B Nazanin"/>
          <w:color w:val="000000" w:themeColor="text1"/>
          <w:kern w:val="0"/>
          <w:lang w:bidi="fa-IR"/>
          <w14:ligatures w14:val="none"/>
        </w:rPr>
        <w:t xml:space="preserve"> comparison of average learning scores in </w:t>
      </w:r>
      <w:proofErr w:type="spellStart"/>
      <w:r w:rsidR="0008762D" w:rsidRPr="00AC06F7">
        <w:rPr>
          <w:rFonts w:asciiTheme="majorBidi" w:eastAsia="Times New Roman" w:hAnsiTheme="majorBidi" w:cs="B Nazanin"/>
          <w:color w:val="000000" w:themeColor="text1"/>
          <w:kern w:val="0"/>
          <w:lang w:bidi="fa-IR"/>
          <w14:ligatures w14:val="none"/>
        </w:rPr>
        <w:t>pre test</w:t>
      </w:r>
      <w:proofErr w:type="spellEnd"/>
      <w:r w:rsidR="0008762D" w:rsidRPr="00AC06F7">
        <w:rPr>
          <w:rFonts w:asciiTheme="majorBidi" w:eastAsia="Times New Roman" w:hAnsiTheme="majorBidi" w:cs="B Nazanin"/>
          <w:color w:val="000000" w:themeColor="text1"/>
          <w:kern w:val="0"/>
          <w:lang w:bidi="fa-IR"/>
          <w14:ligatures w14:val="none"/>
        </w:rPr>
        <w:t xml:space="preserve"> and </w:t>
      </w:r>
      <w:proofErr w:type="spellStart"/>
      <w:r w:rsidR="0008762D" w:rsidRPr="00AC06F7">
        <w:rPr>
          <w:rFonts w:asciiTheme="majorBidi" w:eastAsia="Times New Roman" w:hAnsiTheme="majorBidi" w:cs="B Nazanin"/>
          <w:color w:val="000000" w:themeColor="text1"/>
          <w:kern w:val="0"/>
          <w:lang w:bidi="fa-IR"/>
          <w14:ligatures w14:val="none"/>
        </w:rPr>
        <w:t>post test</w:t>
      </w:r>
      <w:proofErr w:type="spellEnd"/>
      <w:r w:rsidR="0008762D" w:rsidRPr="00AC06F7">
        <w:rPr>
          <w:rFonts w:asciiTheme="majorBidi" w:eastAsia="Times New Roman" w:hAnsiTheme="majorBidi" w:cs="B Nazanin"/>
          <w:color w:val="000000" w:themeColor="text1"/>
          <w:kern w:val="0"/>
          <w:lang w:bidi="fa-IR"/>
          <w14:ligatures w14:val="none"/>
        </w:rPr>
        <w:t xml:space="preserve"> in two group</w:t>
      </w:r>
    </w:p>
    <w:p w14:paraId="2A2096E9" w14:textId="77777777" w:rsidR="0008762D" w:rsidRPr="0008762D" w:rsidRDefault="0008762D" w:rsidP="0008762D">
      <w:pPr>
        <w:keepNext/>
        <w:keepLines/>
        <w:spacing w:before="160" w:after="80"/>
        <w:outlineLvl w:val="1"/>
        <w:rPr>
          <w:rFonts w:asciiTheme="majorBidi" w:eastAsia="Times New Roman" w:hAnsiTheme="majorBidi" w:cs="B Nazanin"/>
          <w:color w:val="000000" w:themeColor="text1"/>
          <w:kern w:val="0"/>
          <w:lang w:bidi="fa-IR"/>
          <w14:ligatures w14:val="none"/>
        </w:rPr>
      </w:pPr>
    </w:p>
    <w:p w14:paraId="78B818F7" w14:textId="77777777" w:rsidR="00696D5F" w:rsidRDefault="00696D5F" w:rsidP="00052952">
      <w:pPr>
        <w:rPr>
          <w:rFonts w:asciiTheme="majorBidi" w:hAnsiTheme="majorBidi" w:cs="B Nazanin"/>
          <w:b/>
          <w:bCs/>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1A39945A" w14:textId="77777777" w:rsidR="00885233" w:rsidRPr="00472DEB" w:rsidRDefault="00885233" w:rsidP="00052952">
      <w:pPr>
        <w:rPr>
          <w:rFonts w:asciiTheme="majorBidi" w:hAnsiTheme="majorBidi" w:cs="B Nazanin"/>
          <w:b/>
          <w:bCs/>
          <w:color w:val="000000" w:themeColor="text1"/>
          <w:rtl/>
          <w:lang w:bidi="fa-IR"/>
        </w:rPr>
      </w:pPr>
      <w:r w:rsidRPr="00472DEB">
        <w:rPr>
          <w:rFonts w:asciiTheme="majorBidi" w:hAnsiTheme="majorBidi" w:cs="B Nazanin"/>
          <w:b/>
          <w:bCs/>
          <w:color w:val="000000" w:themeColor="text1"/>
          <w:lang w:bidi="fa-IR"/>
        </w:rPr>
        <w:t xml:space="preserve">Discussion </w:t>
      </w:r>
    </w:p>
    <w:p w14:paraId="757910C8" w14:textId="77777777" w:rsidR="002B6B86" w:rsidRDefault="002B6B86" w:rsidP="00052952">
      <w:pPr>
        <w:rPr>
          <w:rFonts w:asciiTheme="majorBidi" w:hAnsiTheme="majorBidi" w:cs="B Nazanin"/>
          <w:color w:val="000000" w:themeColor="text1"/>
          <w:lang w:bidi="fa-IR"/>
        </w:rPr>
        <w:sectPr w:rsidR="002B6B86" w:rsidSect="00C67FAB">
          <w:type w:val="continuous"/>
          <w:pgSz w:w="12240" w:h="15840"/>
          <w:pgMar w:top="1440" w:right="1440" w:bottom="1440" w:left="1440" w:header="720" w:footer="720" w:gutter="0"/>
          <w:cols w:space="720"/>
          <w:docGrid w:linePitch="360"/>
        </w:sectPr>
      </w:pPr>
    </w:p>
    <w:p w14:paraId="52F813C4" w14:textId="3B5E118E"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This study aimed to develop and evaluate the applicability of a virtual reality (</w:t>
      </w:r>
      <w:proofErr w:type="gramStart"/>
      <w:r w:rsidRPr="00472DEB">
        <w:rPr>
          <w:rFonts w:asciiTheme="majorBidi" w:hAnsiTheme="majorBidi" w:cs="B Nazanin"/>
          <w:color w:val="000000" w:themeColor="text1"/>
          <w:lang w:bidi="fa-IR"/>
        </w:rPr>
        <w:t>360</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 xml:space="preserve">based hip replacement surgery training program and determine its impact on learning and 36 students in the 5th and 7th semesters of the operating room of Mashhad University of Medical Sciences. The main findings showed that adding virtual </w:t>
      </w:r>
      <w:proofErr w:type="gramStart"/>
      <w:r w:rsidRPr="00472DEB">
        <w:rPr>
          <w:rFonts w:asciiTheme="majorBidi" w:hAnsiTheme="majorBidi" w:cs="B Nazanin"/>
          <w:color w:val="000000" w:themeColor="text1"/>
          <w:lang w:bidi="fa-IR"/>
        </w:rPr>
        <w:t>reality</w:t>
      </w:r>
      <w:r w:rsidR="00A95091" w:rsidRPr="00472DEB">
        <w:rPr>
          <w:rFonts w:asciiTheme="majorBidi" w:hAnsiTheme="majorBidi" w:cs="B Nazanin"/>
          <w:color w:val="000000" w:themeColor="text1"/>
          <w:rtl/>
          <w:lang w:bidi="fa-IR"/>
        </w:rPr>
        <w:t xml:space="preserve"> </w:t>
      </w:r>
      <w:r w:rsidRPr="00472DEB">
        <w:rPr>
          <w:rFonts w:asciiTheme="majorBidi" w:hAnsiTheme="majorBidi" w:cs="B Nazanin"/>
          <w:color w:val="000000" w:themeColor="text1"/>
          <w:lang w:bidi="fa-IR"/>
        </w:rPr>
        <w:t>based</w:t>
      </w:r>
      <w:proofErr w:type="gramEnd"/>
      <w:r w:rsidRPr="00472DEB">
        <w:rPr>
          <w:rFonts w:asciiTheme="majorBidi" w:hAnsiTheme="majorBidi" w:cs="B Nazanin"/>
          <w:color w:val="000000" w:themeColor="text1"/>
          <w:lang w:bidi="fa-IR"/>
        </w:rPr>
        <w:t xml:space="preserve"> training to conventional online training significantly and with a very large effect size (d=1.89) improved students' learning scores, while the control group (receiving conventional online training only) did not show a significant change in their scores.</w:t>
      </w:r>
    </w:p>
    <w:p w14:paraId="1CCE623E" w14:textId="31A620B1"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central finding of this study was the significant superiority of the intervention group over the control group in post-test scores (T=5.512, p&lt;0.001, d=1.89); such that 88.9% of students in the intervention group experienced an improvement in their scores. This finding is consistent with the results of the vast majority of previous studies. For example, Mansouri et al. reported significant improvements in learning in the training of the comatose patient, which is consistent with the present findings in the same field of study and with a similar intervention/control group design. Similarly, Chang et al. in obstetrics (20), IM et al. in dental radiology, and Tanaka et al. in neurosurgery all reported significant superiority of the </w:t>
      </w:r>
      <w:proofErr w:type="gramStart"/>
      <w:r w:rsidRPr="00472DEB">
        <w:rPr>
          <w:rFonts w:asciiTheme="majorBidi" w:hAnsiTheme="majorBidi" w:cs="B Nazanin"/>
          <w:color w:val="000000" w:themeColor="text1"/>
          <w:lang w:bidi="fa-IR"/>
        </w:rPr>
        <w:t>360</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virtual reality group over conventional or 2D methods. The very large effect size obtained in the present study (d = 1.89) is also consistent with the findings of Katabi et al. in their systematic review, who reported </w:t>
      </w:r>
      <w:r w:rsidRPr="00472DEB">
        <w:rPr>
          <w:rFonts w:asciiTheme="majorBidi" w:hAnsiTheme="majorBidi" w:cs="B Nazanin"/>
          <w:color w:val="000000" w:themeColor="text1"/>
          <w:lang w:bidi="fa-IR"/>
        </w:rPr>
        <w:lastRenderedPageBreak/>
        <w:t>improvements in performance at all skill levels from novice to experienced; however, in the present study, since all participants had no previous clinical experience in this specific surgery (similar to the novice population), the rate of improvement was expected to be high, which was confirmed.</w:t>
      </w:r>
    </w:p>
    <w:p w14:paraId="1C27D538" w14:textId="0EC07F1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In contrast, the findings of this study are inconsistent with the conclusion of Arents et al. that adding </w:t>
      </w:r>
      <w:proofErr w:type="gramStart"/>
      <w:r w:rsidRPr="00472DEB">
        <w:rPr>
          <w:rFonts w:asciiTheme="majorBidi" w:hAnsiTheme="majorBidi" w:cs="B Nazanin"/>
          <w:color w:val="000000" w:themeColor="text1"/>
          <w:lang w:bidi="fa-IR"/>
        </w:rPr>
        <w:t>360</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 to a gentle cesarean section training program did not significantly improve long-term recall of knowledge. This difference can be explained by several factors: first, Arents et al.'s study measured long-term recall, while the learning assessment in the present study was conducted immediately after the intervention; second, the sample size and distribution of participants' prior experience in the two studies were different. This difference highlights the need for future studies with long-term follow-up in the present study. The relative stability of the control group scores (z=-1.902, p=0.057) along with the homogeneity of the groups at pre-test (U=135.000, p=0.383) is methodologically important; This suggests that the improvement observed in the intervention group was not due to a repeated</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 effect or bias in the initial allocation of participants and could be specifically attributed to the virtual reality intervention. This pattern is consistent with the methodological design of studies such as Chan et al. and IM et al., in which the control group with conventional or 2D training also made more limited progress than the intervention group.</w:t>
      </w:r>
    </w:p>
    <w:p w14:paraId="7D347C65" w14:textId="6305A83C"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One of the interesting findings of this study was the loss of significant correlation between </w:t>
      </w:r>
      <w:proofErr w:type="spellStart"/>
      <w:r w:rsidRPr="00472DEB">
        <w:rPr>
          <w:rFonts w:asciiTheme="majorBidi" w:hAnsiTheme="majorBidi" w:cs="B Nazanin"/>
          <w:color w:val="000000" w:themeColor="text1"/>
          <w:lang w:bidi="fa-IR"/>
        </w:rPr>
        <w:t>pre</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w:t>
      </w:r>
      <w:proofErr w:type="spellEnd"/>
      <w:r w:rsidRPr="00472DEB">
        <w:rPr>
          <w:rFonts w:asciiTheme="majorBidi" w:hAnsiTheme="majorBidi" w:cs="B Nazanin"/>
          <w:color w:val="000000" w:themeColor="text1"/>
          <w:lang w:bidi="fa-IR"/>
        </w:rPr>
        <w:t xml:space="preserve"> and post</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test scores in the intervention group (r=0.018, p=0.944) compared to a significant positive correlation in the control group (r=0.613, p=0.007). This finding suggests that VR</w:t>
      </w:r>
      <w:r w:rsidR="0005597F">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based education had a relatively uniform effect on students’ learning, regardless of their prior knowledge; in other words, this method can reduce the knowledge gap between students with different levels of initial preparation. This finding is consistent with the theoretical framework of experiential learning proposed in the review study by </w:t>
      </w:r>
      <w:proofErr w:type="spellStart"/>
      <w:r w:rsidRPr="00472DEB">
        <w:rPr>
          <w:rFonts w:asciiTheme="majorBidi" w:hAnsiTheme="majorBidi" w:cs="B Nazanin"/>
          <w:color w:val="000000" w:themeColor="text1"/>
          <w:lang w:bidi="fa-IR"/>
        </w:rPr>
        <w:t>Marougkas</w:t>
      </w:r>
      <w:proofErr w:type="spellEnd"/>
      <w:r w:rsidRPr="00472DEB">
        <w:rPr>
          <w:rFonts w:asciiTheme="majorBidi" w:hAnsiTheme="majorBidi" w:cs="B Nazanin"/>
          <w:color w:val="000000" w:themeColor="text1"/>
          <w:lang w:bidi="fa-IR"/>
        </w:rPr>
        <w:t xml:space="preserve"> et al., which introduces experiential learning as the most compatible with virtual reality environments and emphasizes the role of this technology in providing a practical and uniform experience for all learners, regardless of their prior knowledge.</w:t>
      </w:r>
    </w:p>
    <w:p w14:paraId="40698225" w14:textId="29206433"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results showed that although the intervention was significantly effective in both semester 5 (z=-1.9, p&lt;0.001) and semester 7 (z=-3.4, p&lt;0.001) groups, there was no significant difference in the rate of progress between the two semesters (U=139.000, p=0.498). This finding suggests that the effectiveness of 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 video</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based education is not dependent on the academic level or the level of previous exposure of students to more specialized courses and can be used as a complementary educational tool for different levels of education in the operating room field; a result that is in line with the approach of </w:t>
      </w:r>
      <w:proofErr w:type="spellStart"/>
      <w:r w:rsidRPr="00472DEB">
        <w:rPr>
          <w:rFonts w:asciiTheme="majorBidi" w:hAnsiTheme="majorBidi" w:cs="B Nazanin"/>
          <w:color w:val="000000" w:themeColor="text1"/>
          <w:lang w:bidi="fa-IR"/>
        </w:rPr>
        <w:t>Fukuta</w:t>
      </w:r>
      <w:proofErr w:type="spellEnd"/>
      <w:r w:rsidRPr="00472DEB">
        <w:rPr>
          <w:rFonts w:asciiTheme="majorBidi" w:hAnsiTheme="majorBidi" w:cs="B Nazanin"/>
          <w:color w:val="000000" w:themeColor="text1"/>
          <w:lang w:bidi="fa-IR"/>
        </w:rPr>
        <w:t xml:space="preserve"> et al., who introduced 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 video as a generalizable tool for familiarizing students at different stages of education with the operating room environment.</w:t>
      </w:r>
    </w:p>
    <w:p w14:paraId="56E4D4EB" w14:textId="77777777" w:rsidR="00885233" w:rsidRPr="00472DEB" w:rsidRDefault="00885233" w:rsidP="00052952">
      <w:pPr>
        <w:rPr>
          <w:rFonts w:asciiTheme="majorBidi" w:hAnsiTheme="majorBidi" w:cs="B Nazanin"/>
          <w:color w:val="000000" w:themeColor="text1"/>
          <w:lang w:bidi="fa-IR"/>
        </w:rPr>
      </w:pPr>
    </w:p>
    <w:p w14:paraId="68582B38" w14:textId="77777777" w:rsidR="00052952" w:rsidRPr="00472DEB" w:rsidRDefault="00052952" w:rsidP="00052952">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Strengths of the study</w:t>
      </w:r>
    </w:p>
    <w:p w14:paraId="197EFA2F"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1. Examining the effect of the intervention at two different academic levels (semesters 5 and 7), which helps generalize the findings across different levels of the curriculum.</w:t>
      </w:r>
    </w:p>
    <w:p w14:paraId="375093B3"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2. The age group of the study participants is in the 22-26 age range, which reduces the possibility of bias in the type of perspective and learning style of the students.</w:t>
      </w:r>
    </w:p>
    <w:p w14:paraId="5387D858" w14:textId="77777777" w:rsidR="00885233" w:rsidRPr="00472DEB" w:rsidRDefault="00885233" w:rsidP="00052952">
      <w:pPr>
        <w:rPr>
          <w:rFonts w:asciiTheme="majorBidi" w:hAnsiTheme="majorBidi" w:cs="B Nazanin"/>
          <w:color w:val="000000" w:themeColor="text1"/>
          <w:lang w:bidi="fa-IR"/>
        </w:rPr>
      </w:pPr>
    </w:p>
    <w:p w14:paraId="293EFD77" w14:textId="77777777" w:rsidR="00052952" w:rsidRPr="00472DEB" w:rsidRDefault="00052952" w:rsidP="00052952">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Limitations of the study</w:t>
      </w:r>
    </w:p>
    <w:p w14:paraId="708E83FC" w14:textId="33EE9738"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1. Relatively limited sample size (36 </w:t>
      </w:r>
      <w:r w:rsidR="00885233" w:rsidRPr="00472DEB">
        <w:rPr>
          <w:rFonts w:asciiTheme="majorBidi" w:hAnsiTheme="majorBidi" w:cs="B Nazanin"/>
          <w:color w:val="000000" w:themeColor="text1"/>
          <w:lang w:bidi="fa-IR"/>
        </w:rPr>
        <w:t>students</w:t>
      </w:r>
      <w:r w:rsidRPr="00472DEB">
        <w:rPr>
          <w:rFonts w:asciiTheme="majorBidi" w:hAnsiTheme="majorBidi" w:cs="B Nazanin"/>
          <w:color w:val="000000" w:themeColor="text1"/>
          <w:lang w:bidi="fa-IR"/>
        </w:rPr>
        <w:t>), which limits the generalizability of the findings; a limitation that is common to most similar studies in this field.</w:t>
      </w:r>
    </w:p>
    <w:p w14:paraId="266A5EDF"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2. Conducting convenience sampling due to war conditions and the inability of some students to be present at the university at the scheduled time prevented a randomized study design.</w:t>
      </w:r>
    </w:p>
    <w:p w14:paraId="59C66275" w14:textId="44484B45"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3. Failure to measure long</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term retention of learning, which limits the possibility of direct comparison with the finding of Arents et al. about the lack of improvement in long</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term recall.</w:t>
      </w:r>
    </w:p>
    <w:p w14:paraId="0B6A6E82" w14:textId="1574F76A"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4. The use of </w:t>
      </w:r>
      <w:proofErr w:type="gramStart"/>
      <w:r w:rsidRPr="00472DEB">
        <w:rPr>
          <w:rFonts w:asciiTheme="majorBidi" w:hAnsiTheme="majorBidi" w:cs="B Nazanin"/>
          <w:color w:val="000000" w:themeColor="text1"/>
          <w:lang w:bidi="fa-IR"/>
        </w:rPr>
        <w:t>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 as a semi-interactive medium (compared to fully interactive virtual reality environments such as the study by </w:t>
      </w:r>
      <w:proofErr w:type="spellStart"/>
      <w:r w:rsidRPr="00472DEB">
        <w:rPr>
          <w:rFonts w:asciiTheme="majorBidi" w:hAnsiTheme="majorBidi" w:cs="B Nazanin"/>
          <w:color w:val="000000" w:themeColor="text1"/>
          <w:lang w:bidi="fa-IR"/>
        </w:rPr>
        <w:t>Koyachi</w:t>
      </w:r>
      <w:proofErr w:type="spellEnd"/>
      <w:r w:rsidRPr="00472DEB">
        <w:rPr>
          <w:rFonts w:asciiTheme="majorBidi" w:hAnsiTheme="majorBidi" w:cs="B Nazanin"/>
          <w:color w:val="000000" w:themeColor="text1"/>
          <w:lang w:bidi="fa-IR"/>
        </w:rPr>
        <w:t xml:space="preserve"> et al.), which may have limited the level of immersion and overall interaction compared to fully interactive systems.</w:t>
      </w:r>
    </w:p>
    <w:p w14:paraId="57C76300" w14:textId="77777777" w:rsidR="00885233" w:rsidRPr="00472DEB" w:rsidRDefault="00885233" w:rsidP="00052952">
      <w:pPr>
        <w:rPr>
          <w:rFonts w:asciiTheme="majorBidi" w:hAnsiTheme="majorBidi" w:cs="B Nazanin"/>
          <w:color w:val="000000" w:themeColor="text1"/>
          <w:lang w:bidi="fa-IR"/>
        </w:rPr>
      </w:pPr>
    </w:p>
    <w:p w14:paraId="7129C90F" w14:textId="77777777" w:rsidR="00052952" w:rsidRPr="00472DEB" w:rsidRDefault="00052952" w:rsidP="00052952">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Suggestions for future studies</w:t>
      </w:r>
    </w:p>
    <w:p w14:paraId="6B133AE9"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1. Multicenter studies with larger sample sizes should be conducted to increase the generalizability of the findings.</w:t>
      </w:r>
    </w:p>
    <w:p w14:paraId="0C2E66FB" w14:textId="77777777" w:rsidR="00696D5F" w:rsidRDefault="00052952" w:rsidP="00052952">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color w:val="000000" w:themeColor="text1"/>
          <w:lang w:bidi="fa-IR"/>
        </w:rPr>
        <w:t>2. Follow</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up studies should be designed to assess learning at longer time intervals (e.g., </w:t>
      </w:r>
    </w:p>
    <w:p w14:paraId="49EFB1DA" w14:textId="77777777" w:rsidR="00C6627F" w:rsidRDefault="00052952" w:rsidP="00C6627F">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one to three months after the intervention) to assess the retention of knowledge.</w:t>
      </w:r>
    </w:p>
    <w:p w14:paraId="0B86DC27" w14:textId="77777777" w:rsidR="00C6627F" w:rsidRDefault="00C6627F" w:rsidP="00C6627F">
      <w:pPr>
        <w:rPr>
          <w:rFonts w:asciiTheme="majorBidi" w:hAnsiTheme="majorBidi" w:cs="B Nazanin"/>
          <w:color w:val="000000" w:themeColor="text1"/>
          <w:lang w:bidi="fa-IR"/>
        </w:rPr>
        <w:sectPr w:rsidR="00C6627F" w:rsidSect="00C67FAB">
          <w:type w:val="continuous"/>
          <w:pgSz w:w="12240" w:h="15840"/>
          <w:pgMar w:top="1440" w:right="1440" w:bottom="1440" w:left="1440" w:header="720" w:footer="720" w:gutter="0"/>
          <w:cols w:space="720"/>
          <w:docGrid w:linePitch="360"/>
        </w:sectPr>
      </w:pPr>
    </w:p>
    <w:p w14:paraId="1D7ED928" w14:textId="0B2FF5A7" w:rsidR="00052952" w:rsidRPr="00472DEB" w:rsidRDefault="00052952" w:rsidP="00C6627F">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3. The role of variables such as learning motivation, learning style, and cognitive load in the relationship between usability/satisfaction and learning performance should be investigated.</w:t>
      </w:r>
    </w:p>
    <w:p w14:paraId="265D9A44" w14:textId="3F178ED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4. The effectiveness of </w:t>
      </w:r>
      <w:proofErr w:type="gramStart"/>
      <w:r w:rsidRPr="00472DEB">
        <w:rPr>
          <w:rFonts w:asciiTheme="majorBidi" w:hAnsiTheme="majorBidi" w:cs="B Nazanin"/>
          <w:color w:val="000000" w:themeColor="text1"/>
          <w:lang w:bidi="fa-IR"/>
        </w:rPr>
        <w:t>semi</w:t>
      </w:r>
      <w:r w:rsidR="00614046">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interactive</w:t>
      </w:r>
      <w:proofErr w:type="gramEnd"/>
      <w:r w:rsidRPr="00472DEB">
        <w:rPr>
          <w:rFonts w:asciiTheme="majorBidi" w:hAnsiTheme="majorBidi" w:cs="B Nazanin"/>
          <w:color w:val="000000" w:themeColor="text1"/>
          <w:lang w:bidi="fa-IR"/>
        </w:rPr>
        <w:t xml:space="preserve"> 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 xml:space="preserve">degree video versus fully interactive virtual reality environments (such as </w:t>
      </w:r>
      <w:proofErr w:type="gramStart"/>
      <w:r w:rsidRPr="00472DEB">
        <w:rPr>
          <w:rFonts w:asciiTheme="majorBidi" w:hAnsiTheme="majorBidi" w:cs="B Nazanin"/>
          <w:color w:val="000000" w:themeColor="text1"/>
          <w:lang w:bidi="fa-IR"/>
        </w:rPr>
        <w:t>controller</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w:t>
      </w:r>
      <w:proofErr w:type="gramEnd"/>
      <w:r w:rsidRPr="00472DEB">
        <w:rPr>
          <w:rFonts w:asciiTheme="majorBidi" w:hAnsiTheme="majorBidi" w:cs="B Nazanin"/>
          <w:color w:val="000000" w:themeColor="text1"/>
          <w:lang w:bidi="fa-IR"/>
        </w:rPr>
        <w:t xml:space="preserve"> systems) in teaching surgical procedures should be compared.</w:t>
      </w:r>
    </w:p>
    <w:p w14:paraId="6FF3E829"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5. The user interface of the system should be improved with the aim of increasing the SUS score above the international reference average.</w:t>
      </w:r>
    </w:p>
    <w:p w14:paraId="16D596D3" w14:textId="77777777" w:rsidR="00885233" w:rsidRPr="00472DEB" w:rsidRDefault="00885233" w:rsidP="00052952">
      <w:pPr>
        <w:rPr>
          <w:rFonts w:asciiTheme="majorBidi" w:hAnsiTheme="majorBidi" w:cs="B Nazanin"/>
          <w:color w:val="000000" w:themeColor="text1"/>
          <w:lang w:bidi="fa-IR"/>
        </w:rPr>
      </w:pPr>
    </w:p>
    <w:p w14:paraId="2B9F728D" w14:textId="1EFA4824" w:rsidR="00885233" w:rsidRPr="00472DEB" w:rsidRDefault="00052952" w:rsidP="00052952">
      <w:pPr>
        <w:rPr>
          <w:rFonts w:asciiTheme="majorBidi" w:hAnsiTheme="majorBidi" w:cs="B Nazanin"/>
          <w:b/>
          <w:bCs/>
          <w:color w:val="000000" w:themeColor="text1"/>
          <w:rtl/>
          <w:lang w:bidi="fa-IR"/>
        </w:rPr>
      </w:pPr>
      <w:r w:rsidRPr="00472DEB">
        <w:rPr>
          <w:rFonts w:asciiTheme="majorBidi" w:hAnsiTheme="majorBidi" w:cs="B Nazanin"/>
          <w:b/>
          <w:bCs/>
          <w:color w:val="000000" w:themeColor="text1"/>
          <w:lang w:bidi="fa-IR"/>
        </w:rPr>
        <w:t xml:space="preserve">Conclusions </w:t>
      </w:r>
    </w:p>
    <w:p w14:paraId="46EE6506" w14:textId="2D39493C" w:rsidR="00052952"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 xml:space="preserve">The results of this study showed that adding </w:t>
      </w:r>
      <w:proofErr w:type="gramStart"/>
      <w:r w:rsidRPr="00472DEB">
        <w:rPr>
          <w:rFonts w:asciiTheme="majorBidi" w:hAnsiTheme="majorBidi" w:cs="B Nazanin"/>
          <w:color w:val="000000" w:themeColor="text1"/>
          <w:lang w:bidi="fa-IR"/>
        </w:rPr>
        <w:t>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virtual reality </w:t>
      </w:r>
      <w:proofErr w:type="gramStart"/>
      <w:r w:rsidRPr="00472DEB">
        <w:rPr>
          <w:rFonts w:asciiTheme="majorBidi" w:hAnsiTheme="majorBidi" w:cs="B Nazanin"/>
          <w:color w:val="000000" w:themeColor="text1"/>
          <w:lang w:bidi="fa-IR"/>
        </w:rPr>
        <w:t>video</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based</w:t>
      </w:r>
      <w:proofErr w:type="gramEnd"/>
      <w:r w:rsidRPr="00472DEB">
        <w:rPr>
          <w:rFonts w:asciiTheme="majorBidi" w:hAnsiTheme="majorBidi" w:cs="B Nazanin"/>
          <w:color w:val="000000" w:themeColor="text1"/>
          <w:lang w:bidi="fa-IR"/>
        </w:rPr>
        <w:t xml:space="preserve"> training to conventional online training significantly and with a very large effect size improved the learning of operating room students in the field of femoral joint replacement surgery, and this effect was uniform regardless of the students' educational level and initial knowledge level. Given the alignment of these findings with the majority of international research literature, the use of </w:t>
      </w:r>
      <w:proofErr w:type="gramStart"/>
      <w:r w:rsidRPr="00472DEB">
        <w:rPr>
          <w:rFonts w:asciiTheme="majorBidi" w:hAnsiTheme="majorBidi" w:cs="B Nazanin"/>
          <w:color w:val="000000" w:themeColor="text1"/>
          <w:lang w:bidi="fa-IR"/>
        </w:rPr>
        <w:t>360</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degree</w:t>
      </w:r>
      <w:proofErr w:type="gramEnd"/>
      <w:r w:rsidRPr="00472DEB">
        <w:rPr>
          <w:rFonts w:asciiTheme="majorBidi" w:hAnsiTheme="majorBidi" w:cs="B Nazanin"/>
          <w:color w:val="000000" w:themeColor="text1"/>
          <w:lang w:bidi="fa-IR"/>
        </w:rPr>
        <w:t xml:space="preserve"> videos </w:t>
      </w:r>
      <w:proofErr w:type="gramStart"/>
      <w:r w:rsidRPr="00472DEB">
        <w:rPr>
          <w:rFonts w:asciiTheme="majorBidi" w:hAnsiTheme="majorBidi" w:cs="B Nazanin"/>
          <w:color w:val="000000" w:themeColor="text1"/>
          <w:lang w:bidi="fa-IR"/>
        </w:rPr>
        <w:t>is</w:t>
      </w:r>
      <w:proofErr w:type="gramEnd"/>
      <w:r w:rsidRPr="00472DEB">
        <w:rPr>
          <w:rFonts w:asciiTheme="majorBidi" w:hAnsiTheme="majorBidi" w:cs="B Nazanin"/>
          <w:color w:val="000000" w:themeColor="text1"/>
          <w:lang w:bidi="fa-IR"/>
        </w:rPr>
        <w:t xml:space="preserve"> recommended as a complementary, low</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cost, and scalable educational tool alongside conventional clinical training in the operating room field, especially for surgeries with limited clinical access, such as femoral joint replacement.</w:t>
      </w:r>
    </w:p>
    <w:p w14:paraId="29E6D328" w14:textId="77777777" w:rsidR="00C6627F" w:rsidRDefault="00C6627F" w:rsidP="00052952">
      <w:pPr>
        <w:rPr>
          <w:rFonts w:asciiTheme="majorBidi" w:hAnsiTheme="majorBidi" w:cs="B Nazanin"/>
          <w:color w:val="000000" w:themeColor="text1"/>
          <w:lang w:bidi="fa-IR"/>
        </w:rPr>
      </w:pPr>
    </w:p>
    <w:p w14:paraId="77A4CC99" w14:textId="77777777" w:rsidR="00C6627F" w:rsidRDefault="00C6627F" w:rsidP="00052952">
      <w:pPr>
        <w:rPr>
          <w:rFonts w:asciiTheme="majorBidi" w:hAnsiTheme="majorBidi" w:cs="B Nazanin"/>
          <w:color w:val="000000" w:themeColor="text1"/>
          <w:lang w:bidi="fa-IR"/>
        </w:rPr>
      </w:pPr>
    </w:p>
    <w:p w14:paraId="1A07858C" w14:textId="77777777" w:rsidR="00C6627F" w:rsidRDefault="00C6627F" w:rsidP="00052952">
      <w:pPr>
        <w:rPr>
          <w:rFonts w:asciiTheme="majorBidi" w:hAnsiTheme="majorBidi" w:cs="B Nazanin"/>
          <w:color w:val="000000" w:themeColor="text1"/>
          <w:lang w:bidi="fa-IR"/>
        </w:rPr>
      </w:pPr>
    </w:p>
    <w:p w14:paraId="033073EB" w14:textId="77777777" w:rsidR="00C6627F" w:rsidRDefault="00C6627F" w:rsidP="00052952">
      <w:pPr>
        <w:rPr>
          <w:rFonts w:asciiTheme="majorBidi" w:hAnsiTheme="majorBidi" w:cs="B Nazanin"/>
          <w:b/>
          <w:bCs/>
          <w:color w:val="000000" w:themeColor="text1"/>
          <w:lang w:bidi="fa-IR"/>
        </w:rPr>
        <w:sectPr w:rsidR="00C6627F" w:rsidSect="00C67FAB">
          <w:type w:val="continuous"/>
          <w:pgSz w:w="12240" w:h="15840"/>
          <w:pgMar w:top="1440" w:right="1440" w:bottom="1440" w:left="1440" w:header="720" w:footer="720" w:gutter="0"/>
          <w:cols w:space="720"/>
          <w:docGrid w:linePitch="360"/>
        </w:sectPr>
      </w:pPr>
    </w:p>
    <w:p w14:paraId="1263A2A9" w14:textId="7A6470BB" w:rsidR="000C730F" w:rsidRPr="000C730F" w:rsidRDefault="000C730F" w:rsidP="00052952">
      <w:pPr>
        <w:rPr>
          <w:rFonts w:asciiTheme="majorBidi" w:hAnsiTheme="majorBidi" w:cs="B Nazanin"/>
          <w:color w:val="000000" w:themeColor="text1"/>
          <w:lang w:bidi="fa-IR"/>
        </w:rPr>
      </w:pPr>
      <w:r w:rsidRPr="000C730F">
        <w:rPr>
          <w:rFonts w:asciiTheme="majorBidi" w:hAnsiTheme="majorBidi" w:cs="B Nazanin"/>
          <w:b/>
          <w:bCs/>
          <w:color w:val="000000" w:themeColor="text1"/>
          <w:lang w:bidi="fa-IR"/>
        </w:rPr>
        <w:t>Correspondence:</w:t>
      </w:r>
      <w:r w:rsidRPr="000C730F">
        <w:rPr>
          <w:rFonts w:asciiTheme="majorBidi" w:hAnsiTheme="majorBidi" w:cs="B Nazanin"/>
          <w:color w:val="000000" w:themeColor="text1"/>
          <w:lang w:bidi="fa-IR"/>
        </w:rPr>
        <w:t xml:space="preserve"> Amin Amiri </w:t>
      </w:r>
      <w:proofErr w:type="spellStart"/>
      <w:r w:rsidRPr="000C730F">
        <w:rPr>
          <w:rFonts w:asciiTheme="majorBidi" w:hAnsiTheme="majorBidi" w:cs="B Nazanin"/>
          <w:color w:val="000000" w:themeColor="text1"/>
          <w:lang w:bidi="fa-IR"/>
        </w:rPr>
        <w:t>Tehranizadeh</w:t>
      </w:r>
      <w:proofErr w:type="spellEnd"/>
      <w:r w:rsidRPr="000C730F">
        <w:rPr>
          <w:rFonts w:asciiTheme="majorBidi" w:hAnsiTheme="majorBidi" w:cs="B Nazanin"/>
          <w:color w:val="000000" w:themeColor="text1"/>
          <w:lang w:bidi="fa-IR"/>
        </w:rPr>
        <w:t xml:space="preserve"> (PhD), </w:t>
      </w:r>
      <w:r w:rsidRPr="000C730F">
        <w:rPr>
          <w:rFonts w:asciiTheme="majorBidi" w:hAnsiTheme="majorBidi" w:cstheme="majorBidi"/>
        </w:rPr>
        <w:t>Department of Medical Informatics, Faculty of Medicine, Mashhad University of Medical Sciences, Mashhad, IRN.</w:t>
      </w:r>
    </w:p>
    <w:p w14:paraId="392A31CB" w14:textId="1363DBEE" w:rsidR="000C730F" w:rsidRPr="000C730F" w:rsidRDefault="000C730F" w:rsidP="00052952">
      <w:pPr>
        <w:rPr>
          <w:rFonts w:asciiTheme="majorBidi" w:hAnsiTheme="majorBidi" w:cs="B Nazanin"/>
          <w:color w:val="000000" w:themeColor="text1"/>
          <w:rtl/>
          <w:lang w:bidi="fa-IR"/>
        </w:rPr>
      </w:pPr>
      <w:r w:rsidRPr="000C730F">
        <w:rPr>
          <w:rFonts w:asciiTheme="majorBidi" w:hAnsiTheme="majorBidi" w:cs="B Nazanin"/>
          <w:color w:val="000000" w:themeColor="text1"/>
          <w:lang w:bidi="fa-IR"/>
        </w:rPr>
        <w:t>Email: AmiriMA@mums.ac.ir</w:t>
      </w:r>
    </w:p>
    <w:p w14:paraId="49A2A5AE" w14:textId="77777777" w:rsidR="00696D5F" w:rsidRDefault="00696D5F" w:rsidP="00052952">
      <w:pPr>
        <w:rPr>
          <w:rFonts w:asciiTheme="majorBidi" w:hAnsiTheme="majorBidi" w:cs="B Nazanin"/>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2D9958A3" w14:textId="77777777" w:rsidR="00885233" w:rsidRPr="00472DEB" w:rsidRDefault="00885233" w:rsidP="00052952">
      <w:pPr>
        <w:rPr>
          <w:rFonts w:asciiTheme="majorBidi" w:hAnsiTheme="majorBidi" w:cs="B Nazanin"/>
          <w:color w:val="000000" w:themeColor="text1"/>
          <w:rtl/>
          <w:lang w:bidi="fa-IR"/>
        </w:rPr>
      </w:pPr>
    </w:p>
    <w:p w14:paraId="7FBAD80D" w14:textId="77777777" w:rsidR="00696D5F" w:rsidRDefault="00696D5F" w:rsidP="00052952">
      <w:pPr>
        <w:rPr>
          <w:rFonts w:asciiTheme="majorBidi" w:hAnsiTheme="majorBidi" w:cs="B Nazanin"/>
          <w:b/>
          <w:bCs/>
          <w:color w:val="000000" w:themeColor="text1"/>
          <w:lang w:bidi="fa-IR"/>
        </w:rPr>
        <w:sectPr w:rsidR="00696D5F" w:rsidSect="00C67FAB">
          <w:type w:val="continuous"/>
          <w:pgSz w:w="12240" w:h="15840"/>
          <w:pgMar w:top="1440" w:right="1440" w:bottom="1440" w:left="1440" w:header="720" w:footer="720" w:gutter="0"/>
          <w:cols w:space="720"/>
          <w:docGrid w:linePitch="360"/>
        </w:sectPr>
      </w:pPr>
    </w:p>
    <w:p w14:paraId="6BE23701" w14:textId="0B366683" w:rsidR="00052952" w:rsidRPr="00472DEB" w:rsidRDefault="00885233" w:rsidP="00052952">
      <w:pPr>
        <w:rPr>
          <w:rFonts w:asciiTheme="majorBidi" w:hAnsiTheme="majorBidi" w:cs="B Nazanin"/>
          <w:b/>
          <w:bCs/>
          <w:color w:val="000000" w:themeColor="text1"/>
          <w:rtl/>
          <w:lang w:bidi="fa-IR"/>
        </w:rPr>
      </w:pPr>
      <w:r w:rsidRPr="00472DEB">
        <w:rPr>
          <w:rFonts w:asciiTheme="majorBidi" w:hAnsiTheme="majorBidi" w:cs="B Nazanin"/>
          <w:b/>
          <w:bCs/>
          <w:color w:val="000000" w:themeColor="text1"/>
          <w:lang w:bidi="fa-IR"/>
        </w:rPr>
        <w:t>Authors' contribution</w:t>
      </w:r>
    </w:p>
    <w:p w14:paraId="40BAD7BD" w14:textId="6390A422" w:rsidR="00885233" w:rsidRDefault="00885233" w:rsidP="00C6627F">
      <w:pPr>
        <w:spacing w:before="100" w:beforeAutospacing="1" w:after="100" w:afterAutospacing="1" w:line="240" w:lineRule="auto"/>
        <w:jc w:val="both"/>
        <w:rPr>
          <w:rFonts w:asciiTheme="majorBidi" w:eastAsia="Times New Roman" w:hAnsiTheme="majorBidi" w:cs="B Nazanin"/>
          <w:color w:val="000000" w:themeColor="text1"/>
          <w:kern w:val="0"/>
          <w14:ligatures w14:val="none"/>
        </w:rPr>
      </w:pPr>
      <w:r w:rsidRPr="00472DEB">
        <w:rPr>
          <w:rFonts w:asciiTheme="majorBidi" w:eastAsia="Times New Roman" w:hAnsiTheme="majorBidi" w:cs="B Nazanin"/>
          <w:color w:val="000000" w:themeColor="text1"/>
          <w:kern w:val="0"/>
          <w14:ligatures w14:val="none"/>
        </w:rPr>
        <w:t>Conceptualization: A.A.T.</w:t>
      </w:r>
      <w:r w:rsidR="00D509C9">
        <w:rPr>
          <w:rFonts w:asciiTheme="majorBidi" w:eastAsia="Times New Roman" w:hAnsiTheme="majorBidi" w:cs="B Nazanin"/>
          <w:color w:val="000000" w:themeColor="text1"/>
          <w:kern w:val="0"/>
          <w14:ligatures w14:val="none"/>
        </w:rPr>
        <w:t xml:space="preserve"> S.T.N.</w:t>
      </w:r>
      <w:r w:rsidRPr="00472DEB">
        <w:rPr>
          <w:rFonts w:asciiTheme="majorBidi" w:eastAsia="Times New Roman" w:hAnsiTheme="majorBidi" w:cs="B Nazanin"/>
          <w:color w:val="000000" w:themeColor="text1"/>
          <w:kern w:val="0"/>
          <w14:ligatures w14:val="none"/>
        </w:rPr>
        <w:t xml:space="preserve">; Methodology: </w:t>
      </w:r>
      <w:r w:rsidR="001F136D">
        <w:rPr>
          <w:rFonts w:asciiTheme="majorBidi" w:eastAsia="Times New Roman" w:hAnsiTheme="majorBidi" w:cs="B Nazanin"/>
          <w:color w:val="000000" w:themeColor="text1"/>
          <w:kern w:val="0"/>
          <w14:ligatures w14:val="none"/>
        </w:rPr>
        <w:t>N.V.Z</w:t>
      </w:r>
      <w:r w:rsidRPr="00472DEB">
        <w:rPr>
          <w:rFonts w:asciiTheme="majorBidi" w:eastAsia="Times New Roman" w:hAnsiTheme="majorBidi" w:cs="B Nazanin"/>
          <w:color w:val="000000" w:themeColor="text1"/>
          <w:kern w:val="0"/>
          <w14:ligatures w14:val="none"/>
        </w:rPr>
        <w:t xml:space="preserve">., S.T.N., S.M.H.; Formal Analysis: S.T.N., N.V.Z., B.M.; Investigation: S.T.N., O.S., B.M. N.V.Z.; Data Curation: A.A.T., </w:t>
      </w:r>
      <w:proofErr w:type="gramStart"/>
      <w:r w:rsidRPr="00472DEB">
        <w:rPr>
          <w:rFonts w:asciiTheme="majorBidi" w:eastAsia="Times New Roman" w:hAnsiTheme="majorBidi" w:cs="B Nazanin"/>
          <w:color w:val="000000" w:themeColor="text1"/>
          <w:kern w:val="0"/>
          <w14:ligatures w14:val="none"/>
        </w:rPr>
        <w:t>S.T.N.,B.M.</w:t>
      </w:r>
      <w:proofErr w:type="gramEnd"/>
      <w:r w:rsidRPr="00472DEB">
        <w:rPr>
          <w:rFonts w:asciiTheme="majorBidi" w:eastAsia="Times New Roman" w:hAnsiTheme="majorBidi" w:cs="B Nazanin"/>
          <w:color w:val="000000" w:themeColor="text1"/>
          <w:kern w:val="0"/>
          <w14:ligatures w14:val="none"/>
        </w:rPr>
        <w:t>, N.V.Z., D.S.; Writing Original Draft Preparation: S.T.N; Writing Review &amp; Editing: A.A.T., S.T.N., S.M.H., B.M., N.V.Z, O.S., D.S.</w:t>
      </w:r>
    </w:p>
    <w:p w14:paraId="71B5D795" w14:textId="77777777" w:rsidR="00C6627F" w:rsidRPr="00C6627F" w:rsidRDefault="00C6627F" w:rsidP="00C6627F">
      <w:pPr>
        <w:spacing w:before="100" w:beforeAutospacing="1" w:after="100" w:afterAutospacing="1" w:line="240" w:lineRule="auto"/>
        <w:jc w:val="both"/>
        <w:rPr>
          <w:rFonts w:asciiTheme="majorBidi" w:eastAsia="Times New Roman" w:hAnsiTheme="majorBidi" w:cs="B Nazanin"/>
          <w:color w:val="000000" w:themeColor="text1"/>
          <w:kern w:val="0"/>
          <w14:ligatures w14:val="none"/>
        </w:rPr>
      </w:pPr>
    </w:p>
    <w:p w14:paraId="4FB8837B" w14:textId="77777777" w:rsidR="00C6627F" w:rsidRDefault="00C6627F" w:rsidP="00052952">
      <w:pPr>
        <w:rPr>
          <w:rFonts w:asciiTheme="majorBidi" w:hAnsiTheme="majorBidi" w:cs="B Nazanin"/>
          <w:b/>
          <w:bCs/>
          <w:color w:val="000000" w:themeColor="text1"/>
          <w:lang w:bidi="fa-IR"/>
        </w:rPr>
        <w:sectPr w:rsidR="00C6627F" w:rsidSect="00C67FAB">
          <w:type w:val="continuous"/>
          <w:pgSz w:w="12240" w:h="15840"/>
          <w:pgMar w:top="1440" w:right="1440" w:bottom="1440" w:left="1440" w:header="720" w:footer="720" w:gutter="0"/>
          <w:cols w:space="720"/>
          <w:docGrid w:linePitch="360"/>
        </w:sectPr>
      </w:pPr>
    </w:p>
    <w:p w14:paraId="19A7E1A4" w14:textId="77777777" w:rsidR="00052952" w:rsidRPr="00472DEB" w:rsidRDefault="00052952" w:rsidP="00052952">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Acknowledgements</w:t>
      </w:r>
    </w:p>
    <w:p w14:paraId="53D08FFB" w14:textId="1C78DBB0" w:rsidR="00C6627F" w:rsidRDefault="00052952" w:rsidP="00C6627F">
      <w:pPr>
        <w:rPr>
          <w:rFonts w:asciiTheme="majorBidi" w:hAnsiTheme="majorBidi" w:cs="B Nazanin"/>
          <w:color w:val="000000" w:themeColor="text1"/>
          <w:lang w:bidi="fa-IR"/>
        </w:rPr>
        <w:sectPr w:rsidR="00C6627F"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color w:val="000000" w:themeColor="text1"/>
          <w:lang w:bidi="fa-IR"/>
        </w:rPr>
        <w:t>We sincerely thank the students who participated in this study and the professors who accompanied us in conducting the research.</w:t>
      </w:r>
    </w:p>
    <w:p w14:paraId="6458F9EF" w14:textId="77777777" w:rsidR="00C6627F" w:rsidRDefault="00C6627F" w:rsidP="00052952">
      <w:pPr>
        <w:rPr>
          <w:rFonts w:asciiTheme="majorBidi" w:hAnsiTheme="majorBidi" w:cs="B Nazanin"/>
          <w:b/>
          <w:bCs/>
          <w:color w:val="000000" w:themeColor="text1"/>
          <w:lang w:bidi="fa-IR"/>
        </w:rPr>
        <w:sectPr w:rsidR="00C6627F" w:rsidSect="00C67FAB">
          <w:type w:val="continuous"/>
          <w:pgSz w:w="12240" w:h="15840"/>
          <w:pgMar w:top="1440" w:right="1440" w:bottom="1440" w:left="1440" w:header="720" w:footer="720" w:gutter="0"/>
          <w:cols w:space="720"/>
          <w:docGrid w:linePitch="360"/>
        </w:sectPr>
      </w:pPr>
    </w:p>
    <w:p w14:paraId="2FF13B47" w14:textId="77777777" w:rsidR="00052952" w:rsidRPr="00472DEB" w:rsidRDefault="00052952" w:rsidP="00052952">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List of abbreviations</w:t>
      </w:r>
    </w:p>
    <w:p w14:paraId="547BEE48"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VR: Virtual Reality</w:t>
      </w:r>
    </w:p>
    <w:p w14:paraId="317111AE" w14:textId="77777777" w:rsidR="00052952" w:rsidRPr="00472DEB" w:rsidRDefault="00052952" w:rsidP="00052952">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lastRenderedPageBreak/>
        <w:t>THA: Total Hip Arthroplasty</w:t>
      </w:r>
    </w:p>
    <w:p w14:paraId="2D721CEF" w14:textId="171D8FE1" w:rsidR="00AC06F7" w:rsidRPr="00472DEB" w:rsidRDefault="00052952" w:rsidP="00AC06F7">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HMD: Head</w:t>
      </w:r>
      <w:r w:rsidR="00885233" w:rsidRPr="00472DEB">
        <w:rPr>
          <w:rFonts w:asciiTheme="majorBidi" w:hAnsiTheme="majorBidi" w:cs="B Nazanin"/>
          <w:color w:val="000000" w:themeColor="text1"/>
          <w:lang w:bidi="fa-IR"/>
        </w:rPr>
        <w:t xml:space="preserve"> </w:t>
      </w:r>
      <w:r w:rsidRPr="00472DEB">
        <w:rPr>
          <w:rFonts w:asciiTheme="majorBidi" w:hAnsiTheme="majorBidi" w:cs="B Nazanin"/>
          <w:color w:val="000000" w:themeColor="text1"/>
          <w:lang w:bidi="fa-IR"/>
        </w:rPr>
        <w:t>mounted Display</w:t>
      </w:r>
    </w:p>
    <w:p w14:paraId="6875F2C7" w14:textId="77777777" w:rsidR="00885233" w:rsidRPr="00472DEB" w:rsidRDefault="00885233" w:rsidP="00052952">
      <w:pPr>
        <w:rPr>
          <w:rFonts w:asciiTheme="majorBidi" w:hAnsiTheme="majorBidi" w:cs="B Nazanin"/>
          <w:color w:val="000000" w:themeColor="text1"/>
          <w:rtl/>
          <w:lang w:bidi="fa-IR"/>
        </w:rPr>
      </w:pPr>
    </w:p>
    <w:p w14:paraId="561EACB2" w14:textId="77777777" w:rsidR="00885233" w:rsidRPr="00A66297" w:rsidRDefault="00885233" w:rsidP="00885233">
      <w:pPr>
        <w:rPr>
          <w:rFonts w:asciiTheme="majorBidi" w:hAnsiTheme="majorBidi" w:cs="B Nazanin"/>
          <w:b/>
          <w:bCs/>
          <w:color w:val="000000" w:themeColor="text1"/>
          <w:lang w:bidi="fa-IR"/>
        </w:rPr>
      </w:pPr>
      <w:r w:rsidRPr="00A66297">
        <w:rPr>
          <w:rFonts w:asciiTheme="majorBidi" w:hAnsiTheme="majorBidi" w:cs="B Nazanin"/>
          <w:b/>
          <w:bCs/>
          <w:color w:val="000000" w:themeColor="text1"/>
          <w:lang w:bidi="fa-IR"/>
        </w:rPr>
        <w:t>Funding</w:t>
      </w:r>
    </w:p>
    <w:p w14:paraId="71D3FCA8" w14:textId="77777777" w:rsidR="00885233" w:rsidRDefault="00885233" w:rsidP="00885233">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This study was supported by the Department of Medical Education and the Department of Medical Informatics, Faculty of Medicine, Mashhad University of Medical Sciences, Iran.</w:t>
      </w:r>
    </w:p>
    <w:p w14:paraId="608301BB" w14:textId="77777777" w:rsidR="00A66297" w:rsidRPr="00472DEB" w:rsidRDefault="00A66297" w:rsidP="00885233">
      <w:pPr>
        <w:rPr>
          <w:rFonts w:asciiTheme="majorBidi" w:hAnsiTheme="majorBidi" w:cs="B Nazanin"/>
          <w:color w:val="000000" w:themeColor="text1"/>
          <w:lang w:bidi="fa-IR"/>
        </w:rPr>
      </w:pPr>
    </w:p>
    <w:p w14:paraId="6C90B616" w14:textId="77777777" w:rsidR="00885233" w:rsidRPr="00472DEB" w:rsidRDefault="00885233" w:rsidP="00885233">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Data Access</w:t>
      </w:r>
    </w:p>
    <w:p w14:paraId="06A649FB" w14:textId="77777777" w:rsidR="00885233" w:rsidRPr="00472DEB" w:rsidRDefault="00885233" w:rsidP="00885233">
      <w:pPr>
        <w:rPr>
          <w:rFonts w:asciiTheme="majorBidi" w:hAnsiTheme="majorBidi" w:cs="B Nazanin"/>
          <w:color w:val="000000" w:themeColor="text1"/>
          <w:rtl/>
          <w:lang w:bidi="fa-IR"/>
        </w:rPr>
      </w:pPr>
      <w:r w:rsidRPr="00472DEB">
        <w:rPr>
          <w:rFonts w:asciiTheme="majorBidi" w:hAnsiTheme="majorBidi" w:cs="B Nazanin"/>
          <w:color w:val="000000" w:themeColor="text1"/>
          <w:lang w:bidi="fa-IR"/>
        </w:rPr>
        <w:t>The dataset used in this study can be obtained by contacting the corresponding author upon reasonable request.</w:t>
      </w:r>
    </w:p>
    <w:p w14:paraId="4CFBD79E" w14:textId="77777777" w:rsidR="00885233" w:rsidRPr="00472DEB" w:rsidRDefault="00885233" w:rsidP="00885233">
      <w:pPr>
        <w:rPr>
          <w:rFonts w:asciiTheme="majorBidi" w:hAnsiTheme="majorBidi" w:cs="B Nazanin"/>
          <w:color w:val="000000" w:themeColor="text1"/>
          <w:lang w:bidi="fa-IR"/>
        </w:rPr>
      </w:pPr>
    </w:p>
    <w:p w14:paraId="3470C986" w14:textId="77777777" w:rsidR="00885233" w:rsidRPr="00472DEB" w:rsidRDefault="00885233" w:rsidP="00885233">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Ethical Approval and Consent to Participate</w:t>
      </w:r>
    </w:p>
    <w:p w14:paraId="65EFDB04" w14:textId="77777777" w:rsidR="00885233" w:rsidRPr="00472DEB" w:rsidRDefault="00885233" w:rsidP="00885233">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This study is based on a master’s thesis in the field of Educational Technology, which was approved by Mashhad University of Medical Sciences with the Code of Ethics in Research IR.MUMS.MEDICAL.REC.1404.309. All protocols conform to the ethical principles of the Declaration of Helsinki for Medical Research Involving Human Subjects and the authors have confirmed this. None of the authors have financial or private relationships with any commercial, academic, or political organization or individual that could have influenced this study. Online informed consent was obtained from all participants involved in this study.</w:t>
      </w:r>
    </w:p>
    <w:p w14:paraId="2EAF1237" w14:textId="77777777" w:rsidR="00885233" w:rsidRPr="00472DEB" w:rsidRDefault="00885233" w:rsidP="00885233">
      <w:pPr>
        <w:rPr>
          <w:rFonts w:asciiTheme="majorBidi" w:hAnsiTheme="majorBidi" w:cs="B Nazanin"/>
          <w:color w:val="000000" w:themeColor="text1"/>
          <w:lang w:bidi="fa-IR"/>
        </w:rPr>
      </w:pPr>
    </w:p>
    <w:p w14:paraId="3DB21147" w14:textId="77777777" w:rsidR="00885233" w:rsidRPr="00472DEB" w:rsidRDefault="00885233" w:rsidP="00885233">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Consent for Publication</w:t>
      </w:r>
    </w:p>
    <w:p w14:paraId="734DAF0D" w14:textId="77777777" w:rsidR="00885233" w:rsidRPr="00472DEB" w:rsidRDefault="00885233" w:rsidP="00885233">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Not Applicable.</w:t>
      </w:r>
    </w:p>
    <w:p w14:paraId="6871ED4C" w14:textId="77777777" w:rsidR="00885233" w:rsidRPr="00472DEB" w:rsidRDefault="00885233" w:rsidP="00885233">
      <w:pPr>
        <w:rPr>
          <w:rFonts w:asciiTheme="majorBidi" w:hAnsiTheme="majorBidi" w:cs="B Nazanin"/>
          <w:color w:val="000000" w:themeColor="text1"/>
          <w:lang w:bidi="fa-IR"/>
        </w:rPr>
      </w:pPr>
    </w:p>
    <w:p w14:paraId="064172E6" w14:textId="77777777" w:rsidR="00885233" w:rsidRPr="00472DEB" w:rsidRDefault="00885233" w:rsidP="00885233">
      <w:pPr>
        <w:rPr>
          <w:rFonts w:asciiTheme="majorBidi" w:hAnsiTheme="majorBidi" w:cs="B Nazanin"/>
          <w:b/>
          <w:bCs/>
          <w:color w:val="000000" w:themeColor="text1"/>
          <w:lang w:bidi="fa-IR"/>
        </w:rPr>
      </w:pPr>
      <w:r w:rsidRPr="00472DEB">
        <w:rPr>
          <w:rFonts w:asciiTheme="majorBidi" w:hAnsiTheme="majorBidi" w:cs="B Nazanin"/>
          <w:b/>
          <w:bCs/>
          <w:color w:val="000000" w:themeColor="text1"/>
          <w:lang w:bidi="fa-IR"/>
        </w:rPr>
        <w:t>Conflict of Interest</w:t>
      </w:r>
    </w:p>
    <w:p w14:paraId="50AC340D" w14:textId="0BD67DDB" w:rsidR="008915B6" w:rsidRDefault="00885233" w:rsidP="009F2600">
      <w:pPr>
        <w:rPr>
          <w:rFonts w:asciiTheme="majorBidi" w:hAnsiTheme="majorBidi" w:cs="B Nazanin"/>
          <w:color w:val="000000" w:themeColor="text1"/>
          <w:lang w:bidi="fa-IR"/>
        </w:rPr>
      </w:pPr>
      <w:r w:rsidRPr="00472DEB">
        <w:rPr>
          <w:rFonts w:asciiTheme="majorBidi" w:hAnsiTheme="majorBidi" w:cs="B Nazanin"/>
          <w:color w:val="000000" w:themeColor="text1"/>
          <w:lang w:bidi="fa-IR"/>
        </w:rPr>
        <w:t>The authors declare that they have no conflicts of interest.</w:t>
      </w:r>
    </w:p>
    <w:p w14:paraId="23ECED9E" w14:textId="77777777" w:rsidR="009F2600" w:rsidRDefault="009F2600" w:rsidP="009F2600">
      <w:pPr>
        <w:rPr>
          <w:rFonts w:asciiTheme="majorBidi" w:hAnsiTheme="majorBidi" w:cs="B Nazanin"/>
          <w:color w:val="000000" w:themeColor="text1"/>
          <w:lang w:bidi="fa-IR"/>
        </w:rPr>
      </w:pPr>
    </w:p>
    <w:p w14:paraId="539B35E7" w14:textId="77777777" w:rsidR="009F2600" w:rsidRPr="00472DEB" w:rsidRDefault="009F2600" w:rsidP="009F2600">
      <w:pPr>
        <w:rPr>
          <w:rFonts w:asciiTheme="majorBidi" w:hAnsiTheme="majorBidi" w:cs="B Nazanin"/>
          <w:color w:val="000000" w:themeColor="text1"/>
          <w:lang w:bidi="fa-IR"/>
        </w:rPr>
      </w:pPr>
    </w:p>
    <w:p w14:paraId="61AACFBA" w14:textId="70EFEB35" w:rsidR="00885233" w:rsidRPr="0005597F" w:rsidRDefault="00885233" w:rsidP="00885233">
      <w:pPr>
        <w:rPr>
          <w:rFonts w:asciiTheme="majorBidi" w:hAnsiTheme="majorBidi" w:cs="B Nazanin"/>
          <w:b/>
          <w:bCs/>
          <w:color w:val="000000" w:themeColor="text1"/>
          <w:sz w:val="28"/>
          <w:szCs w:val="28"/>
        </w:rPr>
      </w:pPr>
      <w:proofErr w:type="spellStart"/>
      <w:r w:rsidRPr="0005597F">
        <w:rPr>
          <w:rFonts w:asciiTheme="majorBidi" w:hAnsiTheme="majorBidi" w:cs="B Nazanin"/>
          <w:b/>
          <w:bCs/>
          <w:color w:val="000000" w:themeColor="text1"/>
          <w:sz w:val="28"/>
          <w:szCs w:val="28"/>
        </w:rPr>
        <w:t>Refrences</w:t>
      </w:r>
      <w:proofErr w:type="spellEnd"/>
    </w:p>
    <w:p w14:paraId="1870F1B9" w14:textId="77777777" w:rsidR="00F450AA" w:rsidRPr="00472DEB" w:rsidRDefault="004D5F20"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lastRenderedPageBreak/>
        <w:fldChar w:fldCharType="begin"/>
      </w:r>
      <w:r w:rsidRPr="00472DEB">
        <w:rPr>
          <w:rFonts w:asciiTheme="majorBidi" w:hAnsiTheme="majorBidi" w:cs="B Nazanin"/>
          <w:color w:val="000000" w:themeColor="text1"/>
        </w:rPr>
        <w:instrText xml:space="preserve"> ADDIN EN.REFLIST </w:instrText>
      </w:r>
      <w:r w:rsidRPr="00472DEB">
        <w:rPr>
          <w:rFonts w:asciiTheme="majorBidi" w:hAnsiTheme="majorBidi" w:cs="B Nazanin"/>
          <w:color w:val="000000" w:themeColor="text1"/>
        </w:rPr>
        <w:fldChar w:fldCharType="separate"/>
      </w:r>
      <w:r w:rsidR="00F450AA" w:rsidRPr="00472DEB">
        <w:rPr>
          <w:rFonts w:asciiTheme="majorBidi" w:hAnsiTheme="majorBidi" w:cs="B Nazanin"/>
          <w:color w:val="000000" w:themeColor="text1"/>
        </w:rPr>
        <w:t>1.</w:t>
      </w:r>
      <w:r w:rsidR="00F450AA" w:rsidRPr="00472DEB">
        <w:rPr>
          <w:rFonts w:asciiTheme="majorBidi" w:hAnsiTheme="majorBidi" w:cs="B Nazanin"/>
          <w:color w:val="000000" w:themeColor="text1"/>
        </w:rPr>
        <w:tab/>
        <w:t>Feng H, Wang Y. Physiology education and teaching in Chinese mainland medical schools: the status quo and the changes over the past two decades. Advances in Physiology Education. 2023;47(4):699–708.</w:t>
      </w:r>
    </w:p>
    <w:p w14:paraId="3DC0F2EE"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2.</w:t>
      </w:r>
      <w:r w:rsidRPr="00472DEB">
        <w:rPr>
          <w:rFonts w:asciiTheme="majorBidi" w:hAnsiTheme="majorBidi" w:cs="B Nazanin"/>
          <w:color w:val="000000" w:themeColor="text1"/>
        </w:rPr>
        <w:tab/>
        <w:t>Castelhano M, Morgado L, Pedrosa D. Instructional design models for immersive virtual reality: a systematic literature review. SIIE23 XXV Simpósio Internacional de Informática Educativa. 2023:272–8.</w:t>
      </w:r>
    </w:p>
    <w:p w14:paraId="1D38567C"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3.</w:t>
      </w:r>
      <w:r w:rsidRPr="00472DEB">
        <w:rPr>
          <w:rFonts w:asciiTheme="majorBidi" w:hAnsiTheme="majorBidi" w:cs="B Nazanin"/>
          <w:color w:val="000000" w:themeColor="text1"/>
        </w:rPr>
        <w:tab/>
        <w:t>Morgado L. Ambientes de aprendizagem imersivos. Video Journal of Social and Human Research. 2022;1(2):102–16.</w:t>
      </w:r>
    </w:p>
    <w:p w14:paraId="4D57AF4F"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4.</w:t>
      </w:r>
      <w:r w:rsidRPr="00472DEB">
        <w:rPr>
          <w:rFonts w:asciiTheme="majorBidi" w:hAnsiTheme="majorBidi" w:cs="B Nazanin"/>
          <w:color w:val="000000" w:themeColor="text1"/>
        </w:rPr>
        <w:tab/>
        <w:t>Rasouli B, Aliabadi K, Pourrosstai AS, Ahmady S, Asgari M. Development and Internal Validating of Medical Instructional Model Based on Virtual Reality. 2020.</w:t>
      </w:r>
    </w:p>
    <w:p w14:paraId="219CDB7D"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5.</w:t>
      </w:r>
      <w:r w:rsidRPr="00472DEB">
        <w:rPr>
          <w:rFonts w:asciiTheme="majorBidi" w:hAnsiTheme="majorBidi" w:cs="B Nazanin"/>
          <w:color w:val="000000" w:themeColor="text1"/>
        </w:rPr>
        <w:tab/>
        <w:t>Johnson K, Liszewski B, Dawdy K, Lai Y, McGuffin M. Learning in 360 degrees: a pilot study on the use of virtual reality for radiation therapy patient education. Journal of Medical Imaging and Radiation Sciences. 2020;51(2):221–6.</w:t>
      </w:r>
    </w:p>
    <w:p w14:paraId="3243E866"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6.</w:t>
      </w:r>
      <w:r w:rsidRPr="00472DEB">
        <w:rPr>
          <w:rFonts w:asciiTheme="majorBidi" w:hAnsiTheme="majorBidi" w:cs="B Nazanin"/>
          <w:color w:val="000000" w:themeColor="text1"/>
        </w:rPr>
        <w:tab/>
        <w:t>Su S, Wang R, Zhou R, Chen Z, Zhou F. The effectiveness of virtual reality, augmented reality, and mixed reality training in total hip arthroplasty: a systematic review and meta-analysis. Journal of orthopaedic surgery and research. 2023;18(1):121.</w:t>
      </w:r>
    </w:p>
    <w:p w14:paraId="2ED8391D"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7.</w:t>
      </w:r>
      <w:r w:rsidRPr="00472DEB">
        <w:rPr>
          <w:rFonts w:asciiTheme="majorBidi" w:hAnsiTheme="majorBidi" w:cs="B Nazanin"/>
          <w:color w:val="000000" w:themeColor="text1"/>
        </w:rPr>
        <w:tab/>
        <w:t>Baker NA, O'Shanassy J, Unsworth CA. The usability of a virtual reality augmented training program to teach goniometry to occupational therapy students. BMC Med Educ. 2025;25(1):11.</w:t>
      </w:r>
    </w:p>
    <w:p w14:paraId="6C9D96B2"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8.</w:t>
      </w:r>
      <w:r w:rsidRPr="00472DEB">
        <w:rPr>
          <w:rFonts w:asciiTheme="majorBidi" w:hAnsiTheme="majorBidi" w:cs="B Nazanin"/>
          <w:color w:val="000000" w:themeColor="text1"/>
        </w:rPr>
        <w:tab/>
        <w:t>Shadiev R, Yang L, Huang YM. A review of research on 360-degree video and its applications to education. Journal of Research on Technology in Education. 2022;54(5):784–99.</w:t>
      </w:r>
    </w:p>
    <w:p w14:paraId="643AFCD6"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9.</w:t>
      </w:r>
      <w:r w:rsidRPr="00472DEB">
        <w:rPr>
          <w:rFonts w:asciiTheme="majorBidi" w:hAnsiTheme="majorBidi" w:cs="B Nazanin"/>
          <w:color w:val="000000" w:themeColor="text1"/>
        </w:rPr>
        <w:tab/>
        <w:t>Blair C, Walsh C, Best P. Immersive 360 videos in health and social care education: a scoping review. BMC medical education. 2021;21(1):590.</w:t>
      </w:r>
    </w:p>
    <w:p w14:paraId="3C90DDFD"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10.</w:t>
      </w:r>
      <w:r w:rsidRPr="00472DEB">
        <w:rPr>
          <w:rFonts w:asciiTheme="majorBidi" w:hAnsiTheme="majorBidi" w:cs="B Nazanin"/>
          <w:color w:val="000000" w:themeColor="text1"/>
        </w:rPr>
        <w:tab/>
        <w:t>Gwag M, Yoo J, editors. Development and effectiveness evaluation of 360-degree virtual reality-based educational intervention for adult patients undergoing colonoscopy. Healthcare; 2024: MDPI.</w:t>
      </w:r>
    </w:p>
    <w:p w14:paraId="6ABA2F1C"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11.</w:t>
      </w:r>
      <w:r w:rsidRPr="00472DEB">
        <w:rPr>
          <w:rFonts w:asciiTheme="majorBidi" w:hAnsiTheme="majorBidi" w:cs="B Nazanin"/>
          <w:color w:val="000000" w:themeColor="text1"/>
        </w:rPr>
        <w:tab/>
        <w:t>Beverly E, Rigot B, Love C, Love M. Perspectives of 360-degree cinematic virtual reality: interview study among health care professionals. JMIR Medical Education. 2022;8(2):e32657.</w:t>
      </w:r>
    </w:p>
    <w:p w14:paraId="1B467DB4"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12.</w:t>
      </w:r>
      <w:r w:rsidRPr="00472DEB">
        <w:rPr>
          <w:rFonts w:asciiTheme="majorBidi" w:hAnsiTheme="majorBidi" w:cs="B Nazanin"/>
          <w:color w:val="000000" w:themeColor="text1"/>
        </w:rPr>
        <w:tab/>
        <w:t>Masoumian Hosseini M, Sadat Manzari Z, Gazerani A, Masoumian Hosseini ST, Gazerani A, Rohaninasab M. Can gamified surgical sets improve surgical instrument recognition and student performance retention in the operating room? A multi-institutional experimental crossover study. BMC Medical Education. 2023;23(1):907.</w:t>
      </w:r>
    </w:p>
    <w:p w14:paraId="18534367"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13.</w:t>
      </w:r>
      <w:r w:rsidRPr="00472DEB">
        <w:rPr>
          <w:rFonts w:asciiTheme="majorBidi" w:hAnsiTheme="majorBidi" w:cs="B Nazanin"/>
          <w:color w:val="000000" w:themeColor="text1"/>
        </w:rPr>
        <w:tab/>
        <w:t>Concannon BJ, Esmail S, Roduta Roberts M, editors. Head-mounted display virtual reality in post-secondary education and skill training. Frontiers in education; 2019: Frontiers Media SA.</w:t>
      </w:r>
    </w:p>
    <w:p w14:paraId="3207A3D2"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14.</w:t>
      </w:r>
      <w:r w:rsidRPr="00472DEB">
        <w:rPr>
          <w:rFonts w:asciiTheme="majorBidi" w:hAnsiTheme="majorBidi" w:cs="B Nazanin"/>
          <w:color w:val="000000" w:themeColor="text1"/>
        </w:rPr>
        <w:tab/>
        <w:t>Sadoughi F, Khoshkam M, Farahi SR. Usability evaluation of hospital information systems in hospitals affiliated with Mashhad University of Medical Sciences, Iran. Health Information Management. 2012;9(3).</w:t>
      </w:r>
    </w:p>
    <w:p w14:paraId="13225BDA"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15.</w:t>
      </w:r>
      <w:r w:rsidRPr="00472DEB">
        <w:rPr>
          <w:rFonts w:asciiTheme="majorBidi" w:hAnsiTheme="majorBidi" w:cs="B Nazanin"/>
          <w:color w:val="000000" w:themeColor="text1"/>
        </w:rPr>
        <w:tab/>
        <w:t>Dede CJ, Jacobson J, Richards J. Introduction: Virtual, augmented, and mixed realities in education.  Virtual, augmented, and mixed realities in education: Springer; 2017. p. 1–16.</w:t>
      </w:r>
    </w:p>
    <w:p w14:paraId="2BE68B46"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16.</w:t>
      </w:r>
      <w:r w:rsidRPr="00472DEB">
        <w:rPr>
          <w:rFonts w:asciiTheme="majorBidi" w:hAnsiTheme="majorBidi" w:cs="B Nazanin"/>
          <w:color w:val="000000" w:themeColor="text1"/>
        </w:rPr>
        <w:tab/>
        <w:t>Im J-E, Gu J-Y, Bae J-H, Lee J-G. Comparative study of 360° virtual reality and traditional two-dimensional video in nonface-to-face dental radiology classes: focusing on learning satisfaction and self-efficacy. BMC Medical Education. 2023;23(1):855.</w:t>
      </w:r>
    </w:p>
    <w:p w14:paraId="6CE6C8E6"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lastRenderedPageBreak/>
        <w:t>17.</w:t>
      </w:r>
      <w:r w:rsidRPr="00472DEB">
        <w:rPr>
          <w:rFonts w:asciiTheme="majorBidi" w:hAnsiTheme="majorBidi" w:cs="B Nazanin"/>
          <w:color w:val="000000" w:themeColor="text1"/>
        </w:rPr>
        <w:tab/>
        <w:t>Sun P, Zhao Y, Men J, Ma Z-R, Jiang H-Z, Liu C-Y, et al. Application of virtual and augmented reality technology in hip surgery: systematic review. Journal of medical Internet research. 2023;25:e37599.</w:t>
      </w:r>
    </w:p>
    <w:p w14:paraId="0502C4C2" w14:textId="77777777" w:rsidR="00F450AA" w:rsidRPr="00472DEB" w:rsidRDefault="00F450AA" w:rsidP="00F450AA">
      <w:pPr>
        <w:pStyle w:val="EndNoteBibliography"/>
        <w:spacing w:after="0"/>
        <w:rPr>
          <w:rFonts w:asciiTheme="majorBidi" w:hAnsiTheme="majorBidi" w:cs="B Nazanin"/>
          <w:color w:val="000000" w:themeColor="text1"/>
        </w:rPr>
      </w:pPr>
      <w:r w:rsidRPr="00472DEB">
        <w:rPr>
          <w:rFonts w:asciiTheme="majorBidi" w:hAnsiTheme="majorBidi" w:cs="B Nazanin"/>
          <w:color w:val="000000" w:themeColor="text1"/>
        </w:rPr>
        <w:t>18.</w:t>
      </w:r>
      <w:r w:rsidRPr="00472DEB">
        <w:rPr>
          <w:rFonts w:asciiTheme="majorBidi" w:hAnsiTheme="majorBidi" w:cs="B Nazanin"/>
          <w:color w:val="000000" w:themeColor="text1"/>
        </w:rPr>
        <w:tab/>
        <w:t>Ueno M, Kawano S, Fujii M, Tanaka S, Sakumo K, Morimoto T. Does Preoperative Virtual Reality Experience Enhance Implant Positioning Accuracy in Total Hip Arthroplasty? Cureus. 2024;16(9).</w:t>
      </w:r>
    </w:p>
    <w:p w14:paraId="62B274DA" w14:textId="77777777" w:rsidR="00F450AA" w:rsidRPr="00472DEB" w:rsidRDefault="00F450AA" w:rsidP="00F450AA">
      <w:pPr>
        <w:pStyle w:val="EndNoteBibliography"/>
        <w:rPr>
          <w:rFonts w:asciiTheme="majorBidi" w:hAnsiTheme="majorBidi" w:cs="B Nazanin"/>
          <w:color w:val="000000" w:themeColor="text1"/>
        </w:rPr>
      </w:pPr>
      <w:r w:rsidRPr="00472DEB">
        <w:rPr>
          <w:rFonts w:asciiTheme="majorBidi" w:hAnsiTheme="majorBidi" w:cs="B Nazanin"/>
          <w:color w:val="000000" w:themeColor="text1"/>
        </w:rPr>
        <w:t>19.</w:t>
      </w:r>
      <w:r w:rsidRPr="00472DEB">
        <w:rPr>
          <w:rFonts w:asciiTheme="majorBidi" w:hAnsiTheme="majorBidi" w:cs="B Nazanin"/>
          <w:color w:val="000000" w:themeColor="text1"/>
        </w:rPr>
        <w:tab/>
        <w:t>Tachejian S, Moussa A. 360-degree virtual reality video to teach neonatal resuscitation: an exploratory development study. Scientific Reports. 2024;14(1):14383.</w:t>
      </w:r>
    </w:p>
    <w:p w14:paraId="3DFF74BE" w14:textId="77777777" w:rsidR="00696D5F" w:rsidRDefault="004D5F20" w:rsidP="00F450AA">
      <w:pPr>
        <w:rPr>
          <w:rFonts w:asciiTheme="majorBidi" w:hAnsiTheme="majorBidi" w:cs="B Nazanin"/>
          <w:color w:val="000000" w:themeColor="text1"/>
        </w:rPr>
        <w:sectPr w:rsidR="00696D5F" w:rsidSect="00C67FAB">
          <w:type w:val="continuous"/>
          <w:pgSz w:w="12240" w:h="15840"/>
          <w:pgMar w:top="1440" w:right="1440" w:bottom="1440" w:left="1440" w:header="720" w:footer="720" w:gutter="0"/>
          <w:cols w:space="720"/>
          <w:docGrid w:linePitch="360"/>
        </w:sectPr>
      </w:pPr>
      <w:r w:rsidRPr="00472DEB">
        <w:rPr>
          <w:rFonts w:asciiTheme="majorBidi" w:hAnsiTheme="majorBidi" w:cs="B Nazanin"/>
          <w:color w:val="000000" w:themeColor="text1"/>
        </w:rPr>
        <w:fldChar w:fldCharType="end"/>
      </w:r>
    </w:p>
    <w:p w14:paraId="28937E66" w14:textId="5642FB60" w:rsidR="00D132DB" w:rsidRPr="00472DEB" w:rsidRDefault="00D132DB" w:rsidP="00F450AA">
      <w:pPr>
        <w:rPr>
          <w:rFonts w:asciiTheme="majorBidi" w:hAnsiTheme="majorBidi" w:cs="B Nazanin"/>
          <w:color w:val="000000" w:themeColor="text1"/>
        </w:rPr>
      </w:pPr>
    </w:p>
    <w:sectPr w:rsidR="00D132DB" w:rsidRPr="00472DEB" w:rsidSect="00C67FA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2988" w14:textId="77777777" w:rsidR="007F0ED2" w:rsidRDefault="007F0ED2" w:rsidP="000B1686">
      <w:pPr>
        <w:spacing w:after="0" w:line="240" w:lineRule="auto"/>
      </w:pPr>
      <w:r>
        <w:separator/>
      </w:r>
    </w:p>
  </w:endnote>
  <w:endnote w:type="continuationSeparator" w:id="0">
    <w:p w14:paraId="4747BD25" w14:textId="77777777" w:rsidR="007F0ED2" w:rsidRDefault="007F0ED2" w:rsidP="000B1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B4981" w14:textId="77777777" w:rsidR="007F0ED2" w:rsidRDefault="007F0ED2" w:rsidP="000B1686">
      <w:pPr>
        <w:spacing w:after="0" w:line="240" w:lineRule="auto"/>
      </w:pPr>
      <w:r>
        <w:separator/>
      </w:r>
    </w:p>
  </w:footnote>
  <w:footnote w:type="continuationSeparator" w:id="0">
    <w:p w14:paraId="7C8F5DE7" w14:textId="77777777" w:rsidR="007F0ED2" w:rsidRDefault="007F0ED2" w:rsidP="000B1686">
      <w:pPr>
        <w:spacing w:after="0" w:line="240" w:lineRule="auto"/>
      </w:pPr>
      <w:r>
        <w:continuationSeparator/>
      </w:r>
    </w:p>
  </w:footnote>
  <w:footnote w:id="1">
    <w:p w14:paraId="691F2BDB" w14:textId="77777777" w:rsidR="00495A97" w:rsidRDefault="00F13F55" w:rsidP="00495A97">
      <w:pPr>
        <w:pStyle w:val="FootnoteText"/>
        <w:rPr>
          <w:rFonts w:asciiTheme="majorBidi" w:hAnsiTheme="majorBidi" w:cstheme="majorBidi"/>
        </w:rPr>
      </w:pPr>
      <w:r>
        <w:rPr>
          <w:rFonts w:asciiTheme="majorBidi" w:hAnsiTheme="majorBidi" w:cstheme="majorBidi"/>
        </w:rPr>
        <w:t>***</w:t>
      </w:r>
      <w:r w:rsidR="006715BB" w:rsidRPr="006715BB">
        <w:rPr>
          <w:rFonts w:asciiTheme="majorBidi" w:hAnsiTheme="majorBidi" w:cstheme="majorBidi"/>
        </w:rPr>
        <w:t xml:space="preserve">Correspondence: Amin Amiri </w:t>
      </w:r>
      <w:proofErr w:type="spellStart"/>
      <w:r w:rsidR="006715BB" w:rsidRPr="006715BB">
        <w:rPr>
          <w:rFonts w:asciiTheme="majorBidi" w:hAnsiTheme="majorBidi" w:cstheme="majorBidi"/>
        </w:rPr>
        <w:t>Tehranizadeh</w:t>
      </w:r>
      <w:proofErr w:type="spellEnd"/>
      <w:r w:rsidR="006715BB" w:rsidRPr="006715BB">
        <w:rPr>
          <w:rFonts w:asciiTheme="majorBidi" w:hAnsiTheme="majorBidi" w:cstheme="majorBidi"/>
        </w:rPr>
        <w:t xml:space="preserve"> (PhD)</w:t>
      </w:r>
      <w:r w:rsidR="006715BB">
        <w:rPr>
          <w:rFonts w:asciiTheme="majorBidi" w:hAnsiTheme="majorBidi" w:cstheme="majorBidi"/>
        </w:rPr>
        <w:t xml:space="preserve">, </w:t>
      </w:r>
      <w:r w:rsidR="006715BB" w:rsidRPr="006715BB">
        <w:rPr>
          <w:rFonts w:asciiTheme="majorBidi" w:hAnsiTheme="majorBidi" w:cstheme="majorBidi"/>
        </w:rPr>
        <w:t xml:space="preserve">Email Address: </w:t>
      </w:r>
      <w:hyperlink r:id="rId1" w:history="1">
        <w:r w:rsidR="00495A97" w:rsidRPr="00574A26">
          <w:rPr>
            <w:rStyle w:val="Hyperlink"/>
            <w:rFonts w:asciiTheme="majorBidi" w:hAnsiTheme="majorBidi" w:cstheme="majorBidi"/>
          </w:rPr>
          <w:t>AmiriMA@mums.ac.ir</w:t>
        </w:r>
      </w:hyperlink>
      <w:r w:rsidR="00495A97">
        <w:rPr>
          <w:rFonts w:asciiTheme="majorBidi" w:hAnsiTheme="majorBidi" w:cstheme="majorBidi"/>
        </w:rPr>
        <w:t xml:space="preserve">, </w:t>
      </w:r>
    </w:p>
    <w:p w14:paraId="5C99DC85" w14:textId="2EDBC5F1" w:rsidR="006715BB" w:rsidRPr="00495A97" w:rsidRDefault="00495A97" w:rsidP="00495A97">
      <w:pPr>
        <w:pStyle w:val="FootnoteText"/>
        <w:rPr>
          <w:rFonts w:asciiTheme="majorBidi" w:hAnsiTheme="majorBidi" w:cstheme="majorBidi"/>
        </w:rPr>
      </w:pPr>
      <w:r w:rsidRPr="00495A97">
        <w:rPr>
          <w:rFonts w:asciiTheme="majorBidi" w:hAnsiTheme="majorBidi" w:cstheme="majorBidi"/>
        </w:rPr>
        <w:t>Telephone number: +98-51-38002449</w:t>
      </w:r>
      <w:r>
        <w:rPr>
          <w:rFonts w:asciiTheme="majorBidi" w:hAnsiTheme="majorBidi" w:cstheme="majorBidi"/>
        </w:rPr>
        <w:t xml:space="preserve">, </w:t>
      </w:r>
      <w:r w:rsidRPr="00495A97">
        <w:rPr>
          <w:rFonts w:asciiTheme="majorBidi" w:hAnsiTheme="majorBidi" w:cstheme="majorBidi"/>
        </w:rPr>
        <w:t>ORCID: 0000-0002-6016-029</w:t>
      </w:r>
      <w:r>
        <w:rPr>
          <w:rFonts w:asciiTheme="majorBidi" w:hAnsiTheme="majorBidi" w:cstheme="majorBidi"/>
        </w:rPr>
        <w:t>8</w:t>
      </w:r>
    </w:p>
    <w:p w14:paraId="06F6EC7E" w14:textId="77777777" w:rsidR="006715BB" w:rsidRDefault="006715BB" w:rsidP="006715BB">
      <w:pPr>
        <w:pStyle w:val="FootnoteText"/>
        <w:rPr>
          <w:rFonts w:asciiTheme="majorBidi" w:hAnsiTheme="majorBidi" w:cstheme="majorBidi"/>
          <w:sz w:val="16"/>
          <w:szCs w:val="16"/>
        </w:rPr>
      </w:pPr>
    </w:p>
    <w:p w14:paraId="49E20652" w14:textId="15ADC731" w:rsidR="006715BB" w:rsidRPr="006715BB" w:rsidRDefault="006715BB">
      <w:pPr>
        <w:pStyle w:val="FootnoteText"/>
        <w:rPr>
          <w:rFonts w:asciiTheme="majorBidi" w:hAnsiTheme="majorBidi" w:cstheme="majorBidi"/>
          <w:sz w:val="16"/>
          <w:szCs w:val="16"/>
        </w:rPr>
      </w:pP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Master's degree student in Educational Technology in Medical Sciences, Department of Medical Education, School of Medicine, Mashhad University of Medical Sciences, Mashhad, Iran.</w:t>
      </w:r>
    </w:p>
  </w:footnote>
  <w:footnote w:id="2">
    <w:p w14:paraId="02013C8A" w14:textId="5B434B6F" w:rsidR="006715BB" w:rsidRPr="006715BB" w:rsidRDefault="006715BB">
      <w:pPr>
        <w:pStyle w:val="FootnoteText"/>
        <w:rPr>
          <w:rFonts w:asciiTheme="majorBidi" w:hAnsiTheme="majorBidi" w:cstheme="majorBidi"/>
          <w:sz w:val="16"/>
          <w:szCs w:val="16"/>
        </w:rPr>
      </w:pP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Nursing and Midwifery Care Research Center, Mashhad University of Medical Sciences, Mashhad, IRN.</w:t>
      </w:r>
    </w:p>
  </w:footnote>
  <w:footnote w:id="3">
    <w:p w14:paraId="1FA11994" w14:textId="0EC4CBD0" w:rsidR="006715BB" w:rsidRPr="006715BB" w:rsidRDefault="006715BB">
      <w:pPr>
        <w:pStyle w:val="FootnoteText"/>
        <w:rPr>
          <w:rFonts w:asciiTheme="majorBidi" w:hAnsiTheme="majorBidi" w:cstheme="majorBidi"/>
          <w:sz w:val="16"/>
          <w:szCs w:val="16"/>
        </w:rPr>
      </w:pP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Department of Medical Education, Faculty of Medicine, Mashhad University of Medical Sciences, Mashhad, IRN.</w:t>
      </w:r>
    </w:p>
  </w:footnote>
  <w:footnote w:id="4">
    <w:p w14:paraId="1A29C84C" w14:textId="0AA0FFAF" w:rsidR="006715BB" w:rsidRPr="006715BB" w:rsidRDefault="006715BB">
      <w:pPr>
        <w:pStyle w:val="FootnoteText"/>
        <w:rPr>
          <w:rFonts w:asciiTheme="majorBidi" w:hAnsiTheme="majorBidi" w:cstheme="majorBidi"/>
          <w:sz w:val="16"/>
          <w:szCs w:val="16"/>
        </w:rPr>
      </w:pPr>
      <w:r>
        <w:rPr>
          <w:rFonts w:asciiTheme="majorBidi" w:hAnsiTheme="majorBidi" w:cstheme="majorBidi"/>
          <w:sz w:val="16"/>
          <w:szCs w:val="16"/>
        </w:rPr>
        <w:t>***</w:t>
      </w: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Department of Medical Informatics, Faculty of Medicine, Mashhad University of Medical Sciences, Mashhad, IRN.</w:t>
      </w:r>
    </w:p>
  </w:footnote>
  <w:footnote w:id="5">
    <w:p w14:paraId="22879250" w14:textId="58A42A0B" w:rsidR="006715BB" w:rsidRPr="006715BB" w:rsidRDefault="006715BB" w:rsidP="006715BB">
      <w:pPr>
        <w:pStyle w:val="FootnoteText"/>
        <w:rPr>
          <w:rFonts w:asciiTheme="majorBidi" w:hAnsiTheme="majorBidi" w:cstheme="majorBidi"/>
          <w:sz w:val="16"/>
          <w:szCs w:val="16"/>
        </w:rPr>
      </w:pP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Orthopedic Research Center, Emam Reza Hospital, Mashhad University of Medical Sciences, Mashhad, Iran.</w:t>
      </w:r>
    </w:p>
  </w:footnote>
  <w:footnote w:id="6">
    <w:p w14:paraId="394BB3BE" w14:textId="7429499E" w:rsidR="006715BB" w:rsidRPr="006715BB" w:rsidRDefault="006715BB">
      <w:pPr>
        <w:pStyle w:val="FootnoteText"/>
        <w:rPr>
          <w:rFonts w:asciiTheme="majorBidi" w:hAnsiTheme="majorBidi" w:cstheme="majorBidi"/>
          <w:sz w:val="16"/>
          <w:szCs w:val="16"/>
        </w:rPr>
      </w:pPr>
      <w:r w:rsidRPr="006715BB">
        <w:rPr>
          <w:rStyle w:val="FootnoteReference"/>
          <w:rFonts w:asciiTheme="majorBidi" w:hAnsiTheme="majorBidi" w:cstheme="majorBidi"/>
          <w:sz w:val="16"/>
          <w:szCs w:val="16"/>
        </w:rPr>
        <w:footnoteRef/>
      </w:r>
      <w:r w:rsidRPr="006715BB">
        <w:rPr>
          <w:rFonts w:asciiTheme="majorBidi" w:hAnsiTheme="majorBidi" w:cstheme="majorBidi"/>
          <w:sz w:val="16"/>
          <w:szCs w:val="16"/>
        </w:rPr>
        <w:t xml:space="preserve"> Department of Computer Engineering, Technical and Vocational University (TVU), Tehran, IRN.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B68F" w14:textId="77777777" w:rsidR="000B1686" w:rsidRDefault="000B1686">
    <w:pPr>
      <w:pStyle w:val="Header"/>
      <w:rPr>
        <w:rtl/>
        <w:lang w:bidi="fa-IR"/>
      </w:rPr>
    </w:pPr>
  </w:p>
  <w:p w14:paraId="6321A457" w14:textId="77777777" w:rsidR="000B1686" w:rsidRDefault="000B1686">
    <w:pPr>
      <w:pStyle w:val="Header"/>
      <w:rPr>
        <w:rtl/>
        <w:lang w:bidi="fa-IR"/>
      </w:rPr>
    </w:pPr>
  </w:p>
  <w:p w14:paraId="54810D65" w14:textId="77777777" w:rsidR="000B1686" w:rsidRDefault="000B1686">
    <w:pPr>
      <w:pStyle w:val="Header"/>
      <w:rPr>
        <w:rtl/>
        <w:lang w:bidi="fa-IR"/>
      </w:rPr>
    </w:pPr>
  </w:p>
  <w:p w14:paraId="6D7AC144" w14:textId="77777777" w:rsidR="000B1686" w:rsidRDefault="000B1686">
    <w:pPr>
      <w:pStyle w:val="Header"/>
      <w:rPr>
        <w:rtl/>
        <w:lang w:bidi="fa-IR"/>
      </w:rPr>
    </w:pPr>
  </w:p>
  <w:p w14:paraId="784A12A5" w14:textId="77777777" w:rsidR="000B1686" w:rsidRDefault="000B1686">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60664"/>
    <w:multiLevelType w:val="hybridMultilevel"/>
    <w:tmpl w:val="751ADDEC"/>
    <w:lvl w:ilvl="0" w:tplc="0409000F">
      <w:start w:val="1"/>
      <w:numFmt w:val="decimal"/>
      <w:lvlText w:val="%1."/>
      <w:lvlJc w:val="left"/>
      <w:pPr>
        <w:ind w:left="720" w:hanging="360"/>
      </w:pPr>
    </w:lvl>
    <w:lvl w:ilvl="1" w:tplc="26E47748">
      <w:numFmt w:val="bullet"/>
      <w:lvlText w:val="•"/>
      <w:lvlJc w:val="left"/>
      <w:pPr>
        <w:ind w:left="1440" w:hanging="36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1267D"/>
    <w:multiLevelType w:val="hybridMultilevel"/>
    <w:tmpl w:val="814CD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0462B"/>
    <w:multiLevelType w:val="hybridMultilevel"/>
    <w:tmpl w:val="4B9CFA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0056C5"/>
    <w:multiLevelType w:val="hybridMultilevel"/>
    <w:tmpl w:val="9050BA9E"/>
    <w:lvl w:ilvl="0" w:tplc="4EB4D7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E154CE"/>
    <w:multiLevelType w:val="multilevel"/>
    <w:tmpl w:val="67A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930A1"/>
    <w:multiLevelType w:val="hybridMultilevel"/>
    <w:tmpl w:val="85128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7B706C"/>
    <w:multiLevelType w:val="hybridMultilevel"/>
    <w:tmpl w:val="8654D26C"/>
    <w:lvl w:ilvl="0" w:tplc="59D82C8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0D391F"/>
    <w:multiLevelType w:val="hybridMultilevel"/>
    <w:tmpl w:val="27AAFA3E"/>
    <w:lvl w:ilvl="0" w:tplc="9902718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791767">
    <w:abstractNumId w:val="4"/>
  </w:num>
  <w:num w:numId="2" w16cid:durableId="328562733">
    <w:abstractNumId w:val="1"/>
  </w:num>
  <w:num w:numId="3" w16cid:durableId="1911621603">
    <w:abstractNumId w:val="7"/>
  </w:num>
  <w:num w:numId="4" w16cid:durableId="1536043197">
    <w:abstractNumId w:val="0"/>
  </w:num>
  <w:num w:numId="5" w16cid:durableId="1600673067">
    <w:abstractNumId w:val="6"/>
  </w:num>
  <w:num w:numId="6" w16cid:durableId="1339236051">
    <w:abstractNumId w:val="5"/>
  </w:num>
  <w:num w:numId="7" w16cid:durableId="70397925">
    <w:abstractNumId w:val="2"/>
  </w:num>
  <w:num w:numId="8" w16cid:durableId="179201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txratz4e2xrke2szo525ffa09x025rsepr&quot;&gt;3&lt;record-ids&gt;&lt;item&gt;1&lt;/item&gt;&lt;/record-ids&gt;&lt;/item&gt;&lt;item db-id=&quot;epev2pzfoevdr2e09tn55v2vz9erw5fw0pap&quot;&gt;20255555555555&lt;record-ids&gt;&lt;item&gt;7&lt;/item&gt;&lt;item&gt;18&lt;/item&gt;&lt;/record-ids&gt;&lt;/item&gt;&lt;item db-id=&quot;ewpfa5da2fee06epfrr5x9sup59dezr9wr9z&quot;&gt;4&lt;record-ids&gt;&lt;item&gt;10&lt;/item&gt;&lt;item&gt;13&lt;/item&gt;&lt;/record-ids&gt;&lt;/item&gt;&lt;item db-id=&quot;faxdw5xzsf9z03erwrq5vxflaavtvea0ws95&quot;&gt;operation room&lt;record-ids&gt;&lt;item&gt;9&lt;/item&gt;&lt;item&gt;13&lt;/item&gt;&lt;item&gt;14&lt;/item&gt;&lt;/record-ids&gt;&lt;/item&gt;&lt;item db-id=&quot;fr0fd9xaqsp9aieapxd50arfvwxd25xw2fzw&quot;&gt;6&lt;record-ids&gt;&lt;item&gt;2&lt;/item&gt;&lt;item&gt;3&lt;/item&gt;&lt;item&gt;5&lt;/item&gt;&lt;/record-ids&gt;&lt;/item&gt;&lt;item db-id=&quot;rs5sfvdtxf5x9qeatdqpzw5i52de2ew59ree&quot;&gt;1&lt;record-ids&gt;&lt;item&gt;1&lt;/item&gt;&lt;/record-ids&gt;&lt;/item&gt;&lt;item db-id=&quot;rvrdpevzozxt9zex5zqpfefqa9z90ssa2f52&quot;&gt;19&lt;record-ids&gt;&lt;item&gt;10&lt;/item&gt;&lt;item&gt;11&lt;/item&gt;&lt;item&gt;12&lt;/item&gt;&lt;item&gt;13&lt;/item&gt;&lt;item&gt;14&lt;/item&gt;&lt;item&gt;15&lt;/item&gt;&lt;/record-ids&gt;&lt;/item&gt;&lt;item db-id=&quot;sddrwvv01ez295e5rza59pfgez9det02ffzv&quot;&gt;17&lt;record-ids&gt;&lt;item&gt;16&lt;/item&gt;&lt;/record-ids&gt;&lt;/item&gt;&lt;/Libraries&gt;"/>
  </w:docVars>
  <w:rsids>
    <w:rsidRoot w:val="00333CA1"/>
    <w:rsid w:val="00043422"/>
    <w:rsid w:val="0004661E"/>
    <w:rsid w:val="00052846"/>
    <w:rsid w:val="00052952"/>
    <w:rsid w:val="0005597F"/>
    <w:rsid w:val="0006697C"/>
    <w:rsid w:val="00071C17"/>
    <w:rsid w:val="0008762D"/>
    <w:rsid w:val="000B1686"/>
    <w:rsid w:val="000C730F"/>
    <w:rsid w:val="00173E74"/>
    <w:rsid w:val="00192F0D"/>
    <w:rsid w:val="001A2AB8"/>
    <w:rsid w:val="001E2D25"/>
    <w:rsid w:val="001F136D"/>
    <w:rsid w:val="002433E0"/>
    <w:rsid w:val="0029681A"/>
    <w:rsid w:val="002B6B86"/>
    <w:rsid w:val="002C1B63"/>
    <w:rsid w:val="002C2370"/>
    <w:rsid w:val="00333CA1"/>
    <w:rsid w:val="003A0689"/>
    <w:rsid w:val="003A2046"/>
    <w:rsid w:val="003C125D"/>
    <w:rsid w:val="003D0A5A"/>
    <w:rsid w:val="00472DEB"/>
    <w:rsid w:val="00486BDB"/>
    <w:rsid w:val="00490647"/>
    <w:rsid w:val="00495A97"/>
    <w:rsid w:val="004D5F20"/>
    <w:rsid w:val="005243E2"/>
    <w:rsid w:val="0052459E"/>
    <w:rsid w:val="005E4F5B"/>
    <w:rsid w:val="005F6B49"/>
    <w:rsid w:val="00614046"/>
    <w:rsid w:val="00635B27"/>
    <w:rsid w:val="006715BB"/>
    <w:rsid w:val="00696D5F"/>
    <w:rsid w:val="006C5D03"/>
    <w:rsid w:val="006F4DBF"/>
    <w:rsid w:val="006F7E02"/>
    <w:rsid w:val="00701BF5"/>
    <w:rsid w:val="0070531D"/>
    <w:rsid w:val="00754C8B"/>
    <w:rsid w:val="0076662C"/>
    <w:rsid w:val="00793407"/>
    <w:rsid w:val="00794B79"/>
    <w:rsid w:val="007F0ED2"/>
    <w:rsid w:val="008456FC"/>
    <w:rsid w:val="00885233"/>
    <w:rsid w:val="008915B6"/>
    <w:rsid w:val="008920C5"/>
    <w:rsid w:val="008E2B07"/>
    <w:rsid w:val="00911F39"/>
    <w:rsid w:val="009B23B3"/>
    <w:rsid w:val="009C1677"/>
    <w:rsid w:val="009C4B64"/>
    <w:rsid w:val="009C4D52"/>
    <w:rsid w:val="009D582C"/>
    <w:rsid w:val="009F0D3A"/>
    <w:rsid w:val="009F2600"/>
    <w:rsid w:val="00A443C8"/>
    <w:rsid w:val="00A66297"/>
    <w:rsid w:val="00A81B66"/>
    <w:rsid w:val="00A95091"/>
    <w:rsid w:val="00AC06F7"/>
    <w:rsid w:val="00AF5E83"/>
    <w:rsid w:val="00B3305E"/>
    <w:rsid w:val="00B42FB1"/>
    <w:rsid w:val="00B43AAF"/>
    <w:rsid w:val="00B93E5E"/>
    <w:rsid w:val="00BF0720"/>
    <w:rsid w:val="00BF36FE"/>
    <w:rsid w:val="00C43A6F"/>
    <w:rsid w:val="00C553E9"/>
    <w:rsid w:val="00C57B0B"/>
    <w:rsid w:val="00C6627F"/>
    <w:rsid w:val="00C67FAB"/>
    <w:rsid w:val="00CD57AA"/>
    <w:rsid w:val="00CE7015"/>
    <w:rsid w:val="00D01612"/>
    <w:rsid w:val="00D132DB"/>
    <w:rsid w:val="00D402CA"/>
    <w:rsid w:val="00D509C9"/>
    <w:rsid w:val="00D951B0"/>
    <w:rsid w:val="00D962AB"/>
    <w:rsid w:val="00E47A9E"/>
    <w:rsid w:val="00E67A0D"/>
    <w:rsid w:val="00E700C4"/>
    <w:rsid w:val="00EE15A3"/>
    <w:rsid w:val="00F05563"/>
    <w:rsid w:val="00F13F55"/>
    <w:rsid w:val="00F31248"/>
    <w:rsid w:val="00F450AA"/>
    <w:rsid w:val="00F502CE"/>
    <w:rsid w:val="00FC7B5C"/>
    <w:rsid w:val="00FD6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53AD"/>
  <w15:chartTrackingRefBased/>
  <w15:docId w15:val="{5027FCBB-3AF0-4C6C-9D52-31A704AB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3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C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C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C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C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3C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C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C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C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CA1"/>
    <w:rPr>
      <w:rFonts w:eastAsiaTheme="majorEastAsia" w:cstheme="majorBidi"/>
      <w:color w:val="272727" w:themeColor="text1" w:themeTint="D8"/>
    </w:rPr>
  </w:style>
  <w:style w:type="paragraph" w:styleId="Title">
    <w:name w:val="Title"/>
    <w:basedOn w:val="Normal"/>
    <w:next w:val="Normal"/>
    <w:link w:val="TitleChar"/>
    <w:uiPriority w:val="10"/>
    <w:qFormat/>
    <w:rsid w:val="00333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CA1"/>
    <w:pPr>
      <w:spacing w:before="160"/>
      <w:jc w:val="center"/>
    </w:pPr>
    <w:rPr>
      <w:i/>
      <w:iCs/>
      <w:color w:val="404040" w:themeColor="text1" w:themeTint="BF"/>
    </w:rPr>
  </w:style>
  <w:style w:type="character" w:customStyle="1" w:styleId="QuoteChar">
    <w:name w:val="Quote Char"/>
    <w:basedOn w:val="DefaultParagraphFont"/>
    <w:link w:val="Quote"/>
    <w:uiPriority w:val="29"/>
    <w:rsid w:val="00333CA1"/>
    <w:rPr>
      <w:i/>
      <w:iCs/>
      <w:color w:val="404040" w:themeColor="text1" w:themeTint="BF"/>
    </w:rPr>
  </w:style>
  <w:style w:type="paragraph" w:styleId="ListParagraph">
    <w:name w:val="List Paragraph"/>
    <w:basedOn w:val="Normal"/>
    <w:uiPriority w:val="34"/>
    <w:qFormat/>
    <w:rsid w:val="00333CA1"/>
    <w:pPr>
      <w:ind w:left="720"/>
      <w:contextualSpacing/>
    </w:pPr>
  </w:style>
  <w:style w:type="character" w:styleId="IntenseEmphasis">
    <w:name w:val="Intense Emphasis"/>
    <w:basedOn w:val="DefaultParagraphFont"/>
    <w:uiPriority w:val="21"/>
    <w:qFormat/>
    <w:rsid w:val="00333CA1"/>
    <w:rPr>
      <w:i/>
      <w:iCs/>
      <w:color w:val="0F4761" w:themeColor="accent1" w:themeShade="BF"/>
    </w:rPr>
  </w:style>
  <w:style w:type="paragraph" w:styleId="IntenseQuote">
    <w:name w:val="Intense Quote"/>
    <w:basedOn w:val="Normal"/>
    <w:next w:val="Normal"/>
    <w:link w:val="IntenseQuoteChar"/>
    <w:uiPriority w:val="30"/>
    <w:qFormat/>
    <w:rsid w:val="00333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CA1"/>
    <w:rPr>
      <w:i/>
      <w:iCs/>
      <w:color w:val="0F4761" w:themeColor="accent1" w:themeShade="BF"/>
    </w:rPr>
  </w:style>
  <w:style w:type="character" w:styleId="IntenseReference">
    <w:name w:val="Intense Reference"/>
    <w:basedOn w:val="DefaultParagraphFont"/>
    <w:uiPriority w:val="32"/>
    <w:qFormat/>
    <w:rsid w:val="00333CA1"/>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4D5F2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4D5F20"/>
    <w:rPr>
      <w:rFonts w:ascii="Aptos" w:hAnsi="Aptos"/>
      <w:noProof/>
    </w:rPr>
  </w:style>
  <w:style w:type="paragraph" w:customStyle="1" w:styleId="EndNoteBibliography">
    <w:name w:val="EndNote Bibliography"/>
    <w:basedOn w:val="Normal"/>
    <w:link w:val="EndNoteBibliographyChar"/>
    <w:rsid w:val="004D5F20"/>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4D5F20"/>
    <w:rPr>
      <w:rFonts w:ascii="Aptos" w:hAnsi="Aptos"/>
      <w:noProof/>
    </w:rPr>
  </w:style>
  <w:style w:type="paragraph" w:styleId="Header">
    <w:name w:val="header"/>
    <w:basedOn w:val="Normal"/>
    <w:link w:val="HeaderChar"/>
    <w:uiPriority w:val="99"/>
    <w:unhideWhenUsed/>
    <w:rsid w:val="000B1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686"/>
  </w:style>
  <w:style w:type="paragraph" w:styleId="Footer">
    <w:name w:val="footer"/>
    <w:basedOn w:val="Normal"/>
    <w:link w:val="FooterChar"/>
    <w:uiPriority w:val="99"/>
    <w:unhideWhenUsed/>
    <w:rsid w:val="000B1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686"/>
  </w:style>
  <w:style w:type="table" w:styleId="TableGrid">
    <w:name w:val="Table Grid"/>
    <w:basedOn w:val="TableNormal"/>
    <w:uiPriority w:val="39"/>
    <w:rsid w:val="00A81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01612"/>
    <w:pPr>
      <w:spacing w:after="200" w:line="240" w:lineRule="auto"/>
    </w:pPr>
    <w:rPr>
      <w:i/>
      <w:iCs/>
      <w:color w:val="0E2841" w:themeColor="text2"/>
      <w:sz w:val="18"/>
      <w:szCs w:val="18"/>
    </w:rPr>
  </w:style>
  <w:style w:type="paragraph" w:styleId="EndnoteText">
    <w:name w:val="endnote text"/>
    <w:basedOn w:val="Normal"/>
    <w:link w:val="EndnoteTextChar"/>
    <w:uiPriority w:val="99"/>
    <w:semiHidden/>
    <w:unhideWhenUsed/>
    <w:rsid w:val="00701B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01BF5"/>
    <w:rPr>
      <w:sz w:val="20"/>
      <w:szCs w:val="20"/>
    </w:rPr>
  </w:style>
  <w:style w:type="character" w:styleId="EndnoteReference">
    <w:name w:val="endnote reference"/>
    <w:basedOn w:val="DefaultParagraphFont"/>
    <w:uiPriority w:val="99"/>
    <w:semiHidden/>
    <w:unhideWhenUsed/>
    <w:rsid w:val="00701BF5"/>
    <w:rPr>
      <w:vertAlign w:val="superscript"/>
    </w:rPr>
  </w:style>
  <w:style w:type="paragraph" w:styleId="FootnoteText">
    <w:name w:val="footnote text"/>
    <w:basedOn w:val="Normal"/>
    <w:link w:val="FootnoteTextChar"/>
    <w:uiPriority w:val="99"/>
    <w:semiHidden/>
    <w:unhideWhenUsed/>
    <w:rsid w:val="00701B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1BF5"/>
    <w:rPr>
      <w:sz w:val="20"/>
      <w:szCs w:val="20"/>
    </w:rPr>
  </w:style>
  <w:style w:type="character" w:styleId="FootnoteReference">
    <w:name w:val="footnote reference"/>
    <w:basedOn w:val="DefaultParagraphFont"/>
    <w:uiPriority w:val="99"/>
    <w:semiHidden/>
    <w:unhideWhenUsed/>
    <w:rsid w:val="00701BF5"/>
    <w:rPr>
      <w:vertAlign w:val="superscript"/>
    </w:rPr>
  </w:style>
  <w:style w:type="character" w:styleId="Hyperlink">
    <w:name w:val="Hyperlink"/>
    <w:basedOn w:val="DefaultParagraphFont"/>
    <w:uiPriority w:val="99"/>
    <w:unhideWhenUsed/>
    <w:rsid w:val="00495A97"/>
    <w:rPr>
      <w:color w:val="467886" w:themeColor="hyperlink"/>
      <w:u w:val="single"/>
    </w:rPr>
  </w:style>
  <w:style w:type="character" w:styleId="UnresolvedMention">
    <w:name w:val="Unresolved Mention"/>
    <w:basedOn w:val="DefaultParagraphFont"/>
    <w:uiPriority w:val="99"/>
    <w:semiHidden/>
    <w:unhideWhenUsed/>
    <w:rsid w:val="00495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mailto:AmiriMA@mums.ac.ir"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2"/>
                <c:pt idx="0">
                  <c:v>Online education</c:v>
                </c:pt>
                <c:pt idx="1">
                  <c:v>Online education+ VR education</c:v>
                </c:pt>
              </c:strCache>
            </c:strRef>
          </c:cat>
          <c:val>
            <c:numRef>
              <c:f>Sheet1!$B$2:$B$5</c:f>
              <c:numCache>
                <c:formatCode>General</c:formatCode>
                <c:ptCount val="4"/>
                <c:pt idx="0">
                  <c:v>0</c:v>
                </c:pt>
                <c:pt idx="1">
                  <c:v>0</c:v>
                </c:pt>
              </c:numCache>
            </c:numRef>
          </c:val>
          <c:extLst>
            <c:ext xmlns:c16="http://schemas.microsoft.com/office/drawing/2014/chart" uri="{C3380CC4-5D6E-409C-BE32-E72D297353CC}">
              <c16:uniqueId val="{00000000-D154-4283-A211-21D7BB33F1CA}"/>
            </c:ext>
          </c:extLst>
        </c:ser>
        <c:ser>
          <c:idx val="1"/>
          <c:order val="1"/>
          <c:tx>
            <c:strRef>
              <c:f>Sheet1!$C$1</c:f>
              <c:strCache>
                <c:ptCount val="1"/>
                <c:pt idx="0">
                  <c:v>Pre test</c:v>
                </c:pt>
              </c:strCache>
            </c:strRef>
          </c:tx>
          <c:spPr>
            <a:solidFill>
              <a:schemeClr val="accent2"/>
            </a:solidFill>
            <a:ln>
              <a:noFill/>
            </a:ln>
            <a:effectLst/>
          </c:spPr>
          <c:invertIfNegative val="0"/>
          <c:cat>
            <c:strRef>
              <c:f>Sheet1!$A$2:$A$5</c:f>
              <c:strCache>
                <c:ptCount val="2"/>
                <c:pt idx="0">
                  <c:v>Online education</c:v>
                </c:pt>
                <c:pt idx="1">
                  <c:v>Online education+ VR education</c:v>
                </c:pt>
              </c:strCache>
            </c:strRef>
          </c:cat>
          <c:val>
            <c:numRef>
              <c:f>Sheet1!$C$2:$C$5</c:f>
              <c:numCache>
                <c:formatCode>General</c:formatCode>
                <c:ptCount val="4"/>
                <c:pt idx="0">
                  <c:v>5.89</c:v>
                </c:pt>
                <c:pt idx="1">
                  <c:v>6.83</c:v>
                </c:pt>
              </c:numCache>
            </c:numRef>
          </c:val>
          <c:extLst>
            <c:ext xmlns:c16="http://schemas.microsoft.com/office/drawing/2014/chart" uri="{C3380CC4-5D6E-409C-BE32-E72D297353CC}">
              <c16:uniqueId val="{00000001-D154-4283-A211-21D7BB33F1CA}"/>
            </c:ext>
          </c:extLst>
        </c:ser>
        <c:ser>
          <c:idx val="2"/>
          <c:order val="2"/>
          <c:tx>
            <c:strRef>
              <c:f>Sheet1!$D$1</c:f>
              <c:strCache>
                <c:ptCount val="1"/>
                <c:pt idx="0">
                  <c:v>Post test</c:v>
                </c:pt>
              </c:strCache>
            </c:strRef>
          </c:tx>
          <c:spPr>
            <a:solidFill>
              <a:schemeClr val="accent3"/>
            </a:solidFill>
            <a:ln>
              <a:noFill/>
            </a:ln>
            <a:effectLst/>
          </c:spPr>
          <c:invertIfNegative val="0"/>
          <c:cat>
            <c:strRef>
              <c:f>Sheet1!$A$2:$A$5</c:f>
              <c:strCache>
                <c:ptCount val="2"/>
                <c:pt idx="0">
                  <c:v>Online education</c:v>
                </c:pt>
                <c:pt idx="1">
                  <c:v>Online education+ VR education</c:v>
                </c:pt>
              </c:strCache>
            </c:strRef>
          </c:cat>
          <c:val>
            <c:numRef>
              <c:f>Sheet1!$D$2:$D$5</c:f>
              <c:numCache>
                <c:formatCode>General</c:formatCode>
                <c:ptCount val="4"/>
                <c:pt idx="0">
                  <c:v>7.11</c:v>
                </c:pt>
                <c:pt idx="1">
                  <c:v>12.83</c:v>
                </c:pt>
              </c:numCache>
            </c:numRef>
          </c:val>
          <c:extLst>
            <c:ext xmlns:c16="http://schemas.microsoft.com/office/drawing/2014/chart" uri="{C3380CC4-5D6E-409C-BE32-E72D297353CC}">
              <c16:uniqueId val="{00000002-D154-4283-A211-21D7BB33F1CA}"/>
            </c:ext>
          </c:extLst>
        </c:ser>
        <c:dLbls>
          <c:showLegendKey val="0"/>
          <c:showVal val="0"/>
          <c:showCatName val="0"/>
          <c:showSerName val="0"/>
          <c:showPercent val="0"/>
          <c:showBubbleSize val="0"/>
        </c:dLbls>
        <c:gapWidth val="219"/>
        <c:overlap val="-27"/>
        <c:axId val="828240592"/>
        <c:axId val="695672336"/>
      </c:barChart>
      <c:catAx>
        <c:axId val="82824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5672336"/>
        <c:crosses val="autoZero"/>
        <c:auto val="1"/>
        <c:lblAlgn val="ctr"/>
        <c:lblOffset val="100"/>
        <c:noMultiLvlLbl val="0"/>
      </c:catAx>
      <c:valAx>
        <c:axId val="695672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8240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F539-6D21-432D-BDAE-729B37790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8820</Words>
  <Characters>50274</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2026-09-08T14:11:00Z</cp:lastPrinted>
  <dcterms:created xsi:type="dcterms:W3CDTF">2026-09-08T14:11:00Z</dcterms:created>
  <dcterms:modified xsi:type="dcterms:W3CDTF">2026-09-08T14:27:00Z</dcterms:modified>
</cp:coreProperties>
</file>