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F6DF1" w14:textId="7541BBD4" w:rsidR="008D51D8" w:rsidRDefault="007F0027" w:rsidP="007F0027">
      <w:pPr>
        <w:jc w:val="center"/>
        <w:rPr>
          <w:rFonts w:ascii="Times New Roman" w:hAnsi="Times New Roman" w:cs="Times New Roman"/>
          <w:sz w:val="30"/>
          <w:szCs w:val="30"/>
        </w:rPr>
      </w:pPr>
      <w:r w:rsidRPr="007F0027">
        <w:rPr>
          <w:rFonts w:ascii="Times New Roman" w:hAnsi="Times New Roman" w:cs="Times New Roman"/>
          <w:sz w:val="30"/>
          <w:szCs w:val="30"/>
        </w:rPr>
        <w:t>Medical Ethics Committee of The Third People's Hospital of Foshan (Foshan Mental Health Center)</w:t>
      </w:r>
      <w:r w:rsidRPr="007F0027">
        <w:rPr>
          <w:rFonts w:ascii="Times New Roman" w:hAnsi="Times New Roman" w:cs="Times New Roman"/>
          <w:sz w:val="30"/>
          <w:szCs w:val="30"/>
        </w:rPr>
        <w:br/>
        <w:t>Ethics Review Approval</w:t>
      </w:r>
    </w:p>
    <w:tbl>
      <w:tblPr>
        <w:tblStyle w:val="ae"/>
        <w:tblW w:w="8532" w:type="dxa"/>
        <w:jc w:val="center"/>
        <w:tblLook w:val="04A0" w:firstRow="1" w:lastRow="0" w:firstColumn="1" w:lastColumn="0" w:noHBand="0" w:noVBand="1"/>
      </w:tblPr>
      <w:tblGrid>
        <w:gridCol w:w="2972"/>
        <w:gridCol w:w="5560"/>
      </w:tblGrid>
      <w:tr w:rsidR="007F0027" w:rsidRPr="007F0027" w14:paraId="3381D894" w14:textId="77777777" w:rsidTr="007F0027">
        <w:trPr>
          <w:jc w:val="center"/>
        </w:trPr>
        <w:tc>
          <w:tcPr>
            <w:tcW w:w="2972" w:type="dxa"/>
          </w:tcPr>
          <w:p w14:paraId="515DA14D" w14:textId="170D6EA4"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Project Name</w:t>
            </w:r>
          </w:p>
        </w:tc>
        <w:tc>
          <w:tcPr>
            <w:tcW w:w="5560" w:type="dxa"/>
          </w:tcPr>
          <w:p w14:paraId="1001E383" w14:textId="79C92C75"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Screening and Mechanism Research of Peripheral Blood Biomarkers for Depression Based on Multimodal Transcriptomic Data</w:t>
            </w:r>
          </w:p>
        </w:tc>
      </w:tr>
      <w:tr w:rsidR="007F0027" w:rsidRPr="007F0027" w14:paraId="63EED1CB" w14:textId="77777777" w:rsidTr="007F0027">
        <w:trPr>
          <w:jc w:val="center"/>
        </w:trPr>
        <w:tc>
          <w:tcPr>
            <w:tcW w:w="2972" w:type="dxa"/>
          </w:tcPr>
          <w:p w14:paraId="175E8441" w14:textId="3707EA36"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Ethics Number</w:t>
            </w:r>
          </w:p>
        </w:tc>
        <w:tc>
          <w:tcPr>
            <w:tcW w:w="5560" w:type="dxa"/>
          </w:tcPr>
          <w:p w14:paraId="200466F7" w14:textId="4E2C4A86"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FSSY-LS202601</w:t>
            </w:r>
          </w:p>
        </w:tc>
      </w:tr>
      <w:tr w:rsidR="007F0027" w:rsidRPr="007F0027" w14:paraId="04AC1FB4" w14:textId="77777777" w:rsidTr="007F0027">
        <w:trPr>
          <w:jc w:val="center"/>
        </w:trPr>
        <w:tc>
          <w:tcPr>
            <w:tcW w:w="2972" w:type="dxa"/>
          </w:tcPr>
          <w:p w14:paraId="5BF33E33" w14:textId="61520626"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Project Source</w:t>
            </w:r>
          </w:p>
        </w:tc>
        <w:tc>
          <w:tcPr>
            <w:tcW w:w="5560" w:type="dxa"/>
          </w:tcPr>
          <w:p w14:paraId="1DA6021F" w14:textId="2D2C781A"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University-Hospital Collaboration Project</w:t>
            </w:r>
          </w:p>
        </w:tc>
      </w:tr>
      <w:tr w:rsidR="007F0027" w:rsidRPr="007F0027" w14:paraId="6486745E" w14:textId="77777777" w:rsidTr="007F0027">
        <w:trPr>
          <w:jc w:val="center"/>
        </w:trPr>
        <w:tc>
          <w:tcPr>
            <w:tcW w:w="2972" w:type="dxa"/>
          </w:tcPr>
          <w:p w14:paraId="5A48F7F5" w14:textId="3D7F832B"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Research Institution</w:t>
            </w:r>
          </w:p>
        </w:tc>
        <w:tc>
          <w:tcPr>
            <w:tcW w:w="5560" w:type="dxa"/>
          </w:tcPr>
          <w:p w14:paraId="3C5D5B5B" w14:textId="21EAB064"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The Third People's Hospital of Foshan (Foshan Mental Health Center) / Foshan University</w:t>
            </w:r>
          </w:p>
        </w:tc>
      </w:tr>
      <w:tr w:rsidR="007F0027" w:rsidRPr="007F0027" w14:paraId="7511476C" w14:textId="77777777" w:rsidTr="007F0027">
        <w:trPr>
          <w:jc w:val="center"/>
        </w:trPr>
        <w:tc>
          <w:tcPr>
            <w:tcW w:w="2972" w:type="dxa"/>
          </w:tcPr>
          <w:p w14:paraId="152B30D6" w14:textId="5F432071"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Principal Investigator</w:t>
            </w:r>
          </w:p>
        </w:tc>
        <w:tc>
          <w:tcPr>
            <w:tcW w:w="5560" w:type="dxa"/>
          </w:tcPr>
          <w:p w14:paraId="34FD50CB" w14:textId="4EB1C54A"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Jiaquan</w:t>
            </w:r>
            <w:r w:rsidR="0010160A">
              <w:rPr>
                <w:rFonts w:ascii="Times New Roman" w:hAnsi="Times New Roman" w:cs="Times New Roman" w:hint="eastAsia"/>
                <w:sz w:val="24"/>
              </w:rPr>
              <w:t xml:space="preserve"> </w:t>
            </w:r>
            <w:r w:rsidR="0010160A" w:rsidRPr="007F0027">
              <w:rPr>
                <w:rFonts w:ascii="Times New Roman" w:hAnsi="Times New Roman" w:cs="Times New Roman"/>
                <w:sz w:val="24"/>
              </w:rPr>
              <w:t>Liang</w:t>
            </w:r>
          </w:p>
        </w:tc>
      </w:tr>
      <w:tr w:rsidR="007F0027" w:rsidRPr="007F0027" w14:paraId="4DAEC114" w14:textId="77777777" w:rsidTr="007F0027">
        <w:trPr>
          <w:jc w:val="center"/>
        </w:trPr>
        <w:tc>
          <w:tcPr>
            <w:tcW w:w="2972" w:type="dxa"/>
          </w:tcPr>
          <w:p w14:paraId="32EDE59C" w14:textId="6715502C"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Review Type</w:t>
            </w:r>
          </w:p>
        </w:tc>
        <w:tc>
          <w:tcPr>
            <w:tcW w:w="5560" w:type="dxa"/>
          </w:tcPr>
          <w:p w14:paraId="6B8E5062" w14:textId="7256F395"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Initial Review</w:t>
            </w:r>
          </w:p>
        </w:tc>
      </w:tr>
      <w:tr w:rsidR="007F0027" w:rsidRPr="007F0027" w14:paraId="3CAB8D44" w14:textId="77777777" w:rsidTr="007F0027">
        <w:trPr>
          <w:jc w:val="center"/>
        </w:trPr>
        <w:tc>
          <w:tcPr>
            <w:tcW w:w="2972" w:type="dxa"/>
          </w:tcPr>
          <w:p w14:paraId="7A31E5EA" w14:textId="66D7E513"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Review Method</w:t>
            </w:r>
          </w:p>
        </w:tc>
        <w:tc>
          <w:tcPr>
            <w:tcW w:w="5560" w:type="dxa"/>
          </w:tcPr>
          <w:p w14:paraId="674E29EE" w14:textId="2121C8B4"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Meeting Review</w:t>
            </w:r>
          </w:p>
        </w:tc>
      </w:tr>
      <w:tr w:rsidR="007F0027" w:rsidRPr="007F0027" w14:paraId="48747062" w14:textId="77777777" w:rsidTr="007F0027">
        <w:trPr>
          <w:jc w:val="center"/>
        </w:trPr>
        <w:tc>
          <w:tcPr>
            <w:tcW w:w="2972" w:type="dxa"/>
          </w:tcPr>
          <w:p w14:paraId="0557D370" w14:textId="4F94B5ED"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Review Date</w:t>
            </w:r>
          </w:p>
        </w:tc>
        <w:tc>
          <w:tcPr>
            <w:tcW w:w="5560" w:type="dxa"/>
          </w:tcPr>
          <w:p w14:paraId="155712AF" w14:textId="0FBCD9D3"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2026/2/10</w:t>
            </w:r>
          </w:p>
        </w:tc>
      </w:tr>
      <w:tr w:rsidR="007F0027" w:rsidRPr="007F0027" w14:paraId="04E7553E" w14:textId="77777777" w:rsidTr="007F0027">
        <w:trPr>
          <w:jc w:val="center"/>
        </w:trPr>
        <w:tc>
          <w:tcPr>
            <w:tcW w:w="2972" w:type="dxa"/>
          </w:tcPr>
          <w:p w14:paraId="53A4D4CF" w14:textId="64643CEE"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Review Location</w:t>
            </w:r>
          </w:p>
        </w:tc>
        <w:tc>
          <w:tcPr>
            <w:tcW w:w="5560" w:type="dxa"/>
          </w:tcPr>
          <w:p w14:paraId="7584DB8B" w14:textId="282AFA6B"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Online Review</w:t>
            </w:r>
          </w:p>
        </w:tc>
      </w:tr>
      <w:tr w:rsidR="007F0027" w:rsidRPr="007F0027" w14:paraId="039DF385" w14:textId="77777777" w:rsidTr="007F0027">
        <w:trPr>
          <w:jc w:val="center"/>
        </w:trPr>
        <w:tc>
          <w:tcPr>
            <w:tcW w:w="2972" w:type="dxa"/>
          </w:tcPr>
          <w:p w14:paraId="252362BF" w14:textId="51EB9296"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Lead Reviewers</w:t>
            </w:r>
          </w:p>
        </w:tc>
        <w:tc>
          <w:tcPr>
            <w:tcW w:w="5560" w:type="dxa"/>
          </w:tcPr>
          <w:p w14:paraId="598FFB06" w14:textId="6A79E395"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Liu Rui, Li Yan</w:t>
            </w:r>
          </w:p>
        </w:tc>
      </w:tr>
      <w:tr w:rsidR="007F0027" w:rsidRPr="007F0027" w14:paraId="64779705" w14:textId="77777777" w:rsidTr="007F0027">
        <w:trPr>
          <w:jc w:val="center"/>
        </w:trPr>
        <w:tc>
          <w:tcPr>
            <w:tcW w:w="2972" w:type="dxa"/>
          </w:tcPr>
          <w:p w14:paraId="4E009ADD" w14:textId="72B73102"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Reviewed Documents</w:t>
            </w:r>
          </w:p>
        </w:tc>
        <w:tc>
          <w:tcPr>
            <w:tcW w:w="5560" w:type="dxa"/>
          </w:tcPr>
          <w:p w14:paraId="58E560E5"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1. Collaboration Agreement</w:t>
            </w:r>
          </w:p>
          <w:p w14:paraId="2D9BF0D8"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2. Project Application</w:t>
            </w:r>
          </w:p>
          <w:p w14:paraId="0841EEEC" w14:textId="3FE41F92"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3. Informed Consent Form</w:t>
            </w:r>
          </w:p>
        </w:tc>
      </w:tr>
      <w:tr w:rsidR="007F0027" w:rsidRPr="007F0027" w14:paraId="704CEF41" w14:textId="77777777" w:rsidTr="007F0027">
        <w:trPr>
          <w:jc w:val="center"/>
        </w:trPr>
        <w:tc>
          <w:tcPr>
            <w:tcW w:w="2972" w:type="dxa"/>
          </w:tcPr>
          <w:p w14:paraId="5F8D2A70" w14:textId="60F834CC"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Attendance</w:t>
            </w:r>
          </w:p>
        </w:tc>
        <w:tc>
          <w:tcPr>
            <w:tcW w:w="5560" w:type="dxa"/>
          </w:tcPr>
          <w:p w14:paraId="6BF6EEDE"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1. Expected: (14)</w:t>
            </w:r>
          </w:p>
          <w:p w14:paraId="03561EF6"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2. Actual Attendance: (10)</w:t>
            </w:r>
          </w:p>
          <w:p w14:paraId="642700B6"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3. Leave of Absence: (4)</w:t>
            </w:r>
          </w:p>
          <w:p w14:paraId="45A1EEA4" w14:textId="6B101C9F"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4. Recused: (0)</w:t>
            </w:r>
          </w:p>
        </w:tc>
      </w:tr>
      <w:tr w:rsidR="007F0027" w:rsidRPr="007F0027" w14:paraId="52807059" w14:textId="77777777" w:rsidTr="007F0027">
        <w:trPr>
          <w:jc w:val="center"/>
        </w:trPr>
        <w:tc>
          <w:tcPr>
            <w:tcW w:w="2972" w:type="dxa"/>
          </w:tcPr>
          <w:p w14:paraId="51ACF1AC" w14:textId="78A73560"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Review Committee Members</w:t>
            </w:r>
          </w:p>
        </w:tc>
        <w:tc>
          <w:tcPr>
            <w:tcW w:w="5560" w:type="dxa"/>
          </w:tcPr>
          <w:p w14:paraId="72C03364" w14:textId="36E8306C"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Yu</w:t>
            </w:r>
            <w:r w:rsidR="0010160A">
              <w:rPr>
                <w:rFonts w:ascii="Times New Roman" w:hAnsi="Times New Roman" w:cs="Times New Roman" w:hint="eastAsia"/>
                <w:sz w:val="24"/>
              </w:rPr>
              <w:t xml:space="preserve"> </w:t>
            </w:r>
            <w:r w:rsidR="0010160A" w:rsidRPr="007F0027">
              <w:rPr>
                <w:rFonts w:ascii="Times New Roman" w:hAnsi="Times New Roman" w:cs="Times New Roman"/>
                <w:sz w:val="24"/>
              </w:rPr>
              <w:t>Yang</w:t>
            </w:r>
            <w:r w:rsidRPr="007F0027">
              <w:rPr>
                <w:rFonts w:ascii="Times New Roman" w:hAnsi="Times New Roman" w:cs="Times New Roman"/>
                <w:sz w:val="24"/>
              </w:rPr>
              <w:t>, Rui</w:t>
            </w:r>
            <w:r w:rsidR="0010160A" w:rsidRPr="007F0027">
              <w:rPr>
                <w:rFonts w:ascii="Times New Roman" w:hAnsi="Times New Roman" w:cs="Times New Roman"/>
                <w:sz w:val="24"/>
              </w:rPr>
              <w:t xml:space="preserve"> Liu</w:t>
            </w:r>
            <w:r w:rsidRPr="007F0027">
              <w:rPr>
                <w:rFonts w:ascii="Times New Roman" w:hAnsi="Times New Roman" w:cs="Times New Roman"/>
                <w:sz w:val="24"/>
              </w:rPr>
              <w:t>, Yan</w:t>
            </w:r>
            <w:r w:rsidR="0010160A" w:rsidRPr="007F0027">
              <w:rPr>
                <w:rFonts w:ascii="Times New Roman" w:hAnsi="Times New Roman" w:cs="Times New Roman"/>
                <w:sz w:val="24"/>
              </w:rPr>
              <w:t xml:space="preserve"> Li</w:t>
            </w:r>
            <w:r w:rsidRPr="007F0027">
              <w:rPr>
                <w:rFonts w:ascii="Times New Roman" w:hAnsi="Times New Roman" w:cs="Times New Roman"/>
                <w:sz w:val="24"/>
              </w:rPr>
              <w:t>, Nanzhao</w:t>
            </w:r>
            <w:r w:rsidR="0010160A" w:rsidRPr="007F0027">
              <w:rPr>
                <w:rFonts w:ascii="Times New Roman" w:hAnsi="Times New Roman" w:cs="Times New Roman"/>
                <w:sz w:val="24"/>
              </w:rPr>
              <w:t xml:space="preserve"> Li</w:t>
            </w:r>
            <w:r w:rsidRPr="007F0027">
              <w:rPr>
                <w:rFonts w:ascii="Times New Roman" w:hAnsi="Times New Roman" w:cs="Times New Roman"/>
                <w:sz w:val="24"/>
              </w:rPr>
              <w:t>, Weibin</w:t>
            </w:r>
            <w:r w:rsidR="0010160A" w:rsidRPr="007F0027">
              <w:rPr>
                <w:rFonts w:ascii="Times New Roman" w:hAnsi="Times New Roman" w:cs="Times New Roman"/>
                <w:sz w:val="24"/>
              </w:rPr>
              <w:t xml:space="preserve"> Wu</w:t>
            </w:r>
            <w:r w:rsidRPr="007F0027">
              <w:rPr>
                <w:rFonts w:ascii="Times New Roman" w:hAnsi="Times New Roman" w:cs="Times New Roman"/>
                <w:sz w:val="24"/>
              </w:rPr>
              <w:t>, Xiongyan</w:t>
            </w:r>
            <w:r w:rsidR="0010160A" w:rsidRPr="007F0027">
              <w:rPr>
                <w:rFonts w:ascii="Times New Roman" w:hAnsi="Times New Roman" w:cs="Times New Roman"/>
                <w:sz w:val="24"/>
              </w:rPr>
              <w:t xml:space="preserve"> Xue</w:t>
            </w:r>
            <w:r w:rsidRPr="007F0027">
              <w:rPr>
                <w:rFonts w:ascii="Times New Roman" w:hAnsi="Times New Roman" w:cs="Times New Roman"/>
                <w:sz w:val="24"/>
              </w:rPr>
              <w:t>, Jianrong</w:t>
            </w:r>
            <w:r w:rsidR="0010160A" w:rsidRPr="007F0027">
              <w:rPr>
                <w:rFonts w:ascii="Times New Roman" w:hAnsi="Times New Roman" w:cs="Times New Roman"/>
                <w:sz w:val="24"/>
              </w:rPr>
              <w:t xml:space="preserve"> Li</w:t>
            </w:r>
            <w:r w:rsidRPr="007F0027">
              <w:rPr>
                <w:rFonts w:ascii="Times New Roman" w:hAnsi="Times New Roman" w:cs="Times New Roman"/>
                <w:sz w:val="24"/>
              </w:rPr>
              <w:t>, Lijuan</w:t>
            </w:r>
            <w:r w:rsidR="0010160A" w:rsidRPr="007F0027">
              <w:rPr>
                <w:rFonts w:ascii="Times New Roman" w:hAnsi="Times New Roman" w:cs="Times New Roman"/>
                <w:sz w:val="24"/>
              </w:rPr>
              <w:t xml:space="preserve"> Deng</w:t>
            </w:r>
            <w:r w:rsidRPr="007F0027">
              <w:rPr>
                <w:rFonts w:ascii="Times New Roman" w:hAnsi="Times New Roman" w:cs="Times New Roman"/>
                <w:sz w:val="24"/>
              </w:rPr>
              <w:t>, Fangcheng</w:t>
            </w:r>
            <w:r w:rsidR="0010160A" w:rsidRPr="007F0027">
              <w:rPr>
                <w:rFonts w:ascii="Times New Roman" w:hAnsi="Times New Roman" w:cs="Times New Roman"/>
                <w:sz w:val="24"/>
              </w:rPr>
              <w:t xml:space="preserve"> Fan</w:t>
            </w:r>
            <w:r w:rsidRPr="007F0027">
              <w:rPr>
                <w:rFonts w:ascii="Times New Roman" w:hAnsi="Times New Roman" w:cs="Times New Roman"/>
                <w:sz w:val="24"/>
              </w:rPr>
              <w:t>, Bibo</w:t>
            </w:r>
            <w:r w:rsidR="0010160A" w:rsidRPr="007F0027">
              <w:rPr>
                <w:rFonts w:ascii="Times New Roman" w:hAnsi="Times New Roman" w:cs="Times New Roman"/>
                <w:sz w:val="24"/>
              </w:rPr>
              <w:t xml:space="preserve"> Xiao</w:t>
            </w:r>
          </w:p>
        </w:tc>
      </w:tr>
      <w:tr w:rsidR="007F0027" w:rsidRPr="007F0027" w14:paraId="2DBBA03C" w14:textId="77777777" w:rsidTr="007F0027">
        <w:trPr>
          <w:jc w:val="center"/>
        </w:trPr>
        <w:tc>
          <w:tcPr>
            <w:tcW w:w="2972" w:type="dxa"/>
          </w:tcPr>
          <w:p w14:paraId="4480433D" w14:textId="0AB241A7"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Voting Results</w:t>
            </w:r>
          </w:p>
        </w:tc>
        <w:tc>
          <w:tcPr>
            <w:tcW w:w="5560" w:type="dxa"/>
          </w:tcPr>
          <w:p w14:paraId="05BB31B5"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1. Approved (10)</w:t>
            </w:r>
          </w:p>
          <w:p w14:paraId="3074166B"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2. Approved with necessary modifications ( )</w:t>
            </w:r>
          </w:p>
          <w:p w14:paraId="58BF19E3"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lastRenderedPageBreak/>
              <w:t>3. Resubmit after necessary modifications ( )</w:t>
            </w:r>
          </w:p>
          <w:p w14:paraId="4FE4D623"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4. Disapproved ( )</w:t>
            </w:r>
          </w:p>
          <w:p w14:paraId="07A05A7A" w14:textId="5C1C974A"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5. Terminate or suspend previously approved research ( )</w:t>
            </w:r>
          </w:p>
        </w:tc>
      </w:tr>
      <w:tr w:rsidR="007F0027" w:rsidRPr="007F0027" w14:paraId="441B3CAB" w14:textId="77777777" w:rsidTr="007F0027">
        <w:trPr>
          <w:jc w:val="center"/>
        </w:trPr>
        <w:tc>
          <w:tcPr>
            <w:tcW w:w="2972" w:type="dxa"/>
          </w:tcPr>
          <w:p w14:paraId="54CE4BE2" w14:textId="464F8150"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lastRenderedPageBreak/>
              <w:t>Approval Opinion</w:t>
            </w:r>
          </w:p>
        </w:tc>
        <w:tc>
          <w:tcPr>
            <w:tcW w:w="5560" w:type="dxa"/>
          </w:tcPr>
          <w:p w14:paraId="63E98436" w14:textId="77777777"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In accordance with the Measures for the Ethical Review of Life Science and Medical Research Involving Humans (2023) by the Ministry of Health, Good Clinical Practice for Drug Trials (2020) by SFDA, Provisions for Medical Device Clinical Trials (2016), the ethical principles of the WMA Declaration of Helsinki, and the CIOMS International Ethical Guidelines for Health-related Research Involving Humans, upon review by this Ethics Committee, the opinion is as follows:</w:t>
            </w:r>
          </w:p>
          <w:p w14:paraId="09420089" w14:textId="595D1B34"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Approved to conduct this project.</w:t>
            </w:r>
          </w:p>
        </w:tc>
      </w:tr>
      <w:tr w:rsidR="007F0027" w:rsidRPr="007F0027" w14:paraId="0D7D09B4" w14:textId="77777777" w:rsidTr="007F0027">
        <w:trPr>
          <w:jc w:val="center"/>
        </w:trPr>
        <w:tc>
          <w:tcPr>
            <w:tcW w:w="2972" w:type="dxa"/>
          </w:tcPr>
          <w:p w14:paraId="78958FAE" w14:textId="7AA6B61D"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Frequency of Annual/Periodic Follow-up Review</w:t>
            </w:r>
          </w:p>
        </w:tc>
        <w:tc>
          <w:tcPr>
            <w:tcW w:w="5560" w:type="dxa"/>
          </w:tcPr>
          <w:p w14:paraId="1CB60225" w14:textId="546D6D89"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12 months</w:t>
            </w:r>
          </w:p>
        </w:tc>
      </w:tr>
      <w:tr w:rsidR="007F0027" w:rsidRPr="007F0027" w14:paraId="0D9A214E" w14:textId="77777777" w:rsidTr="007F0027">
        <w:trPr>
          <w:jc w:val="center"/>
        </w:trPr>
        <w:tc>
          <w:tcPr>
            <w:tcW w:w="2972" w:type="dxa"/>
          </w:tcPr>
          <w:p w14:paraId="0065F3D8" w14:textId="43F4BB05" w:rsidR="007F0027" w:rsidRPr="007F0027" w:rsidRDefault="007F0027" w:rsidP="007F0027">
            <w:pPr>
              <w:tabs>
                <w:tab w:val="left" w:pos="1325"/>
              </w:tabs>
              <w:spacing w:line="360" w:lineRule="auto"/>
              <w:jc w:val="center"/>
              <w:rPr>
                <w:rFonts w:ascii="Times New Roman" w:hAnsi="Times New Roman" w:cs="Times New Roman"/>
                <w:sz w:val="24"/>
              </w:rPr>
            </w:pPr>
            <w:r w:rsidRPr="007F0027">
              <w:rPr>
                <w:rFonts w:ascii="Times New Roman" w:hAnsi="Times New Roman" w:cs="Times New Roman"/>
                <w:sz w:val="24"/>
              </w:rPr>
              <w:t>Contact Person</w:t>
            </w:r>
          </w:p>
        </w:tc>
        <w:tc>
          <w:tcPr>
            <w:tcW w:w="5560" w:type="dxa"/>
          </w:tcPr>
          <w:p w14:paraId="62486010" w14:textId="7E7CA070"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Chunguo</w:t>
            </w:r>
            <w:r w:rsidR="0010160A" w:rsidRPr="007F0027">
              <w:rPr>
                <w:rFonts w:ascii="Times New Roman" w:hAnsi="Times New Roman" w:cs="Times New Roman"/>
                <w:sz w:val="24"/>
              </w:rPr>
              <w:t xml:space="preserve"> Zhang</w:t>
            </w:r>
          </w:p>
        </w:tc>
      </w:tr>
      <w:tr w:rsidR="007F0027" w:rsidRPr="007F0027" w14:paraId="2E7D9771" w14:textId="77777777" w:rsidTr="007F0027">
        <w:trPr>
          <w:jc w:val="center"/>
        </w:trPr>
        <w:tc>
          <w:tcPr>
            <w:tcW w:w="2972" w:type="dxa"/>
          </w:tcPr>
          <w:p w14:paraId="6AEDA167" w14:textId="63BAF288"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Contact Number</w:t>
            </w:r>
          </w:p>
        </w:tc>
        <w:tc>
          <w:tcPr>
            <w:tcW w:w="5560" w:type="dxa"/>
          </w:tcPr>
          <w:p w14:paraId="3955DFF5" w14:textId="60116730"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83313250</w:t>
            </w:r>
          </w:p>
        </w:tc>
      </w:tr>
      <w:tr w:rsidR="007F0027" w:rsidRPr="007F0027" w14:paraId="606F9FD2" w14:textId="77777777" w:rsidTr="007F0027">
        <w:trPr>
          <w:jc w:val="center"/>
        </w:trPr>
        <w:tc>
          <w:tcPr>
            <w:tcW w:w="2972" w:type="dxa"/>
          </w:tcPr>
          <w:p w14:paraId="1A2AAE08" w14:textId="74309E5D"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Ethics Committee</w:t>
            </w:r>
          </w:p>
        </w:tc>
        <w:tc>
          <w:tcPr>
            <w:tcW w:w="5560" w:type="dxa"/>
          </w:tcPr>
          <w:p w14:paraId="7263242C" w14:textId="32463989" w:rsidR="007F0027" w:rsidRPr="007F0027" w:rsidRDefault="007F0027" w:rsidP="007F0027">
            <w:pPr>
              <w:tabs>
                <w:tab w:val="left" w:pos="50"/>
              </w:tabs>
              <w:spacing w:line="360" w:lineRule="auto"/>
              <w:rPr>
                <w:rFonts w:ascii="Times New Roman" w:hAnsi="Times New Roman" w:cs="Times New Roman"/>
                <w:sz w:val="24"/>
              </w:rPr>
            </w:pPr>
            <w:r w:rsidRPr="007F0027">
              <w:rPr>
                <w:rFonts w:ascii="Times New Roman" w:hAnsi="Times New Roman" w:cs="Times New Roman"/>
                <w:sz w:val="24"/>
              </w:rPr>
              <w:tab/>
              <w:t>Medical Ethics Committee of The Third People's Hospital of Foshan (Foshan Mental Health Center) </w:t>
            </w:r>
          </w:p>
        </w:tc>
      </w:tr>
      <w:tr w:rsidR="007F0027" w:rsidRPr="007F0027" w14:paraId="432A2C9E" w14:textId="77777777" w:rsidTr="007F0027">
        <w:trPr>
          <w:jc w:val="center"/>
        </w:trPr>
        <w:tc>
          <w:tcPr>
            <w:tcW w:w="2972" w:type="dxa"/>
          </w:tcPr>
          <w:p w14:paraId="5ECE3ADC" w14:textId="5D3B866F"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Signature of Committee Chair</w:t>
            </w:r>
          </w:p>
        </w:tc>
        <w:tc>
          <w:tcPr>
            <w:tcW w:w="5560" w:type="dxa"/>
          </w:tcPr>
          <w:p w14:paraId="28B50269" w14:textId="4CE05E72" w:rsidR="007F0027" w:rsidRPr="007F0027" w:rsidRDefault="004C02C3" w:rsidP="007F0027">
            <w:pPr>
              <w:spacing w:line="360" w:lineRule="auto"/>
              <w:rPr>
                <w:rFonts w:ascii="Times New Roman" w:hAnsi="Times New Roman" w:cs="Times New Roman" w:hint="eastAsia"/>
                <w:sz w:val="24"/>
              </w:rPr>
            </w:pPr>
            <w:r>
              <w:rPr>
                <w:rFonts w:ascii="Times New Roman" w:hAnsi="Times New Roman" w:cs="Times New Roman" w:hint="eastAsia"/>
                <w:sz w:val="24"/>
              </w:rPr>
              <w:t>Yu Yang</w:t>
            </w:r>
          </w:p>
        </w:tc>
      </w:tr>
      <w:tr w:rsidR="007F0027" w:rsidRPr="007F0027" w14:paraId="404C669B" w14:textId="77777777" w:rsidTr="007F0027">
        <w:trPr>
          <w:jc w:val="center"/>
        </w:trPr>
        <w:tc>
          <w:tcPr>
            <w:tcW w:w="2972" w:type="dxa"/>
          </w:tcPr>
          <w:p w14:paraId="11875595" w14:textId="6B7F8797" w:rsidR="007F0027" w:rsidRPr="007F0027" w:rsidRDefault="007F0027" w:rsidP="007F0027">
            <w:pPr>
              <w:spacing w:line="360" w:lineRule="auto"/>
              <w:jc w:val="center"/>
              <w:rPr>
                <w:rFonts w:ascii="Times New Roman" w:hAnsi="Times New Roman" w:cs="Times New Roman"/>
                <w:sz w:val="24"/>
              </w:rPr>
            </w:pPr>
            <w:r w:rsidRPr="007F0027">
              <w:rPr>
                <w:rFonts w:ascii="Times New Roman" w:hAnsi="Times New Roman" w:cs="Times New Roman"/>
                <w:sz w:val="24"/>
              </w:rPr>
              <w:t>Date</w:t>
            </w:r>
          </w:p>
        </w:tc>
        <w:tc>
          <w:tcPr>
            <w:tcW w:w="5560" w:type="dxa"/>
          </w:tcPr>
          <w:p w14:paraId="0FEADDD1" w14:textId="4A06E784" w:rsidR="007F0027" w:rsidRPr="007F0027" w:rsidRDefault="007F0027" w:rsidP="007F0027">
            <w:pPr>
              <w:spacing w:line="360" w:lineRule="auto"/>
              <w:rPr>
                <w:rFonts w:ascii="Times New Roman" w:hAnsi="Times New Roman" w:cs="Times New Roman"/>
                <w:sz w:val="24"/>
              </w:rPr>
            </w:pPr>
            <w:r w:rsidRPr="007F0027">
              <w:rPr>
                <w:rFonts w:ascii="Times New Roman" w:hAnsi="Times New Roman" w:cs="Times New Roman"/>
                <w:sz w:val="24"/>
              </w:rPr>
              <w:t>2026/2/10</w:t>
            </w:r>
          </w:p>
        </w:tc>
      </w:tr>
    </w:tbl>
    <w:p w14:paraId="735F5DCC" w14:textId="77777777" w:rsidR="007F0027" w:rsidRPr="007F0027" w:rsidRDefault="007F0027" w:rsidP="007F0027">
      <w:pPr>
        <w:jc w:val="center"/>
        <w:rPr>
          <w:rFonts w:ascii="Times New Roman" w:hAnsi="Times New Roman" w:cs="Times New Roman"/>
          <w:sz w:val="30"/>
          <w:szCs w:val="30"/>
        </w:rPr>
      </w:pPr>
    </w:p>
    <w:sectPr w:rsidR="007F0027" w:rsidRPr="007F002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27"/>
    <w:rsid w:val="000A278D"/>
    <w:rsid w:val="0010160A"/>
    <w:rsid w:val="001308AD"/>
    <w:rsid w:val="0036708E"/>
    <w:rsid w:val="004C02C3"/>
    <w:rsid w:val="00753421"/>
    <w:rsid w:val="007803CD"/>
    <w:rsid w:val="007F0027"/>
    <w:rsid w:val="0081234C"/>
    <w:rsid w:val="008D51D8"/>
    <w:rsid w:val="00A1261B"/>
    <w:rsid w:val="00A17800"/>
    <w:rsid w:val="00B74728"/>
    <w:rsid w:val="00C66B5E"/>
    <w:rsid w:val="00E04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112C4"/>
  <w15:chartTrackingRefBased/>
  <w15:docId w15:val="{9F5736C0-142C-474C-9D48-A6150F47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F002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F002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F002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F002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F002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F002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F002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F002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F002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F002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F002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F002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F0027"/>
    <w:rPr>
      <w:rFonts w:cstheme="majorBidi"/>
      <w:color w:val="0F4761" w:themeColor="accent1" w:themeShade="BF"/>
      <w:sz w:val="28"/>
      <w:szCs w:val="28"/>
    </w:rPr>
  </w:style>
  <w:style w:type="character" w:customStyle="1" w:styleId="50">
    <w:name w:val="标题 5 字符"/>
    <w:basedOn w:val="a0"/>
    <w:link w:val="5"/>
    <w:uiPriority w:val="9"/>
    <w:semiHidden/>
    <w:rsid w:val="007F0027"/>
    <w:rPr>
      <w:rFonts w:cstheme="majorBidi"/>
      <w:color w:val="0F4761" w:themeColor="accent1" w:themeShade="BF"/>
      <w:sz w:val="24"/>
    </w:rPr>
  </w:style>
  <w:style w:type="character" w:customStyle="1" w:styleId="60">
    <w:name w:val="标题 6 字符"/>
    <w:basedOn w:val="a0"/>
    <w:link w:val="6"/>
    <w:uiPriority w:val="9"/>
    <w:semiHidden/>
    <w:rsid w:val="007F0027"/>
    <w:rPr>
      <w:rFonts w:cstheme="majorBidi"/>
      <w:b/>
      <w:bCs/>
      <w:color w:val="0F4761" w:themeColor="accent1" w:themeShade="BF"/>
    </w:rPr>
  </w:style>
  <w:style w:type="character" w:customStyle="1" w:styleId="70">
    <w:name w:val="标题 7 字符"/>
    <w:basedOn w:val="a0"/>
    <w:link w:val="7"/>
    <w:uiPriority w:val="9"/>
    <w:semiHidden/>
    <w:rsid w:val="007F0027"/>
    <w:rPr>
      <w:rFonts w:cstheme="majorBidi"/>
      <w:b/>
      <w:bCs/>
      <w:color w:val="595959" w:themeColor="text1" w:themeTint="A6"/>
    </w:rPr>
  </w:style>
  <w:style w:type="character" w:customStyle="1" w:styleId="80">
    <w:name w:val="标题 8 字符"/>
    <w:basedOn w:val="a0"/>
    <w:link w:val="8"/>
    <w:uiPriority w:val="9"/>
    <w:semiHidden/>
    <w:rsid w:val="007F0027"/>
    <w:rPr>
      <w:rFonts w:cstheme="majorBidi"/>
      <w:color w:val="595959" w:themeColor="text1" w:themeTint="A6"/>
    </w:rPr>
  </w:style>
  <w:style w:type="character" w:customStyle="1" w:styleId="90">
    <w:name w:val="标题 9 字符"/>
    <w:basedOn w:val="a0"/>
    <w:link w:val="9"/>
    <w:uiPriority w:val="9"/>
    <w:semiHidden/>
    <w:rsid w:val="007F0027"/>
    <w:rPr>
      <w:rFonts w:eastAsiaTheme="majorEastAsia" w:cstheme="majorBidi"/>
      <w:color w:val="595959" w:themeColor="text1" w:themeTint="A6"/>
    </w:rPr>
  </w:style>
  <w:style w:type="paragraph" w:styleId="a3">
    <w:name w:val="Title"/>
    <w:basedOn w:val="a"/>
    <w:next w:val="a"/>
    <w:link w:val="a4"/>
    <w:uiPriority w:val="10"/>
    <w:qFormat/>
    <w:rsid w:val="007F002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F00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002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F00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F0027"/>
    <w:pPr>
      <w:spacing w:before="160"/>
      <w:jc w:val="center"/>
    </w:pPr>
    <w:rPr>
      <w:i/>
      <w:iCs/>
      <w:color w:val="404040" w:themeColor="text1" w:themeTint="BF"/>
    </w:rPr>
  </w:style>
  <w:style w:type="character" w:customStyle="1" w:styleId="a8">
    <w:name w:val="引用 字符"/>
    <w:basedOn w:val="a0"/>
    <w:link w:val="a7"/>
    <w:uiPriority w:val="29"/>
    <w:rsid w:val="007F0027"/>
    <w:rPr>
      <w:i/>
      <w:iCs/>
      <w:color w:val="404040" w:themeColor="text1" w:themeTint="BF"/>
    </w:rPr>
  </w:style>
  <w:style w:type="paragraph" w:styleId="a9">
    <w:name w:val="List Paragraph"/>
    <w:basedOn w:val="a"/>
    <w:uiPriority w:val="34"/>
    <w:qFormat/>
    <w:rsid w:val="007F0027"/>
    <w:pPr>
      <w:ind w:left="720"/>
      <w:contextualSpacing/>
    </w:pPr>
  </w:style>
  <w:style w:type="character" w:styleId="aa">
    <w:name w:val="Intense Emphasis"/>
    <w:basedOn w:val="a0"/>
    <w:uiPriority w:val="21"/>
    <w:qFormat/>
    <w:rsid w:val="007F0027"/>
    <w:rPr>
      <w:i/>
      <w:iCs/>
      <w:color w:val="0F4761" w:themeColor="accent1" w:themeShade="BF"/>
    </w:rPr>
  </w:style>
  <w:style w:type="paragraph" w:styleId="ab">
    <w:name w:val="Intense Quote"/>
    <w:basedOn w:val="a"/>
    <w:next w:val="a"/>
    <w:link w:val="ac"/>
    <w:uiPriority w:val="30"/>
    <w:qFormat/>
    <w:rsid w:val="007F00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F0027"/>
    <w:rPr>
      <w:i/>
      <w:iCs/>
      <w:color w:val="0F4761" w:themeColor="accent1" w:themeShade="BF"/>
    </w:rPr>
  </w:style>
  <w:style w:type="character" w:styleId="ad">
    <w:name w:val="Intense Reference"/>
    <w:basedOn w:val="a0"/>
    <w:uiPriority w:val="32"/>
    <w:qFormat/>
    <w:rsid w:val="007F0027"/>
    <w:rPr>
      <w:b/>
      <w:bCs/>
      <w:smallCaps/>
      <w:color w:val="0F4761" w:themeColor="accent1" w:themeShade="BF"/>
      <w:spacing w:val="5"/>
    </w:rPr>
  </w:style>
  <w:style w:type="table" w:styleId="ae">
    <w:name w:val="Table Grid"/>
    <w:basedOn w:val="a1"/>
    <w:uiPriority w:val="39"/>
    <w:rsid w:val="007F00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star-inserted">
    <w:name w:val="ng-star-inserted"/>
    <w:basedOn w:val="a0"/>
    <w:rsid w:val="007F0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293</Words>
  <Characters>1675</Characters>
  <Application>Microsoft Office Word</Application>
  <DocSecurity>0</DocSecurity>
  <Lines>13</Lines>
  <Paragraphs>3</Paragraphs>
  <ScaleCrop>false</ScaleCrop>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山三 三</dc:creator>
  <cp:keywords/>
  <dc:description/>
  <cp:lastModifiedBy>山三 三</cp:lastModifiedBy>
  <cp:revision>2</cp:revision>
  <dcterms:created xsi:type="dcterms:W3CDTF">2026-02-23T03:37:00Z</dcterms:created>
  <dcterms:modified xsi:type="dcterms:W3CDTF">2026-02-26T12:53:00Z</dcterms:modified>
</cp:coreProperties>
</file>