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131B28" w14:textId="77777777" w:rsidR="0077497B" w:rsidRPr="0077497B" w:rsidRDefault="0077497B" w:rsidP="0077497B">
      <w:pPr>
        <w:rPr>
          <w:rFonts w:ascii="Times New Roman" w:hAnsi="Times New Roman" w:cs="Times New Roman"/>
          <w:b/>
          <w:bCs/>
          <w:sz w:val="24"/>
          <w:szCs w:val="28"/>
        </w:rPr>
      </w:pPr>
      <w:r w:rsidRPr="0077497B">
        <w:rPr>
          <w:rFonts w:ascii="Times New Roman" w:hAnsi="Times New Roman" w:cs="Times New Roman"/>
          <w:b/>
          <w:bCs/>
          <w:sz w:val="24"/>
          <w:szCs w:val="28"/>
        </w:rPr>
        <w:t>Highlights</w:t>
      </w:r>
    </w:p>
    <w:p w14:paraId="3C0596BD" w14:textId="77777777" w:rsidR="0077497B" w:rsidRPr="0077497B" w:rsidRDefault="0077497B" w:rsidP="0077497B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8"/>
        </w:rPr>
      </w:pPr>
      <w:r w:rsidRPr="0077497B">
        <w:rPr>
          <w:rFonts w:ascii="Times New Roman" w:hAnsi="Times New Roman" w:cs="Times New Roman"/>
          <w:sz w:val="24"/>
          <w:szCs w:val="28"/>
        </w:rPr>
        <w:t xml:space="preserve">SETDB1 knockout in </w:t>
      </w:r>
      <w:proofErr w:type="spellStart"/>
      <w:r w:rsidRPr="0077497B">
        <w:rPr>
          <w:rFonts w:ascii="Times New Roman" w:hAnsi="Times New Roman" w:cs="Times New Roman"/>
          <w:sz w:val="24"/>
          <w:szCs w:val="28"/>
        </w:rPr>
        <w:t>mESCs</w:t>
      </w:r>
      <w:proofErr w:type="spellEnd"/>
      <w:r w:rsidRPr="0077497B">
        <w:rPr>
          <w:rFonts w:ascii="Times New Roman" w:hAnsi="Times New Roman" w:cs="Times New Roman"/>
          <w:sz w:val="24"/>
          <w:szCs w:val="28"/>
        </w:rPr>
        <w:t xml:space="preserve"> causes cell death and loss of pluripotency.</w:t>
      </w:r>
    </w:p>
    <w:p w14:paraId="3D7495E5" w14:textId="77777777" w:rsidR="0077497B" w:rsidRPr="0077497B" w:rsidRDefault="0077497B" w:rsidP="0077497B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8"/>
        </w:rPr>
      </w:pPr>
      <w:r w:rsidRPr="0077497B">
        <w:rPr>
          <w:rFonts w:ascii="Times New Roman" w:hAnsi="Times New Roman" w:cs="Times New Roman"/>
          <w:sz w:val="24"/>
          <w:szCs w:val="28"/>
        </w:rPr>
        <w:t>RNA-seq reveals widespread transcriptional changes upon SETDB1 loss.</w:t>
      </w:r>
    </w:p>
    <w:p w14:paraId="3CA745BD" w14:textId="77777777" w:rsidR="0077497B" w:rsidRPr="0077497B" w:rsidRDefault="0077497B" w:rsidP="0077497B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8"/>
        </w:rPr>
      </w:pPr>
      <w:r w:rsidRPr="0077497B">
        <w:rPr>
          <w:rFonts w:ascii="Times New Roman" w:hAnsi="Times New Roman" w:cs="Times New Roman"/>
          <w:sz w:val="24"/>
          <w:szCs w:val="28"/>
        </w:rPr>
        <w:t>ASD risk genes are significantly enriched among SETDB1-regulated genes.</w:t>
      </w:r>
    </w:p>
    <w:p w14:paraId="782B2B70" w14:textId="77777777" w:rsidR="0077497B" w:rsidRPr="0077497B" w:rsidRDefault="0077497B" w:rsidP="0077497B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8"/>
        </w:rPr>
      </w:pPr>
      <w:r w:rsidRPr="0077497B">
        <w:rPr>
          <w:rFonts w:ascii="Times New Roman" w:hAnsi="Times New Roman" w:cs="Times New Roman"/>
          <w:sz w:val="24"/>
          <w:szCs w:val="28"/>
        </w:rPr>
        <w:t>SETDB1 loss globally suppresses translation and ribosome biogenesis.</w:t>
      </w:r>
    </w:p>
    <w:p w14:paraId="2B2E6857" w14:textId="77777777" w:rsidR="0077497B" w:rsidRPr="0077497B" w:rsidRDefault="0077497B" w:rsidP="0077497B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8"/>
        </w:rPr>
      </w:pPr>
      <w:r w:rsidRPr="0077497B">
        <w:rPr>
          <w:rFonts w:ascii="Times New Roman" w:hAnsi="Times New Roman" w:cs="Times New Roman"/>
          <w:sz w:val="24"/>
          <w:szCs w:val="28"/>
        </w:rPr>
        <w:t>PPI network identifies a core hub gene set dysregulated in KO cells.</w:t>
      </w:r>
    </w:p>
    <w:p w14:paraId="425D688C" w14:textId="77777777" w:rsidR="0077497B" w:rsidRPr="0077497B" w:rsidRDefault="0077497B"/>
    <w:sectPr w:rsidR="0077497B" w:rsidRPr="0077497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095732E"/>
    <w:multiLevelType w:val="multilevel"/>
    <w:tmpl w:val="DB70E1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006053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497B"/>
    <w:rsid w:val="0077497B"/>
    <w:rsid w:val="009A28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86C516"/>
  <w15:chartTrackingRefBased/>
  <w15:docId w15:val="{B6D648FC-98A7-42D1-A62B-23636A4EE7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77497B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7497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7497B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7497B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7497B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7497B"/>
    <w:pPr>
      <w:keepNext/>
      <w:keepLines/>
      <w:spacing w:before="40" w:after="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7497B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7497B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7497B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77497B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77497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77497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77497B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77497B"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77497B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77497B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77497B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77497B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77497B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77497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7497B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77497B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77497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77497B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77497B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77497B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77497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77497B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77497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50</Words>
  <Characters>310</Characters>
  <Application>Microsoft Office Word</Application>
  <DocSecurity>0</DocSecurity>
  <Lines>5</Lines>
  <Paragraphs>1</Paragraphs>
  <ScaleCrop>false</ScaleCrop>
  <Company/>
  <LinksUpToDate>false</LinksUpToDate>
  <CharactersWithSpaces>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丽霞 董</dc:creator>
  <cp:keywords/>
  <dc:description/>
  <cp:lastModifiedBy>丽霞 董</cp:lastModifiedBy>
  <cp:revision>1</cp:revision>
  <dcterms:created xsi:type="dcterms:W3CDTF">2026-06-17T13:50:00Z</dcterms:created>
  <dcterms:modified xsi:type="dcterms:W3CDTF">2026-06-17T13:51:00Z</dcterms:modified>
</cp:coreProperties>
</file>