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4AA" w:rsidRPr="00017306" w:rsidRDefault="005D14AA" w:rsidP="005D14AA">
      <w:pPr>
        <w:pStyle w:val="Footnote"/>
        <w:spacing w:line="240" w:lineRule="auto"/>
        <w:rPr>
          <w:sz w:val="24"/>
        </w:rPr>
      </w:pPr>
      <w:r w:rsidRPr="00017306">
        <w:rPr>
          <w:b/>
          <w:bCs/>
          <w:sz w:val="24"/>
        </w:rPr>
        <w:t xml:space="preserve">Table S1. </w:t>
      </w:r>
      <w:r w:rsidRPr="00017306">
        <w:rPr>
          <w:sz w:val="24"/>
        </w:rPr>
        <w:t>Headspace volatiles and amounts of pear shoots and leaves</w:t>
      </w:r>
    </w:p>
    <w:tbl>
      <w:tblPr>
        <w:tblW w:w="7040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60"/>
        <w:gridCol w:w="1549"/>
        <w:gridCol w:w="1786"/>
        <w:gridCol w:w="1945"/>
      </w:tblGrid>
      <w:tr w:rsidR="005D14AA" w:rsidRPr="00017306" w:rsidTr="00013D26">
        <w:trPr>
          <w:trHeight w:val="330"/>
        </w:trPr>
        <w:tc>
          <w:tcPr>
            <w:tcW w:w="1760" w:type="dxa"/>
            <w:vMerge w:val="restart"/>
            <w:tcBorders>
              <w:top w:val="single" w:sz="12" w:space="0" w:color="auto"/>
              <w:left w:val="nil"/>
              <w:bottom w:val="single" w:sz="8" w:space="0" w:color="000000" w:themeColor="text1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proofErr w:type="spellStart"/>
            <w:r w:rsidRPr="00017306">
              <w:rPr>
                <w:rFonts w:eastAsia="PMingLiU"/>
                <w:sz w:val="22"/>
                <w:szCs w:val="22"/>
                <w:lang w:eastAsia="zh-TW"/>
              </w:rPr>
              <w:t>Compd.</w:t>
            </w:r>
            <w:r w:rsidRPr="00017306">
              <w:rPr>
                <w:rFonts w:eastAsia="PMingLiU"/>
                <w:sz w:val="22"/>
                <w:szCs w:val="22"/>
                <w:vertAlign w:val="superscript"/>
                <w:lang w:eastAsia="zh-TW"/>
              </w:rPr>
              <w:t>c</w:t>
            </w:r>
            <w:proofErr w:type="spellEnd"/>
          </w:p>
        </w:tc>
        <w:tc>
          <w:tcPr>
            <w:tcW w:w="528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 xml:space="preserve">Volatile </w:t>
            </w:r>
            <w:proofErr w:type="spellStart"/>
            <w:r w:rsidRPr="00017306">
              <w:rPr>
                <w:rFonts w:eastAsia="PMingLiU"/>
                <w:sz w:val="22"/>
                <w:szCs w:val="22"/>
                <w:lang w:eastAsia="zh-TW"/>
              </w:rPr>
              <w:t>collection</w:t>
            </w:r>
            <w:r w:rsidRPr="00017306">
              <w:rPr>
                <w:rFonts w:eastAsia="PMingLiU"/>
                <w:sz w:val="22"/>
                <w:szCs w:val="22"/>
                <w:vertAlign w:val="superscript"/>
                <w:lang w:eastAsia="zh-TW"/>
              </w:rPr>
              <w:t>a</w:t>
            </w:r>
            <w:proofErr w:type="spellEnd"/>
            <w:r w:rsidRPr="00017306">
              <w:rPr>
                <w:rFonts w:eastAsia="PMingLiU"/>
                <w:sz w:val="22"/>
                <w:szCs w:val="22"/>
                <w:vertAlign w:val="superscript"/>
                <w:lang w:eastAsia="zh-TW"/>
              </w:rPr>
              <w:t>, b</w:t>
            </w:r>
          </w:p>
        </w:tc>
      </w:tr>
      <w:tr w:rsidR="005D14AA" w:rsidRPr="00017306" w:rsidTr="00013D26">
        <w:trPr>
          <w:trHeight w:val="330"/>
        </w:trPr>
        <w:tc>
          <w:tcPr>
            <w:tcW w:w="1760" w:type="dxa"/>
            <w:vMerge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rPr>
                <w:rFonts w:eastAsia="PMingLiU"/>
                <w:sz w:val="22"/>
                <w:szCs w:val="22"/>
                <w:lang w:eastAsia="zh-TW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Mature leaves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proofErr w:type="spellStart"/>
            <w:r w:rsidRPr="00017306">
              <w:rPr>
                <w:rFonts w:eastAsia="PMingLiU"/>
                <w:sz w:val="22"/>
                <w:szCs w:val="22"/>
                <w:lang w:eastAsia="zh-TW"/>
              </w:rPr>
              <w:t>Uninfested</w:t>
            </w:r>
            <w:proofErr w:type="spellEnd"/>
            <w:r w:rsidRPr="00017306">
              <w:rPr>
                <w:rFonts w:eastAsia="PMingLiU"/>
                <w:sz w:val="22"/>
                <w:szCs w:val="22"/>
                <w:lang w:eastAsia="zh-TW"/>
              </w:rPr>
              <w:t xml:space="preserve"> </w:t>
            </w:r>
            <w:proofErr w:type="spellStart"/>
            <w:r w:rsidRPr="00017306">
              <w:rPr>
                <w:rFonts w:eastAsia="PMingLiU"/>
                <w:sz w:val="22"/>
                <w:szCs w:val="22"/>
                <w:lang w:eastAsia="zh-TW"/>
              </w:rPr>
              <w:t>shoots</w:t>
            </w:r>
            <w:r w:rsidRPr="00017306">
              <w:rPr>
                <w:rFonts w:eastAsia="PMingLiU"/>
                <w:sz w:val="22"/>
                <w:szCs w:val="22"/>
                <w:vertAlign w:val="superscript"/>
                <w:lang w:eastAsia="zh-TW"/>
              </w:rPr>
              <w:t>d</w:t>
            </w:r>
            <w:proofErr w:type="spellEnd"/>
          </w:p>
        </w:tc>
        <w:tc>
          <w:tcPr>
            <w:tcW w:w="19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 xml:space="preserve">Infested </w:t>
            </w:r>
            <w:proofErr w:type="spellStart"/>
            <w:r w:rsidRPr="00017306">
              <w:rPr>
                <w:rFonts w:eastAsia="PMingLiU"/>
                <w:sz w:val="22"/>
                <w:szCs w:val="22"/>
                <w:lang w:eastAsia="zh-TW"/>
              </w:rPr>
              <w:t>shoots</w:t>
            </w:r>
            <w:r w:rsidRPr="00017306">
              <w:rPr>
                <w:rFonts w:eastAsia="PMingLiU"/>
                <w:sz w:val="22"/>
                <w:szCs w:val="22"/>
                <w:vertAlign w:val="superscript"/>
                <w:lang w:eastAsia="zh-TW"/>
              </w:rPr>
              <w:t>d</w:t>
            </w:r>
            <w:proofErr w:type="spellEnd"/>
          </w:p>
        </w:tc>
      </w:tr>
      <w:tr w:rsidR="005D14AA" w:rsidRPr="00017306" w:rsidTr="00013D26">
        <w:trPr>
          <w:trHeight w:val="31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Times New Roman"/>
                <w:sz w:val="17"/>
                <w:szCs w:val="17"/>
                <w:lang w:eastAsia="zh-TW"/>
              </w:rPr>
            </w:pPr>
            <w:r w:rsidRPr="00017306">
              <w:rPr>
                <w:rFonts w:eastAsia="Times New Roman"/>
                <w:sz w:val="17"/>
                <w:szCs w:val="17"/>
              </w:rPr>
              <w:t xml:space="preserve"> (</w:t>
            </w:r>
            <w:r w:rsidRPr="00017306">
              <w:rPr>
                <w:rFonts w:eastAsia="Times New Roman"/>
                <w:i/>
                <w:iCs/>
                <w:sz w:val="17"/>
                <w:szCs w:val="17"/>
              </w:rPr>
              <w:t>Z</w:t>
            </w:r>
            <w:r w:rsidRPr="00017306">
              <w:rPr>
                <w:rFonts w:eastAsia="Times New Roman"/>
                <w:sz w:val="17"/>
                <w:szCs w:val="17"/>
              </w:rPr>
              <w:t>)-3-hexenyl acetate (H)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15141.1 (613.0)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17739.24 (1720.6)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lang w:eastAsia="zh-TW"/>
              </w:rPr>
            </w:pPr>
            <w:r w:rsidRPr="00017306">
              <w:rPr>
                <w:rFonts w:eastAsia="PMingLiU"/>
                <w:lang w:eastAsia="zh-TW"/>
              </w:rPr>
              <w:t>13029.92 (2238.8)</w:t>
            </w:r>
          </w:p>
        </w:tc>
      </w:tr>
      <w:tr w:rsidR="005D14AA" w:rsidRPr="00017306" w:rsidTr="00013D26">
        <w:trPr>
          <w:trHeight w:val="308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Times New Roman"/>
                <w:sz w:val="17"/>
                <w:szCs w:val="17"/>
                <w:lang w:eastAsia="zh-TW"/>
              </w:rPr>
            </w:pPr>
            <w:r w:rsidRPr="00017306">
              <w:rPr>
                <w:rFonts w:eastAsia="Times New Roman"/>
                <w:sz w:val="17"/>
                <w:szCs w:val="17"/>
              </w:rPr>
              <w:t xml:space="preserve"> (</w:t>
            </w:r>
            <w:r w:rsidRPr="00017306">
              <w:rPr>
                <w:rFonts w:eastAsia="Times New Roman"/>
                <w:i/>
                <w:iCs/>
                <w:sz w:val="17"/>
                <w:szCs w:val="17"/>
              </w:rPr>
              <w:t>E</w:t>
            </w:r>
            <w:r w:rsidRPr="00017306">
              <w:rPr>
                <w:rFonts w:eastAsia="Times New Roman"/>
                <w:sz w:val="17"/>
                <w:szCs w:val="17"/>
              </w:rPr>
              <w:t>)-β-</w:t>
            </w:r>
            <w:proofErr w:type="spellStart"/>
            <w:r w:rsidRPr="00017306">
              <w:rPr>
                <w:rFonts w:eastAsia="Times New Roman"/>
                <w:sz w:val="17"/>
                <w:szCs w:val="17"/>
              </w:rPr>
              <w:t>ocimene</w:t>
            </w:r>
            <w:proofErr w:type="spellEnd"/>
            <w:r w:rsidRPr="00017306">
              <w:rPr>
                <w:rFonts w:eastAsia="Times New Roman"/>
                <w:sz w:val="17"/>
                <w:szCs w:val="17"/>
              </w:rPr>
              <w:t xml:space="preserve"> (O),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251.7 (10.2)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3460.43 (335.6)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lang w:eastAsia="zh-TW"/>
              </w:rPr>
            </w:pPr>
            <w:r w:rsidRPr="00017306">
              <w:rPr>
                <w:rFonts w:eastAsia="PMingLiU"/>
                <w:lang w:eastAsia="zh-TW"/>
              </w:rPr>
              <w:t>7763.95 (1334)</w:t>
            </w:r>
          </w:p>
        </w:tc>
      </w:tr>
      <w:tr w:rsidR="005D14AA" w:rsidRPr="00017306" w:rsidTr="00013D26">
        <w:trPr>
          <w:trHeight w:val="308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Times New Roman"/>
                <w:sz w:val="17"/>
                <w:szCs w:val="17"/>
                <w:lang w:eastAsia="zh-TW"/>
              </w:rPr>
            </w:pPr>
            <w:r w:rsidRPr="00017306">
              <w:rPr>
                <w:rFonts w:eastAsia="Times New Roman"/>
                <w:sz w:val="17"/>
                <w:szCs w:val="17"/>
              </w:rPr>
              <w:t xml:space="preserve"> linalool (L)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0.0 (0.0)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5636.04 (546.7)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lang w:eastAsia="zh-TW"/>
              </w:rPr>
            </w:pPr>
            <w:r w:rsidRPr="00017306">
              <w:rPr>
                <w:rFonts w:eastAsia="PMingLiU"/>
                <w:lang w:eastAsia="zh-TW"/>
              </w:rPr>
              <w:t>7070.40 (1214.8)</w:t>
            </w:r>
          </w:p>
        </w:tc>
      </w:tr>
      <w:tr w:rsidR="005D14AA" w:rsidRPr="00017306" w:rsidTr="00013D26">
        <w:trPr>
          <w:trHeight w:val="308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Times New Roman"/>
                <w:sz w:val="17"/>
                <w:szCs w:val="17"/>
                <w:lang w:eastAsia="zh-TW"/>
              </w:rPr>
            </w:pPr>
            <w:r w:rsidRPr="00017306">
              <w:rPr>
                <w:rFonts w:eastAsia="Times New Roman"/>
                <w:sz w:val="17"/>
                <w:szCs w:val="17"/>
              </w:rPr>
              <w:t xml:space="preserve"> (</w:t>
            </w:r>
            <w:r w:rsidRPr="00017306">
              <w:rPr>
                <w:rFonts w:eastAsia="Times New Roman"/>
                <w:i/>
                <w:iCs/>
                <w:sz w:val="17"/>
                <w:szCs w:val="17"/>
              </w:rPr>
              <w:t>E</w:t>
            </w:r>
            <w:r w:rsidRPr="00017306">
              <w:rPr>
                <w:rFonts w:eastAsia="Times New Roman"/>
                <w:sz w:val="17"/>
                <w:szCs w:val="17"/>
              </w:rPr>
              <w:t>)-3,8-dimethyl-1,4,7-nonatriene (D)</w:t>
            </w: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1468.4 (59.4)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6405.97 (621.3)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lang w:eastAsia="zh-TW"/>
              </w:rPr>
            </w:pPr>
            <w:r w:rsidRPr="00017306">
              <w:rPr>
                <w:rFonts w:eastAsia="PMingLiU"/>
                <w:lang w:eastAsia="zh-TW"/>
              </w:rPr>
              <w:t>7835.31 (1346.3)</w:t>
            </w:r>
          </w:p>
        </w:tc>
      </w:tr>
      <w:tr w:rsidR="005D14AA" w:rsidRPr="00017306" w:rsidTr="00013D26">
        <w:trPr>
          <w:trHeight w:val="315"/>
        </w:trPr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spacing w:line="240" w:lineRule="auto"/>
              <w:rPr>
                <w:rFonts w:eastAsia="Times New Roman"/>
                <w:sz w:val="17"/>
                <w:szCs w:val="17"/>
                <w:lang w:val="pt-BR"/>
              </w:rPr>
            </w:pPr>
            <w:r w:rsidRPr="00017306">
              <w:rPr>
                <w:rFonts w:eastAsia="Times New Roman"/>
                <w:sz w:val="17"/>
                <w:szCs w:val="17"/>
                <w:lang w:val="pt-BR"/>
              </w:rPr>
              <w:t xml:space="preserve"> (</w:t>
            </w:r>
            <w:r w:rsidRPr="00017306">
              <w:rPr>
                <w:rFonts w:eastAsia="Times New Roman"/>
                <w:i/>
                <w:iCs/>
                <w:sz w:val="17"/>
                <w:szCs w:val="17"/>
                <w:lang w:val="pt-BR"/>
              </w:rPr>
              <w:t>E</w:t>
            </w:r>
            <w:r w:rsidRPr="00017306">
              <w:rPr>
                <w:rFonts w:eastAsia="Times New Roman"/>
                <w:sz w:val="17"/>
                <w:szCs w:val="17"/>
                <w:lang w:val="pt-BR"/>
              </w:rPr>
              <w:t>,</w:t>
            </w:r>
            <w:r w:rsidRPr="00017306">
              <w:rPr>
                <w:rFonts w:eastAsia="Times New Roman"/>
                <w:i/>
                <w:iCs/>
                <w:sz w:val="17"/>
                <w:szCs w:val="17"/>
                <w:lang w:val="pt-BR"/>
              </w:rPr>
              <w:t>E</w:t>
            </w:r>
            <w:r w:rsidRPr="00017306">
              <w:rPr>
                <w:rFonts w:eastAsia="Times New Roman"/>
                <w:sz w:val="17"/>
                <w:szCs w:val="17"/>
                <w:lang w:val="pt-BR"/>
              </w:rPr>
              <w:t>)-</w:t>
            </w:r>
            <w:r w:rsidRPr="00017306">
              <w:rPr>
                <w:rFonts w:eastAsia="Times New Roman"/>
                <w:sz w:val="17"/>
                <w:szCs w:val="17"/>
              </w:rPr>
              <w:t>α</w:t>
            </w:r>
            <w:r w:rsidRPr="00017306">
              <w:rPr>
                <w:rFonts w:eastAsia="Times New Roman"/>
                <w:sz w:val="17"/>
                <w:szCs w:val="17"/>
                <w:lang w:val="pt-BR"/>
              </w:rPr>
              <w:t>-farnesene (F)</w:t>
            </w:r>
          </w:p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val="pt-BR" w:eastAsia="zh-TW"/>
              </w:rPr>
            </w:pPr>
          </w:p>
        </w:tc>
        <w:tc>
          <w:tcPr>
            <w:tcW w:w="15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0.0 (0.0)</w:t>
            </w:r>
          </w:p>
        </w:tc>
        <w:tc>
          <w:tcPr>
            <w:tcW w:w="1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0.0 (0)</w:t>
            </w:r>
          </w:p>
        </w:tc>
        <w:tc>
          <w:tcPr>
            <w:tcW w:w="19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lang w:eastAsia="zh-TW"/>
              </w:rPr>
            </w:pPr>
            <w:r w:rsidRPr="00017306">
              <w:rPr>
                <w:rFonts w:eastAsia="PMingLiU"/>
                <w:lang w:eastAsia="zh-TW"/>
              </w:rPr>
              <w:t>372.73 (64)</w:t>
            </w:r>
          </w:p>
        </w:tc>
      </w:tr>
      <w:tr w:rsidR="005D14AA" w:rsidRPr="00017306" w:rsidTr="00013D26">
        <w:trPr>
          <w:trHeight w:val="315"/>
        </w:trPr>
        <w:tc>
          <w:tcPr>
            <w:tcW w:w="1760" w:type="dxa"/>
            <w:tcBorders>
              <w:top w:val="single" w:sz="8" w:space="0" w:color="000000" w:themeColor="text1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Sum</w:t>
            </w:r>
          </w:p>
        </w:tc>
        <w:tc>
          <w:tcPr>
            <w:tcW w:w="1549" w:type="dxa"/>
            <w:tcBorders>
              <w:top w:val="single" w:sz="8" w:space="0" w:color="000000" w:themeColor="text1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16861.1 (682.6)</w:t>
            </w:r>
          </w:p>
        </w:tc>
        <w:tc>
          <w:tcPr>
            <w:tcW w:w="1786" w:type="dxa"/>
            <w:tcBorders>
              <w:top w:val="single" w:sz="8" w:space="0" w:color="000000" w:themeColor="text1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33241.67 (3224.2)</w:t>
            </w:r>
          </w:p>
        </w:tc>
        <w:tc>
          <w:tcPr>
            <w:tcW w:w="1945" w:type="dxa"/>
            <w:tcBorders>
              <w:top w:val="single" w:sz="8" w:space="0" w:color="000000" w:themeColor="text1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D14AA" w:rsidRPr="00017306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rPr>
                <w:rFonts w:eastAsia="PMingLiU"/>
                <w:sz w:val="22"/>
                <w:szCs w:val="22"/>
                <w:lang w:eastAsia="zh-TW"/>
              </w:rPr>
            </w:pPr>
            <w:r w:rsidRPr="00017306">
              <w:rPr>
                <w:rFonts w:eastAsia="PMingLiU"/>
                <w:sz w:val="22"/>
                <w:szCs w:val="22"/>
                <w:lang w:eastAsia="zh-TW"/>
              </w:rPr>
              <w:t>36072.31 (6198.0)</w:t>
            </w:r>
          </w:p>
        </w:tc>
      </w:tr>
    </w:tbl>
    <w:p w:rsidR="005D14AA" w:rsidRPr="00017306" w:rsidRDefault="005D14AA" w:rsidP="005D14AA">
      <w:pPr>
        <w:rPr>
          <w:rFonts w:eastAsia="Times New Roman"/>
          <w:sz w:val="17"/>
          <w:szCs w:val="17"/>
        </w:rPr>
      </w:pPr>
      <w:proofErr w:type="spellStart"/>
      <w:r w:rsidRPr="00017306">
        <w:rPr>
          <w:rFonts w:eastAsia="Times New Roman"/>
          <w:sz w:val="17"/>
          <w:szCs w:val="17"/>
          <w:vertAlign w:val="superscript"/>
        </w:rPr>
        <w:t>a</w:t>
      </w:r>
      <w:r w:rsidRPr="00017306">
        <w:rPr>
          <w:rFonts w:eastAsia="Times New Roman"/>
          <w:sz w:val="17"/>
          <w:szCs w:val="17"/>
        </w:rPr>
        <w:t>The</w:t>
      </w:r>
      <w:proofErr w:type="spellEnd"/>
      <w:r w:rsidRPr="00017306">
        <w:rPr>
          <w:rFonts w:eastAsia="Times New Roman"/>
          <w:sz w:val="17"/>
          <w:szCs w:val="17"/>
        </w:rPr>
        <w:t xml:space="preserve"> volatile collection was based on the methodology described in Liu et al. (2019)</w:t>
      </w:r>
    </w:p>
    <w:p w:rsidR="005D14AA" w:rsidRPr="00017306" w:rsidRDefault="005D14AA" w:rsidP="005D14AA">
      <w:pPr>
        <w:rPr>
          <w:rFonts w:eastAsia="Times New Roman"/>
          <w:sz w:val="17"/>
          <w:szCs w:val="17"/>
        </w:rPr>
      </w:pPr>
      <w:proofErr w:type="spellStart"/>
      <w:r w:rsidRPr="00017306">
        <w:rPr>
          <w:rFonts w:eastAsia="Times New Roman"/>
          <w:sz w:val="17"/>
          <w:szCs w:val="17"/>
          <w:vertAlign w:val="superscript"/>
        </w:rPr>
        <w:t>b</w:t>
      </w:r>
      <w:r w:rsidRPr="00017306">
        <w:rPr>
          <w:rFonts w:eastAsia="Times New Roman"/>
          <w:sz w:val="17"/>
          <w:szCs w:val="17"/>
        </w:rPr>
        <w:t>Concentration</w:t>
      </w:r>
      <w:proofErr w:type="spellEnd"/>
      <w:r w:rsidRPr="00017306">
        <w:rPr>
          <w:rFonts w:eastAsia="Times New Roman"/>
          <w:sz w:val="17"/>
          <w:szCs w:val="17"/>
        </w:rPr>
        <w:t xml:space="preserve"> in ng for each collection followed by the concentration in ng/g fresh weight of pear shoots in parentheses, collected over 2 h</w:t>
      </w:r>
    </w:p>
    <w:p w:rsidR="005D14AA" w:rsidRPr="00017306" w:rsidRDefault="005D14AA" w:rsidP="005D14AA">
      <w:pPr>
        <w:rPr>
          <w:rFonts w:eastAsia="Times New Roman"/>
          <w:sz w:val="17"/>
          <w:szCs w:val="17"/>
          <w:lang w:val="pt-BR"/>
        </w:rPr>
      </w:pPr>
      <w:r w:rsidRPr="00017306">
        <w:rPr>
          <w:rFonts w:eastAsia="Times New Roman"/>
          <w:sz w:val="17"/>
          <w:szCs w:val="17"/>
          <w:vertAlign w:val="superscript"/>
          <w:lang w:val="pt-BR"/>
        </w:rPr>
        <w:t>c</w:t>
      </w:r>
      <w:r w:rsidRPr="00017306">
        <w:rPr>
          <w:rFonts w:eastAsia="Times New Roman"/>
          <w:sz w:val="17"/>
          <w:szCs w:val="17"/>
          <w:lang w:val="pt-BR"/>
        </w:rPr>
        <w:t>(</w:t>
      </w:r>
      <w:r w:rsidRPr="00017306">
        <w:rPr>
          <w:rFonts w:eastAsia="Times New Roman"/>
          <w:i/>
          <w:iCs/>
          <w:sz w:val="17"/>
          <w:szCs w:val="17"/>
          <w:lang w:val="pt-BR"/>
        </w:rPr>
        <w:t>Z</w:t>
      </w:r>
      <w:r w:rsidRPr="00017306">
        <w:rPr>
          <w:rFonts w:eastAsia="Times New Roman"/>
          <w:sz w:val="17"/>
          <w:szCs w:val="17"/>
          <w:lang w:val="pt-BR"/>
        </w:rPr>
        <w:t>)-3-hexenyl acetate (H), (</w:t>
      </w:r>
      <w:r w:rsidRPr="00017306">
        <w:rPr>
          <w:rFonts w:eastAsia="Times New Roman"/>
          <w:i/>
          <w:iCs/>
          <w:sz w:val="17"/>
          <w:szCs w:val="17"/>
          <w:lang w:val="pt-BR"/>
        </w:rPr>
        <w:t>E</w:t>
      </w:r>
      <w:r w:rsidRPr="00017306">
        <w:rPr>
          <w:rFonts w:eastAsia="Times New Roman"/>
          <w:sz w:val="17"/>
          <w:szCs w:val="17"/>
          <w:lang w:val="pt-BR"/>
        </w:rPr>
        <w:t>)-</w:t>
      </w:r>
      <w:r w:rsidRPr="00017306">
        <w:rPr>
          <w:rFonts w:eastAsia="Times New Roman"/>
          <w:sz w:val="17"/>
          <w:szCs w:val="17"/>
        </w:rPr>
        <w:t>β</w:t>
      </w:r>
      <w:r w:rsidRPr="00017306">
        <w:rPr>
          <w:rFonts w:eastAsia="Times New Roman"/>
          <w:sz w:val="17"/>
          <w:szCs w:val="17"/>
          <w:lang w:val="pt-BR"/>
        </w:rPr>
        <w:t>-ocimene (O), linalool (L), (</w:t>
      </w:r>
      <w:r w:rsidRPr="00017306">
        <w:rPr>
          <w:rFonts w:eastAsia="Times New Roman"/>
          <w:i/>
          <w:iCs/>
          <w:sz w:val="17"/>
          <w:szCs w:val="17"/>
          <w:lang w:val="pt-BR"/>
        </w:rPr>
        <w:t>E</w:t>
      </w:r>
      <w:r w:rsidRPr="00017306">
        <w:rPr>
          <w:rFonts w:eastAsia="Times New Roman"/>
          <w:sz w:val="17"/>
          <w:szCs w:val="17"/>
          <w:lang w:val="pt-BR"/>
        </w:rPr>
        <w:t>)-3,8-dimethyl-1,4,7-nonatriene (D), (</w:t>
      </w:r>
      <w:r w:rsidRPr="00017306">
        <w:rPr>
          <w:rFonts w:eastAsia="Times New Roman"/>
          <w:i/>
          <w:iCs/>
          <w:sz w:val="17"/>
          <w:szCs w:val="17"/>
          <w:lang w:val="pt-BR"/>
        </w:rPr>
        <w:t>E</w:t>
      </w:r>
      <w:r w:rsidRPr="00017306">
        <w:rPr>
          <w:rFonts w:eastAsia="Times New Roman"/>
          <w:sz w:val="17"/>
          <w:szCs w:val="17"/>
          <w:lang w:val="pt-BR"/>
        </w:rPr>
        <w:t>,</w:t>
      </w:r>
      <w:r w:rsidRPr="00017306">
        <w:rPr>
          <w:rFonts w:eastAsia="Times New Roman"/>
          <w:i/>
          <w:iCs/>
          <w:sz w:val="17"/>
          <w:szCs w:val="17"/>
          <w:lang w:val="pt-BR"/>
        </w:rPr>
        <w:t>E</w:t>
      </w:r>
      <w:r w:rsidRPr="00017306">
        <w:rPr>
          <w:rFonts w:eastAsia="Times New Roman"/>
          <w:sz w:val="17"/>
          <w:szCs w:val="17"/>
          <w:lang w:val="pt-BR"/>
        </w:rPr>
        <w:t>)-</w:t>
      </w:r>
      <w:r w:rsidRPr="00017306">
        <w:rPr>
          <w:rFonts w:eastAsia="Times New Roman"/>
          <w:sz w:val="17"/>
          <w:szCs w:val="17"/>
        </w:rPr>
        <w:t>α</w:t>
      </w:r>
      <w:r w:rsidRPr="00017306">
        <w:rPr>
          <w:rFonts w:eastAsia="Times New Roman"/>
          <w:sz w:val="17"/>
          <w:szCs w:val="17"/>
          <w:lang w:val="pt-BR"/>
        </w:rPr>
        <w:t>-farnesene (F)</w:t>
      </w:r>
    </w:p>
    <w:p w:rsidR="005D14AA" w:rsidRPr="00017306" w:rsidRDefault="005D14AA" w:rsidP="005D14AA">
      <w:pPr>
        <w:widowControl/>
        <w:rPr>
          <w:rFonts w:eastAsia="PMingLiU"/>
          <w:sz w:val="17"/>
          <w:szCs w:val="17"/>
          <w:lang w:eastAsia="zh-TW"/>
        </w:rPr>
      </w:pPr>
      <w:proofErr w:type="spellStart"/>
      <w:r w:rsidRPr="00017306">
        <w:rPr>
          <w:rFonts w:eastAsia="PMingLiU" w:hint="eastAsia"/>
          <w:sz w:val="17"/>
          <w:szCs w:val="17"/>
          <w:vertAlign w:val="superscript"/>
          <w:lang w:eastAsia="zh-TW"/>
        </w:rPr>
        <w:t>b</w:t>
      </w:r>
      <w:r w:rsidRPr="00017306">
        <w:rPr>
          <w:rFonts w:eastAsia="PMingLiU"/>
          <w:sz w:val="17"/>
          <w:szCs w:val="17"/>
          <w:lang w:eastAsia="zh-TW"/>
        </w:rPr>
        <w:t>Adapted</w:t>
      </w:r>
      <w:proofErr w:type="spellEnd"/>
      <w:r w:rsidRPr="00017306">
        <w:rPr>
          <w:rFonts w:eastAsia="PMingLiU"/>
          <w:sz w:val="17"/>
          <w:szCs w:val="17"/>
          <w:lang w:eastAsia="zh-TW"/>
        </w:rPr>
        <w:t xml:space="preserve"> from the 4th trial of volatile collection in </w:t>
      </w:r>
      <w:r w:rsidRPr="00017306">
        <w:rPr>
          <w:rFonts w:eastAsia="Times New Roman"/>
          <w:sz w:val="17"/>
          <w:szCs w:val="17"/>
        </w:rPr>
        <w:t>Liu et al. (2019)</w:t>
      </w:r>
    </w:p>
    <w:p w:rsidR="005D14AA" w:rsidRPr="00017306" w:rsidRDefault="005D14AA" w:rsidP="005D14AA">
      <w:r w:rsidRPr="00017306">
        <w:br w:type="page"/>
      </w:r>
    </w:p>
    <w:p w:rsidR="005D14AA" w:rsidRDefault="005D14AA" w:rsidP="005D14AA">
      <w:pPr>
        <w:pStyle w:val="Footnote"/>
        <w:spacing w:line="240" w:lineRule="auto"/>
        <w:rPr>
          <w:b/>
          <w:bCs/>
        </w:rPr>
      </w:pPr>
    </w:p>
    <w:p w:rsidR="005D14AA" w:rsidRPr="00655ECA" w:rsidRDefault="005D14AA" w:rsidP="005D14AA">
      <w:pPr>
        <w:pStyle w:val="Footnote"/>
        <w:spacing w:line="240" w:lineRule="auto"/>
        <w:rPr>
          <w:sz w:val="24"/>
        </w:rPr>
      </w:pPr>
      <w:r w:rsidRPr="3A65B832">
        <w:rPr>
          <w:b/>
          <w:bCs/>
          <w:sz w:val="24"/>
        </w:rPr>
        <w:t>Table</w:t>
      </w:r>
      <w:r w:rsidRPr="00017306">
        <w:rPr>
          <w:b/>
          <w:bCs/>
          <w:sz w:val="24"/>
        </w:rPr>
        <w:t xml:space="preserve"> S2. </w:t>
      </w:r>
      <w:r w:rsidRPr="00017306">
        <w:rPr>
          <w:sz w:val="24"/>
        </w:rPr>
        <w:t>Chemica</w:t>
      </w:r>
      <w:r w:rsidRPr="3A65B832">
        <w:rPr>
          <w:sz w:val="24"/>
        </w:rPr>
        <w:t>ls and their dosages in bioassays</w:t>
      </w:r>
    </w:p>
    <w:tbl>
      <w:tblPr>
        <w:tblW w:w="83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5"/>
        <w:gridCol w:w="3330"/>
      </w:tblGrid>
      <w:tr w:rsidR="005D14AA" w:rsidRPr="00655ECA" w:rsidTr="00013D26">
        <w:tc>
          <w:tcPr>
            <w:tcW w:w="502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Chemical (abbreviation) </w:t>
            </w:r>
          </w:p>
        </w:tc>
        <w:tc>
          <w:tcPr>
            <w:tcW w:w="333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Amount (µg)</w:t>
            </w:r>
            <w:r w:rsidRPr="00655ECA">
              <w:rPr>
                <w:rFonts w:eastAsia="MS PGothic"/>
                <w:sz w:val="19"/>
                <w:szCs w:val="19"/>
                <w:vertAlign w:val="superscript"/>
                <w:lang w:eastAsia="ja-JP"/>
              </w:rPr>
              <w:t>a</w:t>
            </w:r>
            <w:r w:rsidRPr="00655ECA">
              <w:rPr>
                <w:rFonts w:eastAsia="MS PGothic"/>
                <w:sz w:val="19"/>
                <w:szCs w:val="19"/>
                <w:lang w:eastAsia="ja-JP"/>
              </w:rPr>
              <w:t> </w:t>
            </w:r>
          </w:p>
        </w:tc>
      </w:tr>
      <w:tr w:rsidR="005D14AA" w:rsidRPr="00655ECA" w:rsidTr="00013D26">
        <w:tc>
          <w:tcPr>
            <w:tcW w:w="502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bookmarkStart w:id="0" w:name="_Hlk55860229"/>
            <w:r w:rsidRPr="00655ECA">
              <w:rPr>
                <w:rFonts w:eastAsia="MS PGothic"/>
                <w:lang w:eastAsia="zh-TW"/>
              </w:rPr>
              <w:t>(</w:t>
            </w:r>
            <w:r w:rsidRPr="00655ECA">
              <w:rPr>
                <w:rFonts w:eastAsia="MS PGothic"/>
                <w:i/>
                <w:iCs/>
                <w:lang w:eastAsia="ja-JP"/>
              </w:rPr>
              <w:t>Z</w:t>
            </w:r>
            <w:r w:rsidRPr="00655ECA">
              <w:rPr>
                <w:rFonts w:eastAsia="MS PGothic"/>
                <w:lang w:eastAsia="ja-JP"/>
              </w:rPr>
              <w:t>)-3-hexenyl acetate (H) </w:t>
            </w:r>
          </w:p>
        </w:tc>
        <w:tc>
          <w:tcPr>
            <w:tcW w:w="33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8.0</w:t>
            </w:r>
          </w:p>
        </w:tc>
      </w:tr>
      <w:tr w:rsidR="005D14AA" w:rsidRPr="00655ECA" w:rsidTr="00013D26"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zh-TW"/>
              </w:rPr>
              <w:t>(</w:t>
            </w:r>
            <w:r w:rsidRPr="00655ECA">
              <w:rPr>
                <w:rFonts w:eastAsia="MS PGothic"/>
                <w:i/>
                <w:iCs/>
                <w:lang w:eastAsia="ja-JP"/>
              </w:rPr>
              <w:t>E</w:t>
            </w:r>
            <w:r w:rsidRPr="00655ECA">
              <w:rPr>
                <w:rFonts w:eastAsia="MS PGothic"/>
                <w:lang w:eastAsia="ja-JP"/>
              </w:rPr>
              <w:t>)-β-</w:t>
            </w:r>
            <w:proofErr w:type="spellStart"/>
            <w:r w:rsidRPr="00655ECA">
              <w:rPr>
                <w:rFonts w:eastAsia="MS PGothic"/>
                <w:lang w:eastAsia="ja-JP"/>
              </w:rPr>
              <w:t>ocimene</w:t>
            </w:r>
            <w:proofErr w:type="spellEnd"/>
            <w:r w:rsidRPr="00655ECA">
              <w:rPr>
                <w:rFonts w:eastAsia="MS PGothic"/>
                <w:lang w:eastAsia="ja-JP"/>
              </w:rPr>
              <w:t xml:space="preserve"> (O) 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7.2</w:t>
            </w:r>
          </w:p>
        </w:tc>
      </w:tr>
      <w:tr w:rsidR="005D14AA" w:rsidRPr="00655ECA" w:rsidTr="00013D26"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linalool (L) 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3.0</w:t>
            </w:r>
          </w:p>
        </w:tc>
      </w:tr>
      <w:tr w:rsidR="005D14AA" w:rsidRPr="00655ECA" w:rsidTr="00013D26">
        <w:tc>
          <w:tcPr>
            <w:tcW w:w="50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zh-TW"/>
              </w:rPr>
              <w:t>(</w:t>
            </w:r>
            <w:r w:rsidRPr="00655ECA">
              <w:rPr>
                <w:rFonts w:eastAsia="MS PGothic"/>
                <w:i/>
                <w:iCs/>
                <w:lang w:eastAsia="ja-JP"/>
              </w:rPr>
              <w:t>E</w:t>
            </w:r>
            <w:r w:rsidRPr="00655ECA">
              <w:rPr>
                <w:rFonts w:eastAsia="MS PGothic"/>
                <w:lang w:eastAsia="ja-JP"/>
              </w:rPr>
              <w:t>)-DMNT (D)</w:t>
            </w:r>
            <w:r w:rsidRPr="00655ECA">
              <w:rPr>
                <w:rFonts w:eastAsia="MS PGothic"/>
                <w:sz w:val="19"/>
                <w:szCs w:val="19"/>
                <w:vertAlign w:val="superscript"/>
                <w:lang w:eastAsia="ja-JP"/>
              </w:rPr>
              <w:t>b</w:t>
            </w:r>
            <w:r w:rsidRPr="00655ECA">
              <w:rPr>
                <w:rFonts w:eastAsia="MS PGothic"/>
                <w:sz w:val="19"/>
                <w:szCs w:val="19"/>
                <w:lang w:eastAsia="ja-JP"/>
              </w:rPr>
              <w:t> </w:t>
            </w:r>
          </w:p>
        </w:tc>
        <w:tc>
          <w:tcPr>
            <w:tcW w:w="3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6.5</w:t>
            </w:r>
          </w:p>
        </w:tc>
      </w:tr>
      <w:tr w:rsidR="005D14AA" w:rsidRPr="00655ECA" w:rsidTr="00013D26">
        <w:tc>
          <w:tcPr>
            <w:tcW w:w="502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14AA" w:rsidRPr="00D97445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val="pt-BR" w:eastAsia="ja-JP"/>
              </w:rPr>
            </w:pPr>
            <w:r w:rsidRPr="00D97445">
              <w:rPr>
                <w:rFonts w:eastAsia="MS PGothic"/>
                <w:lang w:val="pt-BR" w:eastAsia="zh-TW"/>
              </w:rPr>
              <w:t>(</w:t>
            </w:r>
            <w:r w:rsidRPr="00D97445">
              <w:rPr>
                <w:rFonts w:eastAsia="MS PGothic"/>
                <w:i/>
                <w:iCs/>
                <w:lang w:val="pt-BR" w:eastAsia="ja-JP"/>
              </w:rPr>
              <w:t>E</w:t>
            </w:r>
            <w:r w:rsidRPr="00D97445">
              <w:rPr>
                <w:rFonts w:eastAsia="MS PGothic"/>
                <w:lang w:val="pt-BR" w:eastAsia="zh-TW"/>
              </w:rPr>
              <w:t>,</w:t>
            </w:r>
            <w:r w:rsidRPr="00D97445">
              <w:rPr>
                <w:rFonts w:eastAsia="MS PGothic"/>
                <w:i/>
                <w:iCs/>
                <w:lang w:val="pt-BR" w:eastAsia="ja-JP"/>
              </w:rPr>
              <w:t>E</w:t>
            </w:r>
            <w:r w:rsidRPr="00D97445">
              <w:rPr>
                <w:rFonts w:eastAsia="MS PGothic"/>
                <w:lang w:val="pt-BR" w:eastAsia="ja-JP"/>
              </w:rPr>
              <w:t>)-</w:t>
            </w:r>
            <w:r w:rsidRPr="00655ECA">
              <w:rPr>
                <w:rFonts w:eastAsia="MS PGothic"/>
                <w:lang w:eastAsia="ja-JP"/>
              </w:rPr>
              <w:t>α</w:t>
            </w:r>
            <w:r w:rsidRPr="00D97445">
              <w:rPr>
                <w:rFonts w:eastAsia="MS PGothic"/>
                <w:lang w:val="pt-BR" w:eastAsia="ja-JP"/>
              </w:rPr>
              <w:t>-farnesene (F) </w:t>
            </w:r>
          </w:p>
        </w:tc>
        <w:tc>
          <w:tcPr>
            <w:tcW w:w="33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5D14AA" w:rsidRPr="00655ECA" w:rsidRDefault="005D14AA" w:rsidP="00013D26">
            <w:pPr>
              <w:widowControl/>
              <w:tabs>
                <w:tab w:val="clear" w:pos="425"/>
              </w:tabs>
              <w:spacing w:line="240" w:lineRule="auto"/>
              <w:jc w:val="center"/>
              <w:textAlignment w:val="baseline"/>
              <w:rPr>
                <w:rFonts w:ascii="MS PGothic" w:eastAsia="MS PGothic" w:hAnsi="MS PGothic" w:cs="MS PGothic"/>
                <w:lang w:eastAsia="ja-JP"/>
              </w:rPr>
            </w:pPr>
            <w:r w:rsidRPr="00655ECA">
              <w:rPr>
                <w:rFonts w:eastAsia="MS PGothic"/>
                <w:lang w:eastAsia="ja-JP"/>
              </w:rPr>
              <w:t>1.1</w:t>
            </w:r>
          </w:p>
        </w:tc>
      </w:tr>
    </w:tbl>
    <w:bookmarkEnd w:id="0"/>
    <w:p w:rsidR="005D14AA" w:rsidRPr="00655ECA" w:rsidRDefault="005D14AA" w:rsidP="005D14AA">
      <w:pPr>
        <w:pStyle w:val="Footnote"/>
        <w:spacing w:line="240" w:lineRule="auto"/>
      </w:pPr>
      <w:proofErr w:type="spellStart"/>
      <w:r w:rsidRPr="00655ECA">
        <w:rPr>
          <w:szCs w:val="20"/>
          <w:vertAlign w:val="superscript"/>
        </w:rPr>
        <w:t>a</w:t>
      </w:r>
      <w:r>
        <w:rPr>
          <w:szCs w:val="20"/>
        </w:rPr>
        <w:t>A</w:t>
      </w:r>
      <w:r w:rsidRPr="00655ECA">
        <w:rPr>
          <w:szCs w:val="20"/>
        </w:rPr>
        <w:t>mount</w:t>
      </w:r>
      <w:r>
        <w:rPr>
          <w:szCs w:val="20"/>
        </w:rPr>
        <w:t>s</w:t>
      </w:r>
      <w:proofErr w:type="spellEnd"/>
      <w:r>
        <w:rPr>
          <w:rFonts w:ascii="PMingLiU" w:eastAsia="PMingLiU" w:hAnsi="PMingLiU" w:hint="eastAsia"/>
          <w:szCs w:val="20"/>
          <w:lang w:eastAsia="zh-TW"/>
        </w:rPr>
        <w:t xml:space="preserve"> </w:t>
      </w:r>
      <w:r>
        <w:rPr>
          <w:szCs w:val="20"/>
        </w:rPr>
        <w:t>were</w:t>
      </w:r>
      <w:r>
        <w:rPr>
          <w:rFonts w:ascii="PMingLiU" w:eastAsia="PMingLiU" w:hAnsi="PMingLiU" w:hint="eastAsia"/>
          <w:szCs w:val="20"/>
          <w:lang w:eastAsia="zh-TW"/>
        </w:rPr>
        <w:t xml:space="preserve"> </w:t>
      </w:r>
      <w:r w:rsidRPr="00655ECA">
        <w:rPr>
          <w:szCs w:val="20"/>
        </w:rPr>
        <w:t>adjusted to a 6-h equivalent based on the release rate of HIPVs described by Liu et al. (2019)</w:t>
      </w:r>
      <w:r w:rsidRPr="00655ECA">
        <w:t>.</w:t>
      </w:r>
    </w:p>
    <w:p w:rsidR="005D14AA" w:rsidRPr="00655ECA" w:rsidRDefault="005D14AA" w:rsidP="005D14AA">
      <w:pPr>
        <w:pStyle w:val="Footnote"/>
        <w:spacing w:line="240" w:lineRule="auto"/>
        <w:rPr>
          <w:lang w:eastAsia="ja-JP"/>
        </w:rPr>
      </w:pPr>
      <w:r w:rsidRPr="3A65B832">
        <w:rPr>
          <w:vertAlign w:val="superscript"/>
          <w:lang w:eastAsia="ja-JP"/>
        </w:rPr>
        <w:t>b</w:t>
      </w:r>
      <w:r>
        <w:t>(</w:t>
      </w:r>
      <w:r w:rsidRPr="3A65B832">
        <w:rPr>
          <w:i/>
          <w:iCs/>
        </w:rPr>
        <w:t>E</w:t>
      </w:r>
      <w:r>
        <w:t>)-4,8-dimethyl-1,3,7-nonatriene</w:t>
      </w:r>
    </w:p>
    <w:p w:rsidR="00755780" w:rsidRDefault="00755780">
      <w:bookmarkStart w:id="1" w:name="_GoBack"/>
      <w:bookmarkEnd w:id="1"/>
    </w:p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4AA"/>
    <w:rsid w:val="005D14AA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1A169A-6864-45D8-946B-2D1910131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4AA"/>
    <w:pPr>
      <w:widowControl w:val="0"/>
      <w:tabs>
        <w:tab w:val="left" w:pos="425"/>
      </w:tabs>
      <w:spacing w:after="0" w:line="36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ootnote">
    <w:name w:val="Footnote"/>
    <w:basedOn w:val="Normal"/>
    <w:rsid w:val="005D14AA"/>
    <w:pPr>
      <w:spacing w:after="60"/>
    </w:pPr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199</Words>
  <Characters>1140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2021-11-30T07:33:00Z</dcterms:created>
  <dcterms:modified xsi:type="dcterms:W3CDTF">2021-11-30T07:33:00Z</dcterms:modified>
</cp:coreProperties>
</file>