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932" w:rsidRPr="00F9084C" w:rsidRDefault="00C64932" w:rsidP="00C6493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</w:rPr>
      </w:pPr>
      <w:r w:rsidRPr="00F9084C">
        <w:rPr>
          <w:rFonts w:ascii="Times New Roman" w:hAnsi="Times New Roman" w:cs="Times New Roman"/>
          <w:b/>
          <w:bCs/>
          <w:sz w:val="20"/>
        </w:rPr>
        <w:t xml:space="preserve">Table 4 </w:t>
      </w:r>
      <w:r w:rsidRPr="00F9084C">
        <w:rPr>
          <w:rFonts w:ascii="Times New Roman" w:hAnsi="Times New Roman" w:cs="Times New Roman"/>
          <w:sz w:val="20"/>
        </w:rPr>
        <w:t>Summary statistics of the analytical data indicated by WHO (2020) and BIS (2020).</w:t>
      </w:r>
    </w:p>
    <w:tbl>
      <w:tblPr>
        <w:tblStyle w:val="TableGrid"/>
        <w:tblW w:w="10226" w:type="dxa"/>
        <w:tblLayout w:type="fixed"/>
        <w:tblLook w:val="00A0"/>
      </w:tblPr>
      <w:tblGrid>
        <w:gridCol w:w="659"/>
        <w:gridCol w:w="1304"/>
        <w:gridCol w:w="1158"/>
        <w:gridCol w:w="1194"/>
        <w:gridCol w:w="897"/>
        <w:gridCol w:w="821"/>
        <w:gridCol w:w="1804"/>
        <w:gridCol w:w="1134"/>
        <w:gridCol w:w="1255"/>
      </w:tblGrid>
      <w:tr w:rsidR="00C64932" w:rsidRPr="00F9084C" w:rsidTr="00290558">
        <w:trPr>
          <w:trHeight w:val="1547"/>
        </w:trPr>
        <w:tc>
          <w:tcPr>
            <w:tcW w:w="659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S.</w:t>
            </w:r>
          </w:p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No.</w:t>
            </w:r>
          </w:p>
        </w:tc>
        <w:tc>
          <w:tcPr>
            <w:tcW w:w="13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Parameters</w:t>
            </w:r>
          </w:p>
        </w:tc>
        <w:tc>
          <w:tcPr>
            <w:tcW w:w="1158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Minimum</w:t>
            </w:r>
          </w:p>
        </w:tc>
        <w:tc>
          <w:tcPr>
            <w:tcW w:w="119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Maximum</w:t>
            </w:r>
          </w:p>
        </w:tc>
        <w:tc>
          <w:tcPr>
            <w:tcW w:w="897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Mean</w:t>
            </w:r>
          </w:p>
        </w:tc>
        <w:tc>
          <w:tcPr>
            <w:tcW w:w="821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SD</w:t>
            </w:r>
          </w:p>
        </w:tc>
        <w:tc>
          <w:tcPr>
            <w:tcW w:w="18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Permissible Limits</w:t>
            </w: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br/>
              <w:t>mg/l (BIS 20202)</w:t>
            </w: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br/>
              <w:t>and (WHO 2020) (mg/l)</w:t>
            </w:r>
          </w:p>
        </w:tc>
        <w:tc>
          <w:tcPr>
            <w:tcW w:w="113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Numbers of samples exceeding allowable limits</w:t>
            </w:r>
          </w:p>
        </w:tc>
        <w:tc>
          <w:tcPr>
            <w:tcW w:w="1255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 xml:space="preserve">Percentage of samples exceeding allowable limits </w:t>
            </w:r>
          </w:p>
        </w:tc>
      </w:tr>
      <w:tr w:rsidR="00C64932" w:rsidRPr="00F9084C" w:rsidTr="00290558">
        <w:trPr>
          <w:trHeight w:val="315"/>
        </w:trPr>
        <w:tc>
          <w:tcPr>
            <w:tcW w:w="659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pH</w:t>
            </w:r>
          </w:p>
        </w:tc>
        <w:tc>
          <w:tcPr>
            <w:tcW w:w="1158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6.91</w:t>
            </w:r>
          </w:p>
        </w:tc>
        <w:tc>
          <w:tcPr>
            <w:tcW w:w="119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7.98</w:t>
            </w:r>
          </w:p>
        </w:tc>
        <w:tc>
          <w:tcPr>
            <w:tcW w:w="897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7.44</w:t>
            </w:r>
          </w:p>
        </w:tc>
        <w:tc>
          <w:tcPr>
            <w:tcW w:w="821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0.76</w:t>
            </w:r>
          </w:p>
        </w:tc>
        <w:tc>
          <w:tcPr>
            <w:tcW w:w="18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6.5-8.5</w:t>
            </w:r>
          </w:p>
        </w:tc>
        <w:tc>
          <w:tcPr>
            <w:tcW w:w="113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  <w:tc>
          <w:tcPr>
            <w:tcW w:w="1255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</w:tr>
      <w:tr w:rsidR="00C64932" w:rsidRPr="00F9084C" w:rsidTr="00290558">
        <w:trPr>
          <w:trHeight w:val="315"/>
        </w:trPr>
        <w:tc>
          <w:tcPr>
            <w:tcW w:w="659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EC</w:t>
            </w:r>
          </w:p>
        </w:tc>
        <w:tc>
          <w:tcPr>
            <w:tcW w:w="1158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65</w:t>
            </w:r>
          </w:p>
        </w:tc>
        <w:tc>
          <w:tcPr>
            <w:tcW w:w="119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659</w:t>
            </w:r>
          </w:p>
        </w:tc>
        <w:tc>
          <w:tcPr>
            <w:tcW w:w="897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362</w:t>
            </w:r>
          </w:p>
        </w:tc>
        <w:tc>
          <w:tcPr>
            <w:tcW w:w="821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420.02</w:t>
            </w:r>
          </w:p>
        </w:tc>
        <w:tc>
          <w:tcPr>
            <w:tcW w:w="18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750</w:t>
            </w:r>
          </w:p>
        </w:tc>
        <w:tc>
          <w:tcPr>
            <w:tcW w:w="113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  <w:tc>
          <w:tcPr>
            <w:tcW w:w="1255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</w:tr>
      <w:tr w:rsidR="00C64932" w:rsidRPr="00F9084C" w:rsidTr="00290558">
        <w:trPr>
          <w:trHeight w:val="315"/>
        </w:trPr>
        <w:tc>
          <w:tcPr>
            <w:tcW w:w="659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3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TDS</w:t>
            </w:r>
          </w:p>
        </w:tc>
        <w:tc>
          <w:tcPr>
            <w:tcW w:w="1158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41.6</w:t>
            </w:r>
          </w:p>
        </w:tc>
        <w:tc>
          <w:tcPr>
            <w:tcW w:w="119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421.76</w:t>
            </w:r>
          </w:p>
        </w:tc>
        <w:tc>
          <w:tcPr>
            <w:tcW w:w="897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231.68</w:t>
            </w:r>
          </w:p>
        </w:tc>
        <w:tc>
          <w:tcPr>
            <w:tcW w:w="821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268.81</w:t>
            </w:r>
          </w:p>
        </w:tc>
        <w:tc>
          <w:tcPr>
            <w:tcW w:w="18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500</w:t>
            </w:r>
          </w:p>
        </w:tc>
        <w:tc>
          <w:tcPr>
            <w:tcW w:w="113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  <w:tc>
          <w:tcPr>
            <w:tcW w:w="1255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</w:tr>
      <w:tr w:rsidR="00C64932" w:rsidRPr="00F9084C" w:rsidTr="00290558">
        <w:trPr>
          <w:trHeight w:val="375"/>
        </w:trPr>
        <w:tc>
          <w:tcPr>
            <w:tcW w:w="659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3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Na</w:t>
            </w:r>
            <w:r w:rsidRPr="00F9084C">
              <w:rPr>
                <w:rFonts w:ascii="Times New Roman" w:hAnsi="Times New Roman" w:cs="Times New Roman"/>
                <w:sz w:val="20"/>
                <w:vertAlign w:val="superscript"/>
              </w:rPr>
              <w:t>+</w:t>
            </w:r>
          </w:p>
        </w:tc>
        <w:tc>
          <w:tcPr>
            <w:tcW w:w="1158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9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897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15.495</w:t>
            </w:r>
          </w:p>
        </w:tc>
        <w:tc>
          <w:tcPr>
            <w:tcW w:w="821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14.84</w:t>
            </w:r>
          </w:p>
        </w:tc>
        <w:tc>
          <w:tcPr>
            <w:tcW w:w="18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  <w:tc>
          <w:tcPr>
            <w:tcW w:w="1255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</w:tr>
      <w:tr w:rsidR="00C64932" w:rsidRPr="00F9084C" w:rsidTr="00290558">
        <w:trPr>
          <w:trHeight w:val="375"/>
        </w:trPr>
        <w:tc>
          <w:tcPr>
            <w:tcW w:w="659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3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K</w:t>
            </w:r>
            <w:r w:rsidRPr="00F9084C">
              <w:rPr>
                <w:rFonts w:ascii="Times New Roman" w:hAnsi="Times New Roman" w:cs="Times New Roman"/>
                <w:sz w:val="20"/>
                <w:vertAlign w:val="superscript"/>
              </w:rPr>
              <w:t>+</w:t>
            </w:r>
          </w:p>
        </w:tc>
        <w:tc>
          <w:tcPr>
            <w:tcW w:w="1158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0.1</w:t>
            </w:r>
          </w:p>
        </w:tc>
        <w:tc>
          <w:tcPr>
            <w:tcW w:w="119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10.1</w:t>
            </w:r>
          </w:p>
        </w:tc>
        <w:tc>
          <w:tcPr>
            <w:tcW w:w="897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5.095</w:t>
            </w:r>
          </w:p>
        </w:tc>
        <w:tc>
          <w:tcPr>
            <w:tcW w:w="821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7.06</w:t>
            </w:r>
          </w:p>
        </w:tc>
        <w:tc>
          <w:tcPr>
            <w:tcW w:w="18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13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  <w:tc>
          <w:tcPr>
            <w:tcW w:w="1255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</w:tr>
      <w:tr w:rsidR="00C64932" w:rsidRPr="00F9084C" w:rsidTr="00290558">
        <w:trPr>
          <w:trHeight w:val="375"/>
        </w:trPr>
        <w:tc>
          <w:tcPr>
            <w:tcW w:w="659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Ca</w:t>
            </w:r>
            <w:r w:rsidRPr="00F9084C">
              <w:rPr>
                <w:rFonts w:ascii="Times New Roman" w:hAnsi="Times New Roman" w:cs="Times New Roman"/>
                <w:sz w:val="20"/>
                <w:vertAlign w:val="superscript"/>
              </w:rPr>
              <w:t>2+</w:t>
            </w:r>
          </w:p>
        </w:tc>
        <w:tc>
          <w:tcPr>
            <w:tcW w:w="1158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9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86</w:t>
            </w:r>
          </w:p>
        </w:tc>
        <w:tc>
          <w:tcPr>
            <w:tcW w:w="897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43.8</w:t>
            </w:r>
          </w:p>
        </w:tc>
        <w:tc>
          <w:tcPr>
            <w:tcW w:w="821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59.11</w:t>
            </w:r>
          </w:p>
        </w:tc>
        <w:tc>
          <w:tcPr>
            <w:tcW w:w="18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113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55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7.72</w:t>
            </w:r>
          </w:p>
        </w:tc>
      </w:tr>
      <w:tr w:rsidR="00C64932" w:rsidRPr="00F9084C" w:rsidTr="00290558">
        <w:trPr>
          <w:trHeight w:val="375"/>
        </w:trPr>
        <w:tc>
          <w:tcPr>
            <w:tcW w:w="659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3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Mg</w:t>
            </w:r>
            <w:r w:rsidRPr="00F9084C">
              <w:rPr>
                <w:rFonts w:ascii="Times New Roman" w:hAnsi="Times New Roman" w:cs="Times New Roman"/>
                <w:sz w:val="20"/>
                <w:vertAlign w:val="superscript"/>
              </w:rPr>
              <w:t>2+</w:t>
            </w:r>
          </w:p>
        </w:tc>
        <w:tc>
          <w:tcPr>
            <w:tcW w:w="1158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9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49</w:t>
            </w:r>
          </w:p>
        </w:tc>
        <w:tc>
          <w:tcPr>
            <w:tcW w:w="897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24.96</w:t>
            </w:r>
          </w:p>
        </w:tc>
        <w:tc>
          <w:tcPr>
            <w:tcW w:w="821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33.94</w:t>
            </w:r>
          </w:p>
        </w:tc>
        <w:tc>
          <w:tcPr>
            <w:tcW w:w="18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113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55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23.07</w:t>
            </w:r>
          </w:p>
        </w:tc>
      </w:tr>
      <w:tr w:rsidR="00C64932" w:rsidRPr="00F9084C" w:rsidTr="00290558">
        <w:trPr>
          <w:trHeight w:val="315"/>
        </w:trPr>
        <w:tc>
          <w:tcPr>
            <w:tcW w:w="659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3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TH</w:t>
            </w:r>
          </w:p>
        </w:tc>
        <w:tc>
          <w:tcPr>
            <w:tcW w:w="1158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119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311</w:t>
            </w:r>
          </w:p>
        </w:tc>
        <w:tc>
          <w:tcPr>
            <w:tcW w:w="897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166.25</w:t>
            </w:r>
          </w:p>
        </w:tc>
        <w:tc>
          <w:tcPr>
            <w:tcW w:w="821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204.71</w:t>
            </w:r>
          </w:p>
        </w:tc>
        <w:tc>
          <w:tcPr>
            <w:tcW w:w="18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300</w:t>
            </w:r>
          </w:p>
        </w:tc>
        <w:tc>
          <w:tcPr>
            <w:tcW w:w="113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55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15.38</w:t>
            </w:r>
          </w:p>
        </w:tc>
      </w:tr>
      <w:tr w:rsidR="00C64932" w:rsidRPr="00F9084C" w:rsidTr="00290558">
        <w:trPr>
          <w:trHeight w:val="405"/>
        </w:trPr>
        <w:tc>
          <w:tcPr>
            <w:tcW w:w="659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3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HCO</w:t>
            </w:r>
            <w:r w:rsidRPr="00F9084C">
              <w:rPr>
                <w:rFonts w:ascii="Times New Roman" w:hAnsi="Times New Roman" w:cs="Times New Roman"/>
                <w:sz w:val="20"/>
                <w:vertAlign w:val="subscript"/>
              </w:rPr>
              <w:t>3</w:t>
            </w:r>
            <w:r w:rsidRPr="00F9084C">
              <w:rPr>
                <w:rFonts w:ascii="Times New Roman" w:hAnsi="Times New Roman" w:cs="Times New Roman"/>
                <w:sz w:val="20"/>
                <w:vertAlign w:val="superscript"/>
              </w:rPr>
              <w:t>−</w:t>
            </w:r>
          </w:p>
        </w:tc>
        <w:tc>
          <w:tcPr>
            <w:tcW w:w="1158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119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256</w:t>
            </w:r>
          </w:p>
        </w:tc>
        <w:tc>
          <w:tcPr>
            <w:tcW w:w="897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143.04</w:t>
            </w:r>
          </w:p>
        </w:tc>
        <w:tc>
          <w:tcPr>
            <w:tcW w:w="821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159.16</w:t>
            </w:r>
          </w:p>
        </w:tc>
        <w:tc>
          <w:tcPr>
            <w:tcW w:w="18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600</w:t>
            </w:r>
          </w:p>
        </w:tc>
        <w:tc>
          <w:tcPr>
            <w:tcW w:w="113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  <w:tc>
          <w:tcPr>
            <w:tcW w:w="1255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</w:tr>
      <w:tr w:rsidR="00C64932" w:rsidRPr="00F9084C" w:rsidTr="00290558">
        <w:trPr>
          <w:trHeight w:val="375"/>
        </w:trPr>
        <w:tc>
          <w:tcPr>
            <w:tcW w:w="659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3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9084C">
              <w:rPr>
                <w:rFonts w:ascii="Times New Roman" w:hAnsi="Times New Roman" w:cs="Times New Roman"/>
                <w:sz w:val="20"/>
              </w:rPr>
              <w:t>Cl</w:t>
            </w:r>
            <w:proofErr w:type="spellEnd"/>
            <w:r w:rsidRPr="00F9084C">
              <w:rPr>
                <w:rFonts w:ascii="Times New Roman" w:hAnsi="Times New Roman" w:cs="Times New Roman"/>
                <w:sz w:val="20"/>
                <w:vertAlign w:val="superscript"/>
              </w:rPr>
              <w:t>−</w:t>
            </w:r>
          </w:p>
        </w:tc>
        <w:tc>
          <w:tcPr>
            <w:tcW w:w="1158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19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897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12.40</w:t>
            </w:r>
          </w:p>
        </w:tc>
        <w:tc>
          <w:tcPr>
            <w:tcW w:w="821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12.53</w:t>
            </w:r>
          </w:p>
        </w:tc>
        <w:tc>
          <w:tcPr>
            <w:tcW w:w="18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250</w:t>
            </w:r>
          </w:p>
        </w:tc>
        <w:tc>
          <w:tcPr>
            <w:tcW w:w="113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  <w:tc>
          <w:tcPr>
            <w:tcW w:w="1255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</w:tr>
      <w:tr w:rsidR="00C64932" w:rsidRPr="00F9084C" w:rsidTr="00290558">
        <w:trPr>
          <w:trHeight w:val="405"/>
        </w:trPr>
        <w:tc>
          <w:tcPr>
            <w:tcW w:w="659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3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SO</w:t>
            </w:r>
            <w:r w:rsidRPr="00F9084C">
              <w:rPr>
                <w:rFonts w:ascii="Times New Roman" w:hAnsi="Times New Roman" w:cs="Times New Roman"/>
                <w:sz w:val="20"/>
                <w:vertAlign w:val="subscript"/>
              </w:rPr>
              <w:t>4</w:t>
            </w:r>
            <w:r w:rsidRPr="00F9084C">
              <w:rPr>
                <w:rFonts w:ascii="Times New Roman" w:hAnsi="Times New Roman" w:cs="Times New Roman"/>
                <w:sz w:val="20"/>
                <w:vertAlign w:val="superscript"/>
              </w:rPr>
              <w:t xml:space="preserve">2- </w:t>
            </w:r>
          </w:p>
        </w:tc>
        <w:tc>
          <w:tcPr>
            <w:tcW w:w="1158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9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86</w:t>
            </w:r>
          </w:p>
        </w:tc>
        <w:tc>
          <w:tcPr>
            <w:tcW w:w="897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44.5</w:t>
            </w:r>
          </w:p>
        </w:tc>
        <w:tc>
          <w:tcPr>
            <w:tcW w:w="821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58.69</w:t>
            </w:r>
          </w:p>
        </w:tc>
        <w:tc>
          <w:tcPr>
            <w:tcW w:w="18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  <w:tc>
          <w:tcPr>
            <w:tcW w:w="1255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</w:tr>
      <w:tr w:rsidR="00C64932" w:rsidRPr="00F9084C" w:rsidTr="00290558">
        <w:trPr>
          <w:trHeight w:val="375"/>
        </w:trPr>
        <w:tc>
          <w:tcPr>
            <w:tcW w:w="659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3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F</w:t>
            </w:r>
            <w:r w:rsidRPr="00F9084C">
              <w:rPr>
                <w:rFonts w:ascii="Times New Roman" w:hAnsi="Times New Roman" w:cs="Times New Roman"/>
                <w:sz w:val="20"/>
                <w:vertAlign w:val="superscript"/>
              </w:rPr>
              <w:t>−</w:t>
            </w:r>
          </w:p>
        </w:tc>
        <w:tc>
          <w:tcPr>
            <w:tcW w:w="1158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0.01</w:t>
            </w:r>
          </w:p>
        </w:tc>
        <w:tc>
          <w:tcPr>
            <w:tcW w:w="119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0.12</w:t>
            </w:r>
          </w:p>
        </w:tc>
        <w:tc>
          <w:tcPr>
            <w:tcW w:w="897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0.065</w:t>
            </w:r>
          </w:p>
        </w:tc>
        <w:tc>
          <w:tcPr>
            <w:tcW w:w="821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0.08</w:t>
            </w:r>
          </w:p>
        </w:tc>
        <w:tc>
          <w:tcPr>
            <w:tcW w:w="18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113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  <w:tc>
          <w:tcPr>
            <w:tcW w:w="1255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</w:tr>
      <w:tr w:rsidR="00C64932" w:rsidRPr="00F9084C" w:rsidTr="00290558">
        <w:trPr>
          <w:trHeight w:val="375"/>
        </w:trPr>
        <w:tc>
          <w:tcPr>
            <w:tcW w:w="659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3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NO</w:t>
            </w:r>
            <w:r w:rsidRPr="00F9084C">
              <w:rPr>
                <w:rFonts w:ascii="Times New Roman" w:hAnsi="Times New Roman" w:cs="Times New Roman"/>
                <w:sz w:val="20"/>
                <w:vertAlign w:val="subscript"/>
              </w:rPr>
              <w:t>3</w:t>
            </w:r>
            <w:r w:rsidRPr="00F9084C">
              <w:rPr>
                <w:rFonts w:ascii="Times New Roman" w:hAnsi="Times New Roman" w:cs="Times New Roman"/>
                <w:sz w:val="20"/>
                <w:vertAlign w:val="superscript"/>
              </w:rPr>
              <w:t>-</w:t>
            </w:r>
            <w:r w:rsidRPr="00F9084C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58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0.01</w:t>
            </w:r>
          </w:p>
        </w:tc>
        <w:tc>
          <w:tcPr>
            <w:tcW w:w="119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34.46</w:t>
            </w:r>
          </w:p>
        </w:tc>
        <w:tc>
          <w:tcPr>
            <w:tcW w:w="897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17.23</w:t>
            </w:r>
          </w:p>
        </w:tc>
        <w:tc>
          <w:tcPr>
            <w:tcW w:w="821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24.36</w:t>
            </w:r>
          </w:p>
        </w:tc>
        <w:tc>
          <w:tcPr>
            <w:tcW w:w="18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45</w:t>
            </w:r>
          </w:p>
        </w:tc>
        <w:tc>
          <w:tcPr>
            <w:tcW w:w="113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  <w:tc>
          <w:tcPr>
            <w:tcW w:w="1255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</w:tr>
      <w:tr w:rsidR="00C64932" w:rsidRPr="00F9084C" w:rsidTr="00290558">
        <w:trPr>
          <w:trHeight w:val="315"/>
        </w:trPr>
        <w:tc>
          <w:tcPr>
            <w:tcW w:w="659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3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SiO</w:t>
            </w:r>
            <w:r w:rsidRPr="00F9084C">
              <w:rPr>
                <w:rFonts w:ascii="Times New Roman" w:hAnsi="Times New Roman" w:cs="Times New Roman"/>
                <w:sz w:val="20"/>
                <w:vertAlign w:val="subscript"/>
              </w:rPr>
              <w:t>2</w:t>
            </w:r>
          </w:p>
        </w:tc>
        <w:tc>
          <w:tcPr>
            <w:tcW w:w="1158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5.4</w:t>
            </w:r>
          </w:p>
        </w:tc>
        <w:tc>
          <w:tcPr>
            <w:tcW w:w="119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17.3</w:t>
            </w:r>
          </w:p>
        </w:tc>
        <w:tc>
          <w:tcPr>
            <w:tcW w:w="897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11.37</w:t>
            </w:r>
          </w:p>
        </w:tc>
        <w:tc>
          <w:tcPr>
            <w:tcW w:w="821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8.44</w:t>
            </w:r>
          </w:p>
        </w:tc>
        <w:tc>
          <w:tcPr>
            <w:tcW w:w="180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120</w:t>
            </w:r>
          </w:p>
        </w:tc>
        <w:tc>
          <w:tcPr>
            <w:tcW w:w="1134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  <w:tc>
          <w:tcPr>
            <w:tcW w:w="1255" w:type="dxa"/>
          </w:tcPr>
          <w:p w:rsidR="00C64932" w:rsidRPr="00F9084C" w:rsidRDefault="00C6493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</w:tr>
    </w:tbl>
    <w:p w:rsidR="00C64932" w:rsidRPr="00F9084C" w:rsidRDefault="00C64932" w:rsidP="00C649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proofErr w:type="gramStart"/>
      <w:r w:rsidRPr="00F9084C">
        <w:rPr>
          <w:rFonts w:ascii="Times New Roman" w:hAnsi="Times New Roman" w:cs="Times New Roman"/>
          <w:sz w:val="20"/>
        </w:rPr>
        <w:t>pH</w:t>
      </w:r>
      <w:proofErr w:type="gramEnd"/>
      <w:r w:rsidRPr="00F9084C">
        <w:rPr>
          <w:rFonts w:ascii="Times New Roman" w:hAnsi="Times New Roman" w:cs="Times New Roman"/>
          <w:sz w:val="20"/>
        </w:rPr>
        <w:t>:-log</w:t>
      </w:r>
      <w:r w:rsidRPr="00F9084C">
        <w:rPr>
          <w:rFonts w:ascii="Times New Roman" w:hAnsi="Times New Roman" w:cs="Times New Roman"/>
          <w:sz w:val="20"/>
          <w:vertAlign w:val="subscript"/>
        </w:rPr>
        <w:t>10</w:t>
      </w:r>
      <w:r w:rsidRPr="00F9084C">
        <w:rPr>
          <w:rFonts w:ascii="Times New Roman" w:hAnsi="Times New Roman" w:cs="Times New Roman"/>
          <w:sz w:val="20"/>
        </w:rPr>
        <w:t>H</w:t>
      </w:r>
      <w:r w:rsidRPr="00F9084C">
        <w:rPr>
          <w:rFonts w:ascii="Times New Roman" w:eastAsia="MTSYN" w:hAnsi="Times New Roman" w:cs="Times New Roman"/>
          <w:sz w:val="20"/>
          <w:vertAlign w:val="superscript"/>
        </w:rPr>
        <w:t>+</w:t>
      </w:r>
      <w:r w:rsidRPr="00F9084C">
        <w:rPr>
          <w:rFonts w:ascii="Times New Roman" w:eastAsia="MTSYN" w:hAnsi="Times New Roman" w:cs="Times New Roman"/>
          <w:sz w:val="20"/>
        </w:rPr>
        <w:t xml:space="preserve"> </w:t>
      </w:r>
      <w:r w:rsidRPr="00F9084C">
        <w:rPr>
          <w:rFonts w:ascii="Times New Roman" w:hAnsi="Times New Roman" w:cs="Times New Roman"/>
          <w:sz w:val="20"/>
        </w:rPr>
        <w:t>at 25</w:t>
      </w:r>
      <w:r w:rsidRPr="00F9084C">
        <w:rPr>
          <w:rFonts w:ascii="Times New Roman" w:eastAsia="MTSYN" w:hAnsi="Times New Roman" w:cs="Times New Roman"/>
          <w:sz w:val="20"/>
          <w:vertAlign w:val="superscript"/>
        </w:rPr>
        <w:t>◦</w:t>
      </w:r>
      <w:r w:rsidRPr="00F9084C">
        <w:rPr>
          <w:rFonts w:ascii="Times New Roman" w:hAnsi="Times New Roman" w:cs="Times New Roman"/>
          <w:sz w:val="20"/>
        </w:rPr>
        <w:t xml:space="preserve">C; EC in </w:t>
      </w:r>
      <w:proofErr w:type="spellStart"/>
      <w:r w:rsidRPr="00F9084C">
        <w:rPr>
          <w:rFonts w:ascii="Times New Roman" w:hAnsi="Times New Roman" w:cs="Times New Roman"/>
          <w:sz w:val="20"/>
        </w:rPr>
        <w:t>μS</w:t>
      </w:r>
      <w:proofErr w:type="spellEnd"/>
      <w:r w:rsidRPr="00F9084C">
        <w:rPr>
          <w:rFonts w:ascii="Times New Roman" w:hAnsi="Times New Roman" w:cs="Times New Roman"/>
          <w:sz w:val="20"/>
        </w:rPr>
        <w:t xml:space="preserve">/cm, All Ions </w:t>
      </w:r>
      <w:proofErr w:type="spellStart"/>
      <w:r w:rsidRPr="00F9084C">
        <w:rPr>
          <w:rFonts w:ascii="Times New Roman" w:hAnsi="Times New Roman" w:cs="Times New Roman"/>
          <w:sz w:val="20"/>
        </w:rPr>
        <w:t>inmg</w:t>
      </w:r>
      <w:proofErr w:type="spellEnd"/>
      <w:r w:rsidRPr="00F9084C">
        <w:rPr>
          <w:rFonts w:ascii="Times New Roman" w:hAnsi="Times New Roman" w:cs="Times New Roman"/>
          <w:sz w:val="20"/>
        </w:rPr>
        <w:t xml:space="preserve">/l; samples were collected on September 2019; </w:t>
      </w:r>
      <w:r w:rsidRPr="00F9084C">
        <w:rPr>
          <w:rFonts w:ascii="Times New Roman" w:hAnsi="Times New Roman" w:cs="Times New Roman"/>
          <w:i/>
          <w:iCs/>
          <w:sz w:val="20"/>
        </w:rPr>
        <w:t xml:space="preserve">SD </w:t>
      </w:r>
      <w:r w:rsidRPr="00F9084C">
        <w:rPr>
          <w:rFonts w:ascii="Times New Roman" w:hAnsi="Times New Roman" w:cs="Times New Roman"/>
          <w:sz w:val="20"/>
        </w:rPr>
        <w:t xml:space="preserve">standard deviation; </w:t>
      </w:r>
      <w:r w:rsidRPr="00F9084C">
        <w:rPr>
          <w:rFonts w:ascii="Times New Roman" w:hAnsi="Times New Roman" w:cs="Times New Roman"/>
          <w:i/>
          <w:iCs/>
          <w:sz w:val="20"/>
        </w:rPr>
        <w:t xml:space="preserve">TH </w:t>
      </w:r>
      <w:r w:rsidRPr="00F9084C">
        <w:rPr>
          <w:rFonts w:ascii="Times New Roman" w:hAnsi="Times New Roman" w:cs="Times New Roman"/>
          <w:sz w:val="20"/>
        </w:rPr>
        <w:t>total hardness as CaCO</w:t>
      </w:r>
      <w:r w:rsidRPr="00F9084C">
        <w:rPr>
          <w:rFonts w:ascii="Times New Roman" w:hAnsi="Times New Roman" w:cs="Times New Roman"/>
          <w:sz w:val="20"/>
          <w:vertAlign w:val="subscript"/>
        </w:rPr>
        <w:t>3.</w:t>
      </w:r>
      <w:r w:rsidRPr="00F9084C">
        <w:rPr>
          <w:rFonts w:ascii="Times New Roman" w:hAnsi="Times New Roman" w:cs="Times New Roman"/>
          <w:sz w:val="20"/>
        </w:rPr>
        <w:t xml:space="preserve"> </w:t>
      </w:r>
    </w:p>
    <w:p w:rsidR="00D3168E" w:rsidRPr="00C64932" w:rsidRDefault="00D3168E" w:rsidP="00C64932"/>
    <w:sectPr w:rsidR="00D3168E" w:rsidRPr="00C64932" w:rsidSect="00C649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TSY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5236B"/>
    <w:rsid w:val="00282653"/>
    <w:rsid w:val="003522C3"/>
    <w:rsid w:val="00616E5A"/>
    <w:rsid w:val="006526B2"/>
    <w:rsid w:val="00795879"/>
    <w:rsid w:val="009331F0"/>
    <w:rsid w:val="0095236B"/>
    <w:rsid w:val="009E2A13"/>
    <w:rsid w:val="00AD2CC3"/>
    <w:rsid w:val="00C64932"/>
    <w:rsid w:val="00CD6222"/>
    <w:rsid w:val="00D31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932"/>
    <w:rPr>
      <w:rFonts w:cs="Mangal"/>
    </w:rPr>
  </w:style>
  <w:style w:type="paragraph" w:styleId="Heading4">
    <w:name w:val="heading 4"/>
    <w:basedOn w:val="Normal"/>
    <w:link w:val="Heading4Char"/>
    <w:uiPriority w:val="9"/>
    <w:qFormat/>
    <w:rsid w:val="009331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2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rsid w:val="009331F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1F0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1F0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semiHidden/>
    <w:unhideWhenUsed/>
    <w:rsid w:val="0093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31F0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93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1F0"/>
    <w:rPr>
      <w:rFonts w:cs="Mangal"/>
    </w:rPr>
  </w:style>
  <w:style w:type="table" w:customStyle="1" w:styleId="Style1">
    <w:name w:val="Style1"/>
    <w:basedOn w:val="TableNormal"/>
    <w:uiPriority w:val="99"/>
    <w:qFormat/>
    <w:rsid w:val="009331F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331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9331F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Style2">
    <w:name w:val="Style2"/>
    <w:basedOn w:val="TableNormal"/>
    <w:uiPriority w:val="99"/>
    <w:qFormat/>
    <w:rsid w:val="009331F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9331F0"/>
    <w:rPr>
      <w:b/>
      <w:bCs/>
    </w:rPr>
  </w:style>
  <w:style w:type="character" w:styleId="Hyperlink">
    <w:name w:val="Hyperlink"/>
    <w:basedOn w:val="DefaultParagraphFont"/>
    <w:uiPriority w:val="99"/>
    <w:unhideWhenUsed/>
    <w:rsid w:val="009331F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331F0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9331F0"/>
  </w:style>
  <w:style w:type="character" w:customStyle="1" w:styleId="mord">
    <w:name w:val="mord"/>
    <w:basedOn w:val="DefaultParagraphFont"/>
    <w:rsid w:val="009331F0"/>
  </w:style>
  <w:style w:type="character" w:customStyle="1" w:styleId="mopen">
    <w:name w:val="mopen"/>
    <w:basedOn w:val="DefaultParagraphFont"/>
    <w:rsid w:val="009331F0"/>
  </w:style>
  <w:style w:type="character" w:customStyle="1" w:styleId="mclose">
    <w:name w:val="mclose"/>
    <w:basedOn w:val="DefaultParagraphFont"/>
    <w:rsid w:val="009331F0"/>
  </w:style>
  <w:style w:type="character" w:customStyle="1" w:styleId="mrel">
    <w:name w:val="mrel"/>
    <w:basedOn w:val="DefaultParagraphFont"/>
    <w:rsid w:val="009331F0"/>
  </w:style>
  <w:style w:type="character" w:customStyle="1" w:styleId="mbin">
    <w:name w:val="mbin"/>
    <w:basedOn w:val="DefaultParagraphFont"/>
    <w:rsid w:val="009331F0"/>
  </w:style>
  <w:style w:type="character" w:customStyle="1" w:styleId="katex-mathml">
    <w:name w:val="katex-mathml"/>
    <w:basedOn w:val="DefaultParagraphFont"/>
    <w:rsid w:val="009331F0"/>
  </w:style>
  <w:style w:type="character" w:customStyle="1" w:styleId="vlist-s">
    <w:name w:val="vlist-s"/>
    <w:basedOn w:val="DefaultParagraphFont"/>
    <w:rsid w:val="009331F0"/>
  </w:style>
  <w:style w:type="paragraph" w:styleId="NormalWeb">
    <w:name w:val="Normal (Web)"/>
    <w:basedOn w:val="Normal"/>
    <w:uiPriority w:val="99"/>
    <w:semiHidden/>
    <w:unhideWhenUsed/>
    <w:rsid w:val="0093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CGWB</dc:creator>
  <cp:lastModifiedBy>CGWB</cp:lastModifiedBy>
  <cp:revision>3</cp:revision>
  <dcterms:created xsi:type="dcterms:W3CDTF">2025-12-02T06:55:00Z</dcterms:created>
  <dcterms:modified xsi:type="dcterms:W3CDTF">2025-12-02T06:56:00Z</dcterms:modified>
</cp:coreProperties>
</file>