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FCD8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1DCA9E11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drawing>
                <wp:inline distT="0" distB="0" distL="114300" distR="114300">
                  <wp:extent cx="5268595" cy="4939665"/>
                  <wp:effectExtent l="0" t="0" r="1905" b="635"/>
                  <wp:docPr id="1" name="图片 1" descr="图S1：转基因阳性鉴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图S1：转基因阳性鉴定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595" cy="4939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7E9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3EEBDC21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Figure S1. Molecular identification of positive transgenic tomato plants.</w:t>
            </w:r>
          </w:p>
        </w:tc>
      </w:tr>
      <w:tr w14:paraId="37FFB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57DCA1DD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drawing>
                <wp:inline distT="0" distB="0" distL="114300" distR="114300">
                  <wp:extent cx="5144770" cy="3395345"/>
                  <wp:effectExtent l="0" t="0" r="11430" b="8255"/>
                  <wp:docPr id="2" name="图片 2" descr="图S2：q-pcr技术验证转基因株系基因表达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图S2：q-pcr技术验证转基因株系基因表达量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770" cy="3395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14:paraId="0D145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1E3444CB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Figure S2. qRT-PCR validation of transgene expression levels in transgenic tomato lines.</w:t>
            </w:r>
          </w:p>
        </w:tc>
      </w:tr>
      <w:tr w14:paraId="65BBC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7BC046CA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drawing>
                <wp:inline distT="0" distB="0" distL="114300" distR="114300">
                  <wp:extent cx="5875655" cy="3918585"/>
                  <wp:effectExtent l="0" t="0" r="4445" b="5715"/>
                  <wp:docPr id="3" name="图片 3" descr="图S3：PCA图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图S3：PCA图_0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5655" cy="3918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041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69A34FF8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Figure S3. Principal component analysis (PCA) of transcriptomic data.</w:t>
            </w:r>
          </w:p>
        </w:tc>
      </w:tr>
      <w:tr w14:paraId="352F1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187A44E8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drawing>
                <wp:inline distT="0" distB="0" distL="114300" distR="114300">
                  <wp:extent cx="5233670" cy="3415665"/>
                  <wp:effectExtent l="0" t="0" r="11430" b="635"/>
                  <wp:docPr id="4" name="图片 4" descr="图S3：火山图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图S3：火山图_0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3670" cy="341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BEC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7086CDD7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Figure S3. Volcano plot of differentially expressed genes (DEGs).</w:t>
            </w:r>
          </w:p>
        </w:tc>
      </w:tr>
      <w:tr w14:paraId="1EB3C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4999D921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drawing>
                <wp:inline distT="0" distB="0" distL="114300" distR="114300">
                  <wp:extent cx="307340" cy="8432165"/>
                  <wp:effectExtent l="0" t="0" r="10160" b="635"/>
                  <wp:docPr id="5" name="图片 5" descr="图S3：基因表达热图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图S3：基因表达热图_0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07340" cy="8432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C6D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34CFBAC4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Figure S3. Heatmap of gene expression profiles.</w:t>
            </w:r>
          </w:p>
        </w:tc>
      </w:tr>
      <w:tr w14:paraId="6BCA0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08D26BD5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drawing>
                <wp:inline distT="0" distB="0" distL="114300" distR="114300">
                  <wp:extent cx="5206365" cy="3472180"/>
                  <wp:effectExtent l="0" t="0" r="635" b="7620"/>
                  <wp:docPr id="6" name="图片 6" descr="图S4：PCA图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图S4：PCA图_0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6365" cy="347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3AA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415D1C11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Figure S4. Principal component analysis (PCA) of transcriptomic data.</w:t>
            </w:r>
          </w:p>
        </w:tc>
      </w:tr>
      <w:tr w14:paraId="3B5D5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69C1B34E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drawing>
                <wp:inline distT="0" distB="0" distL="114300" distR="114300">
                  <wp:extent cx="5215890" cy="3404235"/>
                  <wp:effectExtent l="0" t="0" r="3810" b="12065"/>
                  <wp:docPr id="7" name="图片 7" descr="图S4：火山图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图S4：火山图_0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5890" cy="340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243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7D2DA184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Figure S4. Volcano plot of differentially expressed genes (DEGs).</w:t>
            </w:r>
          </w:p>
        </w:tc>
      </w:tr>
      <w:tr w14:paraId="438C9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41230203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drawing>
                <wp:inline distT="0" distB="0" distL="114300" distR="114300">
                  <wp:extent cx="313690" cy="8858885"/>
                  <wp:effectExtent l="0" t="0" r="3810" b="5715"/>
                  <wp:docPr id="8" name="图片 8" descr="图S4：基因表达热图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图S4：基因表达热图_0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90" cy="8858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501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1214D502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Figure S4. Heatmap of gene expression profiles.</w:t>
            </w:r>
          </w:p>
        </w:tc>
      </w:tr>
      <w:tr w14:paraId="05D5D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073AB8AF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drawing>
                <wp:inline distT="0" distB="0" distL="114300" distR="114300">
                  <wp:extent cx="5109210" cy="3407410"/>
                  <wp:effectExtent l="0" t="0" r="8890" b="8890"/>
                  <wp:docPr id="9" name="图片 9" descr="图S5：PCA图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图S5：PCA图_0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9210" cy="3407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3F4D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33D208EB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Figure S5. Principal component analysis (PCA) of transcriptomic data.</w:t>
            </w:r>
          </w:p>
        </w:tc>
      </w:tr>
      <w:tr w14:paraId="6E97B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11C8D46F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drawing>
                <wp:inline distT="0" distB="0" distL="114300" distR="114300">
                  <wp:extent cx="5325110" cy="3475355"/>
                  <wp:effectExtent l="0" t="0" r="8890" b="4445"/>
                  <wp:docPr id="10" name="图片 10" descr="图S5：火山图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图S5：火山图_0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5110" cy="347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F80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584DE2C6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Figure S5. Volcano plot of differentially expressed genes (DEGs).</w:t>
            </w:r>
          </w:p>
        </w:tc>
      </w:tr>
      <w:tr w14:paraId="1486C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58CED476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drawing>
                <wp:inline distT="0" distB="0" distL="114300" distR="114300">
                  <wp:extent cx="34925" cy="8838565"/>
                  <wp:effectExtent l="0" t="0" r="3175" b="635"/>
                  <wp:docPr id="11" name="图片 11" descr="图S5：基因表达热图_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图S5：基因表达热图_0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5" cy="8838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3DDA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4F5726A9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Figure S5. Heatmap of gene expression profiles.</w:t>
            </w:r>
          </w:p>
        </w:tc>
      </w:tr>
      <w:tr w14:paraId="33D98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1E308136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drawing>
                <wp:inline distT="0" distB="0" distL="114300" distR="114300">
                  <wp:extent cx="5273040" cy="2897505"/>
                  <wp:effectExtent l="0" t="0" r="10160" b="10795"/>
                  <wp:docPr id="12" name="图片 12" descr="图S6：qRT-PCR验证转录组数据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图S6：qRT-PCR验证转录组数据图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040" cy="2897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C52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top"/>
          </w:tcPr>
          <w:p w14:paraId="3AD912E6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Figure S6. qRT-PCR validation of RNA-seq data.</w:t>
            </w:r>
          </w:p>
        </w:tc>
      </w:tr>
    </w:tbl>
    <w:p w14:paraId="55A569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02025"/>
    <w:rsid w:val="2BBF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103</Words>
  <Characters>659</Characters>
  <Lines>0</Lines>
  <Paragraphs>0</Paragraphs>
  <TotalTime>16</TotalTime>
  <ScaleCrop>false</ScaleCrop>
  <LinksUpToDate>false</LinksUpToDate>
  <CharactersWithSpaces>750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2026-08-26T03:11:00Z</dcterms:created>
  <dc:creator>33219</dc:creator>
  <cp:lastModifiedBy>张牧之</cp:lastModifiedBy>
  <dcterms:modified xsi:type="dcterms:W3CDTF">2026-09-05T15:18:48Z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eyJoZGlkIjoiMDZkYzAyODI1ZmJhZjIwY2I5NTU4Y2IxNzA0MmJiMDMiLCJ1c2VySWQiOiI4MDc1MzgyMDcifQ==</vt:lpwstr>
  </property>
  <property fmtid="{D5CDD505-2E9C-101B-9397-08002B2CF9AE}" pid="4" name="ICV">
    <vt:lpwstr>524327D71EA74D49BDD3FDA5A76734D3_12</vt:lpwstr>
  </property>
</Properties>
</file>