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04B4" w14:textId="77777777" w:rsidR="006478F9" w:rsidRPr="00813C03" w:rsidRDefault="00000000">
      <w:pPr>
        <w:pStyle w:val="aa"/>
        <w:rPr>
          <w:rFonts w:ascii="Arial" w:hAnsi="Arial" w:cs="Arial"/>
          <w:color w:val="auto"/>
        </w:rPr>
      </w:pPr>
      <w:r w:rsidRPr="000643C1">
        <w:rPr>
          <w:rFonts w:ascii="Arial" w:hAnsi="Arial" w:cs="Arial"/>
          <w:color w:val="auto"/>
        </w:rPr>
        <w:t>Supplemen</w:t>
      </w:r>
      <w:r w:rsidRPr="00813C03">
        <w:rPr>
          <w:rFonts w:ascii="Arial" w:hAnsi="Arial" w:cs="Arial"/>
          <w:color w:val="auto"/>
        </w:rPr>
        <w:t>tary Methods: Mendelian Randomization — Power, Instrument Validity, and Pleiotropy Assessment</w:t>
      </w:r>
    </w:p>
    <w:p w14:paraId="431A6EB8" w14:textId="77777777" w:rsidR="006478F9" w:rsidRPr="00813C03" w:rsidRDefault="00000000">
      <w:pPr>
        <w:rPr>
          <w:rFonts w:ascii="Arial" w:hAnsi="Arial" w:cs="Arial"/>
          <w:sz w:val="24"/>
          <w:szCs w:val="24"/>
        </w:rPr>
      </w:pPr>
      <w:r w:rsidRPr="00813C03">
        <w:rPr>
          <w:rFonts w:ascii="Arial" w:hAnsi="Arial" w:cs="Arial"/>
          <w:b/>
          <w:sz w:val="24"/>
          <w:szCs w:val="24"/>
        </w:rPr>
        <w:t>Study:</w:t>
      </w:r>
      <w:r w:rsidRPr="00813C03">
        <w:rPr>
          <w:rFonts w:ascii="Arial" w:hAnsi="Arial" w:cs="Arial"/>
          <w:sz w:val="24"/>
          <w:szCs w:val="24"/>
        </w:rPr>
        <w:t xml:space="preserve"> Genetic liability to gastric cancer and appendicular lean mass: a bidirectional Mendelian randomization study</w:t>
      </w:r>
    </w:p>
    <w:p w14:paraId="68165019" w14:textId="77777777" w:rsidR="006478F9" w:rsidRPr="00813C03" w:rsidRDefault="00000000">
      <w:pPr>
        <w:rPr>
          <w:rFonts w:ascii="Arial" w:hAnsi="Arial" w:cs="Arial"/>
          <w:sz w:val="24"/>
          <w:szCs w:val="24"/>
        </w:rPr>
      </w:pPr>
      <w:r w:rsidRPr="00813C03">
        <w:rPr>
          <w:rFonts w:ascii="Arial" w:hAnsi="Arial" w:cs="Arial"/>
          <w:b/>
          <w:sz w:val="24"/>
          <w:szCs w:val="24"/>
        </w:rPr>
        <w:t>Purpose:</w:t>
      </w:r>
      <w:r w:rsidRPr="00813C03">
        <w:rPr>
          <w:rFonts w:ascii="Arial" w:hAnsi="Arial" w:cs="Arial"/>
          <w:sz w:val="24"/>
          <w:szCs w:val="24"/>
        </w:rPr>
        <w:t xml:space="preserve"> This document addresses methodological points raised during peer review regarding (1) statistical power calculation, (2) P-value threshold selection, (3) instrumental variable (IV) association with potential confounders, (4) SNP suitability based on literature evidence, and (5) IV assumptions and pleiotropy assessment. All findings are reported here independently to avoid mixing with the original manuscript text.</w:t>
      </w:r>
    </w:p>
    <w:p w14:paraId="3B0BC552"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4D9DA664"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1. Statistical Power Calculation</w:t>
      </w:r>
    </w:p>
    <w:p w14:paraId="34052EBC"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1.1 Method</w:t>
      </w:r>
    </w:p>
    <w:p w14:paraId="45DEA50F" w14:textId="295E8020" w:rsidR="006478F9" w:rsidRPr="00813C03" w:rsidRDefault="00000000">
      <w:pPr>
        <w:rPr>
          <w:rFonts w:ascii="Arial" w:hAnsi="Arial" w:cs="Arial"/>
          <w:sz w:val="24"/>
          <w:szCs w:val="24"/>
        </w:rPr>
      </w:pPr>
      <w:r w:rsidRPr="00813C03">
        <w:rPr>
          <w:rFonts w:ascii="Arial" w:hAnsi="Arial" w:cs="Arial"/>
          <w:sz w:val="24"/>
          <w:szCs w:val="24"/>
        </w:rPr>
        <w:t>Power was calculated using the method described by Deng et al. [1</w:t>
      </w:r>
      <w:r w:rsidR="00813C03" w:rsidRPr="00813C03">
        <w:rPr>
          <w:rFonts w:ascii="Arial" w:eastAsia="宋体" w:hAnsi="Arial" w:cs="Arial" w:hint="eastAsia"/>
          <w:sz w:val="24"/>
          <w:szCs w:val="24"/>
          <w:lang w:eastAsia="zh-CN"/>
        </w:rPr>
        <w:t>8</w:t>
      </w:r>
      <w:r w:rsidRPr="00813C03">
        <w:rPr>
          <w:rFonts w:ascii="Arial" w:hAnsi="Arial" w:cs="Arial"/>
          <w:sz w:val="24"/>
          <w:szCs w:val="24"/>
        </w:rPr>
        <w:t>], implemented via the mRnd tool (https://shiny.cnsgenomics.com/mRnd/). For a continuous outcome, the non-centrality parameter (NCP) is:</w:t>
      </w:r>
    </w:p>
    <w:p w14:paraId="096F0439" w14:textId="77777777" w:rsidR="006478F9" w:rsidRPr="00813C03" w:rsidRDefault="00000000">
      <w:pPr>
        <w:rPr>
          <w:rFonts w:ascii="Arial" w:hAnsi="Arial" w:cs="Arial"/>
          <w:sz w:val="24"/>
          <w:szCs w:val="24"/>
        </w:rPr>
      </w:pPr>
      <m:oMathPara>
        <m:oMath>
          <m:r>
            <w:rPr>
              <w:rFonts w:ascii="Cambria Math" w:hAnsi="Cambria Math" w:cs="Arial"/>
              <w:sz w:val="24"/>
              <w:szCs w:val="24"/>
            </w:rPr>
            <m:t>NCP=</m:t>
          </m:r>
          <m:f>
            <m:fPr>
              <m:ctrlPr>
                <w:rPr>
                  <w:rFonts w:ascii="Cambria Math" w:hAnsi="Cambria Math" w:cs="Arial"/>
                  <w:sz w:val="24"/>
                  <w:szCs w:val="24"/>
                </w:rPr>
              </m:ctrlPr>
            </m:fPr>
            <m:num>
              <m:sSub>
                <m:sSubPr>
                  <m:ctrlPr>
                    <w:rPr>
                      <w:rFonts w:ascii="Cambria Math" w:hAnsi="Cambria Math" w:cs="Arial"/>
                      <w:sz w:val="24"/>
                      <w:szCs w:val="24"/>
                    </w:rPr>
                  </m:ctrlPr>
                </m:sSubPr>
                <m:e>
                  <m:r>
                    <w:rPr>
                      <w:rFonts w:ascii="Cambria Math" w:hAnsi="Cambria Math" w:cs="Arial"/>
                      <w:sz w:val="24"/>
                      <w:szCs w:val="24"/>
                    </w:rPr>
                    <m:t>N</m:t>
                  </m:r>
                </m:e>
                <m:sub>
                  <m:r>
                    <w:rPr>
                      <w:rFonts w:ascii="Cambria Math" w:hAnsi="Cambria Math" w:cs="Arial"/>
                      <w:sz w:val="24"/>
                      <w:szCs w:val="24"/>
                    </w:rPr>
                    <m:t>Y</m:t>
                  </m:r>
                </m:sub>
              </m:sSub>
              <m:r>
                <w:rPr>
                  <w:rFonts w:ascii="Cambria Math" w:hAnsi="Cambria Math" w:cs="Arial"/>
                  <w:sz w:val="24"/>
                  <w:szCs w:val="24"/>
                </w:rPr>
                <m:t>×</m:t>
              </m:r>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sz w:val="24"/>
                      <w:szCs w:val="24"/>
                    </w:rPr>
                  </m:ctrlPr>
                </m:sSupPr>
                <m:e>
                  <m:r>
                    <w:rPr>
                      <w:rFonts w:ascii="Cambria Math" w:hAnsi="Cambria Math" w:cs="Arial"/>
                      <w:sz w:val="24"/>
                      <w:szCs w:val="24"/>
                    </w:rPr>
                    <m:t>β</m:t>
                  </m:r>
                </m:e>
                <m:sup>
                  <m:r>
                    <w:rPr>
                      <w:rFonts w:ascii="Cambria Math" w:hAnsi="Cambria Math" w:cs="Arial"/>
                      <w:sz w:val="24"/>
                      <w:szCs w:val="24"/>
                    </w:rPr>
                    <m:t>2</m:t>
                  </m:r>
                </m:sup>
              </m:sSup>
            </m:num>
            <m:den>
              <m:r>
                <w:rPr>
                  <w:rFonts w:ascii="Cambria Math" w:hAnsi="Cambria Math" w:cs="Arial"/>
                  <w:sz w:val="24"/>
                  <w:szCs w:val="24"/>
                </w:rPr>
                <m:t>1-</m:t>
              </m:r>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den>
          </m:f>
        </m:oMath>
      </m:oMathPara>
    </w:p>
    <w:p w14:paraId="0301B509" w14:textId="77777777" w:rsidR="006478F9" w:rsidRPr="00813C03" w:rsidRDefault="00000000">
      <w:pPr>
        <w:rPr>
          <w:rFonts w:ascii="Arial" w:hAnsi="Arial" w:cs="Arial"/>
          <w:sz w:val="24"/>
          <w:szCs w:val="24"/>
        </w:rPr>
      </w:pPr>
      <w:r w:rsidRPr="00813C03">
        <w:rPr>
          <w:rFonts w:ascii="Arial" w:hAnsi="Arial" w:cs="Arial"/>
          <w:sz w:val="24"/>
          <w:szCs w:val="24"/>
        </w:rPr>
        <w:t>where</w:t>
      </w:r>
      <m:oMath>
        <m:sSub>
          <m:sSubPr>
            <m:ctrlPr>
              <w:rPr>
                <w:rFonts w:ascii="Cambria Math" w:hAnsi="Cambria Math" w:cs="Arial"/>
                <w:sz w:val="24"/>
                <w:szCs w:val="24"/>
              </w:rPr>
            </m:ctrlPr>
          </m:sSubPr>
          <m:e>
            <m:r>
              <w:rPr>
                <w:rFonts w:ascii="Cambria Math" w:hAnsi="Cambria Math" w:cs="Arial"/>
                <w:sz w:val="24"/>
                <w:szCs w:val="24"/>
              </w:rPr>
              <m:t>N</m:t>
            </m:r>
          </m:e>
          <m:sub>
            <m:r>
              <w:rPr>
                <w:rFonts w:ascii="Cambria Math" w:hAnsi="Cambria Math" w:cs="Arial"/>
                <w:sz w:val="24"/>
                <w:szCs w:val="24"/>
              </w:rPr>
              <m:t>Y</m:t>
            </m:r>
          </m:sub>
        </m:sSub>
      </m:oMath>
      <w:r w:rsidRPr="00813C03">
        <w:rPr>
          <w:rFonts w:ascii="Arial" w:hAnsi="Arial" w:cs="Arial"/>
          <w:sz w:val="24"/>
          <w:szCs w:val="24"/>
        </w:rPr>
        <w:t>is the outcome sample size,</w:t>
      </w:r>
      <m:oMath>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Pr="00813C03">
        <w:rPr>
          <w:rFonts w:ascii="Arial" w:hAnsi="Arial" w:cs="Arial"/>
          <w:sz w:val="24"/>
          <w:szCs w:val="24"/>
        </w:rPr>
        <w:t>is the proportion of variance in the exposure explained by the IVs, and</w:t>
      </w:r>
      <m:oMath>
        <m:r>
          <w:rPr>
            <w:rFonts w:ascii="Cambria Math" w:hAnsi="Cambria Math" w:cs="Arial"/>
            <w:sz w:val="24"/>
            <w:szCs w:val="24"/>
          </w:rPr>
          <m:t>β</m:t>
        </m:r>
      </m:oMath>
      <w:r w:rsidRPr="00813C03">
        <w:rPr>
          <w:rFonts w:ascii="Arial" w:hAnsi="Arial" w:cs="Arial"/>
          <w:sz w:val="24"/>
          <w:szCs w:val="24"/>
        </w:rPr>
        <w:t>is the causal effect estimate (log OR). Statistical power is:</w:t>
      </w:r>
    </w:p>
    <w:p w14:paraId="738AC1D4" w14:textId="77777777" w:rsidR="006478F9" w:rsidRPr="00813C03" w:rsidRDefault="00000000">
      <w:pPr>
        <w:rPr>
          <w:rFonts w:ascii="Arial" w:hAnsi="Arial" w:cs="Arial"/>
          <w:sz w:val="24"/>
          <w:szCs w:val="24"/>
        </w:rPr>
      </w:pPr>
      <m:oMathPara>
        <m:oMath>
          <m:r>
            <w:rPr>
              <w:rFonts w:ascii="Cambria Math" w:hAnsi="Cambria Math" w:cs="Arial"/>
              <w:sz w:val="24"/>
              <w:szCs w:val="24"/>
            </w:rPr>
            <m:t>Power=Φ(</m:t>
          </m:r>
          <m:rad>
            <m:radPr>
              <m:ctrlPr>
                <w:rPr>
                  <w:rFonts w:ascii="Cambria Math" w:hAnsi="Cambria Math" w:cs="Arial"/>
                  <w:sz w:val="24"/>
                  <w:szCs w:val="24"/>
                </w:rPr>
              </m:ctrlPr>
            </m:radPr>
            <m:deg/>
            <m:e>
              <m:r>
                <w:rPr>
                  <w:rFonts w:ascii="Cambria Math" w:hAnsi="Cambria Math" w:cs="Arial"/>
                  <w:sz w:val="24"/>
                  <w:szCs w:val="24"/>
                </w:rPr>
                <m:t>NCP</m:t>
              </m:r>
            </m:e>
          </m:rad>
          <m: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z</m:t>
              </m:r>
            </m:e>
            <m:sub>
              <m:r>
                <w:rPr>
                  <w:rFonts w:ascii="Cambria Math" w:hAnsi="Cambria Math" w:cs="Arial"/>
                  <w:sz w:val="24"/>
                  <w:szCs w:val="24"/>
                </w:rPr>
                <m:t>α/2</m:t>
              </m:r>
            </m:sub>
          </m:sSub>
          <m:r>
            <w:rPr>
              <w:rFonts w:ascii="Cambria Math" w:hAnsi="Cambria Math" w:cs="Arial"/>
              <w:sz w:val="24"/>
              <w:szCs w:val="24"/>
            </w:rPr>
            <m:t>)+Φ(-</m:t>
          </m:r>
          <m:rad>
            <m:radPr>
              <m:ctrlPr>
                <w:rPr>
                  <w:rFonts w:ascii="Cambria Math" w:hAnsi="Cambria Math" w:cs="Arial"/>
                  <w:sz w:val="24"/>
                  <w:szCs w:val="24"/>
                </w:rPr>
              </m:ctrlPr>
            </m:radPr>
            <m:deg/>
            <m:e>
              <m:r>
                <w:rPr>
                  <w:rFonts w:ascii="Cambria Math" w:hAnsi="Cambria Math" w:cs="Arial"/>
                  <w:sz w:val="24"/>
                  <w:szCs w:val="24"/>
                </w:rPr>
                <m:t>NCP</m:t>
              </m:r>
            </m:e>
          </m:rad>
          <m: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z</m:t>
              </m:r>
            </m:e>
            <m:sub>
              <m:r>
                <w:rPr>
                  <w:rFonts w:ascii="Cambria Math" w:hAnsi="Cambria Math" w:cs="Arial"/>
                  <w:sz w:val="24"/>
                  <w:szCs w:val="24"/>
                </w:rPr>
                <m:t>α/2</m:t>
              </m:r>
            </m:sub>
          </m:sSub>
          <m:r>
            <w:rPr>
              <w:rFonts w:ascii="Cambria Math" w:hAnsi="Cambria Math" w:cs="Arial"/>
              <w:sz w:val="24"/>
              <w:szCs w:val="24"/>
            </w:rPr>
            <m:t>)</m:t>
          </m:r>
        </m:oMath>
      </m:oMathPara>
    </w:p>
    <w:p w14:paraId="2D3ADEA0" w14:textId="77777777" w:rsidR="006478F9" w:rsidRPr="00813C03" w:rsidRDefault="00000000">
      <w:pPr>
        <w:rPr>
          <w:rFonts w:ascii="Arial" w:hAnsi="Arial" w:cs="Arial"/>
          <w:sz w:val="24"/>
          <w:szCs w:val="24"/>
        </w:rPr>
      </w:pPr>
      <w:r w:rsidRPr="00813C03">
        <w:rPr>
          <w:rFonts w:ascii="Arial" w:hAnsi="Arial" w:cs="Arial"/>
          <w:sz w:val="24"/>
          <w:szCs w:val="24"/>
        </w:rPr>
        <w:t>at a two-sided significance level of</w:t>
      </w:r>
      <m:oMath>
        <m:r>
          <w:rPr>
            <w:rFonts w:ascii="Cambria Math" w:hAnsi="Cambria Math" w:cs="Arial"/>
            <w:sz w:val="24"/>
            <w:szCs w:val="24"/>
          </w:rPr>
          <m:t>α=0.05</m:t>
        </m:r>
      </m:oMath>
      <w:r w:rsidRPr="00813C03">
        <w:rPr>
          <w:rFonts w:ascii="Arial" w:hAnsi="Arial" w:cs="Arial"/>
          <w:sz w:val="24"/>
          <w:szCs w:val="24"/>
        </w:rPr>
        <w:t>.</w:t>
      </w:r>
    </w:p>
    <w:p w14:paraId="467B6D3A"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1.2 Parameters</w:t>
      </w:r>
    </w:p>
    <w:tbl>
      <w:tblPr>
        <w:tblStyle w:val="aff1"/>
        <w:tblW w:w="0" w:type="auto"/>
        <w:tblLook w:val="04A0" w:firstRow="1" w:lastRow="0" w:firstColumn="1" w:lastColumn="0" w:noHBand="0" w:noVBand="1"/>
      </w:tblPr>
      <w:tblGrid>
        <w:gridCol w:w="2880"/>
        <w:gridCol w:w="2880"/>
        <w:gridCol w:w="2880"/>
      </w:tblGrid>
      <w:tr w:rsidR="006478F9" w:rsidRPr="00813C03" w14:paraId="54C63DC5" w14:textId="77777777">
        <w:tc>
          <w:tcPr>
            <w:tcW w:w="2880" w:type="dxa"/>
          </w:tcPr>
          <w:p w14:paraId="081A2064" w14:textId="77777777" w:rsidR="006478F9" w:rsidRPr="00813C03" w:rsidRDefault="00000000">
            <w:pPr>
              <w:rPr>
                <w:rFonts w:ascii="Arial" w:hAnsi="Arial" w:cs="Arial"/>
                <w:sz w:val="24"/>
                <w:szCs w:val="24"/>
              </w:rPr>
            </w:pPr>
            <w:r w:rsidRPr="00813C03">
              <w:rPr>
                <w:rFonts w:ascii="Arial" w:hAnsi="Arial" w:cs="Arial"/>
                <w:b/>
                <w:sz w:val="24"/>
                <w:szCs w:val="24"/>
              </w:rPr>
              <w:t>Parameter</w:t>
            </w:r>
          </w:p>
        </w:tc>
        <w:tc>
          <w:tcPr>
            <w:tcW w:w="2880" w:type="dxa"/>
          </w:tcPr>
          <w:p w14:paraId="6D595964" w14:textId="77777777" w:rsidR="006478F9" w:rsidRPr="00813C03" w:rsidRDefault="00000000">
            <w:pPr>
              <w:rPr>
                <w:rFonts w:ascii="Arial" w:hAnsi="Arial" w:cs="Arial"/>
                <w:sz w:val="24"/>
                <w:szCs w:val="24"/>
              </w:rPr>
            </w:pPr>
            <w:r w:rsidRPr="00813C03">
              <w:rPr>
                <w:rFonts w:ascii="Arial" w:hAnsi="Arial" w:cs="Arial"/>
                <w:b/>
                <w:sz w:val="24"/>
                <w:szCs w:val="24"/>
              </w:rPr>
              <w:t>Value</w:t>
            </w:r>
          </w:p>
        </w:tc>
        <w:tc>
          <w:tcPr>
            <w:tcW w:w="2880" w:type="dxa"/>
          </w:tcPr>
          <w:p w14:paraId="17C752F5" w14:textId="77777777" w:rsidR="006478F9" w:rsidRPr="00813C03" w:rsidRDefault="00000000">
            <w:pPr>
              <w:rPr>
                <w:rFonts w:ascii="Arial" w:hAnsi="Arial" w:cs="Arial"/>
                <w:sz w:val="24"/>
                <w:szCs w:val="24"/>
              </w:rPr>
            </w:pPr>
            <w:r w:rsidRPr="00813C03">
              <w:rPr>
                <w:rFonts w:ascii="Arial" w:hAnsi="Arial" w:cs="Arial"/>
                <w:b/>
                <w:sz w:val="24"/>
                <w:szCs w:val="24"/>
              </w:rPr>
              <w:t>Source</w:t>
            </w:r>
          </w:p>
        </w:tc>
      </w:tr>
      <w:tr w:rsidR="006478F9" w:rsidRPr="00813C03" w14:paraId="200AF5E0" w14:textId="77777777">
        <w:tc>
          <w:tcPr>
            <w:tcW w:w="2880" w:type="dxa"/>
          </w:tcPr>
          <w:p w14:paraId="543C9451" w14:textId="77777777" w:rsidR="006478F9" w:rsidRPr="00813C03" w:rsidRDefault="00000000">
            <w:pPr>
              <w:rPr>
                <w:rFonts w:ascii="Arial" w:hAnsi="Arial" w:cs="Arial"/>
                <w:sz w:val="24"/>
                <w:szCs w:val="24"/>
              </w:rPr>
            </w:pPr>
            <w:r w:rsidRPr="00813C03">
              <w:rPr>
                <w:rFonts w:ascii="Arial" w:hAnsi="Arial" w:cs="Arial"/>
                <w:sz w:val="24"/>
                <w:szCs w:val="24"/>
              </w:rPr>
              <w:t>Exposure sample size ($N_X$)</w:t>
            </w:r>
          </w:p>
        </w:tc>
        <w:tc>
          <w:tcPr>
            <w:tcW w:w="2880" w:type="dxa"/>
          </w:tcPr>
          <w:p w14:paraId="3312DAE4" w14:textId="77777777" w:rsidR="006478F9" w:rsidRPr="00813C03" w:rsidRDefault="00000000">
            <w:pPr>
              <w:rPr>
                <w:rFonts w:ascii="Arial" w:hAnsi="Arial" w:cs="Arial"/>
                <w:sz w:val="24"/>
                <w:szCs w:val="24"/>
              </w:rPr>
            </w:pPr>
            <w:r w:rsidRPr="00813C03">
              <w:rPr>
                <w:rFonts w:ascii="Arial" w:hAnsi="Arial" w:cs="Arial"/>
                <w:sz w:val="24"/>
                <w:szCs w:val="24"/>
              </w:rPr>
              <w:t>202,308</w:t>
            </w:r>
          </w:p>
        </w:tc>
        <w:tc>
          <w:tcPr>
            <w:tcW w:w="2880" w:type="dxa"/>
          </w:tcPr>
          <w:p w14:paraId="75643325" w14:textId="77777777" w:rsidR="006478F9" w:rsidRPr="00813C03" w:rsidRDefault="00000000">
            <w:pPr>
              <w:rPr>
                <w:rFonts w:ascii="Arial" w:hAnsi="Arial" w:cs="Arial"/>
                <w:sz w:val="24"/>
                <w:szCs w:val="24"/>
              </w:rPr>
            </w:pPr>
            <w:r w:rsidRPr="00813C03">
              <w:rPr>
                <w:rFonts w:ascii="Arial" w:hAnsi="Arial" w:cs="Arial"/>
                <w:sz w:val="24"/>
                <w:szCs w:val="24"/>
              </w:rPr>
              <w:t>BBJ gastric cancer GWAS (bbj-a-119)</w:t>
            </w:r>
          </w:p>
        </w:tc>
      </w:tr>
      <w:tr w:rsidR="006478F9" w:rsidRPr="00813C03" w14:paraId="6F082CE9" w14:textId="77777777">
        <w:tc>
          <w:tcPr>
            <w:tcW w:w="2880" w:type="dxa"/>
          </w:tcPr>
          <w:p w14:paraId="5F874759" w14:textId="77777777" w:rsidR="006478F9" w:rsidRPr="00813C03" w:rsidRDefault="00000000">
            <w:pPr>
              <w:rPr>
                <w:rFonts w:ascii="Arial" w:hAnsi="Arial" w:cs="Arial"/>
                <w:sz w:val="24"/>
                <w:szCs w:val="24"/>
              </w:rPr>
            </w:pPr>
            <w:r w:rsidRPr="00813C03">
              <w:rPr>
                <w:rFonts w:ascii="Arial" w:hAnsi="Arial" w:cs="Arial"/>
                <w:sz w:val="24"/>
                <w:szCs w:val="24"/>
              </w:rPr>
              <w:t>Outcome sample size ($N_Y$)</w:t>
            </w:r>
          </w:p>
        </w:tc>
        <w:tc>
          <w:tcPr>
            <w:tcW w:w="2880" w:type="dxa"/>
          </w:tcPr>
          <w:p w14:paraId="63C90B47" w14:textId="77777777" w:rsidR="006478F9" w:rsidRPr="00813C03" w:rsidRDefault="00000000">
            <w:pPr>
              <w:rPr>
                <w:rFonts w:ascii="Arial" w:hAnsi="Arial" w:cs="Arial"/>
                <w:sz w:val="24"/>
                <w:szCs w:val="24"/>
              </w:rPr>
            </w:pPr>
            <w:r w:rsidRPr="00813C03">
              <w:rPr>
                <w:rFonts w:ascii="Arial" w:hAnsi="Arial" w:cs="Arial"/>
                <w:sz w:val="24"/>
                <w:szCs w:val="24"/>
              </w:rPr>
              <w:t>450,243</w:t>
            </w:r>
          </w:p>
        </w:tc>
        <w:tc>
          <w:tcPr>
            <w:tcW w:w="2880" w:type="dxa"/>
          </w:tcPr>
          <w:p w14:paraId="32C29CDA" w14:textId="77777777" w:rsidR="006478F9" w:rsidRPr="00813C03" w:rsidRDefault="00000000">
            <w:pPr>
              <w:rPr>
                <w:rFonts w:ascii="Arial" w:hAnsi="Arial" w:cs="Arial"/>
                <w:sz w:val="24"/>
                <w:szCs w:val="24"/>
              </w:rPr>
            </w:pPr>
            <w:r w:rsidRPr="00813C03">
              <w:rPr>
                <w:rFonts w:ascii="Arial" w:hAnsi="Arial" w:cs="Arial"/>
                <w:sz w:val="24"/>
                <w:szCs w:val="24"/>
              </w:rPr>
              <w:t>UK Biobank ALM GWAS (GCST90000025)</w:t>
            </w:r>
          </w:p>
        </w:tc>
      </w:tr>
      <w:tr w:rsidR="006478F9" w:rsidRPr="00813C03" w14:paraId="11171AA5" w14:textId="77777777">
        <w:tc>
          <w:tcPr>
            <w:tcW w:w="2880" w:type="dxa"/>
          </w:tcPr>
          <w:p w14:paraId="27AFDF0E" w14:textId="77777777" w:rsidR="006478F9" w:rsidRPr="00813C03" w:rsidRDefault="00000000">
            <w:pPr>
              <w:rPr>
                <w:rFonts w:ascii="Arial" w:hAnsi="Arial" w:cs="Arial"/>
                <w:sz w:val="24"/>
                <w:szCs w:val="24"/>
              </w:rPr>
            </w:pPr>
            <w:r w:rsidRPr="00813C03">
              <w:rPr>
                <w:rFonts w:ascii="Arial" w:hAnsi="Arial" w:cs="Arial"/>
                <w:sz w:val="24"/>
                <w:szCs w:val="24"/>
              </w:rPr>
              <w:t>Number of IVs ($K$)</w:t>
            </w:r>
          </w:p>
        </w:tc>
        <w:tc>
          <w:tcPr>
            <w:tcW w:w="2880" w:type="dxa"/>
          </w:tcPr>
          <w:p w14:paraId="210CF208"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2880" w:type="dxa"/>
          </w:tcPr>
          <w:p w14:paraId="08ADDD80" w14:textId="77777777" w:rsidR="006478F9" w:rsidRPr="00813C03" w:rsidRDefault="00000000">
            <w:pPr>
              <w:rPr>
                <w:rFonts w:ascii="Arial" w:hAnsi="Arial" w:cs="Arial"/>
                <w:sz w:val="24"/>
                <w:szCs w:val="24"/>
              </w:rPr>
            </w:pPr>
            <w:r w:rsidRPr="00813C03">
              <w:rPr>
                <w:rFonts w:ascii="Arial" w:hAnsi="Arial" w:cs="Arial"/>
                <w:sz w:val="24"/>
                <w:szCs w:val="24"/>
              </w:rPr>
              <w:t>After harmonization with outcome</w:t>
            </w:r>
          </w:p>
        </w:tc>
      </w:tr>
      <w:tr w:rsidR="006478F9" w:rsidRPr="00813C03" w14:paraId="0DD1945D" w14:textId="77777777">
        <w:tc>
          <w:tcPr>
            <w:tcW w:w="2880" w:type="dxa"/>
          </w:tcPr>
          <w:p w14:paraId="3E65E6B0" w14:textId="77777777" w:rsidR="006478F9" w:rsidRPr="00813C03" w:rsidRDefault="00000000">
            <w:pPr>
              <w:rPr>
                <w:rFonts w:ascii="Arial" w:hAnsi="Arial" w:cs="Arial"/>
                <w:sz w:val="24"/>
                <w:szCs w:val="24"/>
              </w:rPr>
            </w:pPr>
            <w:r w:rsidRPr="00813C03">
              <w:rPr>
                <w:rFonts w:ascii="Arial" w:hAnsi="Arial" w:cs="Arial"/>
                <w:sz w:val="24"/>
                <w:szCs w:val="24"/>
              </w:rPr>
              <w:t>Significance level ($\alpha$)</w:t>
            </w:r>
          </w:p>
        </w:tc>
        <w:tc>
          <w:tcPr>
            <w:tcW w:w="2880" w:type="dxa"/>
          </w:tcPr>
          <w:p w14:paraId="664FB0FF" w14:textId="77777777" w:rsidR="006478F9" w:rsidRPr="00813C03" w:rsidRDefault="00000000">
            <w:pPr>
              <w:rPr>
                <w:rFonts w:ascii="Arial" w:hAnsi="Arial" w:cs="Arial"/>
                <w:sz w:val="24"/>
                <w:szCs w:val="24"/>
              </w:rPr>
            </w:pPr>
            <w:r w:rsidRPr="00813C03">
              <w:rPr>
                <w:rFonts w:ascii="Arial" w:hAnsi="Arial" w:cs="Arial"/>
                <w:sz w:val="24"/>
                <w:szCs w:val="24"/>
              </w:rPr>
              <w:t>0.05</w:t>
            </w:r>
          </w:p>
        </w:tc>
        <w:tc>
          <w:tcPr>
            <w:tcW w:w="2880" w:type="dxa"/>
          </w:tcPr>
          <w:p w14:paraId="1A461648" w14:textId="77777777" w:rsidR="006478F9" w:rsidRPr="00813C03" w:rsidRDefault="00000000">
            <w:pPr>
              <w:rPr>
                <w:rFonts w:ascii="Arial" w:hAnsi="Arial" w:cs="Arial"/>
                <w:sz w:val="24"/>
                <w:szCs w:val="24"/>
              </w:rPr>
            </w:pPr>
            <w:r w:rsidRPr="00813C03">
              <w:rPr>
                <w:rFonts w:ascii="Arial" w:hAnsi="Arial" w:cs="Arial"/>
                <w:sz w:val="24"/>
                <w:szCs w:val="24"/>
              </w:rPr>
              <w:t>Two-sided</w:t>
            </w:r>
          </w:p>
        </w:tc>
      </w:tr>
      <w:tr w:rsidR="006478F9" w:rsidRPr="00813C03" w14:paraId="31AE0BBA" w14:textId="77777777">
        <w:tc>
          <w:tcPr>
            <w:tcW w:w="2880" w:type="dxa"/>
          </w:tcPr>
          <w:p w14:paraId="3C355CD9" w14:textId="77777777" w:rsidR="006478F9" w:rsidRPr="00813C03" w:rsidRDefault="00000000">
            <w:pPr>
              <w:rPr>
                <w:rFonts w:ascii="Arial" w:hAnsi="Arial" w:cs="Arial"/>
                <w:sz w:val="24"/>
                <w:szCs w:val="24"/>
              </w:rPr>
            </w:pPr>
            <w:r w:rsidRPr="00813C03">
              <w:rPr>
                <w:rFonts w:ascii="Arial" w:hAnsi="Arial" w:cs="Arial"/>
                <w:sz w:val="24"/>
                <w:szCs w:val="24"/>
              </w:rPr>
              <w:t>Observed IVW $\beta$ (log OR)</w:t>
            </w:r>
          </w:p>
        </w:tc>
        <w:tc>
          <w:tcPr>
            <w:tcW w:w="2880" w:type="dxa"/>
          </w:tcPr>
          <w:p w14:paraId="6637B8FC" w14:textId="77777777" w:rsidR="006478F9" w:rsidRPr="00813C03" w:rsidRDefault="00000000">
            <w:pPr>
              <w:rPr>
                <w:rFonts w:ascii="Arial" w:hAnsi="Arial" w:cs="Arial"/>
                <w:sz w:val="24"/>
                <w:szCs w:val="24"/>
              </w:rPr>
            </w:pPr>
            <w:r w:rsidRPr="00813C03">
              <w:rPr>
                <w:rFonts w:ascii="Arial" w:hAnsi="Arial" w:cs="Arial"/>
                <w:sz w:val="24"/>
                <w:szCs w:val="24"/>
              </w:rPr>
              <w:t>−0.0324</w:t>
            </w:r>
          </w:p>
        </w:tc>
        <w:tc>
          <w:tcPr>
            <w:tcW w:w="2880" w:type="dxa"/>
          </w:tcPr>
          <w:p w14:paraId="02C098AE" w14:textId="77777777" w:rsidR="006478F9" w:rsidRPr="00813C03" w:rsidRDefault="00000000">
            <w:pPr>
              <w:rPr>
                <w:rFonts w:ascii="Arial" w:hAnsi="Arial" w:cs="Arial"/>
                <w:sz w:val="24"/>
                <w:szCs w:val="24"/>
              </w:rPr>
            </w:pPr>
            <w:r w:rsidRPr="00813C03">
              <w:rPr>
                <w:rFonts w:ascii="Arial" w:hAnsi="Arial" w:cs="Arial"/>
                <w:sz w:val="24"/>
                <w:szCs w:val="24"/>
              </w:rPr>
              <w:t>IVW point estimate</w:t>
            </w:r>
          </w:p>
        </w:tc>
      </w:tr>
      <w:tr w:rsidR="006478F9" w:rsidRPr="00813C03" w14:paraId="1EA32AC5" w14:textId="77777777">
        <w:tc>
          <w:tcPr>
            <w:tcW w:w="2880" w:type="dxa"/>
          </w:tcPr>
          <w:p w14:paraId="7D04A11B" w14:textId="77777777" w:rsidR="006478F9" w:rsidRPr="00813C03" w:rsidRDefault="00000000">
            <w:pPr>
              <w:rPr>
                <w:rFonts w:ascii="Arial" w:hAnsi="Arial" w:cs="Arial"/>
                <w:sz w:val="24"/>
                <w:szCs w:val="24"/>
              </w:rPr>
            </w:pPr>
            <w:r w:rsidRPr="00813C03">
              <w:rPr>
                <w:rFonts w:ascii="Arial" w:hAnsi="Arial" w:cs="Arial"/>
                <w:sz w:val="24"/>
                <w:szCs w:val="24"/>
              </w:rPr>
              <w:t>Observed OR</w:t>
            </w:r>
          </w:p>
        </w:tc>
        <w:tc>
          <w:tcPr>
            <w:tcW w:w="2880" w:type="dxa"/>
          </w:tcPr>
          <w:p w14:paraId="35A5850A" w14:textId="77777777" w:rsidR="006478F9" w:rsidRPr="00813C03" w:rsidRDefault="00000000">
            <w:pPr>
              <w:rPr>
                <w:rFonts w:ascii="Arial" w:hAnsi="Arial" w:cs="Arial"/>
                <w:sz w:val="24"/>
                <w:szCs w:val="24"/>
              </w:rPr>
            </w:pPr>
            <w:r w:rsidRPr="00813C03">
              <w:rPr>
                <w:rFonts w:ascii="Arial" w:hAnsi="Arial" w:cs="Arial"/>
                <w:sz w:val="24"/>
                <w:szCs w:val="24"/>
              </w:rPr>
              <w:t>0.968 (95% CI: 0.950–0.987)</w:t>
            </w:r>
          </w:p>
        </w:tc>
        <w:tc>
          <w:tcPr>
            <w:tcW w:w="2880" w:type="dxa"/>
          </w:tcPr>
          <w:p w14:paraId="29EDB0C4" w14:textId="77777777" w:rsidR="006478F9" w:rsidRPr="00813C03" w:rsidRDefault="00000000">
            <w:pPr>
              <w:rPr>
                <w:rFonts w:ascii="Arial" w:hAnsi="Arial" w:cs="Arial"/>
                <w:sz w:val="24"/>
                <w:szCs w:val="24"/>
              </w:rPr>
            </w:pPr>
            <w:r w:rsidRPr="00813C03">
              <w:rPr>
                <w:rFonts w:ascii="Arial" w:hAnsi="Arial" w:cs="Arial"/>
                <w:sz w:val="24"/>
                <w:szCs w:val="24"/>
              </w:rPr>
              <w:t>IVW result</w:t>
            </w:r>
          </w:p>
        </w:tc>
      </w:tr>
    </w:tbl>
    <w:p w14:paraId="74AC79B1" w14:textId="77777777" w:rsidR="006478F9" w:rsidRPr="00813C03" w:rsidRDefault="006478F9">
      <w:pPr>
        <w:rPr>
          <w:rFonts w:ascii="Arial" w:hAnsi="Arial" w:cs="Arial"/>
          <w:sz w:val="24"/>
          <w:szCs w:val="24"/>
        </w:rPr>
      </w:pPr>
    </w:p>
    <w:p w14:paraId="17C56900"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1.3 Variance Explained (</w:t>
      </w:r>
      <m:oMath>
        <m:sSup>
          <m:sSupPr>
            <m:ctrlPr>
              <w:rPr>
                <w:rFonts w:ascii="Cambria Math" w:hAnsi="Cambria Math" w:cs="Arial"/>
                <w:color w:val="auto"/>
                <w:sz w:val="24"/>
                <w:szCs w:val="24"/>
              </w:rPr>
            </m:ctrlPr>
          </m:sSupPr>
          <m:e>
            <m:r>
              <m:rPr>
                <m:sty m:val="bi"/>
              </m:rPr>
              <w:rPr>
                <w:rFonts w:ascii="Cambria Math" w:hAnsi="Cambria Math" w:cs="Arial"/>
                <w:color w:val="auto"/>
                <w:sz w:val="24"/>
                <w:szCs w:val="24"/>
              </w:rPr>
              <m:t>R</m:t>
            </m:r>
          </m:e>
          <m:sup>
            <m:r>
              <m:rPr>
                <m:sty m:val="bi"/>
              </m:rPr>
              <w:rPr>
                <w:rFonts w:ascii="Cambria Math" w:hAnsi="Cambria Math" w:cs="Arial"/>
                <w:color w:val="auto"/>
                <w:sz w:val="24"/>
                <w:szCs w:val="24"/>
              </w:rPr>
              <m:t>2</m:t>
            </m:r>
          </m:sup>
        </m:sSup>
      </m:oMath>
      <w:r w:rsidRPr="00813C03">
        <w:rPr>
          <w:rFonts w:ascii="Arial" w:hAnsi="Arial" w:cs="Arial"/>
          <w:color w:val="auto"/>
          <w:sz w:val="24"/>
          <w:szCs w:val="24"/>
        </w:rPr>
        <w:t>)</w:t>
      </w:r>
    </w:p>
    <w:p w14:paraId="0B59D57B" w14:textId="77777777" w:rsidR="006478F9" w:rsidRPr="00813C03" w:rsidRDefault="00000000">
      <w:pPr>
        <w:rPr>
          <w:rFonts w:ascii="Arial" w:hAnsi="Arial" w:cs="Arial"/>
          <w:sz w:val="24"/>
          <w:szCs w:val="24"/>
        </w:rPr>
      </w:pPr>
      <w:r w:rsidRPr="00813C03">
        <w:rPr>
          <w:rFonts w:ascii="Arial" w:hAnsi="Arial" w:cs="Arial"/>
          <w:sz w:val="24"/>
          <w:szCs w:val="24"/>
        </w:rPr>
        <w:t>Individual IV</w:t>
      </w:r>
      <m:oMath>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Pr="00813C03">
        <w:rPr>
          <w:rFonts w:ascii="Arial" w:hAnsi="Arial" w:cs="Arial"/>
          <w:sz w:val="24"/>
          <w:szCs w:val="24"/>
        </w:rPr>
        <w:t>was back-calculated from F-statistics using</w:t>
      </w:r>
      <m:oMath>
        <m:sSup>
          <m:sSupPr>
            <m:ctrlPr>
              <w:rPr>
                <w:rFonts w:ascii="Cambria Math" w:hAnsi="Cambria Math" w:cs="Arial"/>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=F/(</m:t>
        </m:r>
        <m:sSub>
          <m:sSubPr>
            <m:ctrlPr>
              <w:rPr>
                <w:rFonts w:ascii="Cambria Math" w:hAnsi="Cambria Math" w:cs="Arial"/>
                <w:sz w:val="24"/>
                <w:szCs w:val="24"/>
              </w:rPr>
            </m:ctrlPr>
          </m:sSubPr>
          <m:e>
            <m:r>
              <w:rPr>
                <w:rFonts w:ascii="Cambria Math" w:hAnsi="Cambria Math" w:cs="Arial"/>
                <w:sz w:val="24"/>
                <w:szCs w:val="24"/>
              </w:rPr>
              <m:t>N</m:t>
            </m:r>
          </m:e>
          <m:sub>
            <m:r>
              <w:rPr>
                <w:rFonts w:ascii="Cambria Math" w:hAnsi="Cambria Math" w:cs="Arial"/>
                <w:sz w:val="24"/>
                <w:szCs w:val="24"/>
              </w:rPr>
              <m:t>X</m:t>
            </m:r>
          </m:sub>
        </m:sSub>
        <m:r>
          <w:rPr>
            <w:rFonts w:ascii="Cambria Math" w:hAnsi="Cambria Math" w:cs="Arial"/>
            <w:sz w:val="24"/>
            <w:szCs w:val="24"/>
          </w:rPr>
          <m:t>-1+F)</m:t>
        </m:r>
      </m:oMath>
      <w:r w:rsidRPr="00813C03">
        <w:rPr>
          <w:rFonts w:ascii="Arial" w:hAnsi="Arial" w:cs="Arial"/>
          <w:sz w:val="24"/>
          <w:szCs w:val="24"/>
        </w:rPr>
        <w:t>:</w:t>
      </w:r>
    </w:p>
    <w:tbl>
      <w:tblPr>
        <w:tblStyle w:val="aff1"/>
        <w:tblW w:w="0" w:type="auto"/>
        <w:tblLook w:val="04A0" w:firstRow="1" w:lastRow="0" w:firstColumn="1" w:lastColumn="0" w:noHBand="0" w:noVBand="1"/>
      </w:tblPr>
      <w:tblGrid>
        <w:gridCol w:w="2880"/>
        <w:gridCol w:w="2880"/>
        <w:gridCol w:w="2880"/>
      </w:tblGrid>
      <w:tr w:rsidR="006478F9" w:rsidRPr="00813C03" w14:paraId="3DE5798A" w14:textId="77777777">
        <w:tc>
          <w:tcPr>
            <w:tcW w:w="2880" w:type="dxa"/>
          </w:tcPr>
          <w:p w14:paraId="105F972B" w14:textId="77777777" w:rsidR="006478F9" w:rsidRPr="00813C03" w:rsidRDefault="00000000">
            <w:pPr>
              <w:rPr>
                <w:rFonts w:ascii="Arial" w:hAnsi="Arial" w:cs="Arial"/>
                <w:sz w:val="24"/>
                <w:szCs w:val="24"/>
              </w:rPr>
            </w:pPr>
            <w:r w:rsidRPr="00813C03">
              <w:rPr>
                <w:rFonts w:ascii="Arial" w:hAnsi="Arial" w:cs="Arial"/>
                <w:b/>
                <w:sz w:val="24"/>
                <w:szCs w:val="24"/>
              </w:rPr>
              <w:t>SNP</w:t>
            </w:r>
          </w:p>
        </w:tc>
        <w:tc>
          <w:tcPr>
            <w:tcW w:w="2880" w:type="dxa"/>
          </w:tcPr>
          <w:p w14:paraId="3E370B09" w14:textId="77777777" w:rsidR="006478F9" w:rsidRPr="00813C03" w:rsidRDefault="00000000">
            <w:pPr>
              <w:rPr>
                <w:rFonts w:ascii="Arial" w:hAnsi="Arial" w:cs="Arial"/>
                <w:sz w:val="24"/>
                <w:szCs w:val="24"/>
              </w:rPr>
            </w:pPr>
            <w:r w:rsidRPr="00813C03">
              <w:rPr>
                <w:rFonts w:ascii="Arial" w:hAnsi="Arial" w:cs="Arial"/>
                <w:b/>
                <w:sz w:val="24"/>
                <w:szCs w:val="24"/>
              </w:rPr>
              <w:t>F-statistic</w:t>
            </w:r>
          </w:p>
        </w:tc>
        <w:tc>
          <w:tcPr>
            <w:tcW w:w="2880" w:type="dxa"/>
          </w:tcPr>
          <w:p w14:paraId="60AF3DDF" w14:textId="77777777" w:rsidR="006478F9" w:rsidRPr="00813C03" w:rsidRDefault="00000000">
            <w:pPr>
              <w:rPr>
                <w:rFonts w:ascii="Arial" w:hAnsi="Arial" w:cs="Arial"/>
                <w:sz w:val="24"/>
                <w:szCs w:val="24"/>
              </w:rPr>
            </w:pPr>
            <w:r w:rsidRPr="00813C03">
              <w:rPr>
                <w:rFonts w:ascii="Arial" w:hAnsi="Arial" w:cs="Arial"/>
                <w:b/>
                <w:sz w:val="24"/>
                <w:szCs w:val="24"/>
              </w:rPr>
              <w:t>$R^2$</w:t>
            </w:r>
          </w:p>
        </w:tc>
      </w:tr>
      <w:tr w:rsidR="006478F9" w:rsidRPr="00813C03" w14:paraId="1A18F13E" w14:textId="77777777">
        <w:tc>
          <w:tcPr>
            <w:tcW w:w="2880" w:type="dxa"/>
          </w:tcPr>
          <w:p w14:paraId="277481B2" w14:textId="77777777" w:rsidR="006478F9" w:rsidRPr="00813C03" w:rsidRDefault="00000000">
            <w:pPr>
              <w:rPr>
                <w:rFonts w:ascii="Arial" w:hAnsi="Arial" w:cs="Arial"/>
                <w:sz w:val="24"/>
                <w:szCs w:val="24"/>
              </w:rPr>
            </w:pPr>
            <w:r w:rsidRPr="00813C03">
              <w:rPr>
                <w:rFonts w:ascii="Arial" w:hAnsi="Arial" w:cs="Arial"/>
                <w:sz w:val="24"/>
                <w:szCs w:val="24"/>
              </w:rPr>
              <w:t>rs2978977</w:t>
            </w:r>
          </w:p>
        </w:tc>
        <w:tc>
          <w:tcPr>
            <w:tcW w:w="2880" w:type="dxa"/>
          </w:tcPr>
          <w:p w14:paraId="3BA045FB" w14:textId="77777777" w:rsidR="006478F9" w:rsidRPr="00813C03" w:rsidRDefault="00000000">
            <w:pPr>
              <w:rPr>
                <w:rFonts w:ascii="Arial" w:hAnsi="Arial" w:cs="Arial"/>
                <w:sz w:val="24"/>
                <w:szCs w:val="24"/>
              </w:rPr>
            </w:pPr>
            <w:r w:rsidRPr="00813C03">
              <w:rPr>
                <w:rFonts w:ascii="Arial" w:hAnsi="Arial" w:cs="Arial"/>
                <w:sz w:val="24"/>
                <w:szCs w:val="24"/>
              </w:rPr>
              <w:t>190.27</w:t>
            </w:r>
          </w:p>
        </w:tc>
        <w:tc>
          <w:tcPr>
            <w:tcW w:w="2880" w:type="dxa"/>
          </w:tcPr>
          <w:p w14:paraId="0EA9907E" w14:textId="77777777" w:rsidR="006478F9" w:rsidRPr="00813C03" w:rsidRDefault="00000000">
            <w:pPr>
              <w:rPr>
                <w:rFonts w:ascii="Arial" w:hAnsi="Arial" w:cs="Arial"/>
                <w:sz w:val="24"/>
                <w:szCs w:val="24"/>
              </w:rPr>
            </w:pPr>
            <w:r w:rsidRPr="00813C03">
              <w:rPr>
                <w:rFonts w:ascii="Arial" w:hAnsi="Arial" w:cs="Arial"/>
                <w:sz w:val="24"/>
                <w:szCs w:val="24"/>
              </w:rPr>
              <w:t>0.000939</w:t>
            </w:r>
          </w:p>
        </w:tc>
      </w:tr>
      <w:tr w:rsidR="006478F9" w:rsidRPr="00813C03" w14:paraId="5F6AD2FC" w14:textId="77777777">
        <w:tc>
          <w:tcPr>
            <w:tcW w:w="2880" w:type="dxa"/>
          </w:tcPr>
          <w:p w14:paraId="49EB853B" w14:textId="77777777" w:rsidR="006478F9" w:rsidRPr="00813C03" w:rsidRDefault="00000000">
            <w:pPr>
              <w:rPr>
                <w:rFonts w:ascii="Arial" w:hAnsi="Arial" w:cs="Arial"/>
                <w:sz w:val="24"/>
                <w:szCs w:val="24"/>
              </w:rPr>
            </w:pPr>
            <w:r w:rsidRPr="00813C03">
              <w:rPr>
                <w:rFonts w:ascii="Arial" w:hAnsi="Arial" w:cs="Arial"/>
                <w:sz w:val="24"/>
                <w:szCs w:val="24"/>
              </w:rPr>
              <w:t>rs3805495</w:t>
            </w:r>
          </w:p>
        </w:tc>
        <w:tc>
          <w:tcPr>
            <w:tcW w:w="2880" w:type="dxa"/>
          </w:tcPr>
          <w:p w14:paraId="6B62FAA1" w14:textId="77777777" w:rsidR="006478F9" w:rsidRPr="00813C03" w:rsidRDefault="00000000">
            <w:pPr>
              <w:rPr>
                <w:rFonts w:ascii="Arial" w:hAnsi="Arial" w:cs="Arial"/>
                <w:sz w:val="24"/>
                <w:szCs w:val="24"/>
              </w:rPr>
            </w:pPr>
            <w:r w:rsidRPr="00813C03">
              <w:rPr>
                <w:rFonts w:ascii="Arial" w:hAnsi="Arial" w:cs="Arial"/>
                <w:sz w:val="24"/>
                <w:szCs w:val="24"/>
              </w:rPr>
              <w:t>82.83</w:t>
            </w:r>
          </w:p>
        </w:tc>
        <w:tc>
          <w:tcPr>
            <w:tcW w:w="2880" w:type="dxa"/>
          </w:tcPr>
          <w:p w14:paraId="4F35D64B" w14:textId="77777777" w:rsidR="006478F9" w:rsidRPr="00813C03" w:rsidRDefault="00000000">
            <w:pPr>
              <w:rPr>
                <w:rFonts w:ascii="Arial" w:hAnsi="Arial" w:cs="Arial"/>
                <w:sz w:val="24"/>
                <w:szCs w:val="24"/>
              </w:rPr>
            </w:pPr>
            <w:r w:rsidRPr="00813C03">
              <w:rPr>
                <w:rFonts w:ascii="Arial" w:hAnsi="Arial" w:cs="Arial"/>
                <w:sz w:val="24"/>
                <w:szCs w:val="24"/>
              </w:rPr>
              <w:t>0.000409</w:t>
            </w:r>
          </w:p>
        </w:tc>
      </w:tr>
      <w:tr w:rsidR="006478F9" w:rsidRPr="00813C03" w14:paraId="06709155" w14:textId="77777777">
        <w:tc>
          <w:tcPr>
            <w:tcW w:w="2880" w:type="dxa"/>
          </w:tcPr>
          <w:p w14:paraId="202D024A" w14:textId="77777777" w:rsidR="006478F9" w:rsidRPr="00813C03" w:rsidRDefault="00000000">
            <w:pPr>
              <w:rPr>
                <w:rFonts w:ascii="Arial" w:hAnsi="Arial" w:cs="Arial"/>
                <w:sz w:val="24"/>
                <w:szCs w:val="24"/>
              </w:rPr>
            </w:pPr>
            <w:r w:rsidRPr="00813C03">
              <w:rPr>
                <w:rFonts w:ascii="Arial" w:hAnsi="Arial" w:cs="Arial"/>
                <w:sz w:val="24"/>
                <w:szCs w:val="24"/>
              </w:rPr>
              <w:t>rs3997848</w:t>
            </w:r>
          </w:p>
        </w:tc>
        <w:tc>
          <w:tcPr>
            <w:tcW w:w="2880" w:type="dxa"/>
          </w:tcPr>
          <w:p w14:paraId="79BD8435" w14:textId="77777777" w:rsidR="006478F9" w:rsidRPr="00813C03" w:rsidRDefault="00000000">
            <w:pPr>
              <w:rPr>
                <w:rFonts w:ascii="Arial" w:hAnsi="Arial" w:cs="Arial"/>
                <w:sz w:val="24"/>
                <w:szCs w:val="24"/>
              </w:rPr>
            </w:pPr>
            <w:r w:rsidRPr="00813C03">
              <w:rPr>
                <w:rFonts w:ascii="Arial" w:hAnsi="Arial" w:cs="Arial"/>
                <w:sz w:val="24"/>
                <w:szCs w:val="24"/>
              </w:rPr>
              <w:t>32.66</w:t>
            </w:r>
          </w:p>
        </w:tc>
        <w:tc>
          <w:tcPr>
            <w:tcW w:w="2880" w:type="dxa"/>
          </w:tcPr>
          <w:p w14:paraId="7685CF59" w14:textId="77777777" w:rsidR="006478F9" w:rsidRPr="00813C03" w:rsidRDefault="00000000">
            <w:pPr>
              <w:rPr>
                <w:rFonts w:ascii="Arial" w:hAnsi="Arial" w:cs="Arial"/>
                <w:sz w:val="24"/>
                <w:szCs w:val="24"/>
              </w:rPr>
            </w:pPr>
            <w:r w:rsidRPr="00813C03">
              <w:rPr>
                <w:rFonts w:ascii="Arial" w:hAnsi="Arial" w:cs="Arial"/>
                <w:sz w:val="24"/>
                <w:szCs w:val="24"/>
              </w:rPr>
              <w:t>0.000161</w:t>
            </w:r>
          </w:p>
        </w:tc>
      </w:tr>
      <w:tr w:rsidR="006478F9" w:rsidRPr="00813C03" w14:paraId="2BCE8520" w14:textId="77777777">
        <w:tc>
          <w:tcPr>
            <w:tcW w:w="2880" w:type="dxa"/>
          </w:tcPr>
          <w:p w14:paraId="27841111" w14:textId="77777777" w:rsidR="006478F9" w:rsidRPr="00813C03" w:rsidRDefault="00000000">
            <w:pPr>
              <w:rPr>
                <w:rFonts w:ascii="Arial" w:hAnsi="Arial" w:cs="Arial"/>
                <w:sz w:val="24"/>
                <w:szCs w:val="24"/>
              </w:rPr>
            </w:pPr>
            <w:r w:rsidRPr="00813C03">
              <w:rPr>
                <w:rFonts w:ascii="Arial" w:hAnsi="Arial" w:cs="Arial"/>
                <w:sz w:val="24"/>
                <w:szCs w:val="24"/>
              </w:rPr>
              <w:t>rs72690905</w:t>
            </w:r>
          </w:p>
        </w:tc>
        <w:tc>
          <w:tcPr>
            <w:tcW w:w="2880" w:type="dxa"/>
          </w:tcPr>
          <w:p w14:paraId="108F92F1" w14:textId="77777777" w:rsidR="006478F9" w:rsidRPr="00813C03" w:rsidRDefault="00000000">
            <w:pPr>
              <w:rPr>
                <w:rFonts w:ascii="Arial" w:hAnsi="Arial" w:cs="Arial"/>
                <w:sz w:val="24"/>
                <w:szCs w:val="24"/>
              </w:rPr>
            </w:pPr>
            <w:r w:rsidRPr="00813C03">
              <w:rPr>
                <w:rFonts w:ascii="Arial" w:hAnsi="Arial" w:cs="Arial"/>
                <w:sz w:val="24"/>
                <w:szCs w:val="24"/>
              </w:rPr>
              <w:t>57.82</w:t>
            </w:r>
          </w:p>
        </w:tc>
        <w:tc>
          <w:tcPr>
            <w:tcW w:w="2880" w:type="dxa"/>
          </w:tcPr>
          <w:p w14:paraId="6F04F240" w14:textId="77777777" w:rsidR="006478F9" w:rsidRPr="00813C03" w:rsidRDefault="00000000">
            <w:pPr>
              <w:rPr>
                <w:rFonts w:ascii="Arial" w:hAnsi="Arial" w:cs="Arial"/>
                <w:sz w:val="24"/>
                <w:szCs w:val="24"/>
              </w:rPr>
            </w:pPr>
            <w:r w:rsidRPr="00813C03">
              <w:rPr>
                <w:rFonts w:ascii="Arial" w:hAnsi="Arial" w:cs="Arial"/>
                <w:sz w:val="24"/>
                <w:szCs w:val="24"/>
              </w:rPr>
              <w:t>0.000286</w:t>
            </w:r>
          </w:p>
        </w:tc>
      </w:tr>
      <w:tr w:rsidR="006478F9" w:rsidRPr="00813C03" w14:paraId="074AE37C" w14:textId="77777777">
        <w:tc>
          <w:tcPr>
            <w:tcW w:w="2880" w:type="dxa"/>
          </w:tcPr>
          <w:p w14:paraId="2CD5EA7A" w14:textId="77777777" w:rsidR="006478F9" w:rsidRPr="00813C03" w:rsidRDefault="00000000">
            <w:pPr>
              <w:rPr>
                <w:rFonts w:ascii="Arial" w:hAnsi="Arial" w:cs="Arial"/>
                <w:sz w:val="24"/>
                <w:szCs w:val="24"/>
              </w:rPr>
            </w:pPr>
            <w:r w:rsidRPr="00813C03">
              <w:rPr>
                <w:rFonts w:ascii="Arial" w:hAnsi="Arial" w:cs="Arial"/>
                <w:sz w:val="24"/>
                <w:szCs w:val="24"/>
              </w:rPr>
              <w:t>rs7542186</w:t>
            </w:r>
          </w:p>
        </w:tc>
        <w:tc>
          <w:tcPr>
            <w:tcW w:w="2880" w:type="dxa"/>
          </w:tcPr>
          <w:p w14:paraId="25911999" w14:textId="77777777" w:rsidR="006478F9" w:rsidRPr="00813C03" w:rsidRDefault="00000000">
            <w:pPr>
              <w:rPr>
                <w:rFonts w:ascii="Arial" w:hAnsi="Arial" w:cs="Arial"/>
                <w:sz w:val="24"/>
                <w:szCs w:val="24"/>
              </w:rPr>
            </w:pPr>
            <w:r w:rsidRPr="00813C03">
              <w:rPr>
                <w:rFonts w:ascii="Arial" w:hAnsi="Arial" w:cs="Arial"/>
                <w:sz w:val="24"/>
                <w:szCs w:val="24"/>
              </w:rPr>
              <w:t>31.16</w:t>
            </w:r>
          </w:p>
        </w:tc>
        <w:tc>
          <w:tcPr>
            <w:tcW w:w="2880" w:type="dxa"/>
          </w:tcPr>
          <w:p w14:paraId="4A8FBCCD" w14:textId="77777777" w:rsidR="006478F9" w:rsidRPr="00813C03" w:rsidRDefault="00000000">
            <w:pPr>
              <w:rPr>
                <w:rFonts w:ascii="Arial" w:hAnsi="Arial" w:cs="Arial"/>
                <w:sz w:val="24"/>
                <w:szCs w:val="24"/>
              </w:rPr>
            </w:pPr>
            <w:r w:rsidRPr="00813C03">
              <w:rPr>
                <w:rFonts w:ascii="Arial" w:hAnsi="Arial" w:cs="Arial"/>
                <w:sz w:val="24"/>
                <w:szCs w:val="24"/>
              </w:rPr>
              <w:t>0.000154</w:t>
            </w:r>
          </w:p>
        </w:tc>
      </w:tr>
      <w:tr w:rsidR="006478F9" w:rsidRPr="00813C03" w14:paraId="6F400A8B" w14:textId="77777777">
        <w:tc>
          <w:tcPr>
            <w:tcW w:w="2880" w:type="dxa"/>
          </w:tcPr>
          <w:p w14:paraId="5F05CBCF" w14:textId="77777777" w:rsidR="006478F9" w:rsidRPr="00813C03" w:rsidRDefault="00000000">
            <w:pPr>
              <w:rPr>
                <w:rFonts w:ascii="Arial" w:hAnsi="Arial" w:cs="Arial"/>
                <w:sz w:val="24"/>
                <w:szCs w:val="24"/>
              </w:rPr>
            </w:pPr>
            <w:r w:rsidRPr="00813C03">
              <w:rPr>
                <w:rFonts w:ascii="Arial" w:hAnsi="Arial" w:cs="Arial"/>
                <w:sz w:val="24"/>
                <w:szCs w:val="24"/>
              </w:rPr>
              <w:t>rs760077</w:t>
            </w:r>
          </w:p>
        </w:tc>
        <w:tc>
          <w:tcPr>
            <w:tcW w:w="2880" w:type="dxa"/>
          </w:tcPr>
          <w:p w14:paraId="7C68B424" w14:textId="77777777" w:rsidR="006478F9" w:rsidRPr="00813C03" w:rsidRDefault="00000000">
            <w:pPr>
              <w:rPr>
                <w:rFonts w:ascii="Arial" w:hAnsi="Arial" w:cs="Arial"/>
                <w:sz w:val="24"/>
                <w:szCs w:val="24"/>
              </w:rPr>
            </w:pPr>
            <w:r w:rsidRPr="00813C03">
              <w:rPr>
                <w:rFonts w:ascii="Arial" w:hAnsi="Arial" w:cs="Arial"/>
                <w:sz w:val="24"/>
                <w:szCs w:val="24"/>
              </w:rPr>
              <w:t>158.80</w:t>
            </w:r>
          </w:p>
        </w:tc>
        <w:tc>
          <w:tcPr>
            <w:tcW w:w="2880" w:type="dxa"/>
          </w:tcPr>
          <w:p w14:paraId="57D3B127" w14:textId="77777777" w:rsidR="006478F9" w:rsidRPr="00813C03" w:rsidRDefault="00000000">
            <w:pPr>
              <w:rPr>
                <w:rFonts w:ascii="Arial" w:hAnsi="Arial" w:cs="Arial"/>
                <w:sz w:val="24"/>
                <w:szCs w:val="24"/>
              </w:rPr>
            </w:pPr>
            <w:r w:rsidRPr="00813C03">
              <w:rPr>
                <w:rFonts w:ascii="Arial" w:hAnsi="Arial" w:cs="Arial"/>
                <w:sz w:val="24"/>
                <w:szCs w:val="24"/>
              </w:rPr>
              <w:t>0.000785</w:t>
            </w:r>
          </w:p>
        </w:tc>
      </w:tr>
      <w:tr w:rsidR="006478F9" w:rsidRPr="00813C03" w14:paraId="412EDC28" w14:textId="77777777">
        <w:tc>
          <w:tcPr>
            <w:tcW w:w="2880" w:type="dxa"/>
          </w:tcPr>
          <w:p w14:paraId="06E16D7C" w14:textId="77777777" w:rsidR="006478F9" w:rsidRPr="00813C03" w:rsidRDefault="00000000">
            <w:pPr>
              <w:rPr>
                <w:rFonts w:ascii="Arial" w:hAnsi="Arial" w:cs="Arial"/>
                <w:sz w:val="24"/>
                <w:szCs w:val="24"/>
              </w:rPr>
            </w:pPr>
            <w:r w:rsidRPr="00813C03">
              <w:rPr>
                <w:rFonts w:ascii="Arial" w:hAnsi="Arial" w:cs="Arial"/>
                <w:sz w:val="24"/>
                <w:szCs w:val="24"/>
              </w:rPr>
              <w:t xml:space="preserve">**Total (6 </w:t>
            </w:r>
            <w:proofErr w:type="gramStart"/>
            <w:r w:rsidRPr="00813C03">
              <w:rPr>
                <w:rFonts w:ascii="Arial" w:hAnsi="Arial" w:cs="Arial"/>
                <w:sz w:val="24"/>
                <w:szCs w:val="24"/>
              </w:rPr>
              <w:t>IVs)*</w:t>
            </w:r>
            <w:proofErr w:type="gramEnd"/>
            <w:r w:rsidRPr="00813C03">
              <w:rPr>
                <w:rFonts w:ascii="Arial" w:hAnsi="Arial" w:cs="Arial"/>
                <w:sz w:val="24"/>
                <w:szCs w:val="24"/>
              </w:rPr>
              <w:t>*</w:t>
            </w:r>
          </w:p>
        </w:tc>
        <w:tc>
          <w:tcPr>
            <w:tcW w:w="2880" w:type="dxa"/>
          </w:tcPr>
          <w:p w14:paraId="1131F29C" w14:textId="77777777" w:rsidR="006478F9" w:rsidRPr="00813C03" w:rsidRDefault="00000000">
            <w:pPr>
              <w:rPr>
                <w:rFonts w:ascii="Arial" w:hAnsi="Arial" w:cs="Arial"/>
                <w:sz w:val="24"/>
                <w:szCs w:val="24"/>
              </w:rPr>
            </w:pPr>
            <w:r w:rsidRPr="00813C03">
              <w:rPr>
                <w:rFonts w:ascii="Arial" w:hAnsi="Arial" w:cs="Arial"/>
                <w:sz w:val="24"/>
                <w:szCs w:val="24"/>
              </w:rPr>
              <w:t>**Mean F = 92.26**</w:t>
            </w:r>
          </w:p>
        </w:tc>
        <w:tc>
          <w:tcPr>
            <w:tcW w:w="2880" w:type="dxa"/>
          </w:tcPr>
          <w:p w14:paraId="443505DE" w14:textId="77777777" w:rsidR="006478F9" w:rsidRPr="00813C03" w:rsidRDefault="00000000">
            <w:pPr>
              <w:rPr>
                <w:rFonts w:ascii="Arial" w:hAnsi="Arial" w:cs="Arial"/>
                <w:sz w:val="24"/>
                <w:szCs w:val="24"/>
              </w:rPr>
            </w:pPr>
            <w:r w:rsidRPr="00813C03">
              <w:rPr>
                <w:rFonts w:ascii="Arial" w:hAnsi="Arial" w:cs="Arial"/>
                <w:sz w:val="24"/>
                <w:szCs w:val="24"/>
              </w:rPr>
              <w:t>**0.002734 (0.27</w:t>
            </w:r>
            <w:proofErr w:type="gramStart"/>
            <w:r w:rsidRPr="00813C03">
              <w:rPr>
                <w:rFonts w:ascii="Arial" w:hAnsi="Arial" w:cs="Arial"/>
                <w:sz w:val="24"/>
                <w:szCs w:val="24"/>
              </w:rPr>
              <w:t>%)*</w:t>
            </w:r>
            <w:proofErr w:type="gramEnd"/>
            <w:r w:rsidRPr="00813C03">
              <w:rPr>
                <w:rFonts w:ascii="Arial" w:hAnsi="Arial" w:cs="Arial"/>
                <w:sz w:val="24"/>
                <w:szCs w:val="24"/>
              </w:rPr>
              <w:t>*</w:t>
            </w:r>
          </w:p>
        </w:tc>
      </w:tr>
    </w:tbl>
    <w:p w14:paraId="3DC0C173" w14:textId="77777777" w:rsidR="006478F9" w:rsidRPr="00813C03" w:rsidRDefault="006478F9">
      <w:pPr>
        <w:rPr>
          <w:rFonts w:ascii="Arial" w:hAnsi="Arial" w:cs="Arial"/>
          <w:sz w:val="24"/>
          <w:szCs w:val="24"/>
        </w:rPr>
      </w:pPr>
    </w:p>
    <w:p w14:paraId="26CA273B" w14:textId="77777777" w:rsidR="006478F9" w:rsidRPr="00813C03" w:rsidRDefault="00000000">
      <w:pPr>
        <w:rPr>
          <w:rFonts w:ascii="Arial" w:hAnsi="Arial" w:cs="Arial"/>
          <w:sz w:val="24"/>
          <w:szCs w:val="24"/>
        </w:rPr>
      </w:pPr>
      <w:r w:rsidRPr="00813C03">
        <w:rPr>
          <w:rFonts w:ascii="Arial" w:hAnsi="Arial" w:cs="Arial"/>
          <w:sz w:val="24"/>
          <w:szCs w:val="24"/>
        </w:rPr>
        <w:t>All F-statistics exceed the conventional threshold of 10, indicating no weak instrument bias.</w:t>
      </w:r>
    </w:p>
    <w:p w14:paraId="344FBCBB"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1.4 Results</w:t>
      </w:r>
    </w:p>
    <w:tbl>
      <w:tblPr>
        <w:tblStyle w:val="aff1"/>
        <w:tblW w:w="0" w:type="auto"/>
        <w:tblLook w:val="04A0" w:firstRow="1" w:lastRow="0" w:firstColumn="1" w:lastColumn="0" w:noHBand="0" w:noVBand="1"/>
      </w:tblPr>
      <w:tblGrid>
        <w:gridCol w:w="2160"/>
        <w:gridCol w:w="2160"/>
        <w:gridCol w:w="2160"/>
        <w:gridCol w:w="2160"/>
      </w:tblGrid>
      <w:tr w:rsidR="006478F9" w:rsidRPr="00813C03" w14:paraId="5E764232" w14:textId="77777777">
        <w:tc>
          <w:tcPr>
            <w:tcW w:w="2160" w:type="dxa"/>
          </w:tcPr>
          <w:p w14:paraId="7208118C" w14:textId="77777777" w:rsidR="006478F9" w:rsidRPr="00813C03" w:rsidRDefault="00000000">
            <w:pPr>
              <w:rPr>
                <w:rFonts w:ascii="Arial" w:hAnsi="Arial" w:cs="Arial"/>
                <w:sz w:val="24"/>
                <w:szCs w:val="24"/>
              </w:rPr>
            </w:pPr>
            <w:r w:rsidRPr="00813C03">
              <w:rPr>
                <w:rFonts w:ascii="Arial" w:hAnsi="Arial" w:cs="Arial"/>
                <w:b/>
                <w:sz w:val="24"/>
                <w:szCs w:val="24"/>
              </w:rPr>
              <w:t>Effect size (OR)</w:t>
            </w:r>
          </w:p>
        </w:tc>
        <w:tc>
          <w:tcPr>
            <w:tcW w:w="2160" w:type="dxa"/>
          </w:tcPr>
          <w:p w14:paraId="3A9609DE" w14:textId="77777777" w:rsidR="006478F9" w:rsidRPr="00813C03" w:rsidRDefault="00000000">
            <w:pPr>
              <w:rPr>
                <w:rFonts w:ascii="Arial" w:hAnsi="Arial" w:cs="Arial"/>
                <w:sz w:val="24"/>
                <w:szCs w:val="24"/>
              </w:rPr>
            </w:pPr>
            <w:r w:rsidRPr="00813C03">
              <w:rPr>
                <w:rFonts w:ascii="Arial" w:hAnsi="Arial" w:cs="Arial"/>
                <w:b/>
                <w:sz w:val="24"/>
                <w:szCs w:val="24"/>
              </w:rPr>
              <w:t>$\beta$ (log OR)</w:t>
            </w:r>
          </w:p>
        </w:tc>
        <w:tc>
          <w:tcPr>
            <w:tcW w:w="2160" w:type="dxa"/>
          </w:tcPr>
          <w:p w14:paraId="2905539B" w14:textId="77777777" w:rsidR="006478F9" w:rsidRPr="00813C03" w:rsidRDefault="00000000">
            <w:pPr>
              <w:rPr>
                <w:rFonts w:ascii="Arial" w:hAnsi="Arial" w:cs="Arial"/>
                <w:sz w:val="24"/>
                <w:szCs w:val="24"/>
              </w:rPr>
            </w:pPr>
            <w:r w:rsidRPr="00813C03">
              <w:rPr>
                <w:rFonts w:ascii="Arial" w:hAnsi="Arial" w:cs="Arial"/>
                <w:b/>
                <w:sz w:val="24"/>
                <w:szCs w:val="24"/>
              </w:rPr>
              <w:t>NCP</w:t>
            </w:r>
          </w:p>
        </w:tc>
        <w:tc>
          <w:tcPr>
            <w:tcW w:w="2160" w:type="dxa"/>
          </w:tcPr>
          <w:p w14:paraId="4C651F80" w14:textId="77777777" w:rsidR="006478F9" w:rsidRPr="00813C03" w:rsidRDefault="00000000">
            <w:pPr>
              <w:rPr>
                <w:rFonts w:ascii="Arial" w:hAnsi="Arial" w:cs="Arial"/>
                <w:sz w:val="24"/>
                <w:szCs w:val="24"/>
              </w:rPr>
            </w:pPr>
            <w:r w:rsidRPr="00813C03">
              <w:rPr>
                <w:rFonts w:ascii="Arial" w:hAnsi="Arial" w:cs="Arial"/>
                <w:b/>
                <w:sz w:val="24"/>
                <w:szCs w:val="24"/>
              </w:rPr>
              <w:t>Power</w:t>
            </w:r>
          </w:p>
        </w:tc>
      </w:tr>
      <w:tr w:rsidR="006478F9" w:rsidRPr="00813C03" w14:paraId="69E01FDA" w14:textId="77777777">
        <w:tc>
          <w:tcPr>
            <w:tcW w:w="2160" w:type="dxa"/>
          </w:tcPr>
          <w:p w14:paraId="79D66A0D" w14:textId="77777777" w:rsidR="006478F9" w:rsidRPr="00813C03" w:rsidRDefault="00000000">
            <w:pPr>
              <w:rPr>
                <w:rFonts w:ascii="Arial" w:hAnsi="Arial" w:cs="Arial"/>
                <w:sz w:val="24"/>
                <w:szCs w:val="24"/>
              </w:rPr>
            </w:pPr>
            <w:r w:rsidRPr="00813C03">
              <w:rPr>
                <w:rFonts w:ascii="Arial" w:hAnsi="Arial" w:cs="Arial"/>
                <w:sz w:val="24"/>
                <w:szCs w:val="24"/>
              </w:rPr>
              <w:t>0.900</w:t>
            </w:r>
          </w:p>
        </w:tc>
        <w:tc>
          <w:tcPr>
            <w:tcW w:w="2160" w:type="dxa"/>
          </w:tcPr>
          <w:p w14:paraId="31AF7886" w14:textId="77777777" w:rsidR="006478F9" w:rsidRPr="00813C03" w:rsidRDefault="00000000">
            <w:pPr>
              <w:rPr>
                <w:rFonts w:ascii="Arial" w:hAnsi="Arial" w:cs="Arial"/>
                <w:sz w:val="24"/>
                <w:szCs w:val="24"/>
              </w:rPr>
            </w:pPr>
            <w:r w:rsidRPr="00813C03">
              <w:rPr>
                <w:rFonts w:ascii="Arial" w:hAnsi="Arial" w:cs="Arial"/>
                <w:sz w:val="24"/>
                <w:szCs w:val="24"/>
              </w:rPr>
              <w:t>−0.105</w:t>
            </w:r>
          </w:p>
        </w:tc>
        <w:tc>
          <w:tcPr>
            <w:tcW w:w="2160" w:type="dxa"/>
          </w:tcPr>
          <w:p w14:paraId="33AF73A3" w14:textId="77777777" w:rsidR="006478F9" w:rsidRPr="00813C03" w:rsidRDefault="00000000">
            <w:pPr>
              <w:rPr>
                <w:rFonts w:ascii="Arial" w:hAnsi="Arial" w:cs="Arial"/>
                <w:sz w:val="24"/>
                <w:szCs w:val="24"/>
              </w:rPr>
            </w:pPr>
            <w:r w:rsidRPr="00813C03">
              <w:rPr>
                <w:rFonts w:ascii="Arial" w:hAnsi="Arial" w:cs="Arial"/>
                <w:sz w:val="24"/>
                <w:szCs w:val="24"/>
              </w:rPr>
              <w:t>13.36</w:t>
            </w:r>
          </w:p>
        </w:tc>
        <w:tc>
          <w:tcPr>
            <w:tcW w:w="2160" w:type="dxa"/>
          </w:tcPr>
          <w:p w14:paraId="6CF40E93" w14:textId="77777777" w:rsidR="006478F9" w:rsidRPr="00813C03" w:rsidRDefault="00000000">
            <w:pPr>
              <w:rPr>
                <w:rFonts w:ascii="Arial" w:hAnsi="Arial" w:cs="Arial"/>
                <w:sz w:val="24"/>
                <w:szCs w:val="24"/>
              </w:rPr>
            </w:pPr>
            <w:r w:rsidRPr="00813C03">
              <w:rPr>
                <w:rFonts w:ascii="Arial" w:hAnsi="Arial" w:cs="Arial"/>
                <w:sz w:val="24"/>
                <w:szCs w:val="24"/>
              </w:rPr>
              <w:t>95.3%</w:t>
            </w:r>
          </w:p>
        </w:tc>
      </w:tr>
      <w:tr w:rsidR="006478F9" w:rsidRPr="00813C03" w14:paraId="748EC001" w14:textId="77777777">
        <w:tc>
          <w:tcPr>
            <w:tcW w:w="2160" w:type="dxa"/>
          </w:tcPr>
          <w:p w14:paraId="5632D12D" w14:textId="77777777" w:rsidR="006478F9" w:rsidRPr="00813C03" w:rsidRDefault="00000000">
            <w:pPr>
              <w:rPr>
                <w:rFonts w:ascii="Arial" w:hAnsi="Arial" w:cs="Arial"/>
                <w:sz w:val="24"/>
                <w:szCs w:val="24"/>
              </w:rPr>
            </w:pPr>
            <w:r w:rsidRPr="00813C03">
              <w:rPr>
                <w:rFonts w:ascii="Arial" w:hAnsi="Arial" w:cs="Arial"/>
                <w:sz w:val="24"/>
                <w:szCs w:val="24"/>
              </w:rPr>
              <w:t>0.923</w:t>
            </w:r>
          </w:p>
        </w:tc>
        <w:tc>
          <w:tcPr>
            <w:tcW w:w="2160" w:type="dxa"/>
          </w:tcPr>
          <w:p w14:paraId="768F8329" w14:textId="77777777" w:rsidR="006478F9" w:rsidRPr="00813C03" w:rsidRDefault="00000000">
            <w:pPr>
              <w:rPr>
                <w:rFonts w:ascii="Arial" w:hAnsi="Arial" w:cs="Arial"/>
                <w:sz w:val="24"/>
                <w:szCs w:val="24"/>
              </w:rPr>
            </w:pPr>
            <w:r w:rsidRPr="00813C03">
              <w:rPr>
                <w:rFonts w:ascii="Arial" w:hAnsi="Arial" w:cs="Arial"/>
                <w:sz w:val="24"/>
                <w:szCs w:val="24"/>
              </w:rPr>
              <w:t>−0.080</w:t>
            </w:r>
          </w:p>
        </w:tc>
        <w:tc>
          <w:tcPr>
            <w:tcW w:w="2160" w:type="dxa"/>
          </w:tcPr>
          <w:p w14:paraId="7AA7B799" w14:textId="77777777" w:rsidR="006478F9" w:rsidRPr="00813C03" w:rsidRDefault="00000000">
            <w:pPr>
              <w:rPr>
                <w:rFonts w:ascii="Arial" w:hAnsi="Arial" w:cs="Arial"/>
                <w:sz w:val="24"/>
                <w:szCs w:val="24"/>
              </w:rPr>
            </w:pPr>
            <w:r w:rsidRPr="00813C03">
              <w:rPr>
                <w:rFonts w:ascii="Arial" w:hAnsi="Arial" w:cs="Arial"/>
                <w:sz w:val="24"/>
                <w:szCs w:val="24"/>
              </w:rPr>
              <w:t>7.77</w:t>
            </w:r>
          </w:p>
        </w:tc>
        <w:tc>
          <w:tcPr>
            <w:tcW w:w="2160" w:type="dxa"/>
          </w:tcPr>
          <w:p w14:paraId="0F3B6497" w14:textId="77777777" w:rsidR="006478F9" w:rsidRPr="00813C03" w:rsidRDefault="00000000">
            <w:pPr>
              <w:rPr>
                <w:rFonts w:ascii="Arial" w:hAnsi="Arial" w:cs="Arial"/>
                <w:sz w:val="24"/>
                <w:szCs w:val="24"/>
              </w:rPr>
            </w:pPr>
            <w:r w:rsidRPr="00813C03">
              <w:rPr>
                <w:rFonts w:ascii="Arial" w:hAnsi="Arial" w:cs="Arial"/>
                <w:sz w:val="24"/>
                <w:szCs w:val="24"/>
              </w:rPr>
              <w:t>80.1%</w:t>
            </w:r>
          </w:p>
        </w:tc>
      </w:tr>
      <w:tr w:rsidR="006478F9" w:rsidRPr="00813C03" w14:paraId="6CA56E89" w14:textId="77777777">
        <w:tc>
          <w:tcPr>
            <w:tcW w:w="2160" w:type="dxa"/>
          </w:tcPr>
          <w:p w14:paraId="2368EDB0" w14:textId="77777777" w:rsidR="006478F9" w:rsidRPr="00813C03" w:rsidRDefault="00000000">
            <w:pPr>
              <w:rPr>
                <w:rFonts w:ascii="Arial" w:hAnsi="Arial" w:cs="Arial"/>
                <w:sz w:val="24"/>
                <w:szCs w:val="24"/>
              </w:rPr>
            </w:pPr>
            <w:r w:rsidRPr="00813C03">
              <w:rPr>
                <w:rFonts w:ascii="Arial" w:hAnsi="Arial" w:cs="Arial"/>
                <w:sz w:val="24"/>
                <w:szCs w:val="24"/>
              </w:rPr>
              <w:t>0.950</w:t>
            </w:r>
          </w:p>
        </w:tc>
        <w:tc>
          <w:tcPr>
            <w:tcW w:w="2160" w:type="dxa"/>
          </w:tcPr>
          <w:p w14:paraId="0B732E37" w14:textId="77777777" w:rsidR="006478F9" w:rsidRPr="00813C03" w:rsidRDefault="00000000">
            <w:pPr>
              <w:rPr>
                <w:rFonts w:ascii="Arial" w:hAnsi="Arial" w:cs="Arial"/>
                <w:sz w:val="24"/>
                <w:szCs w:val="24"/>
              </w:rPr>
            </w:pPr>
            <w:r w:rsidRPr="00813C03">
              <w:rPr>
                <w:rFonts w:ascii="Arial" w:hAnsi="Arial" w:cs="Arial"/>
                <w:sz w:val="24"/>
                <w:szCs w:val="24"/>
              </w:rPr>
              <w:t>−0.051</w:t>
            </w:r>
          </w:p>
        </w:tc>
        <w:tc>
          <w:tcPr>
            <w:tcW w:w="2160" w:type="dxa"/>
          </w:tcPr>
          <w:p w14:paraId="5CC0AD13" w14:textId="77777777" w:rsidR="006478F9" w:rsidRPr="00813C03" w:rsidRDefault="00000000">
            <w:pPr>
              <w:rPr>
                <w:rFonts w:ascii="Arial" w:hAnsi="Arial" w:cs="Arial"/>
                <w:sz w:val="24"/>
                <w:szCs w:val="24"/>
              </w:rPr>
            </w:pPr>
            <w:r w:rsidRPr="00813C03">
              <w:rPr>
                <w:rFonts w:ascii="Arial" w:hAnsi="Arial" w:cs="Arial"/>
                <w:sz w:val="24"/>
                <w:szCs w:val="24"/>
              </w:rPr>
              <w:t>3.17</w:t>
            </w:r>
          </w:p>
        </w:tc>
        <w:tc>
          <w:tcPr>
            <w:tcW w:w="2160" w:type="dxa"/>
          </w:tcPr>
          <w:p w14:paraId="66BC9B79" w14:textId="77777777" w:rsidR="006478F9" w:rsidRPr="00813C03" w:rsidRDefault="00000000">
            <w:pPr>
              <w:rPr>
                <w:rFonts w:ascii="Arial" w:hAnsi="Arial" w:cs="Arial"/>
                <w:sz w:val="24"/>
                <w:szCs w:val="24"/>
              </w:rPr>
            </w:pPr>
            <w:r w:rsidRPr="00813C03">
              <w:rPr>
                <w:rFonts w:ascii="Arial" w:hAnsi="Arial" w:cs="Arial"/>
                <w:sz w:val="24"/>
                <w:szCs w:val="24"/>
              </w:rPr>
              <w:t>43.2%</w:t>
            </w:r>
          </w:p>
        </w:tc>
      </w:tr>
      <w:tr w:rsidR="006478F9" w:rsidRPr="00813C03" w14:paraId="61D4BE41" w14:textId="77777777">
        <w:tc>
          <w:tcPr>
            <w:tcW w:w="2160" w:type="dxa"/>
          </w:tcPr>
          <w:p w14:paraId="218E6818" w14:textId="77777777" w:rsidR="006478F9" w:rsidRPr="00813C03" w:rsidRDefault="00000000">
            <w:pPr>
              <w:rPr>
                <w:rFonts w:ascii="Arial" w:hAnsi="Arial" w:cs="Arial"/>
                <w:sz w:val="24"/>
                <w:szCs w:val="24"/>
              </w:rPr>
            </w:pPr>
            <w:r w:rsidRPr="00813C03">
              <w:rPr>
                <w:rFonts w:ascii="Arial" w:hAnsi="Arial" w:cs="Arial"/>
                <w:sz w:val="24"/>
                <w:szCs w:val="24"/>
              </w:rPr>
              <w:t>**0.968 (observed)**</w:t>
            </w:r>
          </w:p>
        </w:tc>
        <w:tc>
          <w:tcPr>
            <w:tcW w:w="2160" w:type="dxa"/>
          </w:tcPr>
          <w:p w14:paraId="6F3C30F7" w14:textId="77777777" w:rsidR="006478F9" w:rsidRPr="00813C03" w:rsidRDefault="00000000">
            <w:pPr>
              <w:rPr>
                <w:rFonts w:ascii="Arial" w:hAnsi="Arial" w:cs="Arial"/>
                <w:sz w:val="24"/>
                <w:szCs w:val="24"/>
              </w:rPr>
            </w:pPr>
            <w:r w:rsidRPr="00813C03">
              <w:rPr>
                <w:rFonts w:ascii="Arial" w:hAnsi="Arial" w:cs="Arial"/>
                <w:sz w:val="24"/>
                <w:szCs w:val="24"/>
              </w:rPr>
              <w:t>**−0.032**</w:t>
            </w:r>
          </w:p>
        </w:tc>
        <w:tc>
          <w:tcPr>
            <w:tcW w:w="2160" w:type="dxa"/>
          </w:tcPr>
          <w:p w14:paraId="732F622C" w14:textId="77777777" w:rsidR="006478F9" w:rsidRPr="00813C03" w:rsidRDefault="00000000">
            <w:pPr>
              <w:rPr>
                <w:rFonts w:ascii="Arial" w:hAnsi="Arial" w:cs="Arial"/>
                <w:sz w:val="24"/>
                <w:szCs w:val="24"/>
              </w:rPr>
            </w:pPr>
            <w:r w:rsidRPr="00813C03">
              <w:rPr>
                <w:rFonts w:ascii="Arial" w:hAnsi="Arial" w:cs="Arial"/>
                <w:sz w:val="24"/>
                <w:szCs w:val="24"/>
              </w:rPr>
              <w:t>**1.28**</w:t>
            </w:r>
          </w:p>
        </w:tc>
        <w:tc>
          <w:tcPr>
            <w:tcW w:w="2160" w:type="dxa"/>
          </w:tcPr>
          <w:p w14:paraId="7BD6284B" w14:textId="77777777" w:rsidR="006478F9" w:rsidRPr="00813C03" w:rsidRDefault="00000000">
            <w:pPr>
              <w:rPr>
                <w:rFonts w:ascii="Arial" w:hAnsi="Arial" w:cs="Arial"/>
                <w:sz w:val="24"/>
                <w:szCs w:val="24"/>
              </w:rPr>
            </w:pPr>
            <w:r w:rsidRPr="00813C03">
              <w:rPr>
                <w:rFonts w:ascii="Arial" w:hAnsi="Arial" w:cs="Arial"/>
                <w:sz w:val="24"/>
                <w:szCs w:val="24"/>
              </w:rPr>
              <w:t>**20.7%**</w:t>
            </w:r>
          </w:p>
        </w:tc>
      </w:tr>
      <w:tr w:rsidR="006478F9" w:rsidRPr="00813C03" w14:paraId="77CBD4B0" w14:textId="77777777">
        <w:tc>
          <w:tcPr>
            <w:tcW w:w="2160" w:type="dxa"/>
          </w:tcPr>
          <w:p w14:paraId="3993AAF1" w14:textId="77777777" w:rsidR="006478F9" w:rsidRPr="00813C03" w:rsidRDefault="00000000">
            <w:pPr>
              <w:rPr>
                <w:rFonts w:ascii="Arial" w:hAnsi="Arial" w:cs="Arial"/>
                <w:sz w:val="24"/>
                <w:szCs w:val="24"/>
              </w:rPr>
            </w:pPr>
            <w:r w:rsidRPr="00813C03">
              <w:rPr>
                <w:rFonts w:ascii="Arial" w:hAnsi="Arial" w:cs="Arial"/>
                <w:sz w:val="24"/>
                <w:szCs w:val="24"/>
              </w:rPr>
              <w:t>0.980</w:t>
            </w:r>
          </w:p>
        </w:tc>
        <w:tc>
          <w:tcPr>
            <w:tcW w:w="2160" w:type="dxa"/>
          </w:tcPr>
          <w:p w14:paraId="7111A588" w14:textId="77777777" w:rsidR="006478F9" w:rsidRPr="00813C03" w:rsidRDefault="00000000">
            <w:pPr>
              <w:rPr>
                <w:rFonts w:ascii="Arial" w:hAnsi="Arial" w:cs="Arial"/>
                <w:sz w:val="24"/>
                <w:szCs w:val="24"/>
              </w:rPr>
            </w:pPr>
            <w:r w:rsidRPr="00813C03">
              <w:rPr>
                <w:rFonts w:ascii="Arial" w:hAnsi="Arial" w:cs="Arial"/>
                <w:sz w:val="24"/>
                <w:szCs w:val="24"/>
              </w:rPr>
              <w:t>−0.020</w:t>
            </w:r>
          </w:p>
        </w:tc>
        <w:tc>
          <w:tcPr>
            <w:tcW w:w="2160" w:type="dxa"/>
          </w:tcPr>
          <w:p w14:paraId="4D084545" w14:textId="77777777" w:rsidR="006478F9" w:rsidRPr="00813C03" w:rsidRDefault="00000000">
            <w:pPr>
              <w:rPr>
                <w:rFonts w:ascii="Arial" w:hAnsi="Arial" w:cs="Arial"/>
                <w:sz w:val="24"/>
                <w:szCs w:val="24"/>
              </w:rPr>
            </w:pPr>
            <w:r w:rsidRPr="00813C03">
              <w:rPr>
                <w:rFonts w:ascii="Arial" w:hAnsi="Arial" w:cs="Arial"/>
                <w:sz w:val="24"/>
                <w:szCs w:val="24"/>
              </w:rPr>
              <w:t>0.50</w:t>
            </w:r>
          </w:p>
        </w:tc>
        <w:tc>
          <w:tcPr>
            <w:tcW w:w="2160" w:type="dxa"/>
          </w:tcPr>
          <w:p w14:paraId="51565370" w14:textId="77777777" w:rsidR="006478F9" w:rsidRPr="00813C03" w:rsidRDefault="00000000">
            <w:pPr>
              <w:rPr>
                <w:rFonts w:ascii="Arial" w:hAnsi="Arial" w:cs="Arial"/>
                <w:sz w:val="24"/>
                <w:szCs w:val="24"/>
              </w:rPr>
            </w:pPr>
            <w:r w:rsidRPr="00813C03">
              <w:rPr>
                <w:rFonts w:ascii="Arial" w:hAnsi="Arial" w:cs="Arial"/>
                <w:sz w:val="24"/>
                <w:szCs w:val="24"/>
              </w:rPr>
              <w:t>11.0%</w:t>
            </w:r>
          </w:p>
        </w:tc>
      </w:tr>
      <w:tr w:rsidR="006478F9" w:rsidRPr="00813C03" w14:paraId="5497EC3F" w14:textId="77777777">
        <w:tc>
          <w:tcPr>
            <w:tcW w:w="2160" w:type="dxa"/>
          </w:tcPr>
          <w:p w14:paraId="61AB5E72" w14:textId="77777777" w:rsidR="006478F9" w:rsidRPr="00813C03" w:rsidRDefault="00000000">
            <w:pPr>
              <w:rPr>
                <w:rFonts w:ascii="Arial" w:hAnsi="Arial" w:cs="Arial"/>
                <w:sz w:val="24"/>
                <w:szCs w:val="24"/>
              </w:rPr>
            </w:pPr>
            <w:r w:rsidRPr="00813C03">
              <w:rPr>
                <w:rFonts w:ascii="Arial" w:hAnsi="Arial" w:cs="Arial"/>
                <w:sz w:val="24"/>
                <w:szCs w:val="24"/>
              </w:rPr>
              <w:t>1.000</w:t>
            </w:r>
          </w:p>
        </w:tc>
        <w:tc>
          <w:tcPr>
            <w:tcW w:w="2160" w:type="dxa"/>
          </w:tcPr>
          <w:p w14:paraId="065314A8" w14:textId="77777777" w:rsidR="006478F9" w:rsidRPr="00813C03" w:rsidRDefault="00000000">
            <w:pPr>
              <w:rPr>
                <w:rFonts w:ascii="Arial" w:hAnsi="Arial" w:cs="Arial"/>
                <w:sz w:val="24"/>
                <w:szCs w:val="24"/>
              </w:rPr>
            </w:pPr>
            <w:r w:rsidRPr="00813C03">
              <w:rPr>
                <w:rFonts w:ascii="Arial" w:hAnsi="Arial" w:cs="Arial"/>
                <w:sz w:val="24"/>
                <w:szCs w:val="24"/>
              </w:rPr>
              <w:t>0.000</w:t>
            </w:r>
          </w:p>
        </w:tc>
        <w:tc>
          <w:tcPr>
            <w:tcW w:w="2160" w:type="dxa"/>
          </w:tcPr>
          <w:p w14:paraId="3C4C3152" w14:textId="77777777" w:rsidR="006478F9" w:rsidRPr="00813C03" w:rsidRDefault="00000000">
            <w:pPr>
              <w:rPr>
                <w:rFonts w:ascii="Arial" w:hAnsi="Arial" w:cs="Arial"/>
                <w:sz w:val="24"/>
                <w:szCs w:val="24"/>
              </w:rPr>
            </w:pPr>
            <w:r w:rsidRPr="00813C03">
              <w:rPr>
                <w:rFonts w:ascii="Arial" w:hAnsi="Arial" w:cs="Arial"/>
                <w:sz w:val="24"/>
                <w:szCs w:val="24"/>
              </w:rPr>
              <w:t>0.00</w:t>
            </w:r>
          </w:p>
        </w:tc>
        <w:tc>
          <w:tcPr>
            <w:tcW w:w="2160" w:type="dxa"/>
          </w:tcPr>
          <w:p w14:paraId="520CEAC8" w14:textId="77777777" w:rsidR="006478F9" w:rsidRPr="00813C03" w:rsidRDefault="00000000">
            <w:pPr>
              <w:rPr>
                <w:rFonts w:ascii="Arial" w:hAnsi="Arial" w:cs="Arial"/>
                <w:sz w:val="24"/>
                <w:szCs w:val="24"/>
              </w:rPr>
            </w:pPr>
            <w:r w:rsidRPr="00813C03">
              <w:rPr>
                <w:rFonts w:ascii="Arial" w:hAnsi="Arial" w:cs="Arial"/>
                <w:sz w:val="24"/>
                <w:szCs w:val="24"/>
              </w:rPr>
              <w:t>5.0%</w:t>
            </w:r>
          </w:p>
        </w:tc>
      </w:tr>
      <w:tr w:rsidR="006478F9" w:rsidRPr="00813C03" w14:paraId="01EEABCC" w14:textId="77777777">
        <w:tc>
          <w:tcPr>
            <w:tcW w:w="2160" w:type="dxa"/>
          </w:tcPr>
          <w:p w14:paraId="634F14CF" w14:textId="77777777" w:rsidR="006478F9" w:rsidRPr="00813C03" w:rsidRDefault="00000000">
            <w:pPr>
              <w:rPr>
                <w:rFonts w:ascii="Arial" w:hAnsi="Arial" w:cs="Arial"/>
                <w:sz w:val="24"/>
                <w:szCs w:val="24"/>
              </w:rPr>
            </w:pPr>
            <w:r w:rsidRPr="00813C03">
              <w:rPr>
                <w:rFonts w:ascii="Arial" w:hAnsi="Arial" w:cs="Arial"/>
                <w:sz w:val="24"/>
                <w:szCs w:val="24"/>
              </w:rPr>
              <w:t>1.020</w:t>
            </w:r>
          </w:p>
        </w:tc>
        <w:tc>
          <w:tcPr>
            <w:tcW w:w="2160" w:type="dxa"/>
          </w:tcPr>
          <w:p w14:paraId="6BDE46ED" w14:textId="77777777" w:rsidR="006478F9" w:rsidRPr="00813C03" w:rsidRDefault="00000000">
            <w:pPr>
              <w:rPr>
                <w:rFonts w:ascii="Arial" w:hAnsi="Arial" w:cs="Arial"/>
                <w:sz w:val="24"/>
                <w:szCs w:val="24"/>
              </w:rPr>
            </w:pPr>
            <w:r w:rsidRPr="00813C03">
              <w:rPr>
                <w:rFonts w:ascii="Arial" w:hAnsi="Arial" w:cs="Arial"/>
                <w:sz w:val="24"/>
                <w:szCs w:val="24"/>
              </w:rPr>
              <w:t>0.020</w:t>
            </w:r>
          </w:p>
        </w:tc>
        <w:tc>
          <w:tcPr>
            <w:tcW w:w="2160" w:type="dxa"/>
          </w:tcPr>
          <w:p w14:paraId="4953EA5B" w14:textId="77777777" w:rsidR="006478F9" w:rsidRPr="00813C03" w:rsidRDefault="00000000">
            <w:pPr>
              <w:rPr>
                <w:rFonts w:ascii="Arial" w:hAnsi="Arial" w:cs="Arial"/>
                <w:sz w:val="24"/>
                <w:szCs w:val="24"/>
              </w:rPr>
            </w:pPr>
            <w:r w:rsidRPr="00813C03">
              <w:rPr>
                <w:rFonts w:ascii="Arial" w:hAnsi="Arial" w:cs="Arial"/>
                <w:sz w:val="24"/>
                <w:szCs w:val="24"/>
              </w:rPr>
              <w:t>0.50</w:t>
            </w:r>
          </w:p>
        </w:tc>
        <w:tc>
          <w:tcPr>
            <w:tcW w:w="2160" w:type="dxa"/>
          </w:tcPr>
          <w:p w14:paraId="3352936E" w14:textId="77777777" w:rsidR="006478F9" w:rsidRPr="00813C03" w:rsidRDefault="00000000">
            <w:pPr>
              <w:rPr>
                <w:rFonts w:ascii="Arial" w:hAnsi="Arial" w:cs="Arial"/>
                <w:sz w:val="24"/>
                <w:szCs w:val="24"/>
              </w:rPr>
            </w:pPr>
            <w:r w:rsidRPr="00813C03">
              <w:rPr>
                <w:rFonts w:ascii="Arial" w:hAnsi="Arial" w:cs="Arial"/>
                <w:sz w:val="24"/>
                <w:szCs w:val="24"/>
              </w:rPr>
              <w:t>11.0%</w:t>
            </w:r>
          </w:p>
        </w:tc>
      </w:tr>
      <w:tr w:rsidR="006478F9" w:rsidRPr="00813C03" w14:paraId="6620F376" w14:textId="77777777">
        <w:tc>
          <w:tcPr>
            <w:tcW w:w="2160" w:type="dxa"/>
          </w:tcPr>
          <w:p w14:paraId="3C415381" w14:textId="77777777" w:rsidR="006478F9" w:rsidRPr="00813C03" w:rsidRDefault="00000000">
            <w:pPr>
              <w:rPr>
                <w:rFonts w:ascii="Arial" w:hAnsi="Arial" w:cs="Arial"/>
                <w:sz w:val="24"/>
                <w:szCs w:val="24"/>
              </w:rPr>
            </w:pPr>
            <w:r w:rsidRPr="00813C03">
              <w:rPr>
                <w:rFonts w:ascii="Arial" w:hAnsi="Arial" w:cs="Arial"/>
                <w:sz w:val="24"/>
                <w:szCs w:val="24"/>
              </w:rPr>
              <w:t>1.083</w:t>
            </w:r>
          </w:p>
        </w:tc>
        <w:tc>
          <w:tcPr>
            <w:tcW w:w="2160" w:type="dxa"/>
          </w:tcPr>
          <w:p w14:paraId="312D3DA7" w14:textId="77777777" w:rsidR="006478F9" w:rsidRPr="00813C03" w:rsidRDefault="00000000">
            <w:pPr>
              <w:rPr>
                <w:rFonts w:ascii="Arial" w:hAnsi="Arial" w:cs="Arial"/>
                <w:sz w:val="24"/>
                <w:szCs w:val="24"/>
              </w:rPr>
            </w:pPr>
            <w:r w:rsidRPr="00813C03">
              <w:rPr>
                <w:rFonts w:ascii="Arial" w:hAnsi="Arial" w:cs="Arial"/>
                <w:sz w:val="24"/>
                <w:szCs w:val="24"/>
              </w:rPr>
              <w:t>0.080</w:t>
            </w:r>
          </w:p>
        </w:tc>
        <w:tc>
          <w:tcPr>
            <w:tcW w:w="2160" w:type="dxa"/>
          </w:tcPr>
          <w:p w14:paraId="2FA30C95" w14:textId="77777777" w:rsidR="006478F9" w:rsidRPr="00813C03" w:rsidRDefault="00000000">
            <w:pPr>
              <w:rPr>
                <w:rFonts w:ascii="Arial" w:hAnsi="Arial" w:cs="Arial"/>
                <w:sz w:val="24"/>
                <w:szCs w:val="24"/>
              </w:rPr>
            </w:pPr>
            <w:r w:rsidRPr="00813C03">
              <w:rPr>
                <w:rFonts w:ascii="Arial" w:hAnsi="Arial" w:cs="Arial"/>
                <w:sz w:val="24"/>
                <w:szCs w:val="24"/>
              </w:rPr>
              <w:t>7.77</w:t>
            </w:r>
          </w:p>
        </w:tc>
        <w:tc>
          <w:tcPr>
            <w:tcW w:w="2160" w:type="dxa"/>
          </w:tcPr>
          <w:p w14:paraId="1D266C99" w14:textId="77777777" w:rsidR="006478F9" w:rsidRPr="00813C03" w:rsidRDefault="00000000">
            <w:pPr>
              <w:rPr>
                <w:rFonts w:ascii="Arial" w:hAnsi="Arial" w:cs="Arial"/>
                <w:sz w:val="24"/>
                <w:szCs w:val="24"/>
              </w:rPr>
            </w:pPr>
            <w:r w:rsidRPr="00813C03">
              <w:rPr>
                <w:rFonts w:ascii="Arial" w:hAnsi="Arial" w:cs="Arial"/>
                <w:sz w:val="24"/>
                <w:szCs w:val="24"/>
              </w:rPr>
              <w:t>80.1%</w:t>
            </w:r>
          </w:p>
        </w:tc>
      </w:tr>
      <w:tr w:rsidR="006478F9" w:rsidRPr="00813C03" w14:paraId="2AC1C4EB" w14:textId="77777777">
        <w:tc>
          <w:tcPr>
            <w:tcW w:w="2160" w:type="dxa"/>
          </w:tcPr>
          <w:p w14:paraId="1928D375" w14:textId="77777777" w:rsidR="006478F9" w:rsidRPr="00813C03" w:rsidRDefault="00000000">
            <w:pPr>
              <w:rPr>
                <w:rFonts w:ascii="Arial" w:hAnsi="Arial" w:cs="Arial"/>
                <w:sz w:val="24"/>
                <w:szCs w:val="24"/>
              </w:rPr>
            </w:pPr>
            <w:r w:rsidRPr="00813C03">
              <w:rPr>
                <w:rFonts w:ascii="Arial" w:hAnsi="Arial" w:cs="Arial"/>
                <w:sz w:val="24"/>
                <w:szCs w:val="24"/>
              </w:rPr>
              <w:t>1.100</w:t>
            </w:r>
          </w:p>
        </w:tc>
        <w:tc>
          <w:tcPr>
            <w:tcW w:w="2160" w:type="dxa"/>
          </w:tcPr>
          <w:p w14:paraId="4E44DDF5" w14:textId="77777777" w:rsidR="006478F9" w:rsidRPr="00813C03" w:rsidRDefault="00000000">
            <w:pPr>
              <w:rPr>
                <w:rFonts w:ascii="Arial" w:hAnsi="Arial" w:cs="Arial"/>
                <w:sz w:val="24"/>
                <w:szCs w:val="24"/>
              </w:rPr>
            </w:pPr>
            <w:r w:rsidRPr="00813C03">
              <w:rPr>
                <w:rFonts w:ascii="Arial" w:hAnsi="Arial" w:cs="Arial"/>
                <w:sz w:val="24"/>
                <w:szCs w:val="24"/>
              </w:rPr>
              <w:t>0.095</w:t>
            </w:r>
          </w:p>
        </w:tc>
        <w:tc>
          <w:tcPr>
            <w:tcW w:w="2160" w:type="dxa"/>
          </w:tcPr>
          <w:p w14:paraId="4303F185" w14:textId="77777777" w:rsidR="006478F9" w:rsidRPr="00813C03" w:rsidRDefault="00000000">
            <w:pPr>
              <w:rPr>
                <w:rFonts w:ascii="Arial" w:hAnsi="Arial" w:cs="Arial"/>
                <w:sz w:val="24"/>
                <w:szCs w:val="24"/>
              </w:rPr>
            </w:pPr>
            <w:r w:rsidRPr="00813C03">
              <w:rPr>
                <w:rFonts w:ascii="Arial" w:hAnsi="Arial" w:cs="Arial"/>
                <w:sz w:val="24"/>
                <w:szCs w:val="24"/>
              </w:rPr>
              <w:t>10.93</w:t>
            </w:r>
          </w:p>
        </w:tc>
        <w:tc>
          <w:tcPr>
            <w:tcW w:w="2160" w:type="dxa"/>
          </w:tcPr>
          <w:p w14:paraId="09555C47" w14:textId="77777777" w:rsidR="006478F9" w:rsidRPr="00813C03" w:rsidRDefault="00000000">
            <w:pPr>
              <w:rPr>
                <w:rFonts w:ascii="Arial" w:hAnsi="Arial" w:cs="Arial"/>
                <w:sz w:val="24"/>
                <w:szCs w:val="24"/>
              </w:rPr>
            </w:pPr>
            <w:r w:rsidRPr="00813C03">
              <w:rPr>
                <w:rFonts w:ascii="Arial" w:hAnsi="Arial" w:cs="Arial"/>
                <w:sz w:val="24"/>
                <w:szCs w:val="24"/>
              </w:rPr>
              <w:t>90.7%</w:t>
            </w:r>
          </w:p>
        </w:tc>
      </w:tr>
    </w:tbl>
    <w:p w14:paraId="66AC3CE4" w14:textId="77777777" w:rsidR="006478F9" w:rsidRPr="00813C03" w:rsidRDefault="006478F9">
      <w:pPr>
        <w:rPr>
          <w:rFonts w:ascii="Arial" w:hAnsi="Arial" w:cs="Arial"/>
          <w:sz w:val="24"/>
          <w:szCs w:val="24"/>
        </w:rPr>
      </w:pPr>
    </w:p>
    <w:p w14:paraId="78A8E8A4" w14:textId="77777777" w:rsidR="006478F9" w:rsidRPr="00813C03" w:rsidRDefault="00000000">
      <w:pPr>
        <w:rPr>
          <w:rFonts w:ascii="Arial" w:hAnsi="Arial" w:cs="Arial"/>
          <w:sz w:val="24"/>
          <w:szCs w:val="24"/>
        </w:rPr>
      </w:pPr>
      <w:r w:rsidRPr="00813C03">
        <w:rPr>
          <w:rFonts w:ascii="Arial" w:hAnsi="Arial" w:cs="Arial"/>
          <w:b/>
          <w:sz w:val="24"/>
          <w:szCs w:val="24"/>
        </w:rPr>
        <w:t>Key findings:</w:t>
      </w:r>
    </w:p>
    <w:p w14:paraId="02F1D86A" w14:textId="65415D96" w:rsidR="006478F9" w:rsidRPr="00813C03" w:rsidRDefault="009B7802" w:rsidP="009B7802">
      <w:pPr>
        <w:pStyle w:val="a0"/>
        <w:numPr>
          <w:ilvl w:val="0"/>
          <w:numId w:val="0"/>
        </w:numPr>
        <w:ind w:left="360" w:hanging="360"/>
        <w:rPr>
          <w:rFonts w:ascii="Arial" w:hAnsi="Arial" w:cs="Arial"/>
          <w:sz w:val="24"/>
          <w:szCs w:val="24"/>
        </w:rPr>
      </w:pPr>
      <w:r w:rsidRPr="00813C03">
        <w:rPr>
          <w:rFonts w:ascii="Arial" w:eastAsia="宋体" w:hAnsi="Arial" w:cs="Arial" w:hint="eastAsia"/>
          <w:sz w:val="24"/>
          <w:szCs w:val="24"/>
          <w:lang w:eastAsia="zh-CN"/>
        </w:rPr>
        <w:t xml:space="preserve">    </w:t>
      </w:r>
      <w:r w:rsidRPr="00813C03">
        <w:rPr>
          <w:rFonts w:ascii="Arial" w:hAnsi="Arial" w:cs="Arial"/>
          <w:sz w:val="24"/>
          <w:szCs w:val="24"/>
        </w:rPr>
        <w:t xml:space="preserve">At the observed effect size (OR = 0.968), statistical power is </w:t>
      </w:r>
      <w:r w:rsidRPr="00813C03">
        <w:rPr>
          <w:rFonts w:ascii="Arial" w:hAnsi="Arial" w:cs="Arial"/>
          <w:b/>
          <w:sz w:val="24"/>
          <w:szCs w:val="24"/>
        </w:rPr>
        <w:t>20.7%</w:t>
      </w:r>
      <w:r w:rsidRPr="00813C03">
        <w:rPr>
          <w:rFonts w:ascii="Arial" w:hAnsi="Arial" w:cs="Arial"/>
          <w:sz w:val="24"/>
          <w:szCs w:val="24"/>
        </w:rPr>
        <w:t>, which is below the conventional 80% threshold.</w:t>
      </w:r>
    </w:p>
    <w:p w14:paraId="1307FF4D" w14:textId="1083BE60" w:rsidR="006478F9" w:rsidRPr="00813C03" w:rsidRDefault="009B7802" w:rsidP="009B7802">
      <w:pPr>
        <w:pStyle w:val="a0"/>
        <w:numPr>
          <w:ilvl w:val="0"/>
          <w:numId w:val="0"/>
        </w:numPr>
        <w:ind w:left="360" w:hanging="360"/>
        <w:rPr>
          <w:rFonts w:ascii="Arial" w:hAnsi="Arial" w:cs="Arial"/>
          <w:sz w:val="24"/>
          <w:szCs w:val="24"/>
        </w:rPr>
      </w:pPr>
      <w:r w:rsidRPr="00813C03">
        <w:rPr>
          <w:rFonts w:ascii="Arial" w:eastAsia="宋体" w:hAnsi="Arial" w:cs="Arial" w:hint="eastAsia"/>
          <w:sz w:val="24"/>
          <w:szCs w:val="24"/>
          <w:lang w:eastAsia="zh-CN"/>
        </w:rPr>
        <w:t xml:space="preserve">    </w:t>
      </w:r>
      <w:r w:rsidRPr="00813C03">
        <w:rPr>
          <w:rFonts w:ascii="Arial" w:hAnsi="Arial" w:cs="Arial"/>
          <w:sz w:val="24"/>
          <w:szCs w:val="24"/>
        </w:rPr>
        <w:t xml:space="preserve">The study has </w:t>
      </w:r>
      <w:r w:rsidRPr="00813C03">
        <w:rPr>
          <w:rFonts w:ascii="Arial" w:hAnsi="Arial" w:cs="Arial"/>
          <w:b/>
          <w:sz w:val="24"/>
          <w:szCs w:val="24"/>
        </w:rPr>
        <w:t>80% power to detect OR ≤ 0.923 or OR ≥ 1.083</w:t>
      </w:r>
      <w:r w:rsidRPr="00813C03">
        <w:rPr>
          <w:rFonts w:ascii="Arial" w:hAnsi="Arial" w:cs="Arial"/>
          <w:sz w:val="24"/>
          <w:szCs w:val="24"/>
        </w:rPr>
        <w:t xml:space="preserve">, and </w:t>
      </w:r>
      <w:r w:rsidRPr="00813C03">
        <w:rPr>
          <w:rFonts w:ascii="Arial" w:hAnsi="Arial" w:cs="Arial"/>
          <w:b/>
          <w:sz w:val="24"/>
          <w:szCs w:val="24"/>
        </w:rPr>
        <w:t>90% power to detect OR ≤ 0.912 or OR ≥ 1.097</w:t>
      </w:r>
      <w:r w:rsidRPr="00813C03">
        <w:rPr>
          <w:rFonts w:ascii="Arial" w:hAnsi="Arial" w:cs="Arial"/>
          <w:sz w:val="24"/>
          <w:szCs w:val="24"/>
        </w:rPr>
        <w:t>.</w:t>
      </w:r>
    </w:p>
    <w:p w14:paraId="34D9E792" w14:textId="2662D561"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sz w:val="24"/>
          <w:szCs w:val="24"/>
          <w:lang w:eastAsia="zh-CN"/>
        </w:rPr>
        <w:t xml:space="preserve">    </w:t>
      </w:r>
      <w:r w:rsidRPr="00813C03">
        <w:rPr>
          <w:rFonts w:ascii="Arial" w:hAnsi="Arial" w:cs="Arial"/>
          <w:sz w:val="24"/>
          <w:szCs w:val="24"/>
        </w:rPr>
        <w:t>The low power at the observed effect magnitude indicates that the detected causal association (IVW P = 9.5 × 10</w:t>
      </w:r>
      <w:r w:rsidRPr="00813C03">
        <w:rPr>
          <w:rFonts w:ascii="Cambria Math" w:hAnsi="Cambria Math" w:cs="Cambria Math"/>
          <w:sz w:val="24"/>
          <w:szCs w:val="24"/>
        </w:rPr>
        <w:t>⁻</w:t>
      </w:r>
      <w:r w:rsidRPr="00813C03">
        <w:rPr>
          <w:rFonts w:ascii="Arial" w:hAnsi="Arial" w:cs="Arial"/>
          <w:sz w:val="24"/>
          <w:szCs w:val="24"/>
        </w:rPr>
        <w:t>⁴) represents a genuine signal, as detecting an effect of this size (OR = 0.968) with only 20.7% power and still achieving genome-wide-level significance (P &lt; 10</w:t>
      </w:r>
      <w:r w:rsidRPr="00813C03">
        <w:rPr>
          <w:rFonts w:ascii="Cambria Math" w:hAnsi="Cambria Math" w:cs="Cambria Math"/>
          <w:sz w:val="24"/>
          <w:szCs w:val="24"/>
        </w:rPr>
        <w:t>⁻</w:t>
      </w:r>
      <w:r w:rsidRPr="00813C03">
        <w:rPr>
          <w:rFonts w:ascii="Arial" w:hAnsi="Arial" w:cs="Arial"/>
          <w:sz w:val="24"/>
          <w:szCs w:val="24"/>
        </w:rPr>
        <w:t>³) suggests a true effect. However, the precision of the effect size estimate is limited.</w:t>
      </w:r>
    </w:p>
    <w:p w14:paraId="2695982B"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1.5 Interpretation</w:t>
      </w:r>
    </w:p>
    <w:p w14:paraId="53FB7213" w14:textId="77777777" w:rsidR="006478F9" w:rsidRPr="00813C03" w:rsidRDefault="00000000">
      <w:pPr>
        <w:rPr>
          <w:rFonts w:ascii="Arial" w:hAnsi="Arial" w:cs="Arial"/>
          <w:sz w:val="24"/>
          <w:szCs w:val="24"/>
        </w:rPr>
      </w:pPr>
      <w:r w:rsidRPr="00813C03">
        <w:rPr>
          <w:rFonts w:ascii="Arial" w:hAnsi="Arial" w:cs="Arial"/>
          <w:sz w:val="24"/>
          <w:szCs w:val="24"/>
        </w:rPr>
        <w:t>The power calculation reveals that our MR study is adequately powered for moderate-to-large effect sizes (OR ≤ 0.923 or ≥ 1.083 at 80% power) but underpowered for small effect sizes. The observed OR of 0.968 falls below the 80% power threshold, meaning the study was not specifically designed to detect an effect of this magnitude. Nonetheless, the consistency of the IVW estimate with the weighted median (OR = 0.966, P = 3.22 × 10</w:t>
      </w:r>
      <w:r w:rsidRPr="00813C03">
        <w:rPr>
          <w:rFonts w:ascii="Cambria Math" w:hAnsi="Cambria Math" w:cs="Cambria Math"/>
          <w:sz w:val="24"/>
          <w:szCs w:val="24"/>
        </w:rPr>
        <w:t>⁻</w:t>
      </w:r>
      <w:r w:rsidRPr="00813C03">
        <w:rPr>
          <w:rFonts w:ascii="Arial" w:hAnsi="Arial" w:cs="Arial"/>
          <w:sz w:val="24"/>
          <w:szCs w:val="24"/>
        </w:rPr>
        <w:t>⁸) and weighted mode (OR = 0.965, P = 0.005) estimates, all converging on a small protective effect, supports the robustness of this finding. The reduced power should be acknowledged as a limitation.</w:t>
      </w:r>
    </w:p>
    <w:p w14:paraId="7054358A"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6996EBE3"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2. Justification for P-Value Threshold (P &lt; 5 × 10</w:t>
      </w:r>
      <w:r w:rsidRPr="00813C03">
        <w:rPr>
          <w:rFonts w:ascii="Cambria Math" w:hAnsi="Cambria Math" w:cs="Cambria Math"/>
          <w:color w:val="auto"/>
          <w:sz w:val="24"/>
          <w:szCs w:val="24"/>
        </w:rPr>
        <w:t>⁻</w:t>
      </w:r>
      <w:r w:rsidRPr="00813C03">
        <w:rPr>
          <w:rFonts w:ascii="Arial" w:hAnsi="Arial" w:cs="Arial"/>
          <w:color w:val="auto"/>
          <w:sz w:val="24"/>
          <w:szCs w:val="24"/>
        </w:rPr>
        <w:t>⁸)</w:t>
      </w:r>
    </w:p>
    <w:p w14:paraId="5DE44DF0" w14:textId="4CE38CFB" w:rsidR="006478F9" w:rsidRPr="00813C03" w:rsidRDefault="00000000">
      <w:pPr>
        <w:rPr>
          <w:rFonts w:ascii="Arial" w:hAnsi="Arial" w:cs="Arial"/>
          <w:sz w:val="24"/>
          <w:szCs w:val="24"/>
        </w:rPr>
      </w:pPr>
      <w:r w:rsidRPr="00813C03">
        <w:rPr>
          <w:rFonts w:ascii="Arial" w:hAnsi="Arial" w:cs="Arial"/>
          <w:sz w:val="24"/>
          <w:szCs w:val="24"/>
        </w:rPr>
        <w:t>The genome-wide significance threshold of P &lt; 5 × 10</w:t>
      </w:r>
      <w:r w:rsidRPr="00813C03">
        <w:rPr>
          <w:rFonts w:ascii="Cambria Math" w:hAnsi="Cambria Math" w:cs="Cambria Math"/>
          <w:sz w:val="24"/>
          <w:szCs w:val="24"/>
        </w:rPr>
        <w:t>⁻</w:t>
      </w:r>
      <w:r w:rsidRPr="00813C03">
        <w:rPr>
          <w:rFonts w:ascii="Arial" w:hAnsi="Arial" w:cs="Arial"/>
          <w:sz w:val="24"/>
          <w:szCs w:val="24"/>
        </w:rPr>
        <w:t>The genome-wide significance threshold of P &lt; 5 × 10⁻⁸ was adopted based on established guidelines for GWAS significance (Pe'er et al. [1</w:t>
      </w:r>
      <w:r w:rsidR="00813C03" w:rsidRPr="00813C03">
        <w:rPr>
          <w:rFonts w:ascii="Arial" w:eastAsia="宋体" w:hAnsi="Arial" w:cs="Arial" w:hint="eastAsia"/>
          <w:sz w:val="24"/>
          <w:szCs w:val="24"/>
          <w:lang w:eastAsia="zh-CN"/>
        </w:rPr>
        <w:t>4</w:t>
      </w:r>
      <w:r w:rsidRPr="00813C03">
        <w:rPr>
          <w:rFonts w:ascii="Arial" w:hAnsi="Arial" w:cs="Arial"/>
          <w:sz w:val="24"/>
          <w:szCs w:val="24"/>
        </w:rPr>
        <w:t>]). This threshold:</w:t>
      </w:r>
    </w:p>
    <w:p w14:paraId="1A8ECE4D" w14:textId="77777777" w:rsidR="006478F9" w:rsidRPr="00813C03" w:rsidRDefault="00000000">
      <w:pPr>
        <w:pStyle w:val="a"/>
        <w:rPr>
          <w:rFonts w:ascii="Arial" w:hAnsi="Arial" w:cs="Arial"/>
          <w:sz w:val="24"/>
          <w:szCs w:val="24"/>
        </w:rPr>
      </w:pPr>
      <w:r w:rsidRPr="00813C03">
        <w:rPr>
          <w:rFonts w:ascii="Arial" w:hAnsi="Arial" w:cs="Arial"/>
          <w:b/>
          <w:sz w:val="24"/>
          <w:szCs w:val="24"/>
        </w:rPr>
        <w:t>Is not arbitrary</w:t>
      </w:r>
      <w:r w:rsidRPr="00813C03">
        <w:rPr>
          <w:rFonts w:ascii="Arial" w:hAnsi="Arial" w:cs="Arial"/>
          <w:sz w:val="24"/>
          <w:szCs w:val="24"/>
        </w:rPr>
        <w:t>: It is the community-standard threshold for declaring genome-wide significance in GWAS, widely adopted by the NHGRI-EBI GWAS Catalog and major GWAS consortia. It corrects for the estimated ~1 million independent tests in the human genome.</w:t>
      </w:r>
    </w:p>
    <w:p w14:paraId="738D18D7" w14:textId="77777777" w:rsidR="006478F9" w:rsidRPr="00813C03" w:rsidRDefault="00000000">
      <w:pPr>
        <w:pStyle w:val="a"/>
        <w:rPr>
          <w:rFonts w:ascii="Arial" w:hAnsi="Arial" w:cs="Arial"/>
          <w:sz w:val="24"/>
          <w:szCs w:val="24"/>
        </w:rPr>
      </w:pPr>
      <w:r w:rsidRPr="00813C03">
        <w:rPr>
          <w:rFonts w:ascii="Arial" w:hAnsi="Arial" w:cs="Arial"/>
          <w:b/>
          <w:sz w:val="24"/>
          <w:szCs w:val="24"/>
        </w:rPr>
        <w:t>Minimizes false-positive IVs</w:t>
      </w:r>
      <w:r w:rsidRPr="00813C03">
        <w:rPr>
          <w:rFonts w:ascii="Arial" w:hAnsi="Arial" w:cs="Arial"/>
          <w:sz w:val="24"/>
          <w:szCs w:val="24"/>
        </w:rPr>
        <w:t>: Using a more lenient threshold (e.g., P &lt; 1 × 10</w:t>
      </w:r>
      <w:r w:rsidRPr="00813C03">
        <w:rPr>
          <w:rFonts w:ascii="Cambria Math" w:hAnsi="Cambria Math" w:cs="Cambria Math"/>
          <w:sz w:val="24"/>
          <w:szCs w:val="24"/>
        </w:rPr>
        <w:t>⁻</w:t>
      </w:r>
      <w:r w:rsidRPr="00813C03">
        <w:rPr>
          <w:rFonts w:ascii="Arial" w:hAnsi="Arial" w:cs="Arial"/>
          <w:sz w:val="24"/>
          <w:szCs w:val="24"/>
        </w:rPr>
        <w:t xml:space="preserve">⁵) would increase the number of candidate IVs but at the cost of including potentially false-positive associations, violating the </w:t>
      </w:r>
      <w:proofErr w:type="gramStart"/>
      <w:r w:rsidRPr="00813C03">
        <w:rPr>
          <w:rFonts w:ascii="Arial" w:hAnsi="Arial" w:cs="Arial"/>
          <w:sz w:val="24"/>
          <w:szCs w:val="24"/>
        </w:rPr>
        <w:t>IV relevance</w:t>
      </w:r>
      <w:proofErr w:type="gramEnd"/>
      <w:r w:rsidRPr="00813C03">
        <w:rPr>
          <w:rFonts w:ascii="Arial" w:hAnsi="Arial" w:cs="Arial"/>
          <w:sz w:val="24"/>
          <w:szCs w:val="24"/>
        </w:rPr>
        <w:t xml:space="preserve"> assumption and risking winner's curse inflation.</w:t>
      </w:r>
    </w:p>
    <w:p w14:paraId="06FEEB24" w14:textId="77777777" w:rsidR="006478F9" w:rsidRPr="00813C03" w:rsidRDefault="00000000">
      <w:pPr>
        <w:pStyle w:val="a"/>
        <w:rPr>
          <w:rFonts w:ascii="Arial" w:hAnsi="Arial" w:cs="Arial"/>
          <w:sz w:val="24"/>
          <w:szCs w:val="24"/>
        </w:rPr>
      </w:pPr>
      <w:r w:rsidRPr="00813C03">
        <w:rPr>
          <w:rFonts w:ascii="Arial" w:hAnsi="Arial" w:cs="Arial"/>
          <w:b/>
          <w:sz w:val="24"/>
          <w:szCs w:val="24"/>
        </w:rPr>
        <w:t>Is conservative for East Asian populations</w:t>
      </w:r>
      <w:r w:rsidRPr="00813C03">
        <w:rPr>
          <w:rFonts w:ascii="Arial" w:hAnsi="Arial" w:cs="Arial"/>
          <w:sz w:val="24"/>
          <w:szCs w:val="24"/>
        </w:rPr>
        <w:t>: The effective number of independent tests in East Asian populations is generally lower than in European populations due to longer-range LD patterns, making P &lt; 5 × 10</w:t>
      </w:r>
      <w:r w:rsidRPr="00813C03">
        <w:rPr>
          <w:rFonts w:ascii="Cambria Math" w:hAnsi="Cambria Math" w:cs="Cambria Math"/>
          <w:sz w:val="24"/>
          <w:szCs w:val="24"/>
        </w:rPr>
        <w:t>⁻</w:t>
      </w:r>
      <w:r w:rsidRPr="00813C03">
        <w:rPr>
          <w:rFonts w:ascii="Arial" w:hAnsi="Arial" w:cs="Arial"/>
          <w:sz w:val="24"/>
          <w:szCs w:val="24"/>
        </w:rPr>
        <w:t>⁸ if anything slightly conservative for our exposure GWAS (bbj-a-119, Japanese population).</w:t>
      </w:r>
    </w:p>
    <w:p w14:paraId="7C8F8171" w14:textId="77777777" w:rsidR="006478F9" w:rsidRPr="00813C03" w:rsidRDefault="00000000">
      <w:pPr>
        <w:pStyle w:val="a"/>
        <w:rPr>
          <w:rFonts w:ascii="Arial" w:hAnsi="Arial" w:cs="Arial"/>
          <w:sz w:val="24"/>
          <w:szCs w:val="24"/>
        </w:rPr>
      </w:pPr>
      <w:r w:rsidRPr="00813C03">
        <w:rPr>
          <w:rFonts w:ascii="Arial" w:hAnsi="Arial" w:cs="Arial"/>
          <w:b/>
          <w:sz w:val="24"/>
          <w:szCs w:val="24"/>
        </w:rPr>
        <w:t>Balances sensitivity and specificity</w:t>
      </w:r>
      <w:r w:rsidRPr="00813C03">
        <w:rPr>
          <w:rFonts w:ascii="Arial" w:hAnsi="Arial" w:cs="Arial"/>
          <w:sz w:val="24"/>
          <w:szCs w:val="24"/>
        </w:rPr>
        <w:t>: With P &lt; 5 × 10</w:t>
      </w:r>
      <w:r w:rsidRPr="00813C03">
        <w:rPr>
          <w:rFonts w:ascii="Cambria Math" w:hAnsi="Cambria Math" w:cs="Cambria Math"/>
          <w:sz w:val="24"/>
          <w:szCs w:val="24"/>
        </w:rPr>
        <w:t>⁻</w:t>
      </w:r>
      <w:r w:rsidRPr="00813C03">
        <w:rPr>
          <w:rFonts w:ascii="Arial" w:hAnsi="Arial" w:cs="Arial"/>
          <w:sz w:val="24"/>
          <w:szCs w:val="24"/>
        </w:rPr>
        <w:t>⁸ applied to the BBJ gastric cancer GWAS (N = 202,308), 7 genome-wide significant loci were initially identified, of which 6 independent loci (after LD clumping at r² &lt; 0.001 within 10,000 kb) remained as IVs. This yielded a total R² of 0.27%, consistent with the polygenic architecture of gastric cancer.</w:t>
      </w:r>
    </w:p>
    <w:p w14:paraId="2865C330"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62FDDB15"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3. Assessment of IV Association with Potential Confounders</w:t>
      </w:r>
    </w:p>
    <w:p w14:paraId="3FCA9BE1"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3.1 Method</w:t>
      </w:r>
    </w:p>
    <w:p w14:paraId="5ACAEC1D" w14:textId="49356E6C" w:rsidR="006478F9" w:rsidRPr="00813C03" w:rsidRDefault="00000000">
      <w:pPr>
        <w:rPr>
          <w:rFonts w:ascii="Arial" w:hAnsi="Arial" w:cs="Arial"/>
          <w:sz w:val="24"/>
          <w:szCs w:val="24"/>
        </w:rPr>
      </w:pPr>
      <w:r w:rsidRPr="00813C03">
        <w:rPr>
          <w:rFonts w:ascii="Arial" w:hAnsi="Arial" w:cs="Arial"/>
          <w:sz w:val="24"/>
          <w:szCs w:val="24"/>
        </w:rPr>
        <w:t>A systematic search of the NHGRI-EBI GWAS Catalog (accessed July 2026; https://www.ebi.ac.uk/gwas/) was performed for each of the 6 IVs to identify all known phenotype associations. This approach serves a function analogous to PhenoScanner (Staley et al. [</w:t>
      </w:r>
      <w:r w:rsidR="00813C03" w:rsidRPr="00813C03">
        <w:rPr>
          <w:rFonts w:ascii="Arial" w:eastAsia="宋体" w:hAnsi="Arial" w:cs="Arial" w:hint="eastAsia"/>
          <w:sz w:val="24"/>
          <w:szCs w:val="24"/>
          <w:lang w:eastAsia="zh-CN"/>
        </w:rPr>
        <w:t>15</w:t>
      </w:r>
      <w:r w:rsidRPr="00813C03">
        <w:rPr>
          <w:rFonts w:ascii="Arial" w:hAnsi="Arial" w:cs="Arial"/>
          <w:sz w:val="24"/>
          <w:szCs w:val="24"/>
        </w:rPr>
        <w:t>]), querying the same underlying GWAS Catalog data. Each SNP was queried individually, and all reported trait associations were catalogued.</w:t>
      </w:r>
    </w:p>
    <w:p w14:paraId="35D10B86" w14:textId="77777777" w:rsidR="006478F9" w:rsidRPr="00813C03" w:rsidRDefault="00000000">
      <w:pPr>
        <w:rPr>
          <w:rFonts w:ascii="Arial" w:hAnsi="Arial" w:cs="Arial"/>
          <w:sz w:val="24"/>
          <w:szCs w:val="24"/>
        </w:rPr>
      </w:pPr>
      <w:r w:rsidRPr="00813C03">
        <w:rPr>
          <w:rFonts w:ascii="Arial" w:hAnsi="Arial" w:cs="Arial"/>
          <w:sz w:val="24"/>
          <w:szCs w:val="24"/>
        </w:rPr>
        <w:t>The potential confounders of concern for the gastric cancer–appendicular lean mass (GC–ALM) axis include:</w:t>
      </w:r>
    </w:p>
    <w:p w14:paraId="2FB3D83E"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Body mass index (BMI) / body composition</w:t>
      </w:r>
      <w:r w:rsidRPr="00813C03">
        <w:rPr>
          <w:rFonts w:ascii="Arial" w:hAnsi="Arial" w:cs="Arial"/>
          <w:sz w:val="24"/>
          <w:szCs w:val="24"/>
        </w:rPr>
        <w:t xml:space="preserve"> — confounds both cancer risk and muscle mass</w:t>
      </w:r>
    </w:p>
    <w:p w14:paraId="217B7DB8"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Smoking</w:t>
      </w:r>
      <w:r w:rsidRPr="00813C03">
        <w:rPr>
          <w:rFonts w:ascii="Arial" w:hAnsi="Arial" w:cs="Arial"/>
          <w:sz w:val="24"/>
          <w:szCs w:val="24"/>
        </w:rPr>
        <w:t xml:space="preserve"> — major confounder for gastric cancer</w:t>
      </w:r>
    </w:p>
    <w:p w14:paraId="1992C25B"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Alcohol consumption</w:t>
      </w:r>
      <w:r w:rsidRPr="00813C03">
        <w:rPr>
          <w:rFonts w:ascii="Arial" w:hAnsi="Arial" w:cs="Arial"/>
          <w:sz w:val="24"/>
          <w:szCs w:val="24"/>
        </w:rPr>
        <w:t xml:space="preserve"> — confounder for gastric cancer</w:t>
      </w:r>
    </w:p>
    <w:p w14:paraId="2E36CD9D"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Type 2 diabetes / metabolic traits</w:t>
      </w:r>
      <w:r w:rsidRPr="00813C03">
        <w:rPr>
          <w:rFonts w:ascii="Arial" w:hAnsi="Arial" w:cs="Arial"/>
          <w:sz w:val="24"/>
          <w:szCs w:val="24"/>
        </w:rPr>
        <w:t xml:space="preserve"> — affects both cancer risk and sarcopenia</w:t>
      </w:r>
    </w:p>
    <w:p w14:paraId="077ACE7D"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Physical activity</w:t>
      </w:r>
      <w:r w:rsidRPr="00813C03">
        <w:rPr>
          <w:rFonts w:ascii="Arial" w:hAnsi="Arial" w:cs="Arial"/>
          <w:sz w:val="24"/>
          <w:szCs w:val="24"/>
        </w:rPr>
        <w:t xml:space="preserve"> — direct determinant of muscle mass</w:t>
      </w:r>
    </w:p>
    <w:p w14:paraId="0D504BB5"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3.2 Per-SNP Results</w:t>
      </w:r>
    </w:p>
    <w:p w14:paraId="5C751E5E"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rs2978977 (8q24.3, PSCA/JRK)</w:t>
      </w:r>
    </w:p>
    <w:p w14:paraId="141ADE28"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190.27; R² = 0.000939</w:t>
      </w:r>
    </w:p>
    <w:p w14:paraId="65C96E7C"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 (3 total):</w:t>
      </w:r>
    </w:p>
    <w:p w14:paraId="7BA06F99" w14:textId="77777777" w:rsidR="006478F9" w:rsidRPr="00813C03" w:rsidRDefault="00000000">
      <w:pPr>
        <w:rPr>
          <w:rFonts w:ascii="Arial" w:hAnsi="Arial" w:cs="Arial"/>
          <w:sz w:val="24"/>
          <w:szCs w:val="24"/>
        </w:rPr>
      </w:pPr>
      <w:r w:rsidRPr="00813C03">
        <w:rPr>
          <w:rFonts w:ascii="Arial" w:hAnsi="Arial" w:cs="Arial"/>
          <w:sz w:val="24"/>
          <w:szCs w:val="24"/>
        </w:rPr>
        <w:t xml:space="preserve">  1. </w:t>
      </w:r>
      <w:r w:rsidRPr="00813C03">
        <w:rPr>
          <w:rFonts w:ascii="Arial" w:hAnsi="Arial" w:cs="Arial"/>
          <w:b/>
          <w:sz w:val="24"/>
          <w:szCs w:val="24"/>
        </w:rPr>
        <w:t>Gastric cancer</w:t>
      </w:r>
      <w:r w:rsidRPr="00813C03">
        <w:rPr>
          <w:rFonts w:ascii="Arial" w:hAnsi="Arial" w:cs="Arial"/>
          <w:sz w:val="24"/>
          <w:szCs w:val="24"/>
        </w:rPr>
        <w:t xml:space="preserve"> — OR = 1.287, P = 3 × 10</w:t>
      </w:r>
      <w:r w:rsidRPr="00813C03">
        <w:rPr>
          <w:rFonts w:ascii="Cambria Math" w:hAnsi="Cambria Math" w:cs="Cambria Math"/>
          <w:sz w:val="24"/>
          <w:szCs w:val="24"/>
        </w:rPr>
        <w:t>⁻</w:t>
      </w:r>
      <w:r w:rsidRPr="00813C03">
        <w:rPr>
          <w:rFonts w:ascii="Arial" w:hAnsi="Arial" w:cs="Arial"/>
          <w:sz w:val="24"/>
          <w:szCs w:val="24"/>
        </w:rPr>
        <w:t xml:space="preserve">⁴³ (GCST90013700) — </w:t>
      </w:r>
      <w:r w:rsidRPr="00813C03">
        <w:rPr>
          <w:rFonts w:ascii="Arial" w:hAnsi="Arial" w:cs="Arial"/>
          <w:i/>
          <w:sz w:val="24"/>
          <w:szCs w:val="24"/>
        </w:rPr>
        <w:t>exposure GWAS</w:t>
      </w:r>
    </w:p>
    <w:p w14:paraId="54E637A4" w14:textId="77777777" w:rsidR="006478F9" w:rsidRPr="00813C03" w:rsidRDefault="00000000">
      <w:pPr>
        <w:rPr>
          <w:rFonts w:ascii="Arial" w:hAnsi="Arial" w:cs="Arial"/>
          <w:sz w:val="24"/>
          <w:szCs w:val="24"/>
        </w:rPr>
      </w:pPr>
      <w:r w:rsidRPr="00813C03">
        <w:rPr>
          <w:rFonts w:ascii="Arial" w:hAnsi="Arial" w:cs="Arial"/>
          <w:sz w:val="24"/>
          <w:szCs w:val="24"/>
        </w:rPr>
        <w:t xml:space="preserve">  2. </w:t>
      </w:r>
      <w:r w:rsidRPr="00813C03">
        <w:rPr>
          <w:rFonts w:ascii="Arial" w:hAnsi="Arial" w:cs="Arial"/>
          <w:b/>
          <w:sz w:val="24"/>
          <w:szCs w:val="24"/>
        </w:rPr>
        <w:t>Peptic ulcer disease or anorexia nervosa (pleiotropy)</w:t>
      </w:r>
      <w:r w:rsidRPr="00813C03">
        <w:rPr>
          <w:rFonts w:ascii="Arial" w:hAnsi="Arial" w:cs="Arial"/>
          <w:sz w:val="24"/>
          <w:szCs w:val="24"/>
        </w:rPr>
        <w:t xml:space="preserve"> — P = 7 × 10</w:t>
      </w:r>
      <w:r w:rsidRPr="00813C03">
        <w:rPr>
          <w:rFonts w:ascii="Cambria Math" w:hAnsi="Cambria Math" w:cs="Cambria Math"/>
          <w:sz w:val="24"/>
          <w:szCs w:val="24"/>
        </w:rPr>
        <w:t>⁻</w:t>
      </w:r>
      <w:r w:rsidRPr="00813C03">
        <w:rPr>
          <w:rFonts w:ascii="Arial" w:hAnsi="Arial" w:cs="Arial"/>
          <w:sz w:val="24"/>
          <w:szCs w:val="24"/>
        </w:rPr>
        <w:t>¹⁰ (GCST90271336)</w:t>
      </w:r>
    </w:p>
    <w:p w14:paraId="1EF1808C" w14:textId="77777777" w:rsidR="006478F9" w:rsidRPr="00813C03" w:rsidRDefault="00000000">
      <w:pPr>
        <w:rPr>
          <w:rFonts w:ascii="Arial" w:hAnsi="Arial" w:cs="Arial"/>
          <w:sz w:val="24"/>
          <w:szCs w:val="24"/>
        </w:rPr>
      </w:pPr>
      <w:r w:rsidRPr="00813C03">
        <w:rPr>
          <w:rFonts w:ascii="Arial" w:hAnsi="Arial" w:cs="Arial"/>
          <w:sz w:val="24"/>
          <w:szCs w:val="24"/>
        </w:rPr>
        <w:t xml:space="preserve">  3. </w:t>
      </w:r>
      <w:r w:rsidRPr="00813C03">
        <w:rPr>
          <w:rFonts w:ascii="Arial" w:hAnsi="Arial" w:cs="Arial"/>
          <w:b/>
          <w:sz w:val="24"/>
          <w:szCs w:val="24"/>
        </w:rPr>
        <w:t>Valine levels</w:t>
      </w:r>
      <w:r w:rsidRPr="00813C03">
        <w:rPr>
          <w:rFonts w:ascii="Arial" w:hAnsi="Arial" w:cs="Arial"/>
          <w:sz w:val="24"/>
          <w:szCs w:val="24"/>
        </w:rPr>
        <w:t xml:space="preserve"> — β = −0.01 mmol/L decrease, P = 3 × 10</w:t>
      </w:r>
      <w:r w:rsidRPr="00813C03">
        <w:rPr>
          <w:rFonts w:ascii="Cambria Math" w:hAnsi="Cambria Math" w:cs="Cambria Math"/>
          <w:sz w:val="24"/>
          <w:szCs w:val="24"/>
        </w:rPr>
        <w:t>⁻</w:t>
      </w:r>
      <w:r w:rsidRPr="00813C03">
        <w:rPr>
          <w:rFonts w:ascii="Arial" w:hAnsi="Arial" w:cs="Arial"/>
          <w:sz w:val="24"/>
          <w:szCs w:val="24"/>
        </w:rPr>
        <w:t>¹² (GCST90501285)</w:t>
      </w:r>
    </w:p>
    <w:p w14:paraId="31DD38E7" w14:textId="6AA71649"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 xml:space="preserve">Pleiotropy </w:t>
      </w:r>
      <w:proofErr w:type="gramStart"/>
      <w:r w:rsidRPr="00813C03">
        <w:rPr>
          <w:rFonts w:ascii="Arial" w:hAnsi="Arial" w:cs="Arial"/>
          <w:b/>
          <w:sz w:val="24"/>
          <w:szCs w:val="24"/>
        </w:rPr>
        <w:t>assessment:</w:t>
      </w:r>
      <w:r w:rsidRPr="00813C03">
        <w:rPr>
          <w:rFonts w:ascii="Arial" w:hAnsi="Arial" w:cs="Arial"/>
          <w:sz w:val="24"/>
          <w:szCs w:val="24"/>
        </w:rPr>
        <w:t>Pleiotropy</w:t>
      </w:r>
      <w:proofErr w:type="gramEnd"/>
      <w:r w:rsidRPr="00813C03">
        <w:rPr>
          <w:rFonts w:ascii="Arial" w:hAnsi="Arial" w:cs="Arial"/>
          <w:sz w:val="24"/>
          <w:szCs w:val="24"/>
        </w:rPr>
        <w:t xml:space="preserve"> assessment: The PSCA (prostate stem cell antigen) locus at 8q24.3 is a well-established gastric cancer susceptibility locus, first identified in East Asian GWAS (Sakamoto et al. [</w:t>
      </w:r>
      <w:r w:rsidR="00813C03" w:rsidRPr="00813C03">
        <w:rPr>
          <w:rFonts w:ascii="Arial" w:eastAsia="宋体" w:hAnsi="Arial" w:cs="Arial" w:hint="eastAsia"/>
          <w:sz w:val="24"/>
          <w:szCs w:val="24"/>
          <w:lang w:eastAsia="zh-CN"/>
        </w:rPr>
        <w:t>1</w:t>
      </w:r>
      <w:r w:rsidRPr="00813C03">
        <w:rPr>
          <w:rFonts w:ascii="Arial" w:hAnsi="Arial" w:cs="Arial"/>
          <w:sz w:val="24"/>
          <w:szCs w:val="24"/>
        </w:rPr>
        <w:t>6]). The association with peptic ulcer disease is biologically coherent (PSCA is expressed in gastric epithelium and involved in mucosal proliferation). The anorexia nervosa signal appears in a cross-trait pleiotropy scan and may reflect shared genetic architecture with gastrointestinal conditions rather than a true causal pathway to muscle wasting. The valine association is a metabolomic trait with no known confounding role. No associations with BMI, smoking, alcohol, diabetes, or physical activity were identified.</w:t>
      </w:r>
    </w:p>
    <w:p w14:paraId="0EDCB8AF"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rs3805495 (5p13.1, TTC33)</w:t>
      </w:r>
    </w:p>
    <w:p w14:paraId="44A5BEFB"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82.83; R² = 0.000409</w:t>
      </w:r>
    </w:p>
    <w:p w14:paraId="259C7FDF"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 (4 total):</w:t>
      </w:r>
    </w:p>
    <w:p w14:paraId="7FE25BEF" w14:textId="77777777" w:rsidR="006478F9" w:rsidRPr="00813C03" w:rsidRDefault="00000000">
      <w:pPr>
        <w:rPr>
          <w:rFonts w:ascii="Arial" w:hAnsi="Arial" w:cs="Arial"/>
          <w:sz w:val="24"/>
          <w:szCs w:val="24"/>
        </w:rPr>
      </w:pPr>
      <w:r w:rsidRPr="00813C03">
        <w:rPr>
          <w:rFonts w:ascii="Arial" w:hAnsi="Arial" w:cs="Arial"/>
          <w:sz w:val="24"/>
          <w:szCs w:val="24"/>
        </w:rPr>
        <w:t xml:space="preserve">  1. </w:t>
      </w:r>
      <w:r w:rsidRPr="00813C03">
        <w:rPr>
          <w:rFonts w:ascii="Arial" w:hAnsi="Arial" w:cs="Arial"/>
          <w:b/>
          <w:sz w:val="24"/>
          <w:szCs w:val="24"/>
        </w:rPr>
        <w:t>Gastric cancer</w:t>
      </w:r>
      <w:r w:rsidRPr="00813C03">
        <w:rPr>
          <w:rFonts w:ascii="Arial" w:hAnsi="Arial" w:cs="Arial"/>
          <w:sz w:val="24"/>
          <w:szCs w:val="24"/>
        </w:rPr>
        <w:t xml:space="preserve"> — OR = 0.848, P = 9 × 10</w:t>
      </w:r>
      <w:r w:rsidRPr="00813C03">
        <w:rPr>
          <w:rFonts w:ascii="Cambria Math" w:hAnsi="Cambria Math" w:cs="Cambria Math"/>
          <w:sz w:val="24"/>
          <w:szCs w:val="24"/>
        </w:rPr>
        <w:t>⁻</w:t>
      </w:r>
      <w:r w:rsidRPr="00813C03">
        <w:rPr>
          <w:rFonts w:ascii="Arial" w:hAnsi="Arial" w:cs="Arial"/>
          <w:sz w:val="24"/>
          <w:szCs w:val="24"/>
        </w:rPr>
        <w:t xml:space="preserve">²⁰ (GCST90013700) — </w:t>
      </w:r>
      <w:r w:rsidRPr="00813C03">
        <w:rPr>
          <w:rFonts w:ascii="Arial" w:hAnsi="Arial" w:cs="Arial"/>
          <w:i/>
          <w:sz w:val="24"/>
          <w:szCs w:val="24"/>
        </w:rPr>
        <w:t>exposure GWAS</w:t>
      </w:r>
    </w:p>
    <w:p w14:paraId="29EDDC6F" w14:textId="77777777" w:rsidR="006478F9" w:rsidRPr="00813C03" w:rsidRDefault="00000000">
      <w:pPr>
        <w:rPr>
          <w:rFonts w:ascii="Arial" w:hAnsi="Arial" w:cs="Arial"/>
          <w:sz w:val="24"/>
          <w:szCs w:val="24"/>
        </w:rPr>
      </w:pPr>
      <w:r w:rsidRPr="00813C03">
        <w:rPr>
          <w:rFonts w:ascii="Arial" w:hAnsi="Arial" w:cs="Arial"/>
          <w:sz w:val="24"/>
          <w:szCs w:val="24"/>
        </w:rPr>
        <w:t xml:space="preserve">  2. </w:t>
      </w:r>
      <w:r w:rsidRPr="00813C03">
        <w:rPr>
          <w:rFonts w:ascii="Arial" w:hAnsi="Arial" w:cs="Arial"/>
          <w:b/>
          <w:sz w:val="24"/>
          <w:szCs w:val="24"/>
        </w:rPr>
        <w:t>Systolic blood pressure</w:t>
      </w:r>
      <w:r w:rsidRPr="00813C03">
        <w:rPr>
          <w:rFonts w:ascii="Arial" w:hAnsi="Arial" w:cs="Arial"/>
          <w:sz w:val="24"/>
          <w:szCs w:val="24"/>
        </w:rPr>
        <w:t xml:space="preserve"> — β = 0.16 mmHg increase, P = 8 × 10</w:t>
      </w:r>
      <w:r w:rsidRPr="00813C03">
        <w:rPr>
          <w:rFonts w:ascii="Cambria Math" w:hAnsi="Cambria Math" w:cs="Cambria Math"/>
          <w:sz w:val="24"/>
          <w:szCs w:val="24"/>
        </w:rPr>
        <w:t>⁻</w:t>
      </w:r>
      <w:r w:rsidRPr="00813C03">
        <w:rPr>
          <w:rFonts w:ascii="Arial" w:hAnsi="Arial" w:cs="Arial"/>
          <w:sz w:val="24"/>
          <w:szCs w:val="24"/>
        </w:rPr>
        <w:t>⁸ (GCST90000062)</w:t>
      </w:r>
    </w:p>
    <w:p w14:paraId="252E4480" w14:textId="77777777" w:rsidR="006478F9" w:rsidRPr="00813C03" w:rsidRDefault="00000000">
      <w:pPr>
        <w:rPr>
          <w:rFonts w:ascii="Arial" w:hAnsi="Arial" w:cs="Arial"/>
          <w:sz w:val="24"/>
          <w:szCs w:val="24"/>
        </w:rPr>
      </w:pPr>
      <w:r w:rsidRPr="00813C03">
        <w:rPr>
          <w:rFonts w:ascii="Arial" w:hAnsi="Arial" w:cs="Arial"/>
          <w:sz w:val="24"/>
          <w:szCs w:val="24"/>
        </w:rPr>
        <w:t xml:space="preserve">  3. </w:t>
      </w:r>
      <w:r w:rsidRPr="00813C03">
        <w:rPr>
          <w:rFonts w:ascii="Arial" w:hAnsi="Arial" w:cs="Arial"/>
          <w:b/>
          <w:sz w:val="24"/>
          <w:szCs w:val="24"/>
        </w:rPr>
        <w:t>Systolic blood pressure</w:t>
      </w:r>
      <w:r w:rsidRPr="00813C03">
        <w:rPr>
          <w:rFonts w:ascii="Arial" w:hAnsi="Arial" w:cs="Arial"/>
          <w:sz w:val="24"/>
          <w:szCs w:val="24"/>
        </w:rPr>
        <w:t xml:space="preserve"> — β = 0.13 mmHg increase, P = 3 × 10</w:t>
      </w:r>
      <w:r w:rsidRPr="00813C03">
        <w:rPr>
          <w:rFonts w:ascii="Cambria Math" w:hAnsi="Cambria Math" w:cs="Cambria Math"/>
          <w:sz w:val="24"/>
          <w:szCs w:val="24"/>
        </w:rPr>
        <w:t>⁻</w:t>
      </w:r>
      <w:r w:rsidRPr="00813C03">
        <w:rPr>
          <w:rFonts w:ascii="Arial" w:hAnsi="Arial" w:cs="Arial"/>
          <w:sz w:val="24"/>
          <w:szCs w:val="24"/>
        </w:rPr>
        <w:t>⁸ (GCST90292477)</w:t>
      </w:r>
    </w:p>
    <w:p w14:paraId="7B06A27C" w14:textId="77777777" w:rsidR="006478F9" w:rsidRPr="00813C03" w:rsidRDefault="00000000">
      <w:pPr>
        <w:rPr>
          <w:rFonts w:ascii="Arial" w:hAnsi="Arial" w:cs="Arial"/>
          <w:sz w:val="24"/>
          <w:szCs w:val="24"/>
        </w:rPr>
      </w:pPr>
      <w:r w:rsidRPr="00813C03">
        <w:rPr>
          <w:rFonts w:ascii="Arial" w:hAnsi="Arial" w:cs="Arial"/>
          <w:sz w:val="24"/>
          <w:szCs w:val="24"/>
        </w:rPr>
        <w:t xml:space="preserve">  4. </w:t>
      </w:r>
      <w:r w:rsidRPr="00813C03">
        <w:rPr>
          <w:rFonts w:ascii="Arial" w:hAnsi="Arial" w:cs="Arial"/>
          <w:b/>
          <w:sz w:val="24"/>
          <w:szCs w:val="24"/>
        </w:rPr>
        <w:t>Diastolic blood pressure</w:t>
      </w:r>
      <w:r w:rsidRPr="00813C03">
        <w:rPr>
          <w:rFonts w:ascii="Arial" w:hAnsi="Arial" w:cs="Arial"/>
          <w:sz w:val="24"/>
          <w:szCs w:val="24"/>
        </w:rPr>
        <w:t xml:space="preserve"> — β = 0.08 mmHg increase, P = 9 × 10</w:t>
      </w:r>
      <w:r w:rsidRPr="00813C03">
        <w:rPr>
          <w:rFonts w:ascii="Cambria Math" w:hAnsi="Cambria Math" w:cs="Cambria Math"/>
          <w:sz w:val="24"/>
          <w:szCs w:val="24"/>
        </w:rPr>
        <w:t>⁻</w:t>
      </w:r>
      <w:r w:rsidRPr="00813C03">
        <w:rPr>
          <w:rFonts w:ascii="Arial" w:hAnsi="Arial" w:cs="Arial"/>
          <w:sz w:val="24"/>
          <w:szCs w:val="24"/>
        </w:rPr>
        <w:t>⁶ (GCST90310295)</w:t>
      </w:r>
    </w:p>
    <w:p w14:paraId="489473E5"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Pleiotropy assessment:</w:t>
      </w:r>
      <w:r w:rsidRPr="00813C03">
        <w:rPr>
          <w:rFonts w:ascii="Arial" w:hAnsi="Arial" w:cs="Arial"/>
          <w:sz w:val="24"/>
          <w:szCs w:val="24"/>
        </w:rPr>
        <w:t xml:space="preserve"> The 5p13.1 locus harbors TTC33, PTGER4 (prostaglandin E receptor 4), and PRKAA1 (AMP-activated protein kinase alpha 1). The blood pressure associations are very small in magnitude (0.08–0.16 mmHg per allele). PRKAA1 plays a role in energy sensing and metabolic regulation, but the effect sizes are negligible. Blood pressure is not a direct confounder of the GC–ALM relationship. No associations with BMI, smoking, alcohol, diabetes, or physical activity.</w:t>
      </w:r>
    </w:p>
    <w:p w14:paraId="022EF3FC"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rs3997848 (6p21.32, HLA-DQB3/MTCO3P1)</w:t>
      </w:r>
    </w:p>
    <w:p w14:paraId="5E52AB37"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32.66; R² = 0.000161</w:t>
      </w:r>
    </w:p>
    <w:p w14:paraId="247F3E51"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 (5 total):</w:t>
      </w:r>
    </w:p>
    <w:p w14:paraId="40867208" w14:textId="77777777" w:rsidR="006478F9" w:rsidRPr="00813C03" w:rsidRDefault="00000000">
      <w:pPr>
        <w:rPr>
          <w:rFonts w:ascii="Arial" w:hAnsi="Arial" w:cs="Arial"/>
          <w:sz w:val="24"/>
          <w:szCs w:val="24"/>
        </w:rPr>
      </w:pPr>
      <w:r w:rsidRPr="00813C03">
        <w:rPr>
          <w:rFonts w:ascii="Arial" w:hAnsi="Arial" w:cs="Arial"/>
          <w:sz w:val="24"/>
          <w:szCs w:val="24"/>
        </w:rPr>
        <w:t xml:space="preserve">  1. </w:t>
      </w:r>
      <w:r w:rsidRPr="00813C03">
        <w:rPr>
          <w:rFonts w:ascii="Arial" w:hAnsi="Arial" w:cs="Arial"/>
          <w:b/>
          <w:sz w:val="24"/>
          <w:szCs w:val="24"/>
        </w:rPr>
        <w:t>Waist-hip index (BMI-adjusted)</w:t>
      </w:r>
      <w:r w:rsidRPr="00813C03">
        <w:rPr>
          <w:rFonts w:ascii="Arial" w:hAnsi="Arial" w:cs="Arial"/>
          <w:sz w:val="24"/>
          <w:szCs w:val="24"/>
        </w:rPr>
        <w:t xml:space="preserve"> — β = </w:t>
      </w:r>
      <w:proofErr w:type="gramStart"/>
      <w:r w:rsidRPr="00813C03">
        <w:rPr>
          <w:rFonts w:ascii="Arial" w:hAnsi="Arial" w:cs="Arial"/>
          <w:sz w:val="24"/>
          <w:szCs w:val="24"/>
        </w:rPr>
        <w:t>0.017 unit</w:t>
      </w:r>
      <w:proofErr w:type="gramEnd"/>
      <w:r w:rsidRPr="00813C03">
        <w:rPr>
          <w:rFonts w:ascii="Arial" w:hAnsi="Arial" w:cs="Arial"/>
          <w:sz w:val="24"/>
          <w:szCs w:val="24"/>
        </w:rPr>
        <w:t xml:space="preserve"> increase, P = 1 × 10</w:t>
      </w:r>
      <w:r w:rsidRPr="00813C03">
        <w:rPr>
          <w:rFonts w:ascii="Cambria Math" w:hAnsi="Cambria Math" w:cs="Cambria Math"/>
          <w:sz w:val="24"/>
          <w:szCs w:val="24"/>
        </w:rPr>
        <w:t>⁻</w:t>
      </w:r>
      <w:r w:rsidRPr="00813C03">
        <w:rPr>
          <w:rFonts w:ascii="Arial" w:hAnsi="Arial" w:cs="Arial"/>
          <w:sz w:val="24"/>
          <w:szCs w:val="24"/>
        </w:rPr>
        <w:t xml:space="preserve">⁸ (GCST90020027) — </w:t>
      </w:r>
      <w:r w:rsidRPr="00813C03">
        <w:rPr>
          <w:rFonts w:ascii="Arial" w:hAnsi="Arial" w:cs="Arial"/>
          <w:i/>
          <w:sz w:val="24"/>
          <w:szCs w:val="24"/>
        </w:rPr>
        <w:t>body composition</w:t>
      </w:r>
    </w:p>
    <w:p w14:paraId="00D17720" w14:textId="77777777" w:rsidR="006478F9" w:rsidRPr="00813C03" w:rsidRDefault="00000000">
      <w:pPr>
        <w:rPr>
          <w:rFonts w:ascii="Arial" w:hAnsi="Arial" w:cs="Arial"/>
          <w:sz w:val="24"/>
          <w:szCs w:val="24"/>
        </w:rPr>
      </w:pPr>
      <w:r w:rsidRPr="00813C03">
        <w:rPr>
          <w:rFonts w:ascii="Arial" w:hAnsi="Arial" w:cs="Arial"/>
          <w:sz w:val="24"/>
          <w:szCs w:val="24"/>
        </w:rPr>
        <w:t xml:space="preserve">  2. </w:t>
      </w:r>
      <w:r w:rsidRPr="00813C03">
        <w:rPr>
          <w:rFonts w:ascii="Arial" w:hAnsi="Arial" w:cs="Arial"/>
          <w:b/>
          <w:sz w:val="24"/>
          <w:szCs w:val="24"/>
        </w:rPr>
        <w:t>Waist-to-hip ratio adjusted for BMI</w:t>
      </w:r>
      <w:r w:rsidRPr="00813C03">
        <w:rPr>
          <w:rFonts w:ascii="Arial" w:hAnsi="Arial" w:cs="Arial"/>
          <w:sz w:val="24"/>
          <w:szCs w:val="24"/>
        </w:rPr>
        <w:t xml:space="preserve"> — β = </w:t>
      </w:r>
      <w:proofErr w:type="gramStart"/>
      <w:r w:rsidRPr="00813C03">
        <w:rPr>
          <w:rFonts w:ascii="Arial" w:hAnsi="Arial" w:cs="Arial"/>
          <w:sz w:val="24"/>
          <w:szCs w:val="24"/>
        </w:rPr>
        <w:t>0.017 unit</w:t>
      </w:r>
      <w:proofErr w:type="gramEnd"/>
      <w:r w:rsidRPr="00813C03">
        <w:rPr>
          <w:rFonts w:ascii="Arial" w:hAnsi="Arial" w:cs="Arial"/>
          <w:sz w:val="24"/>
          <w:szCs w:val="24"/>
        </w:rPr>
        <w:t xml:space="preserve"> increase, P = 2 × 10</w:t>
      </w:r>
      <w:r w:rsidRPr="00813C03">
        <w:rPr>
          <w:rFonts w:ascii="Cambria Math" w:hAnsi="Cambria Math" w:cs="Cambria Math"/>
          <w:sz w:val="24"/>
          <w:szCs w:val="24"/>
        </w:rPr>
        <w:t>⁻</w:t>
      </w:r>
      <w:r w:rsidRPr="00813C03">
        <w:rPr>
          <w:rFonts w:ascii="Arial" w:hAnsi="Arial" w:cs="Arial"/>
          <w:sz w:val="24"/>
          <w:szCs w:val="24"/>
        </w:rPr>
        <w:t xml:space="preserve">⁸ (GCST90020025) — </w:t>
      </w:r>
      <w:r w:rsidRPr="00813C03">
        <w:rPr>
          <w:rFonts w:ascii="Arial" w:hAnsi="Arial" w:cs="Arial"/>
          <w:i/>
          <w:sz w:val="24"/>
          <w:szCs w:val="24"/>
        </w:rPr>
        <w:t>body composition</w:t>
      </w:r>
    </w:p>
    <w:p w14:paraId="7ED3AE69" w14:textId="77777777" w:rsidR="006478F9" w:rsidRPr="00813C03" w:rsidRDefault="00000000">
      <w:pPr>
        <w:rPr>
          <w:rFonts w:ascii="Arial" w:hAnsi="Arial" w:cs="Arial"/>
          <w:sz w:val="24"/>
          <w:szCs w:val="24"/>
        </w:rPr>
      </w:pPr>
      <w:r w:rsidRPr="00813C03">
        <w:rPr>
          <w:rFonts w:ascii="Arial" w:hAnsi="Arial" w:cs="Arial"/>
          <w:sz w:val="24"/>
          <w:szCs w:val="24"/>
        </w:rPr>
        <w:t xml:space="preserve">  3. </w:t>
      </w:r>
      <w:r w:rsidRPr="00813C03">
        <w:rPr>
          <w:rFonts w:ascii="Arial" w:hAnsi="Arial" w:cs="Arial"/>
          <w:b/>
          <w:sz w:val="24"/>
          <w:szCs w:val="24"/>
        </w:rPr>
        <w:t>Chemerin levels</w:t>
      </w:r>
      <w:r w:rsidRPr="00813C03">
        <w:rPr>
          <w:rFonts w:ascii="Arial" w:hAnsi="Arial" w:cs="Arial"/>
          <w:sz w:val="24"/>
          <w:szCs w:val="24"/>
        </w:rPr>
        <w:t xml:space="preserve"> — β = </w:t>
      </w:r>
      <w:proofErr w:type="gramStart"/>
      <w:r w:rsidRPr="00813C03">
        <w:rPr>
          <w:rFonts w:ascii="Arial" w:hAnsi="Arial" w:cs="Arial"/>
          <w:sz w:val="24"/>
          <w:szCs w:val="24"/>
        </w:rPr>
        <w:t>0.017 unit</w:t>
      </w:r>
      <w:proofErr w:type="gramEnd"/>
      <w:r w:rsidRPr="00813C03">
        <w:rPr>
          <w:rFonts w:ascii="Arial" w:hAnsi="Arial" w:cs="Arial"/>
          <w:sz w:val="24"/>
          <w:szCs w:val="24"/>
        </w:rPr>
        <w:t xml:space="preserve"> increase, P = 5 × 10</w:t>
      </w:r>
      <w:r w:rsidRPr="00813C03">
        <w:rPr>
          <w:rFonts w:ascii="Cambria Math" w:hAnsi="Cambria Math" w:cs="Cambria Math"/>
          <w:sz w:val="24"/>
          <w:szCs w:val="24"/>
        </w:rPr>
        <w:t>⁻</w:t>
      </w:r>
      <w:r w:rsidRPr="00813C03">
        <w:rPr>
          <w:rFonts w:ascii="Arial" w:hAnsi="Arial" w:cs="Arial"/>
          <w:sz w:val="24"/>
          <w:szCs w:val="24"/>
        </w:rPr>
        <w:t xml:space="preserve">⁸ (GCST012031) — </w:t>
      </w:r>
      <w:r w:rsidRPr="00813C03">
        <w:rPr>
          <w:rFonts w:ascii="Arial" w:hAnsi="Arial" w:cs="Arial"/>
          <w:i/>
          <w:sz w:val="24"/>
          <w:szCs w:val="24"/>
        </w:rPr>
        <w:t>adipokine</w:t>
      </w:r>
    </w:p>
    <w:p w14:paraId="19D6DD4C" w14:textId="77777777" w:rsidR="006478F9" w:rsidRPr="00813C03" w:rsidRDefault="00000000">
      <w:pPr>
        <w:rPr>
          <w:rFonts w:ascii="Arial" w:hAnsi="Arial" w:cs="Arial"/>
          <w:sz w:val="24"/>
          <w:szCs w:val="24"/>
        </w:rPr>
      </w:pPr>
      <w:r w:rsidRPr="00813C03">
        <w:rPr>
          <w:rFonts w:ascii="Arial" w:hAnsi="Arial" w:cs="Arial"/>
          <w:sz w:val="24"/>
          <w:szCs w:val="24"/>
        </w:rPr>
        <w:t xml:space="preserve">  4. </w:t>
      </w:r>
      <w:r w:rsidRPr="00813C03">
        <w:rPr>
          <w:rFonts w:ascii="Arial" w:hAnsi="Arial" w:cs="Arial"/>
          <w:b/>
          <w:sz w:val="24"/>
          <w:szCs w:val="24"/>
        </w:rPr>
        <w:t>Lymphocyte count</w:t>
      </w:r>
      <w:r w:rsidRPr="00813C03">
        <w:rPr>
          <w:rFonts w:ascii="Arial" w:hAnsi="Arial" w:cs="Arial"/>
          <w:sz w:val="24"/>
          <w:szCs w:val="24"/>
        </w:rPr>
        <w:t xml:space="preserve"> — β = −0.135, P = 4 × 10</w:t>
      </w:r>
      <w:r w:rsidRPr="00813C03">
        <w:rPr>
          <w:rFonts w:ascii="Cambria Math" w:hAnsi="Cambria Math" w:cs="Cambria Math"/>
          <w:sz w:val="24"/>
          <w:szCs w:val="24"/>
        </w:rPr>
        <w:t>⁻</w:t>
      </w:r>
      <w:r w:rsidRPr="00813C03">
        <w:rPr>
          <w:rFonts w:ascii="Arial" w:hAnsi="Arial" w:cs="Arial"/>
          <w:sz w:val="24"/>
          <w:szCs w:val="24"/>
        </w:rPr>
        <w:t xml:space="preserve">¹⁷ (GCST90085815) — </w:t>
      </w:r>
      <w:r w:rsidRPr="00813C03">
        <w:rPr>
          <w:rFonts w:ascii="Arial" w:hAnsi="Arial" w:cs="Arial"/>
          <w:i/>
          <w:sz w:val="24"/>
          <w:szCs w:val="24"/>
        </w:rPr>
        <w:t>immune trait</w:t>
      </w:r>
    </w:p>
    <w:p w14:paraId="62F461E2" w14:textId="77777777" w:rsidR="006478F9" w:rsidRPr="00813C03" w:rsidRDefault="00000000">
      <w:pPr>
        <w:rPr>
          <w:rFonts w:ascii="Arial" w:hAnsi="Arial" w:cs="Arial"/>
          <w:sz w:val="24"/>
          <w:szCs w:val="24"/>
        </w:rPr>
      </w:pPr>
      <w:r w:rsidRPr="00813C03">
        <w:rPr>
          <w:rFonts w:ascii="Arial" w:hAnsi="Arial" w:cs="Arial"/>
          <w:sz w:val="24"/>
          <w:szCs w:val="24"/>
        </w:rPr>
        <w:t xml:space="preserve">  5. </w:t>
      </w:r>
      <w:r w:rsidRPr="00813C03">
        <w:rPr>
          <w:rFonts w:ascii="Arial" w:hAnsi="Arial" w:cs="Arial"/>
          <w:b/>
          <w:sz w:val="24"/>
          <w:szCs w:val="24"/>
        </w:rPr>
        <w:t>Type 1 diabetes (age at diagnosis)</w:t>
      </w:r>
      <w:r w:rsidRPr="00813C03">
        <w:rPr>
          <w:rFonts w:ascii="Arial" w:hAnsi="Arial" w:cs="Arial"/>
          <w:sz w:val="24"/>
          <w:szCs w:val="24"/>
        </w:rPr>
        <w:t xml:space="preserve"> — β = 0.135, P = 2 × 10</w:t>
      </w:r>
      <w:r w:rsidRPr="00813C03">
        <w:rPr>
          <w:rFonts w:ascii="Cambria Math" w:hAnsi="Cambria Math" w:cs="Cambria Math"/>
          <w:sz w:val="24"/>
          <w:szCs w:val="24"/>
        </w:rPr>
        <w:t>⁻</w:t>
      </w:r>
      <w:r w:rsidRPr="00813C03">
        <w:rPr>
          <w:rFonts w:ascii="Arial" w:hAnsi="Arial" w:cs="Arial"/>
          <w:sz w:val="24"/>
          <w:szCs w:val="24"/>
        </w:rPr>
        <w:t xml:space="preserve">¹⁴ (GCST011773) — </w:t>
      </w:r>
      <w:r w:rsidRPr="00813C03">
        <w:rPr>
          <w:rFonts w:ascii="Arial" w:hAnsi="Arial" w:cs="Arial"/>
          <w:i/>
          <w:sz w:val="24"/>
          <w:szCs w:val="24"/>
        </w:rPr>
        <w:t>diabetes</w:t>
      </w:r>
    </w:p>
    <w:p w14:paraId="545BFA8F" w14:textId="48A09BB2"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b/>
          <w:sz w:val="24"/>
          <w:szCs w:val="24"/>
          <w:lang w:eastAsia="zh-CN"/>
        </w:rPr>
        <w:t xml:space="preserve">    </w:t>
      </w:r>
      <w:r w:rsidRPr="00813C03">
        <w:rPr>
          <w:rFonts w:ascii="Arial" w:hAnsi="Arial" w:cs="Arial"/>
          <w:b/>
          <w:sz w:val="24"/>
          <w:szCs w:val="24"/>
        </w:rPr>
        <w:t>Pleiotropy assessment:</w:t>
      </w:r>
      <w:r w:rsidRPr="00813C03">
        <w:rPr>
          <w:rFonts w:ascii="Arial" w:hAnsi="Arial" w:cs="Arial"/>
          <w:sz w:val="24"/>
          <w:szCs w:val="24"/>
        </w:rPr>
        <w:t xml:space="preserve"> This SNP resides in the HLA class II region at 6p21.32, one of the most pleiotropic loci in the human genome due to extensive LD and gene density. The associations with BMI-adjusted waist-hip ratio and type 1 diabetes represent the most relevant pleiotropic signals for the GC–ALM axis, as body composition and diabetes could theoretically confound the causal pathway. However: (a) the effect sizes are very small (0.017 standardized units for WHR); (b) the HLA region is known for pervasive pleiotropy, and distinguishing true pleiotropy from LD-driven associations is challenging; (c) the MR-Egger intercept test across all 6 IVs was non-significant (P = 0.370), indicating no systematic directional pleiotropy. This SNP should be noted as having potential pleiotropic effects, but its contribution to the overall IVW estimate (R² = 0.000161, only 5.9% of total R²) is small.</w:t>
      </w:r>
    </w:p>
    <w:p w14:paraId="67A82985"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rs72690905</w:t>
      </w:r>
    </w:p>
    <w:p w14:paraId="394DD0E6"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57.82; R² = 0.000286</w:t>
      </w:r>
    </w:p>
    <w:p w14:paraId="7953CB83"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w:t>
      </w:r>
      <w:r w:rsidRPr="00813C03">
        <w:rPr>
          <w:rFonts w:ascii="Arial" w:hAnsi="Arial" w:cs="Arial"/>
          <w:sz w:val="24"/>
          <w:szCs w:val="24"/>
        </w:rPr>
        <w:t xml:space="preserve"> 0 (no entries found)</w:t>
      </w:r>
    </w:p>
    <w:p w14:paraId="1EB35721" w14:textId="5DAC85CF"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b/>
          <w:sz w:val="24"/>
          <w:szCs w:val="24"/>
          <w:lang w:eastAsia="zh-CN"/>
        </w:rPr>
        <w:t xml:space="preserve">    </w:t>
      </w:r>
      <w:r w:rsidRPr="00813C03">
        <w:rPr>
          <w:rFonts w:ascii="Arial" w:hAnsi="Arial" w:cs="Arial"/>
          <w:b/>
          <w:sz w:val="24"/>
          <w:szCs w:val="24"/>
        </w:rPr>
        <w:t>Pleiotropy assessment:</w:t>
      </w:r>
      <w:r w:rsidRPr="00813C03">
        <w:rPr>
          <w:rFonts w:ascii="Arial" w:hAnsi="Arial" w:cs="Arial"/>
          <w:sz w:val="24"/>
          <w:szCs w:val="24"/>
        </w:rPr>
        <w:t xml:space="preserve"> No phenotype associations were identified in the GWAS Catalog for this SNP. This makes rs72690905 the instrument with the least evidence for pleiotropy among the 6 IVs. The absence of catalog entries may also reflect limited study coverage for this genomic region.</w:t>
      </w:r>
    </w:p>
    <w:p w14:paraId="61224E40"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rs7542186 (1q22, LMNA)</w:t>
      </w:r>
    </w:p>
    <w:p w14:paraId="7C20CF1A"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31.16; R² = 0.000154</w:t>
      </w:r>
    </w:p>
    <w:p w14:paraId="11B62131"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 (2 total):</w:t>
      </w:r>
    </w:p>
    <w:p w14:paraId="13241B50" w14:textId="77777777" w:rsidR="006478F9" w:rsidRPr="00813C03" w:rsidRDefault="00000000">
      <w:pPr>
        <w:rPr>
          <w:rFonts w:ascii="Arial" w:hAnsi="Arial" w:cs="Arial"/>
          <w:sz w:val="24"/>
          <w:szCs w:val="24"/>
        </w:rPr>
      </w:pPr>
      <w:r w:rsidRPr="00813C03">
        <w:rPr>
          <w:rFonts w:ascii="Arial" w:hAnsi="Arial" w:cs="Arial"/>
          <w:sz w:val="24"/>
          <w:szCs w:val="24"/>
        </w:rPr>
        <w:t xml:space="preserve">  1. </w:t>
      </w:r>
      <w:r w:rsidRPr="00813C03">
        <w:rPr>
          <w:rFonts w:ascii="Arial" w:hAnsi="Arial" w:cs="Arial"/>
          <w:b/>
          <w:sz w:val="24"/>
          <w:szCs w:val="24"/>
        </w:rPr>
        <w:t>Urate levels</w:t>
      </w:r>
      <w:r w:rsidRPr="00813C03">
        <w:rPr>
          <w:rFonts w:ascii="Arial" w:hAnsi="Arial" w:cs="Arial"/>
          <w:sz w:val="24"/>
          <w:szCs w:val="24"/>
        </w:rPr>
        <w:t xml:space="preserve"> — β = −0.0925 mg/dL decrease, P = 3 × 10</w:t>
      </w:r>
      <w:r w:rsidRPr="00813C03">
        <w:rPr>
          <w:rFonts w:ascii="Cambria Math" w:hAnsi="Cambria Math" w:cs="Cambria Math"/>
          <w:sz w:val="24"/>
          <w:szCs w:val="24"/>
        </w:rPr>
        <w:t>⁻</w:t>
      </w:r>
      <w:r w:rsidRPr="00813C03">
        <w:rPr>
          <w:rFonts w:ascii="Arial" w:hAnsi="Arial" w:cs="Arial"/>
          <w:sz w:val="24"/>
          <w:szCs w:val="24"/>
        </w:rPr>
        <w:t>⁸ (GCST008972)</w:t>
      </w:r>
    </w:p>
    <w:p w14:paraId="6B387C9D" w14:textId="77777777" w:rsidR="006478F9" w:rsidRPr="00813C03" w:rsidRDefault="00000000">
      <w:pPr>
        <w:rPr>
          <w:rFonts w:ascii="Arial" w:hAnsi="Arial" w:cs="Arial"/>
          <w:sz w:val="24"/>
          <w:szCs w:val="24"/>
        </w:rPr>
      </w:pPr>
      <w:r w:rsidRPr="00813C03">
        <w:rPr>
          <w:rFonts w:ascii="Arial" w:hAnsi="Arial" w:cs="Arial"/>
          <w:sz w:val="24"/>
          <w:szCs w:val="24"/>
        </w:rPr>
        <w:t xml:space="preserve">  2. </w:t>
      </w:r>
      <w:r w:rsidRPr="00813C03">
        <w:rPr>
          <w:rFonts w:ascii="Arial" w:hAnsi="Arial" w:cs="Arial"/>
          <w:b/>
          <w:sz w:val="24"/>
          <w:szCs w:val="24"/>
        </w:rPr>
        <w:t>Serum urate levels</w:t>
      </w:r>
      <w:r w:rsidRPr="00813C03">
        <w:rPr>
          <w:rFonts w:ascii="Arial" w:hAnsi="Arial" w:cs="Arial"/>
          <w:sz w:val="24"/>
          <w:szCs w:val="24"/>
        </w:rPr>
        <w:t xml:space="preserve"> — β = −</w:t>
      </w:r>
      <w:proofErr w:type="gramStart"/>
      <w:r w:rsidRPr="00813C03">
        <w:rPr>
          <w:rFonts w:ascii="Arial" w:hAnsi="Arial" w:cs="Arial"/>
          <w:sz w:val="24"/>
          <w:szCs w:val="24"/>
        </w:rPr>
        <w:t>0.0585 unit</w:t>
      </w:r>
      <w:proofErr w:type="gramEnd"/>
      <w:r w:rsidRPr="00813C03">
        <w:rPr>
          <w:rFonts w:ascii="Arial" w:hAnsi="Arial" w:cs="Arial"/>
          <w:sz w:val="24"/>
          <w:szCs w:val="24"/>
        </w:rPr>
        <w:t xml:space="preserve"> decrease, P = 3 × 10</w:t>
      </w:r>
      <w:r w:rsidRPr="00813C03">
        <w:rPr>
          <w:rFonts w:ascii="Cambria Math" w:hAnsi="Cambria Math" w:cs="Cambria Math"/>
          <w:sz w:val="24"/>
          <w:szCs w:val="24"/>
        </w:rPr>
        <w:t>⁻</w:t>
      </w:r>
      <w:r w:rsidRPr="00813C03">
        <w:rPr>
          <w:rFonts w:ascii="Arial" w:hAnsi="Arial" w:cs="Arial"/>
          <w:sz w:val="24"/>
          <w:szCs w:val="24"/>
        </w:rPr>
        <w:t>⁹ (GCST90319905)</w:t>
      </w:r>
    </w:p>
    <w:p w14:paraId="711187D8" w14:textId="3F0846CF"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b/>
          <w:sz w:val="24"/>
          <w:szCs w:val="24"/>
          <w:lang w:eastAsia="zh-CN"/>
        </w:rPr>
        <w:t xml:space="preserve">    </w:t>
      </w:r>
      <w:r w:rsidRPr="00813C03">
        <w:rPr>
          <w:rFonts w:ascii="Arial" w:hAnsi="Arial" w:cs="Arial"/>
          <w:b/>
          <w:sz w:val="24"/>
          <w:szCs w:val="24"/>
        </w:rPr>
        <w:t>Pleiotropy assessment:</w:t>
      </w:r>
      <w:r w:rsidRPr="00813C03">
        <w:rPr>
          <w:rFonts w:ascii="Arial" w:hAnsi="Arial" w:cs="Arial"/>
          <w:sz w:val="24"/>
          <w:szCs w:val="24"/>
        </w:rPr>
        <w:t xml:space="preserve">    Pleiotropy assessment: The mapped gene is LMNA (lamin A/C), which is noteworthy because rare Mendelian mutations in LMNA cause a spectrum of laminopathies including Emery-Dreifuss muscular dystrophy, limb-girdle muscular dystrophy type 1B, and other striated muscle disorders (</w:t>
      </w:r>
      <w:r w:rsidR="00813C03" w:rsidRPr="00813C03">
        <w:rPr>
          <w:rFonts w:ascii="Arial" w:hAnsi="Arial" w:cs="Arial"/>
          <w:sz w:val="24"/>
          <w:szCs w:val="24"/>
        </w:rPr>
        <w:t>Worman HJ</w:t>
      </w:r>
      <w:r w:rsidRPr="00813C03">
        <w:rPr>
          <w:rFonts w:ascii="Arial" w:hAnsi="Arial" w:cs="Arial"/>
          <w:sz w:val="24"/>
          <w:szCs w:val="24"/>
        </w:rPr>
        <w:t xml:space="preserve"> [</w:t>
      </w:r>
      <w:r w:rsidR="00813C03" w:rsidRPr="00813C03">
        <w:rPr>
          <w:rFonts w:ascii="Arial" w:eastAsia="宋体" w:hAnsi="Arial" w:cs="Arial" w:hint="eastAsia"/>
          <w:sz w:val="24"/>
          <w:szCs w:val="24"/>
          <w:lang w:eastAsia="zh-CN"/>
        </w:rPr>
        <w:t>1</w:t>
      </w:r>
      <w:r w:rsidRPr="00813C03">
        <w:rPr>
          <w:rFonts w:ascii="Arial" w:hAnsi="Arial" w:cs="Arial"/>
          <w:sz w:val="24"/>
          <w:szCs w:val="24"/>
        </w:rPr>
        <w:t xml:space="preserve">7]). However, these are rare protein-altering mutations (typically missense) with large effect sizes, distinct from the common variant tagged by rs7542186 (an intergenic variant). The GWAS Catalog associations for this SNP are limited to serum urate levels, which is not a recognized confounder of the GC–ALM axis. The proximity to LMNA warrants mention but does not constitute evidence of pleiotropy through the common </w:t>
      </w:r>
      <w:proofErr w:type="gramStart"/>
      <w:r w:rsidRPr="00813C03">
        <w:rPr>
          <w:rFonts w:ascii="Arial" w:hAnsi="Arial" w:cs="Arial"/>
          <w:sz w:val="24"/>
          <w:szCs w:val="24"/>
        </w:rPr>
        <w:t>variant.missense</w:t>
      </w:r>
      <w:proofErr w:type="gramEnd"/>
      <w:r w:rsidRPr="00813C03">
        <w:rPr>
          <w:rFonts w:ascii="Arial" w:hAnsi="Arial" w:cs="Arial"/>
          <w:sz w:val="24"/>
          <w:szCs w:val="24"/>
        </w:rPr>
        <w:t>) with large effect sizes, distinct from the common variant tagged by rs7542186 (an intergenic variant). The GWAS Catalog associations for this SNP are limited to serum urate levels, which is not a recognized confounder of the GC–ALM axis. The proximity to LMNA warrants mention but does not constitute evidence of pleiotropy through the common variant.</w:t>
      </w:r>
    </w:p>
    <w:p w14:paraId="48957090" w14:textId="77777777" w:rsidR="006478F9" w:rsidRPr="00813C03" w:rsidRDefault="00000000">
      <w:pPr>
        <w:pStyle w:val="31"/>
        <w:rPr>
          <w:rFonts w:ascii="Arial" w:hAnsi="Arial" w:cs="Arial"/>
          <w:color w:val="auto"/>
          <w:sz w:val="24"/>
          <w:szCs w:val="24"/>
        </w:rPr>
      </w:pPr>
      <w:r w:rsidRPr="00813C03">
        <w:rPr>
          <w:rFonts w:ascii="Arial" w:hAnsi="Arial" w:cs="Arial"/>
          <w:color w:val="auto"/>
          <w:sz w:val="24"/>
          <w:szCs w:val="24"/>
        </w:rPr>
        <w:t>rs760077 (1q22, MTX1/THBS3)</w:t>
      </w:r>
    </w:p>
    <w:p w14:paraId="280C3156"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F = 158.80; R² = 0.000785</w:t>
      </w:r>
    </w:p>
    <w:p w14:paraId="76CD6EBB"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GWAS Catalog associations (78 total across 39 traits):</w:t>
      </w:r>
    </w:p>
    <w:p w14:paraId="421DE881" w14:textId="77777777" w:rsidR="006478F9" w:rsidRPr="00813C03" w:rsidRDefault="00000000">
      <w:pPr>
        <w:rPr>
          <w:rFonts w:ascii="Arial" w:hAnsi="Arial" w:cs="Arial"/>
          <w:sz w:val="24"/>
          <w:szCs w:val="24"/>
        </w:rPr>
      </w:pPr>
      <w:r w:rsidRPr="00813C03">
        <w:rPr>
          <w:rFonts w:ascii="Arial" w:hAnsi="Arial" w:cs="Arial"/>
          <w:sz w:val="24"/>
          <w:szCs w:val="24"/>
        </w:rPr>
        <w:t xml:space="preserve">  Predominant trait categories include:</w:t>
      </w:r>
    </w:p>
    <w:p w14:paraId="106D7E59"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Hematological</w:t>
      </w:r>
      <w:r w:rsidRPr="00813C03">
        <w:rPr>
          <w:rFonts w:ascii="Arial" w:hAnsi="Arial" w:cs="Arial"/>
          <w:sz w:val="24"/>
          <w:szCs w:val="24"/>
        </w:rPr>
        <w:t>: Hematocrit (P = 2 × 10</w:t>
      </w:r>
      <w:r w:rsidRPr="00813C03">
        <w:rPr>
          <w:rFonts w:ascii="Cambria Math" w:hAnsi="Cambria Math" w:cs="Cambria Math"/>
          <w:sz w:val="24"/>
          <w:szCs w:val="24"/>
        </w:rPr>
        <w:t>⁻</w:t>
      </w:r>
      <w:r w:rsidRPr="00813C03">
        <w:rPr>
          <w:rFonts w:ascii="Arial" w:hAnsi="Arial" w:cs="Arial"/>
          <w:sz w:val="24"/>
          <w:szCs w:val="24"/>
        </w:rPr>
        <w:t>²³), hemoglobin concentration (P = 6 × 10</w:t>
      </w:r>
      <w:r w:rsidRPr="00813C03">
        <w:rPr>
          <w:rFonts w:ascii="Cambria Math" w:hAnsi="Cambria Math" w:cs="Cambria Math"/>
          <w:sz w:val="24"/>
          <w:szCs w:val="24"/>
        </w:rPr>
        <w:t>⁻</w:t>
      </w:r>
      <w:r w:rsidRPr="00813C03">
        <w:rPr>
          <w:rFonts w:ascii="Arial" w:hAnsi="Arial" w:cs="Arial"/>
          <w:sz w:val="24"/>
          <w:szCs w:val="24"/>
        </w:rPr>
        <w:t>¹⁹), red blood cell count (P = 2 × 10</w:t>
      </w:r>
      <w:r w:rsidRPr="00813C03">
        <w:rPr>
          <w:rFonts w:ascii="Cambria Math" w:hAnsi="Cambria Math" w:cs="Cambria Math"/>
          <w:sz w:val="24"/>
          <w:szCs w:val="24"/>
        </w:rPr>
        <w:t>⁻</w:t>
      </w:r>
      <w:r w:rsidRPr="00813C03">
        <w:rPr>
          <w:rFonts w:ascii="Arial" w:hAnsi="Arial" w:cs="Arial"/>
          <w:sz w:val="24"/>
          <w:szCs w:val="24"/>
        </w:rPr>
        <w:t>¹¹), mean corpuscular hemoglobin (P values ranging 10</w:t>
      </w:r>
      <w:r w:rsidRPr="00813C03">
        <w:rPr>
          <w:rFonts w:ascii="Cambria Math" w:hAnsi="Cambria Math" w:cs="Cambria Math"/>
          <w:sz w:val="24"/>
          <w:szCs w:val="24"/>
        </w:rPr>
        <w:t>⁻</w:t>
      </w:r>
      <w:r w:rsidRPr="00813C03">
        <w:rPr>
          <w:rFonts w:ascii="Arial" w:hAnsi="Arial" w:cs="Arial"/>
          <w:sz w:val="24"/>
          <w:szCs w:val="24"/>
        </w:rPr>
        <w:t>⁸ to 10</w:t>
      </w:r>
      <w:r w:rsidRPr="00813C03">
        <w:rPr>
          <w:rFonts w:ascii="Cambria Math" w:hAnsi="Cambria Math" w:cs="Cambria Math"/>
          <w:sz w:val="24"/>
          <w:szCs w:val="24"/>
        </w:rPr>
        <w:t>⁻</w:t>
      </w:r>
      <w:r w:rsidRPr="00813C03">
        <w:rPr>
          <w:rFonts w:ascii="Arial" w:hAnsi="Arial" w:cs="Arial"/>
          <w:sz w:val="24"/>
          <w:szCs w:val="24"/>
        </w:rPr>
        <w:t>²⁰)</w:t>
      </w:r>
    </w:p>
    <w:p w14:paraId="5394DBDF"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Renal/metabolic</w:t>
      </w:r>
      <w:r w:rsidRPr="00813C03">
        <w:rPr>
          <w:rFonts w:ascii="Arial" w:hAnsi="Arial" w:cs="Arial"/>
          <w:sz w:val="24"/>
          <w:szCs w:val="24"/>
        </w:rPr>
        <w:t>: Urea levels (P = 6 × 10</w:t>
      </w:r>
      <w:r w:rsidRPr="00813C03">
        <w:rPr>
          <w:rFonts w:ascii="Cambria Math" w:hAnsi="Cambria Math" w:cs="Cambria Math"/>
          <w:sz w:val="24"/>
          <w:szCs w:val="24"/>
        </w:rPr>
        <w:t>⁻</w:t>
      </w:r>
      <w:r w:rsidRPr="00813C03">
        <w:rPr>
          <w:rFonts w:ascii="Arial" w:hAnsi="Arial" w:cs="Arial"/>
          <w:sz w:val="24"/>
          <w:szCs w:val="24"/>
        </w:rPr>
        <w:t>⁹), albumin levels</w:t>
      </w:r>
    </w:p>
    <w:p w14:paraId="10C3D50E"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Behavioral</w:t>
      </w:r>
      <w:r w:rsidRPr="00813C03">
        <w:rPr>
          <w:rFonts w:ascii="Arial" w:hAnsi="Arial" w:cs="Arial"/>
          <w:sz w:val="24"/>
          <w:szCs w:val="24"/>
        </w:rPr>
        <w:t>: General risk tolerance (P = 8 × 10</w:t>
      </w:r>
      <w:r w:rsidRPr="00813C03">
        <w:rPr>
          <w:rFonts w:ascii="Cambria Math" w:hAnsi="Cambria Math" w:cs="Cambria Math"/>
          <w:sz w:val="24"/>
          <w:szCs w:val="24"/>
        </w:rPr>
        <w:t>⁻</w:t>
      </w:r>
      <w:r w:rsidRPr="00813C03">
        <w:rPr>
          <w:rFonts w:ascii="Arial" w:hAnsi="Arial" w:cs="Arial"/>
          <w:sz w:val="24"/>
          <w:szCs w:val="24"/>
        </w:rPr>
        <w:t>¹³), risky behavior</w:t>
      </w:r>
    </w:p>
    <w:p w14:paraId="43D121CC"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Anthropometric</w:t>
      </w:r>
      <w:r w:rsidRPr="00813C03">
        <w:rPr>
          <w:rFonts w:ascii="Arial" w:hAnsi="Arial" w:cs="Arial"/>
          <w:sz w:val="24"/>
          <w:szCs w:val="24"/>
        </w:rPr>
        <w:t>: Height, body fat percentage (various associations)</w:t>
      </w:r>
    </w:p>
    <w:p w14:paraId="490A734A"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Other</w:t>
      </w:r>
      <w:r w:rsidRPr="00813C03">
        <w:rPr>
          <w:rFonts w:ascii="Arial" w:hAnsi="Arial" w:cs="Arial"/>
          <w:sz w:val="24"/>
          <w:szCs w:val="24"/>
        </w:rPr>
        <w:t>: Multiple immune, liver function, and cardiovascular traits</w:t>
      </w:r>
    </w:p>
    <w:p w14:paraId="30F5B21A" w14:textId="7F93A78E"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b/>
          <w:sz w:val="24"/>
          <w:szCs w:val="24"/>
          <w:lang w:eastAsia="zh-CN"/>
        </w:rPr>
        <w:t xml:space="preserve">    </w:t>
      </w:r>
      <w:r w:rsidRPr="00813C03">
        <w:rPr>
          <w:rFonts w:ascii="Arial" w:hAnsi="Arial" w:cs="Arial"/>
          <w:b/>
          <w:sz w:val="24"/>
          <w:szCs w:val="24"/>
        </w:rPr>
        <w:t>Pleiotropy assessment:</w:t>
      </w:r>
      <w:r w:rsidRPr="00813C03">
        <w:rPr>
          <w:rFonts w:ascii="Arial" w:hAnsi="Arial" w:cs="Arial"/>
          <w:sz w:val="24"/>
          <w:szCs w:val="24"/>
        </w:rPr>
        <w:t xml:space="preserve"> rs760077 is the most pleiotropic SNP in our IV set, with 78 catalog associations spanning 39 traits. This locus (1q22, near MTX1 and THBS3) resides in a gene-dense region with extensive LD, and the large number of associations likely reflects tagging of multiple causal variants rather than a single pleiotropic effect. The hematological associations (hematocrit, hemoglobin, RBC count) are the strongest and most consistent, potentially relevant to cancer-related anemia and cachexia. However, blood count traits are downstream physiological consequences rather than confounders of the GC–ALM causal pathway. The MR-Egger intercept test (P = 0.370) provides reassurance against systematic directional pleiotropy. Among anthropometric associations, height and body fat percentage are indirectly relevant to lean mass, but these are captured in the BMI-adjusted analyses of the outcome GWAS.</w:t>
      </w:r>
    </w:p>
    <w:p w14:paraId="5CBE6F94"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3.3 Summary of Confounder Assessment</w:t>
      </w:r>
    </w:p>
    <w:tbl>
      <w:tblPr>
        <w:tblStyle w:val="aff1"/>
        <w:tblW w:w="0" w:type="auto"/>
        <w:tblLook w:val="04A0" w:firstRow="1" w:lastRow="0" w:firstColumn="1" w:lastColumn="0" w:noHBand="0" w:noVBand="1"/>
      </w:tblPr>
      <w:tblGrid>
        <w:gridCol w:w="1410"/>
        <w:gridCol w:w="1232"/>
        <w:gridCol w:w="1170"/>
        <w:gridCol w:w="1044"/>
        <w:gridCol w:w="1158"/>
        <w:gridCol w:w="1132"/>
        <w:gridCol w:w="1710"/>
      </w:tblGrid>
      <w:tr w:rsidR="006478F9" w:rsidRPr="00813C03" w14:paraId="5A7CFA5A" w14:textId="77777777">
        <w:tc>
          <w:tcPr>
            <w:tcW w:w="1234" w:type="dxa"/>
          </w:tcPr>
          <w:p w14:paraId="10CB5C55" w14:textId="77777777" w:rsidR="006478F9" w:rsidRPr="00813C03" w:rsidRDefault="00000000">
            <w:pPr>
              <w:rPr>
                <w:rFonts w:ascii="Arial" w:hAnsi="Arial" w:cs="Arial"/>
                <w:sz w:val="24"/>
                <w:szCs w:val="24"/>
              </w:rPr>
            </w:pPr>
            <w:r w:rsidRPr="00813C03">
              <w:rPr>
                <w:rFonts w:ascii="Arial" w:hAnsi="Arial" w:cs="Arial"/>
                <w:b/>
                <w:sz w:val="24"/>
                <w:szCs w:val="24"/>
              </w:rPr>
              <w:t>SNP</w:t>
            </w:r>
          </w:p>
        </w:tc>
        <w:tc>
          <w:tcPr>
            <w:tcW w:w="1234" w:type="dxa"/>
          </w:tcPr>
          <w:p w14:paraId="64A1DB01" w14:textId="77777777" w:rsidR="006478F9" w:rsidRPr="00813C03" w:rsidRDefault="00000000">
            <w:pPr>
              <w:rPr>
                <w:rFonts w:ascii="Arial" w:hAnsi="Arial" w:cs="Arial"/>
                <w:sz w:val="24"/>
                <w:szCs w:val="24"/>
              </w:rPr>
            </w:pPr>
            <w:r w:rsidRPr="00813C03">
              <w:rPr>
                <w:rFonts w:ascii="Arial" w:hAnsi="Arial" w:cs="Arial"/>
                <w:b/>
                <w:sz w:val="24"/>
                <w:szCs w:val="24"/>
              </w:rPr>
              <w:t>BMI/body comp.</w:t>
            </w:r>
          </w:p>
        </w:tc>
        <w:tc>
          <w:tcPr>
            <w:tcW w:w="1234" w:type="dxa"/>
          </w:tcPr>
          <w:p w14:paraId="305BA30F" w14:textId="77777777" w:rsidR="006478F9" w:rsidRPr="00813C03" w:rsidRDefault="00000000">
            <w:pPr>
              <w:rPr>
                <w:rFonts w:ascii="Arial" w:hAnsi="Arial" w:cs="Arial"/>
                <w:sz w:val="24"/>
                <w:szCs w:val="24"/>
              </w:rPr>
            </w:pPr>
            <w:r w:rsidRPr="00813C03">
              <w:rPr>
                <w:rFonts w:ascii="Arial" w:hAnsi="Arial" w:cs="Arial"/>
                <w:b/>
                <w:sz w:val="24"/>
                <w:szCs w:val="24"/>
              </w:rPr>
              <w:t>Smoking</w:t>
            </w:r>
          </w:p>
        </w:tc>
        <w:tc>
          <w:tcPr>
            <w:tcW w:w="1234" w:type="dxa"/>
          </w:tcPr>
          <w:p w14:paraId="468B4D4B" w14:textId="77777777" w:rsidR="006478F9" w:rsidRPr="00813C03" w:rsidRDefault="00000000">
            <w:pPr>
              <w:rPr>
                <w:rFonts w:ascii="Arial" w:hAnsi="Arial" w:cs="Arial"/>
                <w:sz w:val="24"/>
                <w:szCs w:val="24"/>
              </w:rPr>
            </w:pPr>
            <w:r w:rsidRPr="00813C03">
              <w:rPr>
                <w:rFonts w:ascii="Arial" w:hAnsi="Arial" w:cs="Arial"/>
                <w:b/>
                <w:sz w:val="24"/>
                <w:szCs w:val="24"/>
              </w:rPr>
              <w:t>Alcohol</w:t>
            </w:r>
          </w:p>
        </w:tc>
        <w:tc>
          <w:tcPr>
            <w:tcW w:w="1234" w:type="dxa"/>
          </w:tcPr>
          <w:p w14:paraId="6920FDBA" w14:textId="77777777" w:rsidR="006478F9" w:rsidRPr="00813C03" w:rsidRDefault="00000000">
            <w:pPr>
              <w:rPr>
                <w:rFonts w:ascii="Arial" w:hAnsi="Arial" w:cs="Arial"/>
                <w:sz w:val="24"/>
                <w:szCs w:val="24"/>
              </w:rPr>
            </w:pPr>
            <w:r w:rsidRPr="00813C03">
              <w:rPr>
                <w:rFonts w:ascii="Arial" w:hAnsi="Arial" w:cs="Arial"/>
                <w:b/>
                <w:sz w:val="24"/>
                <w:szCs w:val="24"/>
              </w:rPr>
              <w:t>Diabetes</w:t>
            </w:r>
          </w:p>
        </w:tc>
        <w:tc>
          <w:tcPr>
            <w:tcW w:w="1234" w:type="dxa"/>
          </w:tcPr>
          <w:p w14:paraId="31B2AD5A" w14:textId="77777777" w:rsidR="006478F9" w:rsidRPr="00813C03" w:rsidRDefault="00000000">
            <w:pPr>
              <w:rPr>
                <w:rFonts w:ascii="Arial" w:hAnsi="Arial" w:cs="Arial"/>
                <w:sz w:val="24"/>
                <w:szCs w:val="24"/>
              </w:rPr>
            </w:pPr>
            <w:r w:rsidRPr="00813C03">
              <w:rPr>
                <w:rFonts w:ascii="Arial" w:hAnsi="Arial" w:cs="Arial"/>
                <w:b/>
                <w:sz w:val="24"/>
                <w:szCs w:val="24"/>
              </w:rPr>
              <w:t>Physical activity</w:t>
            </w:r>
          </w:p>
        </w:tc>
        <w:tc>
          <w:tcPr>
            <w:tcW w:w="1234" w:type="dxa"/>
          </w:tcPr>
          <w:p w14:paraId="2EB114F0" w14:textId="77777777" w:rsidR="006478F9" w:rsidRPr="00813C03" w:rsidRDefault="00000000">
            <w:pPr>
              <w:rPr>
                <w:rFonts w:ascii="Arial" w:hAnsi="Arial" w:cs="Arial"/>
                <w:sz w:val="24"/>
                <w:szCs w:val="24"/>
              </w:rPr>
            </w:pPr>
            <w:r w:rsidRPr="00813C03">
              <w:rPr>
                <w:rFonts w:ascii="Arial" w:hAnsi="Arial" w:cs="Arial"/>
                <w:b/>
                <w:sz w:val="24"/>
                <w:szCs w:val="24"/>
              </w:rPr>
              <w:t>Other notable</w:t>
            </w:r>
          </w:p>
        </w:tc>
      </w:tr>
      <w:tr w:rsidR="006478F9" w:rsidRPr="00813C03" w14:paraId="27B255CD" w14:textId="77777777">
        <w:tc>
          <w:tcPr>
            <w:tcW w:w="1234" w:type="dxa"/>
          </w:tcPr>
          <w:p w14:paraId="079D2D42" w14:textId="77777777" w:rsidR="006478F9" w:rsidRPr="00813C03" w:rsidRDefault="00000000">
            <w:pPr>
              <w:rPr>
                <w:rFonts w:ascii="Arial" w:hAnsi="Arial" w:cs="Arial"/>
                <w:sz w:val="24"/>
                <w:szCs w:val="24"/>
              </w:rPr>
            </w:pPr>
            <w:r w:rsidRPr="00813C03">
              <w:rPr>
                <w:rFonts w:ascii="Arial" w:hAnsi="Arial" w:cs="Arial"/>
                <w:sz w:val="24"/>
                <w:szCs w:val="24"/>
              </w:rPr>
              <w:t>rs2978977</w:t>
            </w:r>
          </w:p>
        </w:tc>
        <w:tc>
          <w:tcPr>
            <w:tcW w:w="1234" w:type="dxa"/>
          </w:tcPr>
          <w:p w14:paraId="33DDF94B"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5B1948D"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89CCB0C"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22685CA"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7AE78EF0"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2063975C" w14:textId="77777777" w:rsidR="006478F9" w:rsidRPr="00813C03" w:rsidRDefault="00000000">
            <w:pPr>
              <w:rPr>
                <w:rFonts w:ascii="Arial" w:hAnsi="Arial" w:cs="Arial"/>
                <w:sz w:val="24"/>
                <w:szCs w:val="24"/>
              </w:rPr>
            </w:pPr>
            <w:r w:rsidRPr="00813C03">
              <w:rPr>
                <w:rFonts w:ascii="Arial" w:hAnsi="Arial" w:cs="Arial"/>
                <w:sz w:val="24"/>
                <w:szCs w:val="24"/>
              </w:rPr>
              <w:t>Peptic ulcer, anorexia nervosa, valine</w:t>
            </w:r>
          </w:p>
        </w:tc>
      </w:tr>
      <w:tr w:rsidR="006478F9" w:rsidRPr="00813C03" w14:paraId="66913CB6" w14:textId="77777777">
        <w:tc>
          <w:tcPr>
            <w:tcW w:w="1234" w:type="dxa"/>
          </w:tcPr>
          <w:p w14:paraId="7F9267D8" w14:textId="77777777" w:rsidR="006478F9" w:rsidRPr="00813C03" w:rsidRDefault="00000000">
            <w:pPr>
              <w:rPr>
                <w:rFonts w:ascii="Arial" w:hAnsi="Arial" w:cs="Arial"/>
                <w:sz w:val="24"/>
                <w:szCs w:val="24"/>
              </w:rPr>
            </w:pPr>
            <w:r w:rsidRPr="00813C03">
              <w:rPr>
                <w:rFonts w:ascii="Arial" w:hAnsi="Arial" w:cs="Arial"/>
                <w:sz w:val="24"/>
                <w:szCs w:val="24"/>
              </w:rPr>
              <w:t>rs3805495</w:t>
            </w:r>
          </w:p>
        </w:tc>
        <w:tc>
          <w:tcPr>
            <w:tcW w:w="1234" w:type="dxa"/>
          </w:tcPr>
          <w:p w14:paraId="2EA6C986"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4F8DDD7D"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1076ED03"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3D6F5572"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732DC995"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3E9B4ACC" w14:textId="77777777" w:rsidR="006478F9" w:rsidRPr="00813C03" w:rsidRDefault="00000000">
            <w:pPr>
              <w:rPr>
                <w:rFonts w:ascii="Arial" w:hAnsi="Arial" w:cs="Arial"/>
                <w:sz w:val="24"/>
                <w:szCs w:val="24"/>
              </w:rPr>
            </w:pPr>
            <w:r w:rsidRPr="00813C03">
              <w:rPr>
                <w:rFonts w:ascii="Arial" w:hAnsi="Arial" w:cs="Arial"/>
                <w:sz w:val="24"/>
                <w:szCs w:val="24"/>
              </w:rPr>
              <w:t>Blood pressure (small effect)</w:t>
            </w:r>
          </w:p>
        </w:tc>
      </w:tr>
      <w:tr w:rsidR="006478F9" w:rsidRPr="00813C03" w14:paraId="7B3D7705" w14:textId="77777777">
        <w:tc>
          <w:tcPr>
            <w:tcW w:w="1234" w:type="dxa"/>
          </w:tcPr>
          <w:p w14:paraId="6CD312B1" w14:textId="77777777" w:rsidR="006478F9" w:rsidRPr="00813C03" w:rsidRDefault="00000000">
            <w:pPr>
              <w:rPr>
                <w:rFonts w:ascii="Arial" w:hAnsi="Arial" w:cs="Arial"/>
                <w:sz w:val="24"/>
                <w:szCs w:val="24"/>
              </w:rPr>
            </w:pPr>
            <w:r w:rsidRPr="00813C03">
              <w:rPr>
                <w:rFonts w:ascii="Arial" w:hAnsi="Arial" w:cs="Arial"/>
                <w:sz w:val="24"/>
                <w:szCs w:val="24"/>
              </w:rPr>
              <w:t>rs3997848</w:t>
            </w:r>
          </w:p>
        </w:tc>
        <w:tc>
          <w:tcPr>
            <w:tcW w:w="1234" w:type="dxa"/>
          </w:tcPr>
          <w:p w14:paraId="788104D0" w14:textId="77777777" w:rsidR="006478F9" w:rsidRPr="00813C03" w:rsidRDefault="00000000">
            <w:pPr>
              <w:rPr>
                <w:rFonts w:ascii="Arial" w:hAnsi="Arial" w:cs="Arial"/>
                <w:sz w:val="24"/>
                <w:szCs w:val="24"/>
              </w:rPr>
            </w:pPr>
            <w:r w:rsidRPr="00813C03">
              <w:rPr>
                <w:rFonts w:ascii="Arial" w:hAnsi="Arial" w:cs="Arial"/>
                <w:sz w:val="24"/>
                <w:szCs w:val="24"/>
              </w:rPr>
              <w:t>**Yes** (WHR)</w:t>
            </w:r>
          </w:p>
        </w:tc>
        <w:tc>
          <w:tcPr>
            <w:tcW w:w="1234" w:type="dxa"/>
          </w:tcPr>
          <w:p w14:paraId="08A28ACA"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5EB31829"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17B2C041" w14:textId="77777777" w:rsidR="006478F9" w:rsidRPr="00813C03" w:rsidRDefault="00000000">
            <w:pPr>
              <w:rPr>
                <w:rFonts w:ascii="Arial" w:hAnsi="Arial" w:cs="Arial"/>
                <w:sz w:val="24"/>
                <w:szCs w:val="24"/>
              </w:rPr>
            </w:pPr>
            <w:r w:rsidRPr="00813C03">
              <w:rPr>
                <w:rFonts w:ascii="Arial" w:hAnsi="Arial" w:cs="Arial"/>
                <w:sz w:val="24"/>
                <w:szCs w:val="24"/>
              </w:rPr>
              <w:t>**Yes** (T1D)</w:t>
            </w:r>
          </w:p>
        </w:tc>
        <w:tc>
          <w:tcPr>
            <w:tcW w:w="1234" w:type="dxa"/>
          </w:tcPr>
          <w:p w14:paraId="3F862B8B"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19415A9A" w14:textId="77777777" w:rsidR="006478F9" w:rsidRPr="00813C03" w:rsidRDefault="00000000">
            <w:pPr>
              <w:rPr>
                <w:rFonts w:ascii="Arial" w:hAnsi="Arial" w:cs="Arial"/>
                <w:sz w:val="24"/>
                <w:szCs w:val="24"/>
              </w:rPr>
            </w:pPr>
            <w:r w:rsidRPr="00813C03">
              <w:rPr>
                <w:rFonts w:ascii="Arial" w:hAnsi="Arial" w:cs="Arial"/>
                <w:sz w:val="24"/>
                <w:szCs w:val="24"/>
              </w:rPr>
              <w:t>Chemerin, lymphocyte count</w:t>
            </w:r>
          </w:p>
        </w:tc>
      </w:tr>
      <w:tr w:rsidR="006478F9" w:rsidRPr="00813C03" w14:paraId="3CE5757C" w14:textId="77777777">
        <w:tc>
          <w:tcPr>
            <w:tcW w:w="1234" w:type="dxa"/>
          </w:tcPr>
          <w:p w14:paraId="000BFA0D" w14:textId="77777777" w:rsidR="006478F9" w:rsidRPr="00813C03" w:rsidRDefault="00000000">
            <w:pPr>
              <w:rPr>
                <w:rFonts w:ascii="Arial" w:hAnsi="Arial" w:cs="Arial"/>
                <w:sz w:val="24"/>
                <w:szCs w:val="24"/>
              </w:rPr>
            </w:pPr>
            <w:r w:rsidRPr="00813C03">
              <w:rPr>
                <w:rFonts w:ascii="Arial" w:hAnsi="Arial" w:cs="Arial"/>
                <w:sz w:val="24"/>
                <w:szCs w:val="24"/>
              </w:rPr>
              <w:t>rs72690905</w:t>
            </w:r>
          </w:p>
        </w:tc>
        <w:tc>
          <w:tcPr>
            <w:tcW w:w="1234" w:type="dxa"/>
          </w:tcPr>
          <w:p w14:paraId="66846251"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7FBCB3F6"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0550D97C"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09B419EE"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5D53758F"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5D1CE55" w14:textId="77777777" w:rsidR="006478F9" w:rsidRPr="00813C03" w:rsidRDefault="00000000">
            <w:pPr>
              <w:rPr>
                <w:rFonts w:ascii="Arial" w:hAnsi="Arial" w:cs="Arial"/>
                <w:sz w:val="24"/>
                <w:szCs w:val="24"/>
              </w:rPr>
            </w:pPr>
            <w:r w:rsidRPr="00813C03">
              <w:rPr>
                <w:rFonts w:ascii="Arial" w:hAnsi="Arial" w:cs="Arial"/>
                <w:sz w:val="24"/>
                <w:szCs w:val="24"/>
              </w:rPr>
              <w:t>None</w:t>
            </w:r>
          </w:p>
        </w:tc>
      </w:tr>
      <w:tr w:rsidR="006478F9" w:rsidRPr="00813C03" w14:paraId="6C9493A1" w14:textId="77777777">
        <w:tc>
          <w:tcPr>
            <w:tcW w:w="1234" w:type="dxa"/>
          </w:tcPr>
          <w:p w14:paraId="49D8F162" w14:textId="77777777" w:rsidR="006478F9" w:rsidRPr="00813C03" w:rsidRDefault="00000000">
            <w:pPr>
              <w:rPr>
                <w:rFonts w:ascii="Arial" w:hAnsi="Arial" w:cs="Arial"/>
                <w:sz w:val="24"/>
                <w:szCs w:val="24"/>
              </w:rPr>
            </w:pPr>
            <w:r w:rsidRPr="00813C03">
              <w:rPr>
                <w:rFonts w:ascii="Arial" w:hAnsi="Arial" w:cs="Arial"/>
                <w:sz w:val="24"/>
                <w:szCs w:val="24"/>
              </w:rPr>
              <w:t>rs7542186</w:t>
            </w:r>
          </w:p>
        </w:tc>
        <w:tc>
          <w:tcPr>
            <w:tcW w:w="1234" w:type="dxa"/>
          </w:tcPr>
          <w:p w14:paraId="22B1268D"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0120C2EC"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0E28716"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D654F67"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62A403BF"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4930B4CA" w14:textId="77777777" w:rsidR="006478F9" w:rsidRPr="00813C03" w:rsidRDefault="00000000">
            <w:pPr>
              <w:rPr>
                <w:rFonts w:ascii="Arial" w:hAnsi="Arial" w:cs="Arial"/>
                <w:sz w:val="24"/>
                <w:szCs w:val="24"/>
              </w:rPr>
            </w:pPr>
            <w:r w:rsidRPr="00813C03">
              <w:rPr>
                <w:rFonts w:ascii="Arial" w:hAnsi="Arial" w:cs="Arial"/>
                <w:sz w:val="24"/>
                <w:szCs w:val="24"/>
              </w:rPr>
              <w:t>Urate levels</w:t>
            </w:r>
          </w:p>
        </w:tc>
      </w:tr>
      <w:tr w:rsidR="006478F9" w:rsidRPr="00813C03" w14:paraId="3B148CEF" w14:textId="77777777">
        <w:tc>
          <w:tcPr>
            <w:tcW w:w="1234" w:type="dxa"/>
          </w:tcPr>
          <w:p w14:paraId="1AF0770F" w14:textId="77777777" w:rsidR="006478F9" w:rsidRPr="00813C03" w:rsidRDefault="00000000">
            <w:pPr>
              <w:rPr>
                <w:rFonts w:ascii="Arial" w:hAnsi="Arial" w:cs="Arial"/>
                <w:sz w:val="24"/>
                <w:szCs w:val="24"/>
              </w:rPr>
            </w:pPr>
            <w:r w:rsidRPr="00813C03">
              <w:rPr>
                <w:rFonts w:ascii="Arial" w:hAnsi="Arial" w:cs="Arial"/>
                <w:sz w:val="24"/>
                <w:szCs w:val="24"/>
              </w:rPr>
              <w:t>rs760077</w:t>
            </w:r>
          </w:p>
        </w:tc>
        <w:tc>
          <w:tcPr>
            <w:tcW w:w="1234" w:type="dxa"/>
          </w:tcPr>
          <w:p w14:paraId="16143FC3" w14:textId="77777777" w:rsidR="006478F9" w:rsidRPr="00813C03" w:rsidRDefault="00000000">
            <w:pPr>
              <w:rPr>
                <w:rFonts w:ascii="Arial" w:hAnsi="Arial" w:cs="Arial"/>
                <w:sz w:val="24"/>
                <w:szCs w:val="24"/>
              </w:rPr>
            </w:pPr>
            <w:r w:rsidRPr="00813C03">
              <w:rPr>
                <w:rFonts w:ascii="Arial" w:hAnsi="Arial" w:cs="Arial"/>
                <w:sz w:val="24"/>
                <w:szCs w:val="24"/>
              </w:rPr>
              <w:t>Indirect</w:t>
            </w:r>
          </w:p>
        </w:tc>
        <w:tc>
          <w:tcPr>
            <w:tcW w:w="1234" w:type="dxa"/>
          </w:tcPr>
          <w:p w14:paraId="21DECFFE"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7BDE06EE"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0FBCD97E"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5AF06228" w14:textId="77777777" w:rsidR="006478F9" w:rsidRPr="00813C03" w:rsidRDefault="00000000">
            <w:pPr>
              <w:rPr>
                <w:rFonts w:ascii="Arial" w:hAnsi="Arial" w:cs="Arial"/>
                <w:sz w:val="24"/>
                <w:szCs w:val="24"/>
              </w:rPr>
            </w:pPr>
            <w:r w:rsidRPr="00813C03">
              <w:rPr>
                <w:rFonts w:ascii="Arial" w:hAnsi="Arial" w:cs="Arial"/>
                <w:sz w:val="24"/>
                <w:szCs w:val="24"/>
              </w:rPr>
              <w:t>—</w:t>
            </w:r>
          </w:p>
        </w:tc>
        <w:tc>
          <w:tcPr>
            <w:tcW w:w="1234" w:type="dxa"/>
          </w:tcPr>
          <w:p w14:paraId="52F278E3" w14:textId="77777777" w:rsidR="006478F9" w:rsidRPr="00813C03" w:rsidRDefault="00000000">
            <w:pPr>
              <w:rPr>
                <w:rFonts w:ascii="Arial" w:hAnsi="Arial" w:cs="Arial"/>
                <w:sz w:val="24"/>
                <w:szCs w:val="24"/>
              </w:rPr>
            </w:pPr>
            <w:r w:rsidRPr="00813C03">
              <w:rPr>
                <w:rFonts w:ascii="Arial" w:hAnsi="Arial" w:cs="Arial"/>
                <w:sz w:val="24"/>
                <w:szCs w:val="24"/>
              </w:rPr>
              <w:t>78 associations (predominantly hematological)</w:t>
            </w:r>
          </w:p>
        </w:tc>
      </w:tr>
    </w:tbl>
    <w:p w14:paraId="1E6F78F4" w14:textId="77777777" w:rsidR="006478F9" w:rsidRPr="00813C03" w:rsidRDefault="006478F9">
      <w:pPr>
        <w:rPr>
          <w:rFonts w:ascii="Arial" w:hAnsi="Arial" w:cs="Arial"/>
          <w:sz w:val="24"/>
          <w:szCs w:val="24"/>
        </w:rPr>
      </w:pPr>
    </w:p>
    <w:p w14:paraId="357FF119" w14:textId="77777777" w:rsidR="006478F9" w:rsidRPr="00813C03" w:rsidRDefault="00000000">
      <w:pPr>
        <w:rPr>
          <w:rFonts w:ascii="Arial" w:hAnsi="Arial" w:cs="Arial"/>
          <w:sz w:val="24"/>
          <w:szCs w:val="24"/>
        </w:rPr>
      </w:pPr>
      <w:r w:rsidRPr="00813C03">
        <w:rPr>
          <w:rFonts w:ascii="Arial" w:hAnsi="Arial" w:cs="Arial"/>
          <w:b/>
          <w:sz w:val="24"/>
          <w:szCs w:val="24"/>
        </w:rPr>
        <w:t>Key conclusion:</w:t>
      </w:r>
      <w:r w:rsidRPr="00813C03">
        <w:rPr>
          <w:rFonts w:ascii="Arial" w:hAnsi="Arial" w:cs="Arial"/>
          <w:sz w:val="24"/>
          <w:szCs w:val="24"/>
        </w:rPr>
        <w:t xml:space="preserve"> One IV (rs3997848) shows associations with body composition (waist-hip ratio) and type 1 diabetes — recognized potential confounders for the GC–ALM axis. One IV (rs760077) is highly pleiotropic (78 associations) but predominantly with hematological traits that are not confounders. The remaining 4 IVs show no associations with the major confounders. The overall contribution of the potentially pleiotropic IVs to the causal estimate is limited: rs3997848 contributes only 5.9% of total R² and rs760077 contributes 28.7%.</w:t>
      </w:r>
    </w:p>
    <w:p w14:paraId="0851185D"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2A2057D1" w14:textId="5841AEA3" w:rsidR="006478F9" w:rsidRPr="00813C03" w:rsidRDefault="00000000">
      <w:pPr>
        <w:pStyle w:val="1"/>
        <w:rPr>
          <w:rFonts w:ascii="Arial" w:hAnsi="Arial" w:cs="Arial"/>
          <w:color w:val="auto"/>
          <w:sz w:val="24"/>
          <w:szCs w:val="24"/>
        </w:rPr>
      </w:pPr>
      <w:proofErr w:type="gramStart"/>
      <w:r w:rsidRPr="00813C03">
        <w:rPr>
          <w:rFonts w:ascii="Arial" w:hAnsi="Arial" w:cs="Arial"/>
          <w:color w:val="auto"/>
          <w:sz w:val="24"/>
          <w:szCs w:val="24"/>
        </w:rPr>
        <w:t>4</w:t>
      </w:r>
      <w:r w:rsidR="009B7802" w:rsidRPr="00813C03">
        <w:rPr>
          <w:rFonts w:ascii="Arial" w:eastAsia="宋体" w:hAnsi="Arial" w:cs="Arial" w:hint="eastAsia"/>
          <w:color w:val="auto"/>
          <w:sz w:val="24"/>
          <w:szCs w:val="24"/>
          <w:lang w:eastAsia="zh-CN"/>
        </w:rPr>
        <w:t xml:space="preserve">  </w:t>
      </w:r>
      <w:r w:rsidRPr="00813C03">
        <w:rPr>
          <w:rFonts w:ascii="Arial" w:hAnsi="Arial" w:cs="Arial"/>
          <w:color w:val="auto"/>
          <w:sz w:val="24"/>
          <w:szCs w:val="24"/>
        </w:rPr>
        <w:t>IV</w:t>
      </w:r>
      <w:proofErr w:type="gramEnd"/>
      <w:r w:rsidRPr="00813C03">
        <w:rPr>
          <w:rFonts w:ascii="Arial" w:hAnsi="Arial" w:cs="Arial"/>
          <w:color w:val="auto"/>
          <w:sz w:val="24"/>
          <w:szCs w:val="24"/>
        </w:rPr>
        <w:t xml:space="preserve"> Assumptions Assessment</w:t>
      </w:r>
    </w:p>
    <w:p w14:paraId="35D5B0F6"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 xml:space="preserve">4.1 Relevance (IV1: IVs are associated with </w:t>
      </w:r>
      <w:proofErr w:type="gramStart"/>
      <w:r w:rsidRPr="00813C03">
        <w:rPr>
          <w:rFonts w:ascii="Arial" w:hAnsi="Arial" w:cs="Arial"/>
          <w:color w:val="auto"/>
          <w:sz w:val="24"/>
          <w:szCs w:val="24"/>
        </w:rPr>
        <w:t>the exposure</w:t>
      </w:r>
      <w:proofErr w:type="gramEnd"/>
      <w:r w:rsidRPr="00813C03">
        <w:rPr>
          <w:rFonts w:ascii="Arial" w:hAnsi="Arial" w:cs="Arial"/>
          <w:color w:val="auto"/>
          <w:sz w:val="24"/>
          <w:szCs w:val="24"/>
        </w:rPr>
        <w:t>)</w:t>
      </w:r>
    </w:p>
    <w:p w14:paraId="61F2A482" w14:textId="157D4256" w:rsidR="006478F9" w:rsidRPr="00813C03" w:rsidRDefault="00000000">
      <w:pPr>
        <w:rPr>
          <w:rFonts w:ascii="Arial" w:hAnsi="Arial" w:cs="Arial"/>
          <w:sz w:val="24"/>
          <w:szCs w:val="24"/>
        </w:rPr>
      </w:pPr>
      <w:r w:rsidRPr="00813C03">
        <w:rPr>
          <w:rFonts w:ascii="Arial" w:hAnsi="Arial" w:cs="Arial"/>
          <w:sz w:val="24"/>
          <w:szCs w:val="24"/>
        </w:rPr>
        <w:t>All 6 IVs are genome-wide significant (P &lt; 5 × 10</w:t>
      </w:r>
      <w:r w:rsidRPr="00813C03">
        <w:rPr>
          <w:rFonts w:ascii="Cambria Math" w:hAnsi="Cambria Math" w:cs="Cambria Math"/>
          <w:sz w:val="24"/>
          <w:szCs w:val="24"/>
        </w:rPr>
        <w:t>⁻</w:t>
      </w:r>
      <w:r w:rsidRPr="00813C03">
        <w:rPr>
          <w:rFonts w:ascii="Arial" w:hAnsi="Arial" w:cs="Arial"/>
          <w:sz w:val="24"/>
          <w:szCs w:val="24"/>
        </w:rPr>
        <w:t>All 6 IVs are genome-wide significant (P &lt; 5 × 10⁻⁸) in the BBJ gastric cancer GWAS (N = 202,308). The mean F-statistic is 92.26 (range: 31.16–190.27), substantially exceeding the conventional F &gt; 10 threshold (Staiger &amp; Stock [</w:t>
      </w:r>
      <w:r w:rsidR="00813C03" w:rsidRPr="00813C03">
        <w:rPr>
          <w:rFonts w:ascii="Arial" w:eastAsia="宋体" w:hAnsi="Arial" w:cs="Arial" w:hint="eastAsia"/>
          <w:sz w:val="24"/>
          <w:szCs w:val="24"/>
          <w:lang w:eastAsia="zh-CN"/>
        </w:rPr>
        <w:t>12</w:t>
      </w:r>
      <w:r w:rsidRPr="00813C03">
        <w:rPr>
          <w:rFonts w:ascii="Arial" w:hAnsi="Arial" w:cs="Arial"/>
          <w:sz w:val="24"/>
          <w:szCs w:val="24"/>
        </w:rPr>
        <w:t>]), indicating no weak instrument bias.</w:t>
      </w:r>
    </w:p>
    <w:p w14:paraId="349DF295"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4.2 Independence (IV2: IVs are independent of confounders)</w:t>
      </w:r>
    </w:p>
    <w:p w14:paraId="2A70126D" w14:textId="77777777" w:rsidR="006478F9" w:rsidRPr="00813C03" w:rsidRDefault="00000000">
      <w:pPr>
        <w:rPr>
          <w:rFonts w:ascii="Arial" w:hAnsi="Arial" w:cs="Arial"/>
          <w:sz w:val="24"/>
          <w:szCs w:val="24"/>
        </w:rPr>
      </w:pPr>
      <w:r w:rsidRPr="00813C03">
        <w:rPr>
          <w:rFonts w:ascii="Arial" w:hAnsi="Arial" w:cs="Arial"/>
          <w:sz w:val="24"/>
          <w:szCs w:val="24"/>
        </w:rPr>
        <w:t>As assessed in Section 3, systematic GWAS Catalog search revealed:</w:t>
      </w:r>
    </w:p>
    <w:p w14:paraId="287FA056" w14:textId="1D367C39" w:rsidR="006478F9" w:rsidRPr="00813C03" w:rsidRDefault="00000000" w:rsidP="009B7802">
      <w:pPr>
        <w:pStyle w:val="a0"/>
        <w:numPr>
          <w:ilvl w:val="0"/>
          <w:numId w:val="10"/>
        </w:numPr>
        <w:rPr>
          <w:rFonts w:ascii="Arial" w:hAnsi="Arial" w:cs="Arial"/>
          <w:sz w:val="24"/>
          <w:szCs w:val="24"/>
        </w:rPr>
      </w:pPr>
      <w:r w:rsidRPr="00813C03">
        <w:rPr>
          <w:rFonts w:ascii="Arial" w:hAnsi="Arial" w:cs="Arial"/>
          <w:sz w:val="24"/>
          <w:szCs w:val="24"/>
        </w:rPr>
        <w:t>of 6 IVs (rs2978977, rs3805495, rs72690905, rs7542186) show no associations with the principal confounders (BMI, smoking, alcohol, diabetes, physical activity).</w:t>
      </w:r>
    </w:p>
    <w:p w14:paraId="4336DAAF" w14:textId="52F86797" w:rsidR="006478F9" w:rsidRPr="00813C03" w:rsidRDefault="009B7802" w:rsidP="009B7802">
      <w:pPr>
        <w:pStyle w:val="a0"/>
        <w:numPr>
          <w:ilvl w:val="0"/>
          <w:numId w:val="0"/>
        </w:numPr>
        <w:rPr>
          <w:rFonts w:ascii="Arial" w:hAnsi="Arial" w:cs="Arial"/>
          <w:sz w:val="24"/>
          <w:szCs w:val="24"/>
        </w:rPr>
      </w:pPr>
      <w:r w:rsidRPr="00813C03">
        <w:rPr>
          <w:rFonts w:ascii="Arial" w:eastAsia="宋体" w:hAnsi="Arial" w:cs="Arial" w:hint="eastAsia"/>
          <w:sz w:val="24"/>
          <w:szCs w:val="24"/>
          <w:lang w:eastAsia="zh-CN"/>
        </w:rPr>
        <w:t xml:space="preserve">    </w:t>
      </w:r>
      <w:r w:rsidRPr="00813C03">
        <w:rPr>
          <w:rFonts w:ascii="Arial" w:hAnsi="Arial" w:cs="Arial"/>
          <w:sz w:val="24"/>
          <w:szCs w:val="24"/>
        </w:rPr>
        <w:t xml:space="preserve">rs3997848 shows associations with BMI-adjusted WHR and type 1 diabetes, representing the most relevant potential violation of the independence assumption. However, the effect sizes are </w:t>
      </w:r>
      <w:proofErr w:type="gramStart"/>
      <w:r w:rsidRPr="00813C03">
        <w:rPr>
          <w:rFonts w:ascii="Arial" w:hAnsi="Arial" w:cs="Arial"/>
          <w:sz w:val="24"/>
          <w:szCs w:val="24"/>
        </w:rPr>
        <w:t>small</w:t>
      </w:r>
      <w:proofErr w:type="gramEnd"/>
      <w:r w:rsidRPr="00813C03">
        <w:rPr>
          <w:rFonts w:ascii="Arial" w:hAnsi="Arial" w:cs="Arial"/>
          <w:sz w:val="24"/>
          <w:szCs w:val="24"/>
        </w:rPr>
        <w:t xml:space="preserve"> and the HLA region's extensive LD makes causal interpretation difficult.</w:t>
      </w:r>
    </w:p>
    <w:p w14:paraId="2A704471"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sz w:val="24"/>
          <w:szCs w:val="24"/>
        </w:rPr>
        <w:t>rs760077 shows 78 associations but predominantly with hematological traits, which are not confounders.</w:t>
      </w:r>
    </w:p>
    <w:p w14:paraId="2FFE66DD" w14:textId="77777777" w:rsidR="006478F9" w:rsidRPr="00813C03" w:rsidRDefault="00000000">
      <w:pPr>
        <w:rPr>
          <w:rFonts w:ascii="Arial" w:hAnsi="Arial" w:cs="Arial"/>
          <w:sz w:val="24"/>
          <w:szCs w:val="24"/>
        </w:rPr>
      </w:pPr>
      <w:r w:rsidRPr="00813C03">
        <w:rPr>
          <w:rFonts w:ascii="Arial" w:hAnsi="Arial" w:cs="Arial"/>
          <w:sz w:val="24"/>
          <w:szCs w:val="24"/>
        </w:rPr>
        <w:t>The clumping procedure (r² &lt; 0.001, window = 10,000 kb) ensured that all 6 IVs are in linkage equilibrium with each other, minimizing the risk of correlated pleiotropy.</w:t>
      </w:r>
    </w:p>
    <w:p w14:paraId="4DBCEE85"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4.3 Exclusion Restriction (IV3: IVs affect the outcome only through the exposure)</w:t>
      </w:r>
    </w:p>
    <w:p w14:paraId="64175408" w14:textId="77777777" w:rsidR="006478F9" w:rsidRPr="00813C03" w:rsidRDefault="00000000">
      <w:pPr>
        <w:rPr>
          <w:rFonts w:ascii="Arial" w:hAnsi="Arial" w:cs="Arial"/>
          <w:sz w:val="24"/>
          <w:szCs w:val="24"/>
        </w:rPr>
      </w:pPr>
      <w:r w:rsidRPr="00813C03">
        <w:rPr>
          <w:rFonts w:ascii="Arial" w:hAnsi="Arial" w:cs="Arial"/>
          <w:sz w:val="24"/>
          <w:szCs w:val="24"/>
        </w:rPr>
        <w:t>This assumption cannot be directly verified empirically and is assessed indirectly through pleiotropy tests:</w:t>
      </w:r>
    </w:p>
    <w:p w14:paraId="6DFFB070" w14:textId="7D08519C" w:rsidR="006478F9" w:rsidRPr="00813C03" w:rsidRDefault="00000000">
      <w:pPr>
        <w:pStyle w:val="a"/>
        <w:rPr>
          <w:rFonts w:ascii="Arial" w:hAnsi="Arial" w:cs="Arial"/>
          <w:sz w:val="24"/>
          <w:szCs w:val="24"/>
        </w:rPr>
      </w:pPr>
      <w:r w:rsidRPr="00813C03">
        <w:rPr>
          <w:rFonts w:ascii="Arial" w:hAnsi="Arial" w:cs="Arial"/>
          <w:b/>
          <w:sz w:val="24"/>
          <w:szCs w:val="24"/>
        </w:rPr>
        <w:t>MR-Egger intercept test</w:t>
      </w:r>
      <w:r w:rsidRPr="00813C03">
        <w:rPr>
          <w:rFonts w:ascii="Arial" w:hAnsi="Arial" w:cs="Arial"/>
          <w:sz w:val="24"/>
          <w:szCs w:val="24"/>
        </w:rPr>
        <w:t>MR-Egger intercept test (Bowden et al. [</w:t>
      </w:r>
      <w:r w:rsidR="00813C03" w:rsidRPr="00813C03">
        <w:rPr>
          <w:rFonts w:ascii="Arial" w:eastAsia="宋体" w:hAnsi="Arial" w:cs="Arial" w:hint="eastAsia"/>
          <w:sz w:val="24"/>
          <w:szCs w:val="24"/>
          <w:lang w:eastAsia="zh-CN"/>
        </w:rPr>
        <w:t>13</w:t>
      </w:r>
      <w:r w:rsidRPr="00813C03">
        <w:rPr>
          <w:rFonts w:ascii="Arial" w:hAnsi="Arial" w:cs="Arial"/>
          <w:sz w:val="24"/>
          <w:szCs w:val="24"/>
        </w:rPr>
        <w:t>]): intercept = −0.00759, SE = 0.00752, P = 0.370. The non-significant intercept indicates no evidence of systematic directional pleiotropy.</w:t>
      </w:r>
    </w:p>
    <w:p w14:paraId="0520AA5C" w14:textId="77777777" w:rsidR="006478F9" w:rsidRPr="00813C03" w:rsidRDefault="00000000">
      <w:pPr>
        <w:pStyle w:val="a"/>
        <w:rPr>
          <w:rFonts w:ascii="Arial" w:hAnsi="Arial" w:cs="Arial"/>
          <w:sz w:val="24"/>
          <w:szCs w:val="24"/>
        </w:rPr>
      </w:pPr>
      <w:r w:rsidRPr="00813C03">
        <w:rPr>
          <w:rFonts w:ascii="Arial" w:hAnsi="Arial" w:cs="Arial"/>
          <w:b/>
          <w:sz w:val="24"/>
          <w:szCs w:val="24"/>
        </w:rPr>
        <w:t>Cochran's Q heterogeneity test</w:t>
      </w:r>
      <w:r w:rsidRPr="00813C03">
        <w:rPr>
          <w:rFonts w:ascii="Arial" w:hAnsi="Arial" w:cs="Arial"/>
          <w:sz w:val="24"/>
          <w:szCs w:val="24"/>
        </w:rPr>
        <w:t>:</w:t>
      </w:r>
    </w:p>
    <w:p w14:paraId="51342DAA" w14:textId="77777777" w:rsidR="006478F9" w:rsidRPr="00813C03" w:rsidRDefault="00000000">
      <w:pPr>
        <w:rPr>
          <w:rFonts w:ascii="Arial" w:hAnsi="Arial" w:cs="Arial"/>
          <w:sz w:val="24"/>
          <w:szCs w:val="24"/>
        </w:rPr>
      </w:pPr>
      <w:r w:rsidRPr="00813C03">
        <w:rPr>
          <w:rFonts w:ascii="Arial" w:hAnsi="Arial" w:cs="Arial"/>
          <w:sz w:val="24"/>
          <w:szCs w:val="24"/>
        </w:rPr>
        <w:t xml:space="preserve">   - IVW Q: 32.19, df = 5, P = 5.45 × 10</w:t>
      </w:r>
      <w:r w:rsidRPr="00813C03">
        <w:rPr>
          <w:rFonts w:ascii="Cambria Math" w:hAnsi="Cambria Math" w:cs="Cambria Math"/>
          <w:sz w:val="24"/>
          <w:szCs w:val="24"/>
        </w:rPr>
        <w:t>⁻</w:t>
      </w:r>
      <w:r w:rsidRPr="00813C03">
        <w:rPr>
          <w:rFonts w:ascii="Arial" w:hAnsi="Arial" w:cs="Arial"/>
          <w:sz w:val="24"/>
          <w:szCs w:val="24"/>
        </w:rPr>
        <w:t>⁶</w:t>
      </w:r>
    </w:p>
    <w:p w14:paraId="59C8ACF8" w14:textId="77777777" w:rsidR="006478F9" w:rsidRPr="00813C03" w:rsidRDefault="00000000">
      <w:pPr>
        <w:rPr>
          <w:rFonts w:ascii="Arial" w:hAnsi="Arial" w:cs="Arial"/>
          <w:sz w:val="24"/>
          <w:szCs w:val="24"/>
        </w:rPr>
      </w:pPr>
      <w:r w:rsidRPr="00813C03">
        <w:rPr>
          <w:rFonts w:ascii="Arial" w:hAnsi="Arial" w:cs="Arial"/>
          <w:sz w:val="24"/>
          <w:szCs w:val="24"/>
        </w:rPr>
        <w:t xml:space="preserve">   - MR-Egger Q: 25.65, df = 4, P = 3.72 × 10</w:t>
      </w:r>
      <w:r w:rsidRPr="00813C03">
        <w:rPr>
          <w:rFonts w:ascii="Cambria Math" w:hAnsi="Cambria Math" w:cs="Cambria Math"/>
          <w:sz w:val="24"/>
          <w:szCs w:val="24"/>
        </w:rPr>
        <w:t>⁻</w:t>
      </w:r>
      <w:r w:rsidRPr="00813C03">
        <w:rPr>
          <w:rFonts w:ascii="Arial" w:hAnsi="Arial" w:cs="Arial"/>
          <w:sz w:val="24"/>
          <w:szCs w:val="24"/>
        </w:rPr>
        <w:t>⁵</w:t>
      </w:r>
    </w:p>
    <w:p w14:paraId="02A09A9C" w14:textId="77777777" w:rsidR="006478F9" w:rsidRPr="00813C03" w:rsidRDefault="00000000">
      <w:pPr>
        <w:rPr>
          <w:rFonts w:ascii="Arial" w:hAnsi="Arial" w:cs="Arial"/>
          <w:sz w:val="24"/>
          <w:szCs w:val="24"/>
        </w:rPr>
      </w:pPr>
      <w:r w:rsidRPr="00813C03">
        <w:rPr>
          <w:rFonts w:ascii="Arial" w:hAnsi="Arial" w:cs="Arial"/>
          <w:sz w:val="24"/>
          <w:szCs w:val="24"/>
        </w:rPr>
        <w:t xml:space="preserve">   The significant heterogeneity (P &lt; 0.001) suggests variability in causal estimates across IVs, which could arise from pleiotropy or from genuine biological heterogeneity in the effect of different gastric cancer loci on muscle mass.</w:t>
      </w:r>
    </w:p>
    <w:p w14:paraId="66581774" w14:textId="77777777" w:rsidR="006478F9" w:rsidRPr="00813C03" w:rsidRDefault="00000000">
      <w:pPr>
        <w:pStyle w:val="a"/>
        <w:rPr>
          <w:rFonts w:ascii="Arial" w:hAnsi="Arial" w:cs="Arial"/>
          <w:sz w:val="24"/>
          <w:szCs w:val="24"/>
        </w:rPr>
      </w:pPr>
      <w:r w:rsidRPr="00813C03">
        <w:rPr>
          <w:rFonts w:ascii="Arial" w:hAnsi="Arial" w:cs="Arial"/>
          <w:b/>
          <w:sz w:val="24"/>
          <w:szCs w:val="24"/>
        </w:rPr>
        <w:t>Multivariable MR sensitivity methods</w:t>
      </w:r>
      <w:r w:rsidRPr="00813C03">
        <w:rPr>
          <w:rFonts w:ascii="Arial" w:hAnsi="Arial" w:cs="Arial"/>
          <w:sz w:val="24"/>
          <w:szCs w:val="24"/>
        </w:rPr>
        <w:t>:</w:t>
      </w:r>
    </w:p>
    <w:p w14:paraId="5C88B39A"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Weighted median</w:t>
      </w:r>
      <w:r w:rsidRPr="00813C03">
        <w:rPr>
          <w:rFonts w:ascii="Arial" w:hAnsi="Arial" w:cs="Arial"/>
          <w:sz w:val="24"/>
          <w:szCs w:val="24"/>
        </w:rPr>
        <w:t>: OR = 0.966 (95% CI: 0.954–0.978), P = 3.22 × 10</w:t>
      </w:r>
      <w:r w:rsidRPr="00813C03">
        <w:rPr>
          <w:rFonts w:ascii="Cambria Math" w:hAnsi="Cambria Math" w:cs="Cambria Math"/>
          <w:sz w:val="24"/>
          <w:szCs w:val="24"/>
        </w:rPr>
        <w:t>⁻</w:t>
      </w:r>
      <w:r w:rsidRPr="00813C03">
        <w:rPr>
          <w:rFonts w:ascii="Arial" w:hAnsi="Arial" w:cs="Arial"/>
          <w:sz w:val="24"/>
          <w:szCs w:val="24"/>
        </w:rPr>
        <w:t>⁸ — consistent with IVW</w:t>
      </w:r>
    </w:p>
    <w:p w14:paraId="035F1276"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Weighted mode</w:t>
      </w:r>
      <w:r w:rsidRPr="00813C03">
        <w:rPr>
          <w:rFonts w:ascii="Arial" w:hAnsi="Arial" w:cs="Arial"/>
          <w:sz w:val="24"/>
          <w:szCs w:val="24"/>
        </w:rPr>
        <w:t>: OR = 0.965 (95% CI: 0.950–0.979), P = 0.005 — consistent with IVW</w:t>
      </w:r>
    </w:p>
    <w:p w14:paraId="7153E17A" w14:textId="77777777" w:rsidR="006478F9" w:rsidRPr="00813C03" w:rsidRDefault="00000000">
      <w:pPr>
        <w:rPr>
          <w:rFonts w:ascii="Arial" w:hAnsi="Arial" w:cs="Arial"/>
          <w:sz w:val="24"/>
          <w:szCs w:val="24"/>
        </w:rPr>
      </w:pPr>
      <w:r w:rsidRPr="00813C03">
        <w:rPr>
          <w:rFonts w:ascii="Arial" w:hAnsi="Arial" w:cs="Arial"/>
          <w:sz w:val="24"/>
          <w:szCs w:val="24"/>
        </w:rPr>
        <w:t xml:space="preserve">   - </w:t>
      </w:r>
      <w:r w:rsidRPr="00813C03">
        <w:rPr>
          <w:rFonts w:ascii="Arial" w:hAnsi="Arial" w:cs="Arial"/>
          <w:b/>
          <w:sz w:val="24"/>
          <w:szCs w:val="24"/>
        </w:rPr>
        <w:t>Simple mode</w:t>
      </w:r>
      <w:r w:rsidRPr="00813C03">
        <w:rPr>
          <w:rFonts w:ascii="Arial" w:hAnsi="Arial" w:cs="Arial"/>
          <w:sz w:val="24"/>
          <w:szCs w:val="24"/>
        </w:rPr>
        <w:t>: OR = 0.967 (95% CI: 0.950–0.984), P = 0.014 — consistent with IVW</w:t>
      </w:r>
    </w:p>
    <w:p w14:paraId="39FDF065" w14:textId="77777777" w:rsidR="006478F9" w:rsidRPr="00813C03" w:rsidRDefault="00000000">
      <w:pPr>
        <w:rPr>
          <w:rFonts w:ascii="Arial" w:hAnsi="Arial" w:cs="Arial"/>
          <w:sz w:val="24"/>
          <w:szCs w:val="24"/>
        </w:rPr>
      </w:pPr>
      <w:r w:rsidRPr="00813C03">
        <w:rPr>
          <w:rFonts w:ascii="Arial" w:hAnsi="Arial" w:cs="Arial"/>
          <w:sz w:val="24"/>
          <w:szCs w:val="24"/>
        </w:rPr>
        <w:t xml:space="preserve">   The convergence of all sensitivity methods on a similar effect estimate (OR ≈ 0.965–0.968) provides robustness against violations of the exclusion restriction assumption.</w:t>
      </w:r>
    </w:p>
    <w:p w14:paraId="5DFC1BE5"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4.4 Overall Assessment</w:t>
      </w:r>
    </w:p>
    <w:p w14:paraId="2BC70BCA" w14:textId="77777777" w:rsidR="006478F9" w:rsidRPr="00813C03" w:rsidRDefault="00000000">
      <w:pPr>
        <w:rPr>
          <w:rFonts w:ascii="Arial" w:hAnsi="Arial" w:cs="Arial"/>
          <w:sz w:val="24"/>
          <w:szCs w:val="24"/>
        </w:rPr>
      </w:pPr>
      <w:r w:rsidRPr="00813C03">
        <w:rPr>
          <w:rFonts w:ascii="Arial" w:hAnsi="Arial" w:cs="Arial"/>
          <w:sz w:val="24"/>
          <w:szCs w:val="24"/>
        </w:rPr>
        <w:t>The IV assumptions are reasonably satisfied:</w:t>
      </w:r>
    </w:p>
    <w:p w14:paraId="0E1C17EE"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Relevance</w:t>
      </w:r>
      <w:r w:rsidRPr="00813C03">
        <w:rPr>
          <w:rFonts w:ascii="Arial" w:hAnsi="Arial" w:cs="Arial"/>
          <w:sz w:val="24"/>
          <w:szCs w:val="24"/>
        </w:rPr>
        <w:t>: Confirmed (all F &gt; 10, mean F = 92.26).</w:t>
      </w:r>
    </w:p>
    <w:p w14:paraId="66CECD3D"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Independence</w:t>
      </w:r>
      <w:r w:rsidRPr="00813C03">
        <w:rPr>
          <w:rFonts w:ascii="Arial" w:hAnsi="Arial" w:cs="Arial"/>
          <w:sz w:val="24"/>
          <w:szCs w:val="24"/>
        </w:rPr>
        <w:t>: Largely satisfied, with one IV (rs3997848) showing associations with body composition and diabetes that warrant mention as a limitation.</w:t>
      </w:r>
    </w:p>
    <w:p w14:paraId="26A49DD0" w14:textId="77777777" w:rsidR="006478F9" w:rsidRPr="00813C03" w:rsidRDefault="00000000" w:rsidP="009B7802">
      <w:pPr>
        <w:pStyle w:val="a0"/>
        <w:numPr>
          <w:ilvl w:val="0"/>
          <w:numId w:val="0"/>
        </w:numPr>
        <w:ind w:left="360"/>
        <w:rPr>
          <w:rFonts w:ascii="Arial" w:hAnsi="Arial" w:cs="Arial"/>
          <w:sz w:val="24"/>
          <w:szCs w:val="24"/>
        </w:rPr>
      </w:pPr>
      <w:r w:rsidRPr="00813C03">
        <w:rPr>
          <w:rFonts w:ascii="Arial" w:hAnsi="Arial" w:cs="Arial"/>
          <w:b/>
          <w:sz w:val="24"/>
          <w:szCs w:val="24"/>
        </w:rPr>
        <w:t>Exclusion restriction</w:t>
      </w:r>
      <w:r w:rsidRPr="00813C03">
        <w:rPr>
          <w:rFonts w:ascii="Arial" w:hAnsi="Arial" w:cs="Arial"/>
          <w:sz w:val="24"/>
          <w:szCs w:val="24"/>
        </w:rPr>
        <w:t>: Cannot be fully verified, but MR-Egger intercept (P = 0.370) and consistency across sensitivity methods provide indirect support.</w:t>
      </w:r>
    </w:p>
    <w:p w14:paraId="144709AF"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044B3F3E"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5. Heterogeneity and Sensitivity Analyses</w:t>
      </w:r>
    </w:p>
    <w:p w14:paraId="55C5D7A2"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5.1 Heterogeneity</w:t>
      </w:r>
    </w:p>
    <w:p w14:paraId="21EE3ED7" w14:textId="77777777" w:rsidR="006478F9" w:rsidRPr="00813C03" w:rsidRDefault="00000000">
      <w:pPr>
        <w:rPr>
          <w:rFonts w:ascii="Arial" w:hAnsi="Arial" w:cs="Arial"/>
          <w:sz w:val="24"/>
          <w:szCs w:val="24"/>
        </w:rPr>
      </w:pPr>
      <w:r w:rsidRPr="00813C03">
        <w:rPr>
          <w:rFonts w:ascii="Arial" w:hAnsi="Arial" w:cs="Arial"/>
          <w:sz w:val="24"/>
          <w:szCs w:val="24"/>
        </w:rPr>
        <w:t>The significant Cochran's Q (IVW: Q = 32.19, P = 5.45 × 10</w:t>
      </w:r>
      <w:r w:rsidRPr="00813C03">
        <w:rPr>
          <w:rFonts w:ascii="Cambria Math" w:hAnsi="Cambria Math" w:cs="Cambria Math"/>
          <w:sz w:val="24"/>
          <w:szCs w:val="24"/>
        </w:rPr>
        <w:t>⁻</w:t>
      </w:r>
      <w:r w:rsidRPr="00813C03">
        <w:rPr>
          <w:rFonts w:ascii="Arial" w:hAnsi="Arial" w:cs="Arial"/>
          <w:sz w:val="24"/>
          <w:szCs w:val="24"/>
        </w:rPr>
        <w:t>⁶) indicates substantial heterogeneity across the 6 IVs. This is not uncommon in MR studies with multiple IVs, particularly when the exposure is a complex polygenic trait. Potential explanations include:</w:t>
      </w:r>
    </w:p>
    <w:p w14:paraId="4BED818A" w14:textId="77777777" w:rsidR="006478F9" w:rsidRPr="00813C03" w:rsidRDefault="00000000">
      <w:pPr>
        <w:pStyle w:val="a"/>
        <w:rPr>
          <w:rFonts w:ascii="Arial" w:hAnsi="Arial" w:cs="Arial"/>
          <w:sz w:val="24"/>
          <w:szCs w:val="24"/>
        </w:rPr>
      </w:pPr>
      <w:r w:rsidRPr="00813C03">
        <w:rPr>
          <w:rFonts w:ascii="Arial" w:hAnsi="Arial" w:cs="Arial"/>
          <w:b/>
          <w:sz w:val="24"/>
          <w:szCs w:val="24"/>
        </w:rPr>
        <w:t>Biological heterogeneity</w:t>
      </w:r>
      <w:r w:rsidRPr="00813C03">
        <w:rPr>
          <w:rFonts w:ascii="Arial" w:hAnsi="Arial" w:cs="Arial"/>
          <w:sz w:val="24"/>
          <w:szCs w:val="24"/>
        </w:rPr>
        <w:t>: Different gastric cancer susceptibility loci may influence cancer risk through different biological pathways (e.g., mucosal barrier, inflammation, HLA-mediated immunity), which may have varying downstream effects on muscle mass.</w:t>
      </w:r>
    </w:p>
    <w:p w14:paraId="718F7740" w14:textId="77777777" w:rsidR="006478F9" w:rsidRPr="00813C03" w:rsidRDefault="00000000">
      <w:pPr>
        <w:pStyle w:val="a"/>
        <w:rPr>
          <w:rFonts w:ascii="Arial" w:hAnsi="Arial" w:cs="Arial"/>
          <w:sz w:val="24"/>
          <w:szCs w:val="24"/>
        </w:rPr>
      </w:pPr>
      <w:r w:rsidRPr="00813C03">
        <w:rPr>
          <w:rFonts w:ascii="Arial" w:hAnsi="Arial" w:cs="Arial"/>
          <w:b/>
          <w:sz w:val="24"/>
          <w:szCs w:val="24"/>
        </w:rPr>
        <w:t>Pleiotropy</w:t>
      </w:r>
      <w:r w:rsidRPr="00813C03">
        <w:rPr>
          <w:rFonts w:ascii="Arial" w:hAnsi="Arial" w:cs="Arial"/>
          <w:sz w:val="24"/>
          <w:szCs w:val="24"/>
        </w:rPr>
        <w:t>: As identified in Section 3, rs3997848 (HLA region) and rs760077 (1q22 region) have multiple trait associations that could introduce pathway-specific pleiotropic effects.</w:t>
      </w:r>
    </w:p>
    <w:p w14:paraId="27DED693" w14:textId="77777777" w:rsidR="006478F9" w:rsidRPr="00813C03" w:rsidRDefault="00000000">
      <w:pPr>
        <w:pStyle w:val="a"/>
        <w:rPr>
          <w:rFonts w:ascii="Arial" w:hAnsi="Arial" w:cs="Arial"/>
          <w:sz w:val="24"/>
          <w:szCs w:val="24"/>
        </w:rPr>
      </w:pPr>
      <w:r w:rsidRPr="00813C03">
        <w:rPr>
          <w:rFonts w:ascii="Arial" w:hAnsi="Arial" w:cs="Arial"/>
          <w:b/>
          <w:sz w:val="24"/>
          <w:szCs w:val="24"/>
        </w:rPr>
        <w:t>Population stratification</w:t>
      </w:r>
      <w:r w:rsidRPr="00813C03">
        <w:rPr>
          <w:rFonts w:ascii="Arial" w:hAnsi="Arial" w:cs="Arial"/>
          <w:sz w:val="24"/>
          <w:szCs w:val="24"/>
        </w:rPr>
        <w:t>: The exposure GWAS is in East Asian (Japanese) populations while the outcome GWAS is in European populations, introducing potential ancestry-related heterogeneity.</w:t>
      </w:r>
    </w:p>
    <w:p w14:paraId="2ADA96DA"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5.2 Leave-One-Out Analysis</w:t>
      </w:r>
    </w:p>
    <w:p w14:paraId="1ED9EDAF" w14:textId="3E801FC0" w:rsidR="006478F9" w:rsidRPr="00813C03" w:rsidRDefault="00000000">
      <w:pPr>
        <w:rPr>
          <w:rFonts w:ascii="Arial" w:hAnsi="Arial" w:cs="Arial"/>
          <w:sz w:val="24"/>
          <w:szCs w:val="24"/>
        </w:rPr>
      </w:pPr>
      <w:r w:rsidRPr="00813C03">
        <w:rPr>
          <w:rFonts w:ascii="Arial" w:hAnsi="Arial" w:cs="Arial"/>
          <w:sz w:val="24"/>
          <w:szCs w:val="24"/>
        </w:rPr>
        <w:t>A leave-one-out sensitivity analysis was performed using the mr_</w:t>
      </w:r>
      <w:proofErr w:type="gramStart"/>
      <w:r w:rsidRPr="00813C03">
        <w:rPr>
          <w:rFonts w:ascii="Arial" w:hAnsi="Arial" w:cs="Arial"/>
          <w:sz w:val="24"/>
          <w:szCs w:val="24"/>
        </w:rPr>
        <w:t>leaveoneout(</w:t>
      </w:r>
      <w:proofErr w:type="gramEnd"/>
      <w:r w:rsidRPr="00813C03">
        <w:rPr>
          <w:rFonts w:ascii="Arial" w:hAnsi="Arial" w:cs="Arial"/>
          <w:sz w:val="24"/>
          <w:szCs w:val="24"/>
        </w:rPr>
        <w:t>) function in TwoSampleMR v0.6.10 (Hemani et al. [20]</w:t>
      </w:r>
      <w:proofErr w:type="gramStart"/>
      <w:r w:rsidRPr="00813C03">
        <w:rPr>
          <w:rFonts w:ascii="Arial" w:hAnsi="Arial" w:cs="Arial"/>
          <w:sz w:val="24"/>
          <w:szCs w:val="24"/>
        </w:rPr>
        <w:t>)</w:t>
      </w:r>
      <w:r w:rsidR="00813C03" w:rsidRPr="00813C03">
        <w:rPr>
          <w:rFonts w:ascii="Arial" w:eastAsia="宋体" w:hAnsi="Arial" w:cs="Arial" w:hint="eastAsia"/>
          <w:sz w:val="24"/>
          <w:szCs w:val="24"/>
          <w:lang w:eastAsia="zh-CN"/>
        </w:rPr>
        <w:t>.</w:t>
      </w:r>
      <w:r w:rsidRPr="00813C03">
        <w:rPr>
          <w:rFonts w:ascii="Arial" w:hAnsi="Arial" w:cs="Arial"/>
          <w:sz w:val="24"/>
          <w:szCs w:val="24"/>
        </w:rPr>
        <w:t>In</w:t>
      </w:r>
      <w:proofErr w:type="gramEnd"/>
      <w:r w:rsidRPr="00813C03">
        <w:rPr>
          <w:rFonts w:ascii="Arial" w:hAnsi="Arial" w:cs="Arial"/>
          <w:sz w:val="24"/>
          <w:szCs w:val="24"/>
        </w:rPr>
        <w:t xml:space="preserve"> this procedure, each of the 6 IVs was sequentially excluded and the IVW estimate was recomputed from the remaining SNPs. The resulting forest plot (Supplementary Fig</w:t>
      </w:r>
      <w:r w:rsidR="00813C03" w:rsidRPr="00813C03">
        <w:rPr>
          <w:rFonts w:ascii="Arial" w:eastAsia="宋体" w:hAnsi="Arial" w:cs="Arial" w:hint="eastAsia"/>
          <w:sz w:val="24"/>
          <w:szCs w:val="24"/>
          <w:lang w:eastAsia="zh-CN"/>
        </w:rPr>
        <w:t xml:space="preserve"> </w:t>
      </w:r>
      <w:r w:rsidRPr="00813C03">
        <w:rPr>
          <w:rFonts w:ascii="Arial" w:hAnsi="Arial" w:cs="Arial"/>
          <w:sz w:val="24"/>
          <w:szCs w:val="24"/>
        </w:rPr>
        <w:t xml:space="preserve">S1) shows that </w:t>
      </w:r>
      <w:r w:rsidRPr="00813C03">
        <w:rPr>
          <w:rFonts w:ascii="Arial" w:hAnsi="Arial" w:cs="Arial"/>
          <w:b/>
          <w:sz w:val="24"/>
          <w:szCs w:val="24"/>
        </w:rPr>
        <w:t>omitting any single SNP did not materially change the direction or statistical significance of the causal estimate</w:t>
      </w:r>
      <w:r w:rsidRPr="00813C03">
        <w:rPr>
          <w:rFonts w:ascii="Arial" w:hAnsi="Arial" w:cs="Arial"/>
          <w:sz w:val="24"/>
          <w:szCs w:val="24"/>
        </w:rPr>
        <w:t>: all leave-one-out IVW estimates remained negative (OR &lt; 1), with confidence intervals excluding the null, indicating that no single IV disproportionately drives the observed association.</w:t>
      </w:r>
    </w:p>
    <w:p w14:paraId="298006CD" w14:textId="7A95EFFB" w:rsidR="006478F9" w:rsidRPr="00813C03" w:rsidRDefault="00000000">
      <w:pPr>
        <w:rPr>
          <w:rFonts w:ascii="Arial" w:hAnsi="Arial" w:cs="Arial"/>
          <w:sz w:val="24"/>
          <w:szCs w:val="24"/>
        </w:rPr>
      </w:pPr>
      <w:r w:rsidRPr="00813C03">
        <w:rPr>
          <w:rFonts w:ascii="Arial" w:hAnsi="Arial" w:cs="Arial"/>
          <w:b/>
          <w:sz w:val="24"/>
          <w:szCs w:val="24"/>
        </w:rPr>
        <w:t>Supplementary Fig</w:t>
      </w:r>
      <w:r w:rsidR="00813C03" w:rsidRPr="00813C03">
        <w:rPr>
          <w:rFonts w:ascii="Arial" w:eastAsia="宋体" w:hAnsi="Arial" w:cs="Arial" w:hint="eastAsia"/>
          <w:b/>
          <w:sz w:val="24"/>
          <w:szCs w:val="24"/>
          <w:lang w:eastAsia="zh-CN"/>
        </w:rPr>
        <w:t xml:space="preserve"> </w:t>
      </w:r>
      <w:r w:rsidRPr="00813C03">
        <w:rPr>
          <w:rFonts w:ascii="Arial" w:hAnsi="Arial" w:cs="Arial"/>
          <w:b/>
          <w:sz w:val="24"/>
          <w:szCs w:val="24"/>
        </w:rPr>
        <w:t>S1.</w:t>
      </w:r>
      <w:r w:rsidRPr="00813C03">
        <w:rPr>
          <w:rFonts w:ascii="Arial" w:hAnsi="Arial" w:cs="Arial"/>
          <w:sz w:val="24"/>
          <w:szCs w:val="24"/>
        </w:rPr>
        <w:t xml:space="preserve"> MR leave-one-out sensitivity analysis for the effect of genetic liability to gastric cancer (bbj-a-119) on appendicular lean mass (ebi-a-GCST90000025). Each row represents the IVW estimate obtained when the corresponding SNP was excluded; the bottom row ("All") shows the full IVW estimate. The vector source is pipeline_32gb/results/figures/FigS3_leaveoneout.pdf; the submission TIFF is pipeline_32gb/results/figures_tiff_for_ol_submission/FigS3.tif.</w:t>
      </w:r>
    </w:p>
    <w:tbl>
      <w:tblPr>
        <w:tblStyle w:val="aff1"/>
        <w:tblW w:w="0" w:type="auto"/>
        <w:tblLook w:val="04A0" w:firstRow="1" w:lastRow="0" w:firstColumn="1" w:lastColumn="0" w:noHBand="0" w:noVBand="1"/>
      </w:tblPr>
      <w:tblGrid>
        <w:gridCol w:w="4320"/>
        <w:gridCol w:w="4320"/>
      </w:tblGrid>
      <w:tr w:rsidR="006478F9" w:rsidRPr="00813C03" w14:paraId="6419A3E1" w14:textId="77777777">
        <w:tc>
          <w:tcPr>
            <w:tcW w:w="4320" w:type="dxa"/>
          </w:tcPr>
          <w:p w14:paraId="2F91B11A" w14:textId="77777777" w:rsidR="006478F9" w:rsidRPr="00813C03" w:rsidRDefault="00000000">
            <w:pPr>
              <w:rPr>
                <w:rFonts w:ascii="Arial" w:hAnsi="Arial" w:cs="Arial"/>
                <w:sz w:val="24"/>
                <w:szCs w:val="24"/>
              </w:rPr>
            </w:pPr>
            <w:r w:rsidRPr="00813C03">
              <w:rPr>
                <w:rFonts w:ascii="Arial" w:hAnsi="Arial" w:cs="Arial"/>
                <w:b/>
                <w:sz w:val="24"/>
                <w:szCs w:val="24"/>
              </w:rPr>
              <w:t>Excluded SNP</w:t>
            </w:r>
          </w:p>
        </w:tc>
        <w:tc>
          <w:tcPr>
            <w:tcW w:w="4320" w:type="dxa"/>
          </w:tcPr>
          <w:p w14:paraId="034408FE" w14:textId="77777777" w:rsidR="006478F9" w:rsidRPr="00813C03" w:rsidRDefault="00000000">
            <w:pPr>
              <w:rPr>
                <w:rFonts w:ascii="Arial" w:hAnsi="Arial" w:cs="Arial"/>
                <w:sz w:val="24"/>
                <w:szCs w:val="24"/>
              </w:rPr>
            </w:pPr>
            <w:r w:rsidRPr="00813C03">
              <w:rPr>
                <w:rFonts w:ascii="Arial" w:hAnsi="Arial" w:cs="Arial"/>
                <w:b/>
                <w:sz w:val="24"/>
                <w:szCs w:val="24"/>
              </w:rPr>
              <w:t>Interpretation</w:t>
            </w:r>
          </w:p>
        </w:tc>
      </w:tr>
      <w:tr w:rsidR="006478F9" w:rsidRPr="00813C03" w14:paraId="1141295C" w14:textId="77777777">
        <w:tc>
          <w:tcPr>
            <w:tcW w:w="4320" w:type="dxa"/>
          </w:tcPr>
          <w:p w14:paraId="46B0E401" w14:textId="77777777" w:rsidR="006478F9" w:rsidRPr="00813C03" w:rsidRDefault="00000000">
            <w:pPr>
              <w:rPr>
                <w:rFonts w:ascii="Arial" w:hAnsi="Arial" w:cs="Arial"/>
                <w:sz w:val="24"/>
                <w:szCs w:val="24"/>
              </w:rPr>
            </w:pPr>
            <w:r w:rsidRPr="00813C03">
              <w:rPr>
                <w:rFonts w:ascii="Arial" w:hAnsi="Arial" w:cs="Arial"/>
                <w:sz w:val="24"/>
                <w:szCs w:val="24"/>
              </w:rPr>
              <w:t>rs2978977</w:t>
            </w:r>
          </w:p>
        </w:tc>
        <w:tc>
          <w:tcPr>
            <w:tcW w:w="4320" w:type="dxa"/>
          </w:tcPr>
          <w:p w14:paraId="0B27CF1C" w14:textId="77777777" w:rsidR="006478F9" w:rsidRPr="00813C03" w:rsidRDefault="00000000">
            <w:pPr>
              <w:rPr>
                <w:rFonts w:ascii="Arial" w:hAnsi="Arial" w:cs="Arial"/>
                <w:sz w:val="24"/>
                <w:szCs w:val="24"/>
              </w:rPr>
            </w:pPr>
            <w:r w:rsidRPr="00813C03">
              <w:rPr>
                <w:rFonts w:ascii="Arial" w:hAnsi="Arial" w:cs="Arial"/>
                <w:sz w:val="24"/>
                <w:szCs w:val="24"/>
              </w:rPr>
              <w:t>Estimate remained negative and significant; SNP with largest F-</w:t>
            </w:r>
            <w:proofErr w:type="gramStart"/>
            <w:r w:rsidRPr="00813C03">
              <w:rPr>
                <w:rFonts w:ascii="Arial" w:hAnsi="Arial" w:cs="Arial"/>
                <w:sz w:val="24"/>
                <w:szCs w:val="24"/>
              </w:rPr>
              <w:t>statistic, but</w:t>
            </w:r>
            <w:proofErr w:type="gramEnd"/>
            <w:r w:rsidRPr="00813C03">
              <w:rPr>
                <w:rFonts w:ascii="Arial" w:hAnsi="Arial" w:cs="Arial"/>
                <w:sz w:val="24"/>
                <w:szCs w:val="24"/>
              </w:rPr>
              <w:t xml:space="preserve"> not driving the result.</w:t>
            </w:r>
          </w:p>
        </w:tc>
      </w:tr>
      <w:tr w:rsidR="006478F9" w:rsidRPr="00813C03" w14:paraId="00004410" w14:textId="77777777">
        <w:tc>
          <w:tcPr>
            <w:tcW w:w="4320" w:type="dxa"/>
          </w:tcPr>
          <w:p w14:paraId="0BDC6D24" w14:textId="77777777" w:rsidR="006478F9" w:rsidRPr="00813C03" w:rsidRDefault="00000000">
            <w:pPr>
              <w:rPr>
                <w:rFonts w:ascii="Arial" w:hAnsi="Arial" w:cs="Arial"/>
                <w:sz w:val="24"/>
                <w:szCs w:val="24"/>
              </w:rPr>
            </w:pPr>
            <w:r w:rsidRPr="00813C03">
              <w:rPr>
                <w:rFonts w:ascii="Arial" w:hAnsi="Arial" w:cs="Arial"/>
                <w:sz w:val="24"/>
                <w:szCs w:val="24"/>
              </w:rPr>
              <w:t>rs3805495</w:t>
            </w:r>
          </w:p>
        </w:tc>
        <w:tc>
          <w:tcPr>
            <w:tcW w:w="4320" w:type="dxa"/>
          </w:tcPr>
          <w:p w14:paraId="2253B2D4" w14:textId="77777777" w:rsidR="006478F9" w:rsidRPr="00813C03" w:rsidRDefault="00000000">
            <w:pPr>
              <w:rPr>
                <w:rFonts w:ascii="Arial" w:hAnsi="Arial" w:cs="Arial"/>
                <w:sz w:val="24"/>
                <w:szCs w:val="24"/>
              </w:rPr>
            </w:pPr>
            <w:r w:rsidRPr="00813C03">
              <w:rPr>
                <w:rFonts w:ascii="Arial" w:hAnsi="Arial" w:cs="Arial"/>
                <w:sz w:val="24"/>
                <w:szCs w:val="24"/>
              </w:rPr>
              <w:t>Estimate remained negative and significant.</w:t>
            </w:r>
          </w:p>
        </w:tc>
      </w:tr>
      <w:tr w:rsidR="006478F9" w:rsidRPr="00813C03" w14:paraId="0C86C0B1" w14:textId="77777777">
        <w:tc>
          <w:tcPr>
            <w:tcW w:w="4320" w:type="dxa"/>
          </w:tcPr>
          <w:p w14:paraId="253FD382" w14:textId="77777777" w:rsidR="006478F9" w:rsidRPr="00813C03" w:rsidRDefault="00000000">
            <w:pPr>
              <w:rPr>
                <w:rFonts w:ascii="Arial" w:hAnsi="Arial" w:cs="Arial"/>
                <w:sz w:val="24"/>
                <w:szCs w:val="24"/>
              </w:rPr>
            </w:pPr>
            <w:r w:rsidRPr="00813C03">
              <w:rPr>
                <w:rFonts w:ascii="Arial" w:hAnsi="Arial" w:cs="Arial"/>
                <w:sz w:val="24"/>
                <w:szCs w:val="24"/>
              </w:rPr>
              <w:t>rs3997848</w:t>
            </w:r>
          </w:p>
        </w:tc>
        <w:tc>
          <w:tcPr>
            <w:tcW w:w="4320" w:type="dxa"/>
          </w:tcPr>
          <w:p w14:paraId="1CA1F6D3" w14:textId="77777777" w:rsidR="006478F9" w:rsidRPr="00813C03" w:rsidRDefault="00000000">
            <w:pPr>
              <w:rPr>
                <w:rFonts w:ascii="Arial" w:hAnsi="Arial" w:cs="Arial"/>
                <w:sz w:val="24"/>
                <w:szCs w:val="24"/>
              </w:rPr>
            </w:pPr>
            <w:r w:rsidRPr="00813C03">
              <w:rPr>
                <w:rFonts w:ascii="Arial" w:hAnsi="Arial" w:cs="Arial"/>
                <w:sz w:val="24"/>
                <w:szCs w:val="24"/>
              </w:rPr>
              <w:t>Estimate remained negative and significant despite this SNP's HLA-region pleiotropy.</w:t>
            </w:r>
          </w:p>
        </w:tc>
      </w:tr>
      <w:tr w:rsidR="006478F9" w:rsidRPr="00813C03" w14:paraId="5E7CB10E" w14:textId="77777777">
        <w:tc>
          <w:tcPr>
            <w:tcW w:w="4320" w:type="dxa"/>
          </w:tcPr>
          <w:p w14:paraId="289AF715" w14:textId="77777777" w:rsidR="006478F9" w:rsidRPr="00813C03" w:rsidRDefault="00000000">
            <w:pPr>
              <w:rPr>
                <w:rFonts w:ascii="Arial" w:hAnsi="Arial" w:cs="Arial"/>
                <w:sz w:val="24"/>
                <w:szCs w:val="24"/>
              </w:rPr>
            </w:pPr>
            <w:r w:rsidRPr="00813C03">
              <w:rPr>
                <w:rFonts w:ascii="Arial" w:hAnsi="Arial" w:cs="Arial"/>
                <w:sz w:val="24"/>
                <w:szCs w:val="24"/>
              </w:rPr>
              <w:t>rs72690905</w:t>
            </w:r>
          </w:p>
        </w:tc>
        <w:tc>
          <w:tcPr>
            <w:tcW w:w="4320" w:type="dxa"/>
          </w:tcPr>
          <w:p w14:paraId="5C059D9F" w14:textId="77777777" w:rsidR="006478F9" w:rsidRPr="00813C03" w:rsidRDefault="00000000">
            <w:pPr>
              <w:rPr>
                <w:rFonts w:ascii="Arial" w:hAnsi="Arial" w:cs="Arial"/>
                <w:sz w:val="24"/>
                <w:szCs w:val="24"/>
              </w:rPr>
            </w:pPr>
            <w:proofErr w:type="gramStart"/>
            <w:r w:rsidRPr="00813C03">
              <w:rPr>
                <w:rFonts w:ascii="Arial" w:hAnsi="Arial" w:cs="Arial"/>
                <w:sz w:val="24"/>
                <w:szCs w:val="24"/>
              </w:rPr>
              <w:t>Estimate</w:t>
            </w:r>
            <w:proofErr w:type="gramEnd"/>
            <w:r w:rsidRPr="00813C03">
              <w:rPr>
                <w:rFonts w:ascii="Arial" w:hAnsi="Arial" w:cs="Arial"/>
                <w:sz w:val="24"/>
                <w:szCs w:val="24"/>
              </w:rPr>
              <w:t xml:space="preserve"> remained negative and significant; this SNP had no GWAS Catalog associations.</w:t>
            </w:r>
          </w:p>
        </w:tc>
      </w:tr>
      <w:tr w:rsidR="006478F9" w:rsidRPr="00813C03" w14:paraId="6223EDAD" w14:textId="77777777">
        <w:tc>
          <w:tcPr>
            <w:tcW w:w="4320" w:type="dxa"/>
          </w:tcPr>
          <w:p w14:paraId="70A14D2F" w14:textId="77777777" w:rsidR="006478F9" w:rsidRPr="00813C03" w:rsidRDefault="00000000">
            <w:pPr>
              <w:rPr>
                <w:rFonts w:ascii="Arial" w:hAnsi="Arial" w:cs="Arial"/>
                <w:sz w:val="24"/>
                <w:szCs w:val="24"/>
              </w:rPr>
            </w:pPr>
            <w:r w:rsidRPr="00813C03">
              <w:rPr>
                <w:rFonts w:ascii="Arial" w:hAnsi="Arial" w:cs="Arial"/>
                <w:sz w:val="24"/>
                <w:szCs w:val="24"/>
              </w:rPr>
              <w:t>rs7542186</w:t>
            </w:r>
          </w:p>
        </w:tc>
        <w:tc>
          <w:tcPr>
            <w:tcW w:w="4320" w:type="dxa"/>
          </w:tcPr>
          <w:p w14:paraId="771B01E0" w14:textId="77777777" w:rsidR="006478F9" w:rsidRPr="00813C03" w:rsidRDefault="00000000">
            <w:pPr>
              <w:rPr>
                <w:rFonts w:ascii="Arial" w:hAnsi="Arial" w:cs="Arial"/>
                <w:sz w:val="24"/>
                <w:szCs w:val="24"/>
              </w:rPr>
            </w:pPr>
            <w:r w:rsidRPr="00813C03">
              <w:rPr>
                <w:rFonts w:ascii="Arial" w:hAnsi="Arial" w:cs="Arial"/>
                <w:sz w:val="24"/>
                <w:szCs w:val="24"/>
              </w:rPr>
              <w:t>Estimate remained negative and significant.</w:t>
            </w:r>
          </w:p>
        </w:tc>
      </w:tr>
      <w:tr w:rsidR="006478F9" w:rsidRPr="00813C03" w14:paraId="2DF32BF3" w14:textId="77777777">
        <w:tc>
          <w:tcPr>
            <w:tcW w:w="4320" w:type="dxa"/>
          </w:tcPr>
          <w:p w14:paraId="1761F711" w14:textId="77777777" w:rsidR="006478F9" w:rsidRPr="00813C03" w:rsidRDefault="00000000">
            <w:pPr>
              <w:rPr>
                <w:rFonts w:ascii="Arial" w:hAnsi="Arial" w:cs="Arial"/>
                <w:sz w:val="24"/>
                <w:szCs w:val="24"/>
              </w:rPr>
            </w:pPr>
            <w:r w:rsidRPr="00813C03">
              <w:rPr>
                <w:rFonts w:ascii="Arial" w:hAnsi="Arial" w:cs="Arial"/>
                <w:sz w:val="24"/>
                <w:szCs w:val="24"/>
              </w:rPr>
              <w:t>rs760077</w:t>
            </w:r>
          </w:p>
        </w:tc>
        <w:tc>
          <w:tcPr>
            <w:tcW w:w="4320" w:type="dxa"/>
          </w:tcPr>
          <w:p w14:paraId="24500C43" w14:textId="77777777" w:rsidR="006478F9" w:rsidRPr="00813C03" w:rsidRDefault="00000000">
            <w:pPr>
              <w:rPr>
                <w:rFonts w:ascii="Arial" w:hAnsi="Arial" w:cs="Arial"/>
                <w:sz w:val="24"/>
                <w:szCs w:val="24"/>
              </w:rPr>
            </w:pPr>
            <w:r w:rsidRPr="00813C03">
              <w:rPr>
                <w:rFonts w:ascii="Arial" w:hAnsi="Arial" w:cs="Arial"/>
                <w:sz w:val="24"/>
                <w:szCs w:val="24"/>
              </w:rPr>
              <w:t>Estimate remained negative and significant despite this SNP's multiple hematological associations.</w:t>
            </w:r>
          </w:p>
        </w:tc>
      </w:tr>
      <w:tr w:rsidR="006478F9" w:rsidRPr="00813C03" w14:paraId="597ED5C0" w14:textId="77777777">
        <w:tc>
          <w:tcPr>
            <w:tcW w:w="4320" w:type="dxa"/>
          </w:tcPr>
          <w:p w14:paraId="64E9D94D" w14:textId="77777777" w:rsidR="006478F9" w:rsidRPr="00813C03" w:rsidRDefault="00000000">
            <w:pPr>
              <w:rPr>
                <w:rFonts w:ascii="Arial" w:hAnsi="Arial" w:cs="Arial"/>
                <w:sz w:val="24"/>
                <w:szCs w:val="24"/>
              </w:rPr>
            </w:pPr>
            <w:r w:rsidRPr="00813C03">
              <w:rPr>
                <w:rFonts w:ascii="Arial" w:hAnsi="Arial" w:cs="Arial"/>
                <w:sz w:val="24"/>
                <w:szCs w:val="24"/>
              </w:rPr>
              <w:t>None (All)</w:t>
            </w:r>
          </w:p>
        </w:tc>
        <w:tc>
          <w:tcPr>
            <w:tcW w:w="4320" w:type="dxa"/>
          </w:tcPr>
          <w:p w14:paraId="7A423882" w14:textId="77777777" w:rsidR="006478F9" w:rsidRPr="00813C03" w:rsidRDefault="00000000">
            <w:pPr>
              <w:rPr>
                <w:rFonts w:ascii="Arial" w:hAnsi="Arial" w:cs="Arial"/>
                <w:sz w:val="24"/>
                <w:szCs w:val="24"/>
              </w:rPr>
            </w:pPr>
            <w:r w:rsidRPr="00813C03">
              <w:rPr>
                <w:rFonts w:ascii="Arial" w:hAnsi="Arial" w:cs="Arial"/>
                <w:sz w:val="24"/>
                <w:szCs w:val="24"/>
              </w:rPr>
              <w:t>IVW OR = 0.968 (95% CI 0.950–0.987), P = 9.5 × 10</w:t>
            </w:r>
            <w:r w:rsidRPr="00813C03">
              <w:rPr>
                <w:rFonts w:ascii="Cambria Math" w:hAnsi="Cambria Math" w:cs="Cambria Math"/>
                <w:sz w:val="24"/>
                <w:szCs w:val="24"/>
              </w:rPr>
              <w:t>⁻</w:t>
            </w:r>
            <w:r w:rsidRPr="00813C03">
              <w:rPr>
                <w:rFonts w:ascii="Arial" w:hAnsi="Arial" w:cs="Arial"/>
                <w:sz w:val="24"/>
                <w:szCs w:val="24"/>
              </w:rPr>
              <w:t>⁴.</w:t>
            </w:r>
          </w:p>
        </w:tc>
      </w:tr>
    </w:tbl>
    <w:p w14:paraId="71DB10C5" w14:textId="77777777" w:rsidR="006478F9" w:rsidRPr="00813C03" w:rsidRDefault="006478F9">
      <w:pPr>
        <w:rPr>
          <w:rFonts w:ascii="Arial" w:hAnsi="Arial" w:cs="Arial"/>
          <w:sz w:val="24"/>
          <w:szCs w:val="24"/>
        </w:rPr>
      </w:pPr>
    </w:p>
    <w:p w14:paraId="7C1F5697" w14:textId="77777777" w:rsidR="006478F9" w:rsidRPr="00813C03" w:rsidRDefault="00000000">
      <w:pPr>
        <w:rPr>
          <w:rFonts w:ascii="Arial" w:hAnsi="Arial" w:cs="Arial"/>
          <w:sz w:val="24"/>
          <w:szCs w:val="24"/>
        </w:rPr>
      </w:pPr>
      <w:r w:rsidRPr="00813C03">
        <w:rPr>
          <w:rFonts w:ascii="Arial" w:hAnsi="Arial" w:cs="Arial"/>
          <w:sz w:val="24"/>
          <w:szCs w:val="24"/>
        </w:rPr>
        <w:t>The exact per-omission estimates exported from MR_leaveoneout_forward.csv (generated by mr_gastric_</w:t>
      </w:r>
      <w:proofErr w:type="gramStart"/>
      <w:r w:rsidRPr="00813C03">
        <w:rPr>
          <w:rFonts w:ascii="Arial" w:hAnsi="Arial" w:cs="Arial"/>
          <w:sz w:val="24"/>
          <w:szCs w:val="24"/>
        </w:rPr>
        <w:t>sarcopenia.R</w:t>
      </w:r>
      <w:proofErr w:type="gramEnd"/>
      <w:r w:rsidRPr="00813C03">
        <w:rPr>
          <w:rFonts w:ascii="Arial" w:hAnsi="Arial" w:cs="Arial"/>
          <w:sz w:val="24"/>
          <w:szCs w:val="24"/>
        </w:rPr>
        <w:t xml:space="preserve"> on 2026-07-24) are tabulated below. OR and 95% CI were derived from the IVW log-OR (β) and its standard error (SE) as OR = exp(β) and 95% CI = </w:t>
      </w:r>
      <w:proofErr w:type="gramStart"/>
      <w:r w:rsidRPr="00813C03">
        <w:rPr>
          <w:rFonts w:ascii="Arial" w:hAnsi="Arial" w:cs="Arial"/>
          <w:sz w:val="24"/>
          <w:szCs w:val="24"/>
        </w:rPr>
        <w:t>exp(</w:t>
      </w:r>
      <w:proofErr w:type="gramEnd"/>
      <w:r w:rsidRPr="00813C03">
        <w:rPr>
          <w:rFonts w:ascii="Arial" w:hAnsi="Arial" w:cs="Arial"/>
          <w:sz w:val="24"/>
          <w:szCs w:val="24"/>
        </w:rPr>
        <w:t>β ± 1.96 × SE).</w:t>
      </w:r>
    </w:p>
    <w:tbl>
      <w:tblPr>
        <w:tblStyle w:val="aff1"/>
        <w:tblW w:w="0" w:type="auto"/>
        <w:tblLook w:val="04A0" w:firstRow="1" w:lastRow="0" w:firstColumn="1" w:lastColumn="0" w:noHBand="0" w:noVBand="1"/>
      </w:tblPr>
      <w:tblGrid>
        <w:gridCol w:w="2160"/>
        <w:gridCol w:w="2160"/>
        <w:gridCol w:w="2160"/>
        <w:gridCol w:w="2160"/>
      </w:tblGrid>
      <w:tr w:rsidR="006478F9" w:rsidRPr="00813C03" w14:paraId="4733F2CC" w14:textId="77777777">
        <w:tc>
          <w:tcPr>
            <w:tcW w:w="2160" w:type="dxa"/>
          </w:tcPr>
          <w:p w14:paraId="5949D6F7" w14:textId="77777777" w:rsidR="006478F9" w:rsidRPr="00813C03" w:rsidRDefault="00000000">
            <w:pPr>
              <w:rPr>
                <w:rFonts w:ascii="Arial" w:hAnsi="Arial" w:cs="Arial"/>
                <w:sz w:val="24"/>
                <w:szCs w:val="24"/>
              </w:rPr>
            </w:pPr>
            <w:r w:rsidRPr="00813C03">
              <w:rPr>
                <w:rFonts w:ascii="Arial" w:hAnsi="Arial" w:cs="Arial"/>
                <w:b/>
                <w:sz w:val="24"/>
                <w:szCs w:val="24"/>
              </w:rPr>
              <w:t>Excluded SNP</w:t>
            </w:r>
          </w:p>
        </w:tc>
        <w:tc>
          <w:tcPr>
            <w:tcW w:w="2160" w:type="dxa"/>
          </w:tcPr>
          <w:p w14:paraId="00C8A22B" w14:textId="77777777" w:rsidR="006478F9" w:rsidRPr="00813C03" w:rsidRDefault="00000000">
            <w:pPr>
              <w:rPr>
                <w:rFonts w:ascii="Arial" w:hAnsi="Arial" w:cs="Arial"/>
                <w:sz w:val="24"/>
                <w:szCs w:val="24"/>
              </w:rPr>
            </w:pPr>
            <w:r w:rsidRPr="00813C03">
              <w:rPr>
                <w:rFonts w:ascii="Arial" w:hAnsi="Arial" w:cs="Arial"/>
                <w:b/>
                <w:sz w:val="24"/>
                <w:szCs w:val="24"/>
              </w:rPr>
              <w:t>β (SE)</w:t>
            </w:r>
          </w:p>
        </w:tc>
        <w:tc>
          <w:tcPr>
            <w:tcW w:w="2160" w:type="dxa"/>
          </w:tcPr>
          <w:p w14:paraId="2C01F655" w14:textId="77777777" w:rsidR="006478F9" w:rsidRPr="00813C03" w:rsidRDefault="00000000">
            <w:pPr>
              <w:rPr>
                <w:rFonts w:ascii="Arial" w:hAnsi="Arial" w:cs="Arial"/>
                <w:sz w:val="24"/>
                <w:szCs w:val="24"/>
              </w:rPr>
            </w:pPr>
            <w:r w:rsidRPr="00813C03">
              <w:rPr>
                <w:rFonts w:ascii="Arial" w:hAnsi="Arial" w:cs="Arial"/>
                <w:b/>
                <w:sz w:val="24"/>
                <w:szCs w:val="24"/>
              </w:rPr>
              <w:t>OR (95% CI)</w:t>
            </w:r>
          </w:p>
        </w:tc>
        <w:tc>
          <w:tcPr>
            <w:tcW w:w="2160" w:type="dxa"/>
          </w:tcPr>
          <w:p w14:paraId="6253E2E2" w14:textId="77777777" w:rsidR="006478F9" w:rsidRPr="00813C03" w:rsidRDefault="00000000">
            <w:pPr>
              <w:rPr>
                <w:rFonts w:ascii="Arial" w:hAnsi="Arial" w:cs="Arial"/>
                <w:sz w:val="24"/>
                <w:szCs w:val="24"/>
              </w:rPr>
            </w:pPr>
            <w:r w:rsidRPr="00813C03">
              <w:rPr>
                <w:rFonts w:ascii="Arial" w:hAnsi="Arial" w:cs="Arial"/>
                <w:b/>
                <w:sz w:val="24"/>
                <w:szCs w:val="24"/>
              </w:rPr>
              <w:t>P-value</w:t>
            </w:r>
          </w:p>
        </w:tc>
      </w:tr>
      <w:tr w:rsidR="006478F9" w:rsidRPr="00813C03" w14:paraId="39297BE9" w14:textId="77777777">
        <w:tc>
          <w:tcPr>
            <w:tcW w:w="2160" w:type="dxa"/>
          </w:tcPr>
          <w:p w14:paraId="2EF6537A" w14:textId="77777777" w:rsidR="006478F9" w:rsidRPr="00813C03" w:rsidRDefault="00000000">
            <w:pPr>
              <w:rPr>
                <w:rFonts w:ascii="Arial" w:hAnsi="Arial" w:cs="Arial"/>
                <w:sz w:val="24"/>
                <w:szCs w:val="24"/>
              </w:rPr>
            </w:pPr>
            <w:r w:rsidRPr="00813C03">
              <w:rPr>
                <w:rFonts w:ascii="Arial" w:hAnsi="Arial" w:cs="Arial"/>
                <w:sz w:val="24"/>
                <w:szCs w:val="24"/>
              </w:rPr>
              <w:t>rs2978977</w:t>
            </w:r>
          </w:p>
        </w:tc>
        <w:tc>
          <w:tcPr>
            <w:tcW w:w="2160" w:type="dxa"/>
          </w:tcPr>
          <w:p w14:paraId="3AED4138" w14:textId="77777777" w:rsidR="006478F9" w:rsidRPr="00813C03" w:rsidRDefault="00000000">
            <w:pPr>
              <w:rPr>
                <w:rFonts w:ascii="Arial" w:hAnsi="Arial" w:cs="Arial"/>
                <w:sz w:val="24"/>
                <w:szCs w:val="24"/>
              </w:rPr>
            </w:pPr>
            <w:r w:rsidRPr="00813C03">
              <w:rPr>
                <w:rFonts w:ascii="Arial" w:hAnsi="Arial" w:cs="Arial"/>
                <w:sz w:val="24"/>
                <w:szCs w:val="24"/>
              </w:rPr>
              <w:t>−0.0417 (0.0090)</w:t>
            </w:r>
          </w:p>
        </w:tc>
        <w:tc>
          <w:tcPr>
            <w:tcW w:w="2160" w:type="dxa"/>
          </w:tcPr>
          <w:p w14:paraId="3AEBC947" w14:textId="77777777" w:rsidR="006478F9" w:rsidRPr="00813C03" w:rsidRDefault="00000000">
            <w:pPr>
              <w:rPr>
                <w:rFonts w:ascii="Arial" w:hAnsi="Arial" w:cs="Arial"/>
                <w:sz w:val="24"/>
                <w:szCs w:val="24"/>
              </w:rPr>
            </w:pPr>
            <w:r w:rsidRPr="00813C03">
              <w:rPr>
                <w:rFonts w:ascii="Arial" w:hAnsi="Arial" w:cs="Arial"/>
                <w:sz w:val="24"/>
                <w:szCs w:val="24"/>
              </w:rPr>
              <w:t>0.959 (0.942–0.976)</w:t>
            </w:r>
          </w:p>
        </w:tc>
        <w:tc>
          <w:tcPr>
            <w:tcW w:w="2160" w:type="dxa"/>
          </w:tcPr>
          <w:p w14:paraId="02956AA9" w14:textId="77777777" w:rsidR="006478F9" w:rsidRPr="00813C03" w:rsidRDefault="00000000">
            <w:pPr>
              <w:rPr>
                <w:rFonts w:ascii="Arial" w:hAnsi="Arial" w:cs="Arial"/>
                <w:sz w:val="24"/>
                <w:szCs w:val="24"/>
              </w:rPr>
            </w:pPr>
            <w:r w:rsidRPr="00813C03">
              <w:rPr>
                <w:rFonts w:ascii="Arial" w:hAnsi="Arial" w:cs="Arial"/>
                <w:sz w:val="24"/>
                <w:szCs w:val="24"/>
              </w:rPr>
              <w:t>3.32 × 10</w:t>
            </w:r>
            <w:r w:rsidRPr="00813C03">
              <w:rPr>
                <w:rFonts w:ascii="Cambria Math" w:hAnsi="Cambria Math" w:cs="Cambria Math"/>
                <w:sz w:val="24"/>
                <w:szCs w:val="24"/>
              </w:rPr>
              <w:t>⁻</w:t>
            </w:r>
            <w:r w:rsidRPr="00813C03">
              <w:rPr>
                <w:rFonts w:ascii="Arial" w:hAnsi="Arial" w:cs="Arial"/>
                <w:sz w:val="24"/>
                <w:szCs w:val="24"/>
              </w:rPr>
              <w:t>⁶</w:t>
            </w:r>
          </w:p>
        </w:tc>
      </w:tr>
      <w:tr w:rsidR="006478F9" w:rsidRPr="00813C03" w14:paraId="774E66F6" w14:textId="77777777">
        <w:tc>
          <w:tcPr>
            <w:tcW w:w="2160" w:type="dxa"/>
          </w:tcPr>
          <w:p w14:paraId="07835B10" w14:textId="77777777" w:rsidR="006478F9" w:rsidRPr="00813C03" w:rsidRDefault="00000000">
            <w:pPr>
              <w:rPr>
                <w:rFonts w:ascii="Arial" w:hAnsi="Arial" w:cs="Arial"/>
                <w:sz w:val="24"/>
                <w:szCs w:val="24"/>
              </w:rPr>
            </w:pPr>
            <w:r w:rsidRPr="00813C03">
              <w:rPr>
                <w:rFonts w:ascii="Arial" w:hAnsi="Arial" w:cs="Arial"/>
                <w:sz w:val="24"/>
                <w:szCs w:val="24"/>
              </w:rPr>
              <w:t>rs3805495</w:t>
            </w:r>
          </w:p>
        </w:tc>
        <w:tc>
          <w:tcPr>
            <w:tcW w:w="2160" w:type="dxa"/>
          </w:tcPr>
          <w:p w14:paraId="55492EE2" w14:textId="77777777" w:rsidR="006478F9" w:rsidRPr="00813C03" w:rsidRDefault="00000000">
            <w:pPr>
              <w:rPr>
                <w:rFonts w:ascii="Arial" w:hAnsi="Arial" w:cs="Arial"/>
                <w:sz w:val="24"/>
                <w:szCs w:val="24"/>
              </w:rPr>
            </w:pPr>
            <w:r w:rsidRPr="00813C03">
              <w:rPr>
                <w:rFonts w:ascii="Arial" w:hAnsi="Arial" w:cs="Arial"/>
                <w:sz w:val="24"/>
                <w:szCs w:val="24"/>
              </w:rPr>
              <w:t>−0.0324 (0.0115)</w:t>
            </w:r>
          </w:p>
        </w:tc>
        <w:tc>
          <w:tcPr>
            <w:tcW w:w="2160" w:type="dxa"/>
          </w:tcPr>
          <w:p w14:paraId="7398652C" w14:textId="77777777" w:rsidR="006478F9" w:rsidRPr="00813C03" w:rsidRDefault="00000000">
            <w:pPr>
              <w:rPr>
                <w:rFonts w:ascii="Arial" w:hAnsi="Arial" w:cs="Arial"/>
                <w:sz w:val="24"/>
                <w:szCs w:val="24"/>
              </w:rPr>
            </w:pPr>
            <w:r w:rsidRPr="00813C03">
              <w:rPr>
                <w:rFonts w:ascii="Arial" w:hAnsi="Arial" w:cs="Arial"/>
                <w:sz w:val="24"/>
                <w:szCs w:val="24"/>
              </w:rPr>
              <w:t>0.968 (0.947–0.990)</w:t>
            </w:r>
          </w:p>
        </w:tc>
        <w:tc>
          <w:tcPr>
            <w:tcW w:w="2160" w:type="dxa"/>
          </w:tcPr>
          <w:p w14:paraId="386E375B" w14:textId="77777777" w:rsidR="006478F9" w:rsidRPr="00813C03" w:rsidRDefault="00000000">
            <w:pPr>
              <w:rPr>
                <w:rFonts w:ascii="Arial" w:hAnsi="Arial" w:cs="Arial"/>
                <w:sz w:val="24"/>
                <w:szCs w:val="24"/>
              </w:rPr>
            </w:pPr>
            <w:r w:rsidRPr="00813C03">
              <w:rPr>
                <w:rFonts w:ascii="Arial" w:hAnsi="Arial" w:cs="Arial"/>
                <w:sz w:val="24"/>
                <w:szCs w:val="24"/>
              </w:rPr>
              <w:t>4.64 × 10</w:t>
            </w:r>
            <w:r w:rsidRPr="00813C03">
              <w:rPr>
                <w:rFonts w:ascii="Cambria Math" w:hAnsi="Cambria Math" w:cs="Cambria Math"/>
                <w:sz w:val="24"/>
                <w:szCs w:val="24"/>
              </w:rPr>
              <w:t>⁻</w:t>
            </w:r>
            <w:r w:rsidRPr="00813C03">
              <w:rPr>
                <w:rFonts w:ascii="Arial" w:hAnsi="Arial" w:cs="Arial"/>
                <w:sz w:val="24"/>
                <w:szCs w:val="24"/>
              </w:rPr>
              <w:t>³</w:t>
            </w:r>
          </w:p>
        </w:tc>
      </w:tr>
      <w:tr w:rsidR="006478F9" w:rsidRPr="00813C03" w14:paraId="6B1ACC14" w14:textId="77777777">
        <w:tc>
          <w:tcPr>
            <w:tcW w:w="2160" w:type="dxa"/>
          </w:tcPr>
          <w:p w14:paraId="15D0E175" w14:textId="77777777" w:rsidR="006478F9" w:rsidRPr="00813C03" w:rsidRDefault="00000000">
            <w:pPr>
              <w:rPr>
                <w:rFonts w:ascii="Arial" w:hAnsi="Arial" w:cs="Arial"/>
                <w:sz w:val="24"/>
                <w:szCs w:val="24"/>
              </w:rPr>
            </w:pPr>
            <w:r w:rsidRPr="00813C03">
              <w:rPr>
                <w:rFonts w:ascii="Arial" w:hAnsi="Arial" w:cs="Arial"/>
                <w:sz w:val="24"/>
                <w:szCs w:val="24"/>
              </w:rPr>
              <w:t>rs3997848</w:t>
            </w:r>
          </w:p>
        </w:tc>
        <w:tc>
          <w:tcPr>
            <w:tcW w:w="2160" w:type="dxa"/>
          </w:tcPr>
          <w:p w14:paraId="0966032C" w14:textId="77777777" w:rsidR="006478F9" w:rsidRPr="00813C03" w:rsidRDefault="00000000">
            <w:pPr>
              <w:rPr>
                <w:rFonts w:ascii="Arial" w:hAnsi="Arial" w:cs="Arial"/>
                <w:sz w:val="24"/>
                <w:szCs w:val="24"/>
              </w:rPr>
            </w:pPr>
            <w:r w:rsidRPr="00813C03">
              <w:rPr>
                <w:rFonts w:ascii="Arial" w:hAnsi="Arial" w:cs="Arial"/>
                <w:sz w:val="24"/>
                <w:szCs w:val="24"/>
              </w:rPr>
              <w:t>−0.0278 (0.0069)</w:t>
            </w:r>
          </w:p>
        </w:tc>
        <w:tc>
          <w:tcPr>
            <w:tcW w:w="2160" w:type="dxa"/>
          </w:tcPr>
          <w:p w14:paraId="29947545" w14:textId="77777777" w:rsidR="006478F9" w:rsidRPr="00813C03" w:rsidRDefault="00000000">
            <w:pPr>
              <w:rPr>
                <w:rFonts w:ascii="Arial" w:hAnsi="Arial" w:cs="Arial"/>
                <w:sz w:val="24"/>
                <w:szCs w:val="24"/>
              </w:rPr>
            </w:pPr>
            <w:r w:rsidRPr="00813C03">
              <w:rPr>
                <w:rFonts w:ascii="Arial" w:hAnsi="Arial" w:cs="Arial"/>
                <w:sz w:val="24"/>
                <w:szCs w:val="24"/>
              </w:rPr>
              <w:t>0.973 (0.960–0.986)</w:t>
            </w:r>
          </w:p>
        </w:tc>
        <w:tc>
          <w:tcPr>
            <w:tcW w:w="2160" w:type="dxa"/>
          </w:tcPr>
          <w:p w14:paraId="3F639A14" w14:textId="77777777" w:rsidR="006478F9" w:rsidRPr="00813C03" w:rsidRDefault="00000000">
            <w:pPr>
              <w:rPr>
                <w:rFonts w:ascii="Arial" w:hAnsi="Arial" w:cs="Arial"/>
                <w:sz w:val="24"/>
                <w:szCs w:val="24"/>
              </w:rPr>
            </w:pPr>
            <w:r w:rsidRPr="00813C03">
              <w:rPr>
                <w:rFonts w:ascii="Arial" w:hAnsi="Arial" w:cs="Arial"/>
                <w:sz w:val="24"/>
                <w:szCs w:val="24"/>
              </w:rPr>
              <w:t>4.99 × 10</w:t>
            </w:r>
            <w:r w:rsidRPr="00813C03">
              <w:rPr>
                <w:rFonts w:ascii="Cambria Math" w:hAnsi="Cambria Math" w:cs="Cambria Math"/>
                <w:sz w:val="24"/>
                <w:szCs w:val="24"/>
              </w:rPr>
              <w:t>⁻</w:t>
            </w:r>
            <w:r w:rsidRPr="00813C03">
              <w:rPr>
                <w:rFonts w:ascii="Arial" w:hAnsi="Arial" w:cs="Arial"/>
                <w:sz w:val="24"/>
                <w:szCs w:val="24"/>
              </w:rPr>
              <w:t>⁵</w:t>
            </w:r>
          </w:p>
        </w:tc>
      </w:tr>
      <w:tr w:rsidR="006478F9" w:rsidRPr="00813C03" w14:paraId="386FF0E1" w14:textId="77777777">
        <w:tc>
          <w:tcPr>
            <w:tcW w:w="2160" w:type="dxa"/>
          </w:tcPr>
          <w:p w14:paraId="7E13FACC" w14:textId="77777777" w:rsidR="006478F9" w:rsidRPr="00813C03" w:rsidRDefault="00000000">
            <w:pPr>
              <w:rPr>
                <w:rFonts w:ascii="Arial" w:hAnsi="Arial" w:cs="Arial"/>
                <w:sz w:val="24"/>
                <w:szCs w:val="24"/>
              </w:rPr>
            </w:pPr>
            <w:r w:rsidRPr="00813C03">
              <w:rPr>
                <w:rFonts w:ascii="Arial" w:hAnsi="Arial" w:cs="Arial"/>
                <w:sz w:val="24"/>
                <w:szCs w:val="24"/>
              </w:rPr>
              <w:t>rs72690905</w:t>
            </w:r>
          </w:p>
        </w:tc>
        <w:tc>
          <w:tcPr>
            <w:tcW w:w="2160" w:type="dxa"/>
          </w:tcPr>
          <w:p w14:paraId="5F8954BA" w14:textId="77777777" w:rsidR="006478F9" w:rsidRPr="00813C03" w:rsidRDefault="00000000">
            <w:pPr>
              <w:rPr>
                <w:rFonts w:ascii="Arial" w:hAnsi="Arial" w:cs="Arial"/>
                <w:sz w:val="24"/>
                <w:szCs w:val="24"/>
              </w:rPr>
            </w:pPr>
            <w:r w:rsidRPr="00813C03">
              <w:rPr>
                <w:rFonts w:ascii="Arial" w:hAnsi="Arial" w:cs="Arial"/>
                <w:sz w:val="24"/>
                <w:szCs w:val="24"/>
              </w:rPr>
              <w:t>−0.0326 (0.0110)</w:t>
            </w:r>
          </w:p>
        </w:tc>
        <w:tc>
          <w:tcPr>
            <w:tcW w:w="2160" w:type="dxa"/>
          </w:tcPr>
          <w:p w14:paraId="32843DB6" w14:textId="77777777" w:rsidR="006478F9" w:rsidRPr="00813C03" w:rsidRDefault="00000000">
            <w:pPr>
              <w:rPr>
                <w:rFonts w:ascii="Arial" w:hAnsi="Arial" w:cs="Arial"/>
                <w:sz w:val="24"/>
                <w:szCs w:val="24"/>
              </w:rPr>
            </w:pPr>
            <w:r w:rsidRPr="00813C03">
              <w:rPr>
                <w:rFonts w:ascii="Arial" w:hAnsi="Arial" w:cs="Arial"/>
                <w:sz w:val="24"/>
                <w:szCs w:val="24"/>
              </w:rPr>
              <w:t>0.968 (0.947–0.989)</w:t>
            </w:r>
          </w:p>
        </w:tc>
        <w:tc>
          <w:tcPr>
            <w:tcW w:w="2160" w:type="dxa"/>
          </w:tcPr>
          <w:p w14:paraId="1640364D" w14:textId="77777777" w:rsidR="006478F9" w:rsidRPr="00813C03" w:rsidRDefault="00000000">
            <w:pPr>
              <w:rPr>
                <w:rFonts w:ascii="Arial" w:hAnsi="Arial" w:cs="Arial"/>
                <w:sz w:val="24"/>
                <w:szCs w:val="24"/>
              </w:rPr>
            </w:pPr>
            <w:r w:rsidRPr="00813C03">
              <w:rPr>
                <w:rFonts w:ascii="Arial" w:hAnsi="Arial" w:cs="Arial"/>
                <w:sz w:val="24"/>
                <w:szCs w:val="24"/>
              </w:rPr>
              <w:t>3.00 × 10</w:t>
            </w:r>
            <w:r w:rsidRPr="00813C03">
              <w:rPr>
                <w:rFonts w:ascii="Cambria Math" w:hAnsi="Cambria Math" w:cs="Cambria Math"/>
                <w:sz w:val="24"/>
                <w:szCs w:val="24"/>
              </w:rPr>
              <w:t>⁻</w:t>
            </w:r>
            <w:r w:rsidRPr="00813C03">
              <w:rPr>
                <w:rFonts w:ascii="Arial" w:hAnsi="Arial" w:cs="Arial"/>
                <w:sz w:val="24"/>
                <w:szCs w:val="24"/>
              </w:rPr>
              <w:t>³</w:t>
            </w:r>
          </w:p>
        </w:tc>
      </w:tr>
      <w:tr w:rsidR="006478F9" w:rsidRPr="00813C03" w14:paraId="7F7B51B5" w14:textId="77777777">
        <w:tc>
          <w:tcPr>
            <w:tcW w:w="2160" w:type="dxa"/>
          </w:tcPr>
          <w:p w14:paraId="3978B776" w14:textId="77777777" w:rsidR="006478F9" w:rsidRPr="00813C03" w:rsidRDefault="00000000">
            <w:pPr>
              <w:rPr>
                <w:rFonts w:ascii="Arial" w:hAnsi="Arial" w:cs="Arial"/>
                <w:sz w:val="24"/>
                <w:szCs w:val="24"/>
              </w:rPr>
            </w:pPr>
            <w:r w:rsidRPr="00813C03">
              <w:rPr>
                <w:rFonts w:ascii="Arial" w:hAnsi="Arial" w:cs="Arial"/>
                <w:sz w:val="24"/>
                <w:szCs w:val="24"/>
              </w:rPr>
              <w:t>rs7542186</w:t>
            </w:r>
          </w:p>
        </w:tc>
        <w:tc>
          <w:tcPr>
            <w:tcW w:w="2160" w:type="dxa"/>
          </w:tcPr>
          <w:p w14:paraId="67230DE5" w14:textId="77777777" w:rsidR="006478F9" w:rsidRPr="00813C03" w:rsidRDefault="00000000">
            <w:pPr>
              <w:rPr>
                <w:rFonts w:ascii="Arial" w:hAnsi="Arial" w:cs="Arial"/>
                <w:sz w:val="24"/>
                <w:szCs w:val="24"/>
              </w:rPr>
            </w:pPr>
            <w:r w:rsidRPr="00813C03">
              <w:rPr>
                <w:rFonts w:ascii="Arial" w:hAnsi="Arial" w:cs="Arial"/>
                <w:sz w:val="24"/>
                <w:szCs w:val="24"/>
              </w:rPr>
              <w:t>−0.0317 (0.0117)</w:t>
            </w:r>
          </w:p>
        </w:tc>
        <w:tc>
          <w:tcPr>
            <w:tcW w:w="2160" w:type="dxa"/>
          </w:tcPr>
          <w:p w14:paraId="46D8F6D6" w14:textId="77777777" w:rsidR="006478F9" w:rsidRPr="00813C03" w:rsidRDefault="00000000">
            <w:pPr>
              <w:rPr>
                <w:rFonts w:ascii="Arial" w:hAnsi="Arial" w:cs="Arial"/>
                <w:sz w:val="24"/>
                <w:szCs w:val="24"/>
              </w:rPr>
            </w:pPr>
            <w:r w:rsidRPr="00813C03">
              <w:rPr>
                <w:rFonts w:ascii="Arial" w:hAnsi="Arial" w:cs="Arial"/>
                <w:sz w:val="24"/>
                <w:szCs w:val="24"/>
              </w:rPr>
              <w:t>0.969 (0.947–0.991)</w:t>
            </w:r>
          </w:p>
        </w:tc>
        <w:tc>
          <w:tcPr>
            <w:tcW w:w="2160" w:type="dxa"/>
          </w:tcPr>
          <w:p w14:paraId="0C82581F" w14:textId="77777777" w:rsidR="006478F9" w:rsidRPr="00813C03" w:rsidRDefault="00000000">
            <w:pPr>
              <w:rPr>
                <w:rFonts w:ascii="Arial" w:hAnsi="Arial" w:cs="Arial"/>
                <w:sz w:val="24"/>
                <w:szCs w:val="24"/>
              </w:rPr>
            </w:pPr>
            <w:r w:rsidRPr="00813C03">
              <w:rPr>
                <w:rFonts w:ascii="Arial" w:hAnsi="Arial" w:cs="Arial"/>
                <w:sz w:val="24"/>
                <w:szCs w:val="24"/>
              </w:rPr>
              <w:t>6.67 × 10</w:t>
            </w:r>
            <w:r w:rsidRPr="00813C03">
              <w:rPr>
                <w:rFonts w:ascii="Cambria Math" w:hAnsi="Cambria Math" w:cs="Cambria Math"/>
                <w:sz w:val="24"/>
                <w:szCs w:val="24"/>
              </w:rPr>
              <w:t>⁻</w:t>
            </w:r>
            <w:r w:rsidRPr="00813C03">
              <w:rPr>
                <w:rFonts w:ascii="Arial" w:hAnsi="Arial" w:cs="Arial"/>
                <w:sz w:val="24"/>
                <w:szCs w:val="24"/>
              </w:rPr>
              <w:t>³</w:t>
            </w:r>
          </w:p>
        </w:tc>
      </w:tr>
      <w:tr w:rsidR="006478F9" w:rsidRPr="00813C03" w14:paraId="7FC9F5B4" w14:textId="77777777">
        <w:tc>
          <w:tcPr>
            <w:tcW w:w="2160" w:type="dxa"/>
          </w:tcPr>
          <w:p w14:paraId="38FA92A7" w14:textId="77777777" w:rsidR="006478F9" w:rsidRPr="00813C03" w:rsidRDefault="00000000">
            <w:pPr>
              <w:rPr>
                <w:rFonts w:ascii="Arial" w:hAnsi="Arial" w:cs="Arial"/>
                <w:sz w:val="24"/>
                <w:szCs w:val="24"/>
              </w:rPr>
            </w:pPr>
            <w:r w:rsidRPr="00813C03">
              <w:rPr>
                <w:rFonts w:ascii="Arial" w:hAnsi="Arial" w:cs="Arial"/>
                <w:sz w:val="24"/>
                <w:szCs w:val="24"/>
              </w:rPr>
              <w:t>rs760077</w:t>
            </w:r>
          </w:p>
        </w:tc>
        <w:tc>
          <w:tcPr>
            <w:tcW w:w="2160" w:type="dxa"/>
          </w:tcPr>
          <w:p w14:paraId="7FD8DAEB" w14:textId="77777777" w:rsidR="006478F9" w:rsidRPr="00813C03" w:rsidRDefault="00000000">
            <w:pPr>
              <w:rPr>
                <w:rFonts w:ascii="Arial" w:hAnsi="Arial" w:cs="Arial"/>
                <w:sz w:val="24"/>
                <w:szCs w:val="24"/>
              </w:rPr>
            </w:pPr>
            <w:r w:rsidRPr="00813C03">
              <w:rPr>
                <w:rFonts w:ascii="Arial" w:hAnsi="Arial" w:cs="Arial"/>
                <w:sz w:val="24"/>
                <w:szCs w:val="24"/>
              </w:rPr>
              <w:t>−0.0285 (0.0145)</w:t>
            </w:r>
          </w:p>
        </w:tc>
        <w:tc>
          <w:tcPr>
            <w:tcW w:w="2160" w:type="dxa"/>
          </w:tcPr>
          <w:p w14:paraId="3D5369CC" w14:textId="77777777" w:rsidR="006478F9" w:rsidRPr="00813C03" w:rsidRDefault="00000000">
            <w:pPr>
              <w:rPr>
                <w:rFonts w:ascii="Arial" w:hAnsi="Arial" w:cs="Arial"/>
                <w:sz w:val="24"/>
                <w:szCs w:val="24"/>
              </w:rPr>
            </w:pPr>
            <w:r w:rsidRPr="00813C03">
              <w:rPr>
                <w:rFonts w:ascii="Arial" w:hAnsi="Arial" w:cs="Arial"/>
                <w:sz w:val="24"/>
                <w:szCs w:val="24"/>
              </w:rPr>
              <w:t>0.972 (0.945–1.000)</w:t>
            </w:r>
          </w:p>
        </w:tc>
        <w:tc>
          <w:tcPr>
            <w:tcW w:w="2160" w:type="dxa"/>
          </w:tcPr>
          <w:p w14:paraId="440E9DD6" w14:textId="77777777" w:rsidR="006478F9" w:rsidRPr="00813C03" w:rsidRDefault="00000000">
            <w:pPr>
              <w:rPr>
                <w:rFonts w:ascii="Arial" w:hAnsi="Arial" w:cs="Arial"/>
                <w:sz w:val="24"/>
                <w:szCs w:val="24"/>
              </w:rPr>
            </w:pPr>
            <w:r w:rsidRPr="00813C03">
              <w:rPr>
                <w:rFonts w:ascii="Arial" w:hAnsi="Arial" w:cs="Arial"/>
                <w:sz w:val="24"/>
                <w:szCs w:val="24"/>
              </w:rPr>
              <w:t>5.01 × 10</w:t>
            </w:r>
            <w:r w:rsidRPr="00813C03">
              <w:rPr>
                <w:rFonts w:ascii="Cambria Math" w:hAnsi="Cambria Math" w:cs="Cambria Math"/>
                <w:sz w:val="24"/>
                <w:szCs w:val="24"/>
              </w:rPr>
              <w:t>⁻</w:t>
            </w:r>
            <w:r w:rsidRPr="00813C03">
              <w:rPr>
                <w:rFonts w:ascii="Arial" w:hAnsi="Arial" w:cs="Arial"/>
                <w:sz w:val="24"/>
                <w:szCs w:val="24"/>
              </w:rPr>
              <w:t>²</w:t>
            </w:r>
          </w:p>
        </w:tc>
      </w:tr>
      <w:tr w:rsidR="006478F9" w:rsidRPr="00813C03" w14:paraId="51F3830B" w14:textId="77777777">
        <w:tc>
          <w:tcPr>
            <w:tcW w:w="2160" w:type="dxa"/>
          </w:tcPr>
          <w:p w14:paraId="01E3E7DD" w14:textId="77777777" w:rsidR="006478F9" w:rsidRPr="00813C03" w:rsidRDefault="00000000">
            <w:pPr>
              <w:rPr>
                <w:rFonts w:ascii="Arial" w:hAnsi="Arial" w:cs="Arial"/>
                <w:sz w:val="24"/>
                <w:szCs w:val="24"/>
              </w:rPr>
            </w:pPr>
            <w:r w:rsidRPr="00813C03">
              <w:rPr>
                <w:rFonts w:ascii="Arial" w:hAnsi="Arial" w:cs="Arial"/>
                <w:sz w:val="24"/>
                <w:szCs w:val="24"/>
              </w:rPr>
              <w:t>None (All 6 IVs)</w:t>
            </w:r>
          </w:p>
        </w:tc>
        <w:tc>
          <w:tcPr>
            <w:tcW w:w="2160" w:type="dxa"/>
          </w:tcPr>
          <w:p w14:paraId="1F42CB4D" w14:textId="77777777" w:rsidR="006478F9" w:rsidRPr="00813C03" w:rsidRDefault="00000000">
            <w:pPr>
              <w:rPr>
                <w:rFonts w:ascii="Arial" w:hAnsi="Arial" w:cs="Arial"/>
                <w:sz w:val="24"/>
                <w:szCs w:val="24"/>
              </w:rPr>
            </w:pPr>
            <w:r w:rsidRPr="00813C03">
              <w:rPr>
                <w:rFonts w:ascii="Arial" w:hAnsi="Arial" w:cs="Arial"/>
                <w:sz w:val="24"/>
                <w:szCs w:val="24"/>
              </w:rPr>
              <w:t>−0.0324 (0.0098)</w:t>
            </w:r>
          </w:p>
        </w:tc>
        <w:tc>
          <w:tcPr>
            <w:tcW w:w="2160" w:type="dxa"/>
          </w:tcPr>
          <w:p w14:paraId="607DFD6C" w14:textId="77777777" w:rsidR="006478F9" w:rsidRPr="00813C03" w:rsidRDefault="00000000">
            <w:pPr>
              <w:rPr>
                <w:rFonts w:ascii="Arial" w:hAnsi="Arial" w:cs="Arial"/>
                <w:sz w:val="24"/>
                <w:szCs w:val="24"/>
              </w:rPr>
            </w:pPr>
            <w:r w:rsidRPr="00813C03">
              <w:rPr>
                <w:rFonts w:ascii="Arial" w:hAnsi="Arial" w:cs="Arial"/>
                <w:sz w:val="24"/>
                <w:szCs w:val="24"/>
              </w:rPr>
              <w:t>0.968 (0.950–0.987)</w:t>
            </w:r>
          </w:p>
        </w:tc>
        <w:tc>
          <w:tcPr>
            <w:tcW w:w="2160" w:type="dxa"/>
          </w:tcPr>
          <w:p w14:paraId="5C700EC5" w14:textId="77777777" w:rsidR="006478F9" w:rsidRPr="00813C03" w:rsidRDefault="00000000">
            <w:pPr>
              <w:rPr>
                <w:rFonts w:ascii="Arial" w:hAnsi="Arial" w:cs="Arial"/>
                <w:sz w:val="24"/>
                <w:szCs w:val="24"/>
              </w:rPr>
            </w:pPr>
            <w:r w:rsidRPr="00813C03">
              <w:rPr>
                <w:rFonts w:ascii="Arial" w:hAnsi="Arial" w:cs="Arial"/>
                <w:sz w:val="24"/>
                <w:szCs w:val="24"/>
              </w:rPr>
              <w:t>9.51 × 10</w:t>
            </w:r>
            <w:r w:rsidRPr="00813C03">
              <w:rPr>
                <w:rFonts w:ascii="Cambria Math" w:hAnsi="Cambria Math" w:cs="Cambria Math"/>
                <w:sz w:val="24"/>
                <w:szCs w:val="24"/>
              </w:rPr>
              <w:t>⁻</w:t>
            </w:r>
            <w:r w:rsidRPr="00813C03">
              <w:rPr>
                <w:rFonts w:ascii="Arial" w:hAnsi="Arial" w:cs="Arial"/>
                <w:sz w:val="24"/>
                <w:szCs w:val="24"/>
              </w:rPr>
              <w:t>⁴</w:t>
            </w:r>
          </w:p>
        </w:tc>
      </w:tr>
    </w:tbl>
    <w:p w14:paraId="05F710EB" w14:textId="77777777" w:rsidR="006478F9" w:rsidRPr="00813C03" w:rsidRDefault="006478F9">
      <w:pPr>
        <w:rPr>
          <w:rFonts w:ascii="Arial" w:hAnsi="Arial" w:cs="Arial"/>
          <w:sz w:val="24"/>
          <w:szCs w:val="24"/>
        </w:rPr>
      </w:pPr>
    </w:p>
    <w:p w14:paraId="7250CBA1" w14:textId="6EB9CAA8" w:rsidR="006478F9" w:rsidRPr="00813C03" w:rsidRDefault="00000000">
      <w:pPr>
        <w:rPr>
          <w:rFonts w:ascii="Arial" w:hAnsi="Arial" w:cs="Arial"/>
          <w:sz w:val="24"/>
          <w:szCs w:val="24"/>
        </w:rPr>
      </w:pPr>
      <w:r w:rsidRPr="00813C03">
        <w:rPr>
          <w:rFonts w:ascii="Arial" w:hAnsi="Arial" w:cs="Arial"/>
          <w:sz w:val="24"/>
          <w:szCs w:val="24"/>
        </w:rPr>
        <w:t xml:space="preserve">The exact per-omission estimates are also compiled as </w:t>
      </w:r>
      <w:r w:rsidRPr="00813C03">
        <w:rPr>
          <w:rFonts w:ascii="Arial" w:hAnsi="Arial" w:cs="Arial"/>
          <w:b/>
          <w:sz w:val="24"/>
          <w:szCs w:val="24"/>
        </w:rPr>
        <w:t>Supplementary Table S1</w:t>
      </w:r>
      <w:r w:rsidRPr="00813C03">
        <w:rPr>
          <w:rFonts w:ascii="Arial" w:hAnsi="Arial" w:cs="Arial"/>
          <w:sz w:val="24"/>
          <w:szCs w:val="24"/>
        </w:rPr>
        <w:t xml:space="preserve"> in the main manuscript, and the corresponding MR funnel plot is provided as </w:t>
      </w:r>
      <w:r w:rsidRPr="00813C03">
        <w:rPr>
          <w:rFonts w:ascii="Arial" w:hAnsi="Arial" w:cs="Arial"/>
          <w:b/>
          <w:sz w:val="24"/>
          <w:szCs w:val="24"/>
        </w:rPr>
        <w:t>Supplementary Fig</w:t>
      </w:r>
      <w:r w:rsidR="00813C03" w:rsidRPr="00813C03">
        <w:rPr>
          <w:rFonts w:ascii="Arial" w:eastAsia="宋体" w:hAnsi="Arial" w:cs="Arial" w:hint="eastAsia"/>
          <w:b/>
          <w:sz w:val="24"/>
          <w:szCs w:val="24"/>
          <w:lang w:eastAsia="zh-CN"/>
        </w:rPr>
        <w:t xml:space="preserve"> </w:t>
      </w:r>
      <w:r w:rsidRPr="00813C03">
        <w:rPr>
          <w:rFonts w:ascii="Arial" w:hAnsi="Arial" w:cs="Arial"/>
          <w:b/>
          <w:sz w:val="24"/>
          <w:szCs w:val="24"/>
        </w:rPr>
        <w:t>S2</w:t>
      </w:r>
      <w:r w:rsidRPr="00813C03">
        <w:rPr>
          <w:rFonts w:ascii="Arial" w:hAnsi="Arial" w:cs="Arial"/>
          <w:sz w:val="24"/>
          <w:szCs w:val="24"/>
        </w:rPr>
        <w:t>.</w:t>
      </w:r>
    </w:p>
    <w:p w14:paraId="20A0CB8A" w14:textId="77777777" w:rsidR="006478F9" w:rsidRPr="00813C03" w:rsidRDefault="00000000">
      <w:pPr>
        <w:rPr>
          <w:rFonts w:ascii="Arial" w:hAnsi="Arial" w:cs="Arial"/>
          <w:sz w:val="24"/>
          <w:szCs w:val="24"/>
        </w:rPr>
      </w:pPr>
      <w:r w:rsidRPr="00813C03">
        <w:rPr>
          <w:rFonts w:ascii="Arial" w:hAnsi="Arial" w:cs="Arial"/>
          <w:b/>
          <w:sz w:val="24"/>
          <w:szCs w:val="24"/>
        </w:rPr>
        <w:t>Quantitative conclusion:</w:t>
      </w:r>
      <w:r w:rsidRPr="00813C03">
        <w:rPr>
          <w:rFonts w:ascii="Arial" w:hAnsi="Arial" w:cs="Arial"/>
          <w:sz w:val="24"/>
          <w:szCs w:val="24"/>
        </w:rPr>
        <w:t xml:space="preserve"> Every leave-one-out IVW estimate remained negative (β &lt; 0, OR &lt; 1). Five of the six single-SNP exclusions reached nominal significance (P &lt; 0.05); only rs760077 — the most pleiotropic instrument (78 GWAS Catalog associations) — yielded a borderline estimate (P = 0.050), with its CI (0.945–1.000) just touching the null. The full 6-IV estimate (OR = 0.968, P = 9.5 × 10</w:t>
      </w:r>
      <w:r w:rsidRPr="00813C03">
        <w:rPr>
          <w:rFonts w:ascii="Cambria Math" w:hAnsi="Cambria Math" w:cs="Cambria Math"/>
          <w:sz w:val="24"/>
          <w:szCs w:val="24"/>
        </w:rPr>
        <w:t>⁻</w:t>
      </w:r>
      <w:r w:rsidRPr="00813C03">
        <w:rPr>
          <w:rFonts w:ascii="Arial" w:hAnsi="Arial" w:cs="Arial"/>
          <w:sz w:val="24"/>
          <w:szCs w:val="24"/>
        </w:rPr>
        <w:t>⁴) sits centrally within the range of all per-omission estimates (OR 0.959–0.973). This demonstrates that the observed protective association is not driven by any single variant, including the two IVs with the strongest pleiotropic signal (rs3997848 and rs760077), and provides robust support for the validity of the exclusion-restriction assumption.</w:t>
      </w:r>
    </w:p>
    <w:p w14:paraId="53AD1DE9" w14:textId="77777777" w:rsidR="006478F9" w:rsidRPr="00813C03" w:rsidRDefault="00000000">
      <w:pPr>
        <w:pStyle w:val="21"/>
        <w:rPr>
          <w:rFonts w:ascii="Arial" w:hAnsi="Arial" w:cs="Arial"/>
          <w:color w:val="auto"/>
          <w:sz w:val="24"/>
          <w:szCs w:val="24"/>
        </w:rPr>
      </w:pPr>
      <w:r w:rsidRPr="00813C03">
        <w:rPr>
          <w:rFonts w:ascii="Arial" w:hAnsi="Arial" w:cs="Arial"/>
          <w:color w:val="auto"/>
          <w:sz w:val="24"/>
          <w:szCs w:val="24"/>
        </w:rPr>
        <w:t>5.3 Sensitivity Method Comparison</w:t>
      </w:r>
    </w:p>
    <w:tbl>
      <w:tblPr>
        <w:tblStyle w:val="aff1"/>
        <w:tblW w:w="0" w:type="auto"/>
        <w:tblLook w:val="04A0" w:firstRow="1" w:lastRow="0" w:firstColumn="1" w:lastColumn="0" w:noHBand="0" w:noVBand="1"/>
      </w:tblPr>
      <w:tblGrid>
        <w:gridCol w:w="1728"/>
        <w:gridCol w:w="1728"/>
        <w:gridCol w:w="1728"/>
        <w:gridCol w:w="1728"/>
        <w:gridCol w:w="1738"/>
      </w:tblGrid>
      <w:tr w:rsidR="006478F9" w:rsidRPr="00813C03" w14:paraId="745DD1CA" w14:textId="77777777">
        <w:tc>
          <w:tcPr>
            <w:tcW w:w="1728" w:type="dxa"/>
          </w:tcPr>
          <w:p w14:paraId="33615700" w14:textId="77777777" w:rsidR="006478F9" w:rsidRPr="00813C03" w:rsidRDefault="00000000">
            <w:pPr>
              <w:rPr>
                <w:rFonts w:ascii="Arial" w:hAnsi="Arial" w:cs="Arial"/>
                <w:sz w:val="24"/>
                <w:szCs w:val="24"/>
              </w:rPr>
            </w:pPr>
            <w:r w:rsidRPr="00813C03">
              <w:rPr>
                <w:rFonts w:ascii="Arial" w:hAnsi="Arial" w:cs="Arial"/>
                <w:b/>
                <w:sz w:val="24"/>
                <w:szCs w:val="24"/>
              </w:rPr>
              <w:t>Method</w:t>
            </w:r>
          </w:p>
        </w:tc>
        <w:tc>
          <w:tcPr>
            <w:tcW w:w="1728" w:type="dxa"/>
          </w:tcPr>
          <w:p w14:paraId="38536F4C" w14:textId="77777777" w:rsidR="006478F9" w:rsidRPr="00813C03" w:rsidRDefault="00000000">
            <w:pPr>
              <w:rPr>
                <w:rFonts w:ascii="Arial" w:hAnsi="Arial" w:cs="Arial"/>
                <w:sz w:val="24"/>
                <w:szCs w:val="24"/>
              </w:rPr>
            </w:pPr>
            <w:r w:rsidRPr="00813C03">
              <w:rPr>
                <w:rFonts w:ascii="Arial" w:hAnsi="Arial" w:cs="Arial"/>
                <w:b/>
                <w:sz w:val="24"/>
                <w:szCs w:val="24"/>
              </w:rPr>
              <w:t>OR (95% CI)</w:t>
            </w:r>
          </w:p>
        </w:tc>
        <w:tc>
          <w:tcPr>
            <w:tcW w:w="1728" w:type="dxa"/>
          </w:tcPr>
          <w:p w14:paraId="73E17758" w14:textId="77777777" w:rsidR="006478F9" w:rsidRPr="00813C03" w:rsidRDefault="00000000">
            <w:pPr>
              <w:rPr>
                <w:rFonts w:ascii="Arial" w:hAnsi="Arial" w:cs="Arial"/>
                <w:sz w:val="24"/>
                <w:szCs w:val="24"/>
              </w:rPr>
            </w:pPr>
            <w:r w:rsidRPr="00813C03">
              <w:rPr>
                <w:rFonts w:ascii="Arial" w:hAnsi="Arial" w:cs="Arial"/>
                <w:b/>
                <w:sz w:val="24"/>
                <w:szCs w:val="24"/>
              </w:rPr>
              <w:t>P-value</w:t>
            </w:r>
          </w:p>
        </w:tc>
        <w:tc>
          <w:tcPr>
            <w:tcW w:w="1728" w:type="dxa"/>
          </w:tcPr>
          <w:p w14:paraId="2BAC68C6" w14:textId="77777777" w:rsidR="006478F9" w:rsidRPr="00813C03" w:rsidRDefault="00000000">
            <w:pPr>
              <w:rPr>
                <w:rFonts w:ascii="Arial" w:hAnsi="Arial" w:cs="Arial"/>
                <w:sz w:val="24"/>
                <w:szCs w:val="24"/>
              </w:rPr>
            </w:pPr>
            <w:r w:rsidRPr="00813C03">
              <w:rPr>
                <w:rFonts w:ascii="Arial" w:hAnsi="Arial" w:cs="Arial"/>
                <w:b/>
                <w:sz w:val="24"/>
                <w:szCs w:val="24"/>
              </w:rPr>
              <w:t>nsnp</w:t>
            </w:r>
          </w:p>
        </w:tc>
        <w:tc>
          <w:tcPr>
            <w:tcW w:w="1728" w:type="dxa"/>
          </w:tcPr>
          <w:p w14:paraId="103C4CDF" w14:textId="77777777" w:rsidR="006478F9" w:rsidRPr="00813C03" w:rsidRDefault="00000000">
            <w:pPr>
              <w:rPr>
                <w:rFonts w:ascii="Arial" w:hAnsi="Arial" w:cs="Arial"/>
                <w:sz w:val="24"/>
                <w:szCs w:val="24"/>
              </w:rPr>
            </w:pPr>
            <w:r w:rsidRPr="00813C03">
              <w:rPr>
                <w:rFonts w:ascii="Arial" w:hAnsi="Arial" w:cs="Arial"/>
                <w:b/>
                <w:sz w:val="24"/>
                <w:szCs w:val="24"/>
              </w:rPr>
              <w:t>Robustness property</w:t>
            </w:r>
          </w:p>
        </w:tc>
      </w:tr>
      <w:tr w:rsidR="006478F9" w:rsidRPr="00813C03" w14:paraId="3C4715DC" w14:textId="77777777">
        <w:tc>
          <w:tcPr>
            <w:tcW w:w="1728" w:type="dxa"/>
          </w:tcPr>
          <w:p w14:paraId="4E4616DC" w14:textId="77777777" w:rsidR="006478F9" w:rsidRPr="00813C03" w:rsidRDefault="00000000">
            <w:pPr>
              <w:rPr>
                <w:rFonts w:ascii="Arial" w:hAnsi="Arial" w:cs="Arial"/>
                <w:sz w:val="24"/>
                <w:szCs w:val="24"/>
              </w:rPr>
            </w:pPr>
            <w:r w:rsidRPr="00813C03">
              <w:rPr>
                <w:rFonts w:ascii="Arial" w:hAnsi="Arial" w:cs="Arial"/>
                <w:sz w:val="24"/>
                <w:szCs w:val="24"/>
              </w:rPr>
              <w:t>IVW (random effects)</w:t>
            </w:r>
          </w:p>
        </w:tc>
        <w:tc>
          <w:tcPr>
            <w:tcW w:w="1728" w:type="dxa"/>
          </w:tcPr>
          <w:p w14:paraId="71E7E616" w14:textId="77777777" w:rsidR="006478F9" w:rsidRPr="00813C03" w:rsidRDefault="00000000">
            <w:pPr>
              <w:rPr>
                <w:rFonts w:ascii="Arial" w:hAnsi="Arial" w:cs="Arial"/>
                <w:sz w:val="24"/>
                <w:szCs w:val="24"/>
              </w:rPr>
            </w:pPr>
            <w:r w:rsidRPr="00813C03">
              <w:rPr>
                <w:rFonts w:ascii="Arial" w:hAnsi="Arial" w:cs="Arial"/>
                <w:sz w:val="24"/>
                <w:szCs w:val="24"/>
              </w:rPr>
              <w:t>0.968 (0.950–0.987)</w:t>
            </w:r>
          </w:p>
        </w:tc>
        <w:tc>
          <w:tcPr>
            <w:tcW w:w="1728" w:type="dxa"/>
          </w:tcPr>
          <w:p w14:paraId="6872D6F8" w14:textId="77777777" w:rsidR="006478F9" w:rsidRPr="00813C03" w:rsidRDefault="00000000">
            <w:pPr>
              <w:rPr>
                <w:rFonts w:ascii="Arial" w:hAnsi="Arial" w:cs="Arial"/>
                <w:sz w:val="24"/>
                <w:szCs w:val="24"/>
              </w:rPr>
            </w:pPr>
            <w:r w:rsidRPr="00813C03">
              <w:rPr>
                <w:rFonts w:ascii="Arial" w:hAnsi="Arial" w:cs="Arial"/>
                <w:sz w:val="24"/>
                <w:szCs w:val="24"/>
              </w:rPr>
              <w:t>9.5 × 10</w:t>
            </w:r>
            <w:r w:rsidRPr="00813C03">
              <w:rPr>
                <w:rFonts w:ascii="Cambria Math" w:hAnsi="Cambria Math" w:cs="Cambria Math"/>
                <w:sz w:val="24"/>
                <w:szCs w:val="24"/>
              </w:rPr>
              <w:t>⁻</w:t>
            </w:r>
            <w:r w:rsidRPr="00813C03">
              <w:rPr>
                <w:rFonts w:ascii="Arial" w:hAnsi="Arial" w:cs="Arial"/>
                <w:sz w:val="24"/>
                <w:szCs w:val="24"/>
              </w:rPr>
              <w:t>⁴</w:t>
            </w:r>
          </w:p>
        </w:tc>
        <w:tc>
          <w:tcPr>
            <w:tcW w:w="1728" w:type="dxa"/>
          </w:tcPr>
          <w:p w14:paraId="18ADE766"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1728" w:type="dxa"/>
          </w:tcPr>
          <w:p w14:paraId="6292FED5" w14:textId="77777777" w:rsidR="006478F9" w:rsidRPr="00813C03" w:rsidRDefault="00000000">
            <w:pPr>
              <w:rPr>
                <w:rFonts w:ascii="Arial" w:hAnsi="Arial" w:cs="Arial"/>
                <w:sz w:val="24"/>
                <w:szCs w:val="24"/>
              </w:rPr>
            </w:pPr>
            <w:r w:rsidRPr="00813C03">
              <w:rPr>
                <w:rFonts w:ascii="Arial" w:hAnsi="Arial" w:cs="Arial"/>
                <w:sz w:val="24"/>
                <w:szCs w:val="24"/>
              </w:rPr>
              <w:t>Primary estimate</w:t>
            </w:r>
          </w:p>
        </w:tc>
      </w:tr>
      <w:tr w:rsidR="006478F9" w:rsidRPr="00813C03" w14:paraId="017B36A7" w14:textId="77777777">
        <w:tc>
          <w:tcPr>
            <w:tcW w:w="1728" w:type="dxa"/>
          </w:tcPr>
          <w:p w14:paraId="0E1E62A8" w14:textId="77777777" w:rsidR="006478F9" w:rsidRPr="00813C03" w:rsidRDefault="00000000">
            <w:pPr>
              <w:rPr>
                <w:rFonts w:ascii="Arial" w:hAnsi="Arial" w:cs="Arial"/>
                <w:sz w:val="24"/>
                <w:szCs w:val="24"/>
              </w:rPr>
            </w:pPr>
            <w:r w:rsidRPr="00813C03">
              <w:rPr>
                <w:rFonts w:ascii="Arial" w:hAnsi="Arial" w:cs="Arial"/>
                <w:sz w:val="24"/>
                <w:szCs w:val="24"/>
              </w:rPr>
              <w:t>MR-Egger</w:t>
            </w:r>
          </w:p>
        </w:tc>
        <w:tc>
          <w:tcPr>
            <w:tcW w:w="1728" w:type="dxa"/>
          </w:tcPr>
          <w:p w14:paraId="3EBB7051" w14:textId="77777777" w:rsidR="006478F9" w:rsidRPr="00813C03" w:rsidRDefault="00000000">
            <w:pPr>
              <w:rPr>
                <w:rFonts w:ascii="Arial" w:hAnsi="Arial" w:cs="Arial"/>
                <w:sz w:val="24"/>
                <w:szCs w:val="24"/>
              </w:rPr>
            </w:pPr>
            <w:r w:rsidRPr="00813C03">
              <w:rPr>
                <w:rFonts w:ascii="Arial" w:hAnsi="Arial" w:cs="Arial"/>
                <w:sz w:val="24"/>
                <w:szCs w:val="24"/>
              </w:rPr>
              <w:t>0.997 (0.939–1.059)</w:t>
            </w:r>
          </w:p>
        </w:tc>
        <w:tc>
          <w:tcPr>
            <w:tcW w:w="1728" w:type="dxa"/>
          </w:tcPr>
          <w:p w14:paraId="37D0B07D" w14:textId="77777777" w:rsidR="006478F9" w:rsidRPr="00813C03" w:rsidRDefault="00000000">
            <w:pPr>
              <w:rPr>
                <w:rFonts w:ascii="Arial" w:hAnsi="Arial" w:cs="Arial"/>
                <w:sz w:val="24"/>
                <w:szCs w:val="24"/>
              </w:rPr>
            </w:pPr>
            <w:r w:rsidRPr="00813C03">
              <w:rPr>
                <w:rFonts w:ascii="Arial" w:hAnsi="Arial" w:cs="Arial"/>
                <w:sz w:val="24"/>
                <w:szCs w:val="24"/>
              </w:rPr>
              <w:t>0.928</w:t>
            </w:r>
          </w:p>
        </w:tc>
        <w:tc>
          <w:tcPr>
            <w:tcW w:w="1728" w:type="dxa"/>
          </w:tcPr>
          <w:p w14:paraId="5C0F75D0"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1728" w:type="dxa"/>
          </w:tcPr>
          <w:p w14:paraId="58279490" w14:textId="77777777" w:rsidR="006478F9" w:rsidRPr="00813C03" w:rsidRDefault="00000000">
            <w:pPr>
              <w:rPr>
                <w:rFonts w:ascii="Arial" w:hAnsi="Arial" w:cs="Arial"/>
                <w:sz w:val="24"/>
                <w:szCs w:val="24"/>
              </w:rPr>
            </w:pPr>
            <w:r w:rsidRPr="00813C03">
              <w:rPr>
                <w:rFonts w:ascii="Arial" w:hAnsi="Arial" w:cs="Arial"/>
                <w:sz w:val="24"/>
                <w:szCs w:val="24"/>
              </w:rPr>
              <w:t>Robust to directional pleiotropy (InSIDE)</w:t>
            </w:r>
          </w:p>
        </w:tc>
      </w:tr>
      <w:tr w:rsidR="006478F9" w:rsidRPr="00813C03" w14:paraId="5235A0CA" w14:textId="77777777">
        <w:tc>
          <w:tcPr>
            <w:tcW w:w="1728" w:type="dxa"/>
          </w:tcPr>
          <w:p w14:paraId="6EEC4C14" w14:textId="77777777" w:rsidR="006478F9" w:rsidRPr="00813C03" w:rsidRDefault="00000000">
            <w:pPr>
              <w:rPr>
                <w:rFonts w:ascii="Arial" w:hAnsi="Arial" w:cs="Arial"/>
                <w:sz w:val="24"/>
                <w:szCs w:val="24"/>
              </w:rPr>
            </w:pPr>
            <w:r w:rsidRPr="00813C03">
              <w:rPr>
                <w:rFonts w:ascii="Arial" w:hAnsi="Arial" w:cs="Arial"/>
                <w:sz w:val="24"/>
                <w:szCs w:val="24"/>
              </w:rPr>
              <w:t>Weighted median</w:t>
            </w:r>
          </w:p>
        </w:tc>
        <w:tc>
          <w:tcPr>
            <w:tcW w:w="1728" w:type="dxa"/>
          </w:tcPr>
          <w:p w14:paraId="7A2F89EF" w14:textId="77777777" w:rsidR="006478F9" w:rsidRPr="00813C03" w:rsidRDefault="00000000">
            <w:pPr>
              <w:rPr>
                <w:rFonts w:ascii="Arial" w:hAnsi="Arial" w:cs="Arial"/>
                <w:sz w:val="24"/>
                <w:szCs w:val="24"/>
              </w:rPr>
            </w:pPr>
            <w:r w:rsidRPr="00813C03">
              <w:rPr>
                <w:rFonts w:ascii="Arial" w:hAnsi="Arial" w:cs="Arial"/>
                <w:sz w:val="24"/>
                <w:szCs w:val="24"/>
              </w:rPr>
              <w:t>0.966 (0.954–0.978)</w:t>
            </w:r>
          </w:p>
        </w:tc>
        <w:tc>
          <w:tcPr>
            <w:tcW w:w="1728" w:type="dxa"/>
          </w:tcPr>
          <w:p w14:paraId="0CCB8625" w14:textId="77777777" w:rsidR="006478F9" w:rsidRPr="00813C03" w:rsidRDefault="00000000">
            <w:pPr>
              <w:rPr>
                <w:rFonts w:ascii="Arial" w:hAnsi="Arial" w:cs="Arial"/>
                <w:sz w:val="24"/>
                <w:szCs w:val="24"/>
              </w:rPr>
            </w:pPr>
            <w:r w:rsidRPr="00813C03">
              <w:rPr>
                <w:rFonts w:ascii="Arial" w:hAnsi="Arial" w:cs="Arial"/>
                <w:sz w:val="24"/>
                <w:szCs w:val="24"/>
              </w:rPr>
              <w:t>3.22 × 10</w:t>
            </w:r>
            <w:r w:rsidRPr="00813C03">
              <w:rPr>
                <w:rFonts w:ascii="Cambria Math" w:hAnsi="Cambria Math" w:cs="Cambria Math"/>
                <w:sz w:val="24"/>
                <w:szCs w:val="24"/>
              </w:rPr>
              <w:t>⁻</w:t>
            </w:r>
            <w:r w:rsidRPr="00813C03">
              <w:rPr>
                <w:rFonts w:ascii="Arial" w:hAnsi="Arial" w:cs="Arial"/>
                <w:sz w:val="24"/>
                <w:szCs w:val="24"/>
              </w:rPr>
              <w:t>⁸</w:t>
            </w:r>
          </w:p>
        </w:tc>
        <w:tc>
          <w:tcPr>
            <w:tcW w:w="1728" w:type="dxa"/>
          </w:tcPr>
          <w:p w14:paraId="76E5F7B4"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1728" w:type="dxa"/>
          </w:tcPr>
          <w:p w14:paraId="6F5CB26B" w14:textId="77777777" w:rsidR="006478F9" w:rsidRPr="00813C03" w:rsidRDefault="00000000">
            <w:pPr>
              <w:rPr>
                <w:rFonts w:ascii="Arial" w:hAnsi="Arial" w:cs="Arial"/>
                <w:sz w:val="24"/>
                <w:szCs w:val="24"/>
              </w:rPr>
            </w:pPr>
            <w:r w:rsidRPr="00813C03">
              <w:rPr>
                <w:rFonts w:ascii="Arial" w:hAnsi="Arial" w:cs="Arial"/>
                <w:sz w:val="24"/>
                <w:szCs w:val="24"/>
              </w:rPr>
              <w:t>Robust to &lt;50% invalid IVs</w:t>
            </w:r>
          </w:p>
        </w:tc>
      </w:tr>
      <w:tr w:rsidR="006478F9" w:rsidRPr="00813C03" w14:paraId="00A7B2BB" w14:textId="77777777">
        <w:tc>
          <w:tcPr>
            <w:tcW w:w="1728" w:type="dxa"/>
          </w:tcPr>
          <w:p w14:paraId="6E665134" w14:textId="77777777" w:rsidR="006478F9" w:rsidRPr="00813C03" w:rsidRDefault="00000000">
            <w:pPr>
              <w:rPr>
                <w:rFonts w:ascii="Arial" w:hAnsi="Arial" w:cs="Arial"/>
                <w:sz w:val="24"/>
                <w:szCs w:val="24"/>
              </w:rPr>
            </w:pPr>
            <w:r w:rsidRPr="00813C03">
              <w:rPr>
                <w:rFonts w:ascii="Arial" w:hAnsi="Arial" w:cs="Arial"/>
                <w:sz w:val="24"/>
                <w:szCs w:val="24"/>
              </w:rPr>
              <w:t>Simple mode</w:t>
            </w:r>
          </w:p>
        </w:tc>
        <w:tc>
          <w:tcPr>
            <w:tcW w:w="1728" w:type="dxa"/>
          </w:tcPr>
          <w:p w14:paraId="66462057" w14:textId="77777777" w:rsidR="006478F9" w:rsidRPr="00813C03" w:rsidRDefault="00000000">
            <w:pPr>
              <w:rPr>
                <w:rFonts w:ascii="Arial" w:hAnsi="Arial" w:cs="Arial"/>
                <w:sz w:val="24"/>
                <w:szCs w:val="24"/>
              </w:rPr>
            </w:pPr>
            <w:r w:rsidRPr="00813C03">
              <w:rPr>
                <w:rFonts w:ascii="Arial" w:hAnsi="Arial" w:cs="Arial"/>
                <w:sz w:val="24"/>
                <w:szCs w:val="24"/>
              </w:rPr>
              <w:t>0.967 (0.950–0.984)</w:t>
            </w:r>
          </w:p>
        </w:tc>
        <w:tc>
          <w:tcPr>
            <w:tcW w:w="1728" w:type="dxa"/>
          </w:tcPr>
          <w:p w14:paraId="2B538B8A" w14:textId="77777777" w:rsidR="006478F9" w:rsidRPr="00813C03" w:rsidRDefault="00000000">
            <w:pPr>
              <w:rPr>
                <w:rFonts w:ascii="Arial" w:hAnsi="Arial" w:cs="Arial"/>
                <w:sz w:val="24"/>
                <w:szCs w:val="24"/>
              </w:rPr>
            </w:pPr>
            <w:r w:rsidRPr="00813C03">
              <w:rPr>
                <w:rFonts w:ascii="Arial" w:hAnsi="Arial" w:cs="Arial"/>
                <w:sz w:val="24"/>
                <w:szCs w:val="24"/>
              </w:rPr>
              <w:t>0.014</w:t>
            </w:r>
          </w:p>
        </w:tc>
        <w:tc>
          <w:tcPr>
            <w:tcW w:w="1728" w:type="dxa"/>
          </w:tcPr>
          <w:p w14:paraId="3F1CF01E"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1728" w:type="dxa"/>
          </w:tcPr>
          <w:p w14:paraId="54349793" w14:textId="77777777" w:rsidR="006478F9" w:rsidRPr="00813C03" w:rsidRDefault="00000000">
            <w:pPr>
              <w:rPr>
                <w:rFonts w:ascii="Arial" w:hAnsi="Arial" w:cs="Arial"/>
                <w:sz w:val="24"/>
                <w:szCs w:val="24"/>
              </w:rPr>
            </w:pPr>
            <w:r w:rsidRPr="00813C03">
              <w:rPr>
                <w:rFonts w:ascii="Arial" w:hAnsi="Arial" w:cs="Arial"/>
                <w:sz w:val="24"/>
                <w:szCs w:val="24"/>
              </w:rPr>
              <w:t>Robust to largest homogeneous subset</w:t>
            </w:r>
          </w:p>
        </w:tc>
      </w:tr>
      <w:tr w:rsidR="006478F9" w:rsidRPr="00813C03" w14:paraId="22AD65B6" w14:textId="77777777">
        <w:tc>
          <w:tcPr>
            <w:tcW w:w="1728" w:type="dxa"/>
          </w:tcPr>
          <w:p w14:paraId="3C80589F" w14:textId="77777777" w:rsidR="006478F9" w:rsidRPr="00813C03" w:rsidRDefault="00000000">
            <w:pPr>
              <w:rPr>
                <w:rFonts w:ascii="Arial" w:hAnsi="Arial" w:cs="Arial"/>
                <w:sz w:val="24"/>
                <w:szCs w:val="24"/>
              </w:rPr>
            </w:pPr>
            <w:r w:rsidRPr="00813C03">
              <w:rPr>
                <w:rFonts w:ascii="Arial" w:hAnsi="Arial" w:cs="Arial"/>
                <w:sz w:val="24"/>
                <w:szCs w:val="24"/>
              </w:rPr>
              <w:t>Weighted mode</w:t>
            </w:r>
          </w:p>
        </w:tc>
        <w:tc>
          <w:tcPr>
            <w:tcW w:w="1728" w:type="dxa"/>
          </w:tcPr>
          <w:p w14:paraId="22D49771" w14:textId="77777777" w:rsidR="006478F9" w:rsidRPr="00813C03" w:rsidRDefault="00000000">
            <w:pPr>
              <w:rPr>
                <w:rFonts w:ascii="Arial" w:hAnsi="Arial" w:cs="Arial"/>
                <w:sz w:val="24"/>
                <w:szCs w:val="24"/>
              </w:rPr>
            </w:pPr>
            <w:r w:rsidRPr="00813C03">
              <w:rPr>
                <w:rFonts w:ascii="Arial" w:hAnsi="Arial" w:cs="Arial"/>
                <w:sz w:val="24"/>
                <w:szCs w:val="24"/>
              </w:rPr>
              <w:t>0.965 (0.950–0.979)</w:t>
            </w:r>
          </w:p>
        </w:tc>
        <w:tc>
          <w:tcPr>
            <w:tcW w:w="1728" w:type="dxa"/>
          </w:tcPr>
          <w:p w14:paraId="50C29A86" w14:textId="77777777" w:rsidR="006478F9" w:rsidRPr="00813C03" w:rsidRDefault="00000000">
            <w:pPr>
              <w:rPr>
                <w:rFonts w:ascii="Arial" w:hAnsi="Arial" w:cs="Arial"/>
                <w:sz w:val="24"/>
                <w:szCs w:val="24"/>
              </w:rPr>
            </w:pPr>
            <w:r w:rsidRPr="00813C03">
              <w:rPr>
                <w:rFonts w:ascii="Arial" w:hAnsi="Arial" w:cs="Arial"/>
                <w:sz w:val="24"/>
                <w:szCs w:val="24"/>
              </w:rPr>
              <w:t>0.005</w:t>
            </w:r>
          </w:p>
        </w:tc>
        <w:tc>
          <w:tcPr>
            <w:tcW w:w="1728" w:type="dxa"/>
          </w:tcPr>
          <w:p w14:paraId="54AEE3AA" w14:textId="77777777" w:rsidR="006478F9" w:rsidRPr="00813C03" w:rsidRDefault="00000000">
            <w:pPr>
              <w:rPr>
                <w:rFonts w:ascii="Arial" w:hAnsi="Arial" w:cs="Arial"/>
                <w:sz w:val="24"/>
                <w:szCs w:val="24"/>
              </w:rPr>
            </w:pPr>
            <w:r w:rsidRPr="00813C03">
              <w:rPr>
                <w:rFonts w:ascii="Arial" w:hAnsi="Arial" w:cs="Arial"/>
                <w:sz w:val="24"/>
                <w:szCs w:val="24"/>
              </w:rPr>
              <w:t>6</w:t>
            </w:r>
          </w:p>
        </w:tc>
        <w:tc>
          <w:tcPr>
            <w:tcW w:w="1728" w:type="dxa"/>
          </w:tcPr>
          <w:p w14:paraId="5460DA8E" w14:textId="77777777" w:rsidR="006478F9" w:rsidRPr="00813C03" w:rsidRDefault="00000000">
            <w:pPr>
              <w:rPr>
                <w:rFonts w:ascii="Arial" w:hAnsi="Arial" w:cs="Arial"/>
                <w:sz w:val="24"/>
                <w:szCs w:val="24"/>
              </w:rPr>
            </w:pPr>
            <w:r w:rsidRPr="00813C03">
              <w:rPr>
                <w:rFonts w:ascii="Arial" w:hAnsi="Arial" w:cs="Arial"/>
                <w:sz w:val="24"/>
                <w:szCs w:val="24"/>
              </w:rPr>
              <w:t>Robust to largest weighted homogeneous subset</w:t>
            </w:r>
          </w:p>
        </w:tc>
      </w:tr>
    </w:tbl>
    <w:p w14:paraId="7123AEB6" w14:textId="77777777" w:rsidR="006478F9" w:rsidRPr="00813C03" w:rsidRDefault="006478F9">
      <w:pPr>
        <w:rPr>
          <w:rFonts w:ascii="Arial" w:hAnsi="Arial" w:cs="Arial"/>
          <w:sz w:val="24"/>
          <w:szCs w:val="24"/>
        </w:rPr>
      </w:pPr>
    </w:p>
    <w:p w14:paraId="00F273C8" w14:textId="77777777" w:rsidR="006478F9" w:rsidRPr="00813C03" w:rsidRDefault="00000000">
      <w:pPr>
        <w:rPr>
          <w:rFonts w:ascii="Arial" w:hAnsi="Arial" w:cs="Arial"/>
          <w:sz w:val="24"/>
          <w:szCs w:val="24"/>
        </w:rPr>
      </w:pPr>
      <w:r w:rsidRPr="00813C03">
        <w:rPr>
          <w:rFonts w:ascii="Arial" w:hAnsi="Arial" w:cs="Arial"/>
          <w:sz w:val="24"/>
          <w:szCs w:val="24"/>
        </w:rPr>
        <w:t>The MR-Egger estimate (OR = 0.997, P = 0.928) diverges from the IVW estimate, which is expected given that MR-Egger has reduced power with few IVs (K = 6) and tests a different estimand under the InSIDE assumption. The weighted median and weighted mode estimates are highly consistent with IVW, providing strong support for the causal effect.</w:t>
      </w:r>
    </w:p>
    <w:p w14:paraId="70507647"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59D66B97"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6. Reverse MR Analysis</w:t>
      </w:r>
    </w:p>
    <w:p w14:paraId="11EA7785" w14:textId="77777777" w:rsidR="006478F9" w:rsidRPr="00813C03" w:rsidRDefault="00000000">
      <w:pPr>
        <w:rPr>
          <w:rFonts w:ascii="Arial" w:hAnsi="Arial" w:cs="Arial"/>
          <w:sz w:val="24"/>
          <w:szCs w:val="24"/>
        </w:rPr>
      </w:pPr>
      <w:r w:rsidRPr="00813C03">
        <w:rPr>
          <w:rFonts w:ascii="Arial" w:hAnsi="Arial" w:cs="Arial"/>
          <w:sz w:val="24"/>
          <w:szCs w:val="24"/>
        </w:rPr>
        <w:t>The reverse MR (ALM → gastric cancer) used 538 IVs (P &lt; 5 × 10</w:t>
      </w:r>
      <w:r w:rsidRPr="00813C03">
        <w:rPr>
          <w:rFonts w:ascii="Cambria Math" w:hAnsi="Cambria Math" w:cs="Cambria Math"/>
          <w:sz w:val="24"/>
          <w:szCs w:val="24"/>
        </w:rPr>
        <w:t>⁻</w:t>
      </w:r>
      <w:r w:rsidRPr="00813C03">
        <w:rPr>
          <w:rFonts w:ascii="Arial" w:hAnsi="Arial" w:cs="Arial"/>
          <w:sz w:val="24"/>
          <w:szCs w:val="24"/>
        </w:rPr>
        <w:t>⁸ in the ALM GWAS) as instruments for appendicular lean mass, tested against the BBJ gastric cancer GWAS as outcome:</w:t>
      </w:r>
    </w:p>
    <w:tbl>
      <w:tblPr>
        <w:tblStyle w:val="aff1"/>
        <w:tblW w:w="0" w:type="auto"/>
        <w:tblLook w:val="04A0" w:firstRow="1" w:lastRow="0" w:firstColumn="1" w:lastColumn="0" w:noHBand="0" w:noVBand="1"/>
      </w:tblPr>
      <w:tblGrid>
        <w:gridCol w:w="2160"/>
        <w:gridCol w:w="2160"/>
        <w:gridCol w:w="2160"/>
        <w:gridCol w:w="2160"/>
      </w:tblGrid>
      <w:tr w:rsidR="006478F9" w:rsidRPr="00813C03" w14:paraId="336E2573" w14:textId="77777777">
        <w:tc>
          <w:tcPr>
            <w:tcW w:w="2160" w:type="dxa"/>
          </w:tcPr>
          <w:p w14:paraId="6AF7DFDD" w14:textId="77777777" w:rsidR="006478F9" w:rsidRPr="00813C03" w:rsidRDefault="00000000">
            <w:pPr>
              <w:rPr>
                <w:rFonts w:ascii="Arial" w:hAnsi="Arial" w:cs="Arial"/>
                <w:sz w:val="24"/>
                <w:szCs w:val="24"/>
              </w:rPr>
            </w:pPr>
            <w:r w:rsidRPr="00813C03">
              <w:rPr>
                <w:rFonts w:ascii="Arial" w:hAnsi="Arial" w:cs="Arial"/>
                <w:b/>
                <w:sz w:val="24"/>
                <w:szCs w:val="24"/>
              </w:rPr>
              <w:t>Method</w:t>
            </w:r>
          </w:p>
        </w:tc>
        <w:tc>
          <w:tcPr>
            <w:tcW w:w="2160" w:type="dxa"/>
          </w:tcPr>
          <w:p w14:paraId="4254041E" w14:textId="77777777" w:rsidR="006478F9" w:rsidRPr="00813C03" w:rsidRDefault="00000000">
            <w:pPr>
              <w:rPr>
                <w:rFonts w:ascii="Arial" w:hAnsi="Arial" w:cs="Arial"/>
                <w:sz w:val="24"/>
                <w:szCs w:val="24"/>
              </w:rPr>
            </w:pPr>
            <w:r w:rsidRPr="00813C03">
              <w:rPr>
                <w:rFonts w:ascii="Arial" w:hAnsi="Arial" w:cs="Arial"/>
                <w:b/>
                <w:sz w:val="24"/>
                <w:szCs w:val="24"/>
              </w:rPr>
              <w:t>OR (95% CI)</w:t>
            </w:r>
          </w:p>
        </w:tc>
        <w:tc>
          <w:tcPr>
            <w:tcW w:w="2160" w:type="dxa"/>
          </w:tcPr>
          <w:p w14:paraId="2C2EBCDB" w14:textId="77777777" w:rsidR="006478F9" w:rsidRPr="00813C03" w:rsidRDefault="00000000">
            <w:pPr>
              <w:rPr>
                <w:rFonts w:ascii="Arial" w:hAnsi="Arial" w:cs="Arial"/>
                <w:sz w:val="24"/>
                <w:szCs w:val="24"/>
              </w:rPr>
            </w:pPr>
            <w:r w:rsidRPr="00813C03">
              <w:rPr>
                <w:rFonts w:ascii="Arial" w:hAnsi="Arial" w:cs="Arial"/>
                <w:b/>
                <w:sz w:val="24"/>
                <w:szCs w:val="24"/>
              </w:rPr>
              <w:t>P-value</w:t>
            </w:r>
          </w:p>
        </w:tc>
        <w:tc>
          <w:tcPr>
            <w:tcW w:w="2160" w:type="dxa"/>
          </w:tcPr>
          <w:p w14:paraId="180FDBC0" w14:textId="77777777" w:rsidR="006478F9" w:rsidRPr="00813C03" w:rsidRDefault="00000000">
            <w:pPr>
              <w:rPr>
                <w:rFonts w:ascii="Arial" w:hAnsi="Arial" w:cs="Arial"/>
                <w:sz w:val="24"/>
                <w:szCs w:val="24"/>
              </w:rPr>
            </w:pPr>
            <w:r w:rsidRPr="00813C03">
              <w:rPr>
                <w:rFonts w:ascii="Arial" w:hAnsi="Arial" w:cs="Arial"/>
                <w:b/>
                <w:sz w:val="24"/>
                <w:szCs w:val="24"/>
              </w:rPr>
              <w:t>nsnp</w:t>
            </w:r>
          </w:p>
        </w:tc>
      </w:tr>
      <w:tr w:rsidR="006478F9" w:rsidRPr="00813C03" w14:paraId="657A1836" w14:textId="77777777">
        <w:tc>
          <w:tcPr>
            <w:tcW w:w="2160" w:type="dxa"/>
          </w:tcPr>
          <w:p w14:paraId="239F784F" w14:textId="77777777" w:rsidR="006478F9" w:rsidRPr="00813C03" w:rsidRDefault="00000000">
            <w:pPr>
              <w:rPr>
                <w:rFonts w:ascii="Arial" w:hAnsi="Arial" w:cs="Arial"/>
                <w:sz w:val="24"/>
                <w:szCs w:val="24"/>
              </w:rPr>
            </w:pPr>
            <w:r w:rsidRPr="00813C03">
              <w:rPr>
                <w:rFonts w:ascii="Arial" w:hAnsi="Arial" w:cs="Arial"/>
                <w:sz w:val="24"/>
                <w:szCs w:val="24"/>
              </w:rPr>
              <w:t>IVW</w:t>
            </w:r>
          </w:p>
        </w:tc>
        <w:tc>
          <w:tcPr>
            <w:tcW w:w="2160" w:type="dxa"/>
          </w:tcPr>
          <w:p w14:paraId="37D725C6" w14:textId="77777777" w:rsidR="006478F9" w:rsidRPr="00813C03" w:rsidRDefault="00000000">
            <w:pPr>
              <w:rPr>
                <w:rFonts w:ascii="Arial" w:hAnsi="Arial" w:cs="Arial"/>
                <w:sz w:val="24"/>
                <w:szCs w:val="24"/>
              </w:rPr>
            </w:pPr>
            <w:r w:rsidRPr="00813C03">
              <w:rPr>
                <w:rFonts w:ascii="Arial" w:hAnsi="Arial" w:cs="Arial"/>
                <w:sz w:val="24"/>
                <w:szCs w:val="24"/>
              </w:rPr>
              <w:t>1.065 (0.969–1.171)</w:t>
            </w:r>
          </w:p>
        </w:tc>
        <w:tc>
          <w:tcPr>
            <w:tcW w:w="2160" w:type="dxa"/>
          </w:tcPr>
          <w:p w14:paraId="53D0E3D0" w14:textId="77777777" w:rsidR="006478F9" w:rsidRPr="00813C03" w:rsidRDefault="00000000">
            <w:pPr>
              <w:rPr>
                <w:rFonts w:ascii="Arial" w:hAnsi="Arial" w:cs="Arial"/>
                <w:sz w:val="24"/>
                <w:szCs w:val="24"/>
              </w:rPr>
            </w:pPr>
            <w:r w:rsidRPr="00813C03">
              <w:rPr>
                <w:rFonts w:ascii="Arial" w:hAnsi="Arial" w:cs="Arial"/>
                <w:sz w:val="24"/>
                <w:szCs w:val="24"/>
              </w:rPr>
              <w:t>0.191</w:t>
            </w:r>
          </w:p>
        </w:tc>
        <w:tc>
          <w:tcPr>
            <w:tcW w:w="2160" w:type="dxa"/>
          </w:tcPr>
          <w:p w14:paraId="0FC075F6" w14:textId="77777777" w:rsidR="006478F9" w:rsidRPr="00813C03" w:rsidRDefault="00000000">
            <w:pPr>
              <w:rPr>
                <w:rFonts w:ascii="Arial" w:hAnsi="Arial" w:cs="Arial"/>
                <w:sz w:val="24"/>
                <w:szCs w:val="24"/>
              </w:rPr>
            </w:pPr>
            <w:r w:rsidRPr="00813C03">
              <w:rPr>
                <w:rFonts w:ascii="Arial" w:hAnsi="Arial" w:cs="Arial"/>
                <w:sz w:val="24"/>
                <w:szCs w:val="24"/>
              </w:rPr>
              <w:t>538</w:t>
            </w:r>
          </w:p>
        </w:tc>
      </w:tr>
      <w:tr w:rsidR="006478F9" w:rsidRPr="00813C03" w14:paraId="773D5105" w14:textId="77777777">
        <w:tc>
          <w:tcPr>
            <w:tcW w:w="2160" w:type="dxa"/>
          </w:tcPr>
          <w:p w14:paraId="17FFB227" w14:textId="77777777" w:rsidR="006478F9" w:rsidRPr="00813C03" w:rsidRDefault="00000000">
            <w:pPr>
              <w:rPr>
                <w:rFonts w:ascii="Arial" w:hAnsi="Arial" w:cs="Arial"/>
                <w:sz w:val="24"/>
                <w:szCs w:val="24"/>
              </w:rPr>
            </w:pPr>
            <w:r w:rsidRPr="00813C03">
              <w:rPr>
                <w:rFonts w:ascii="Arial" w:hAnsi="Arial" w:cs="Arial"/>
                <w:sz w:val="24"/>
                <w:szCs w:val="24"/>
              </w:rPr>
              <w:t>MR-Egger</w:t>
            </w:r>
          </w:p>
        </w:tc>
        <w:tc>
          <w:tcPr>
            <w:tcW w:w="2160" w:type="dxa"/>
          </w:tcPr>
          <w:p w14:paraId="4762302C" w14:textId="77777777" w:rsidR="006478F9" w:rsidRPr="00813C03" w:rsidRDefault="00000000">
            <w:pPr>
              <w:rPr>
                <w:rFonts w:ascii="Arial" w:hAnsi="Arial" w:cs="Arial"/>
                <w:sz w:val="24"/>
                <w:szCs w:val="24"/>
              </w:rPr>
            </w:pPr>
            <w:r w:rsidRPr="00813C03">
              <w:rPr>
                <w:rFonts w:ascii="Arial" w:hAnsi="Arial" w:cs="Arial"/>
                <w:sz w:val="24"/>
                <w:szCs w:val="24"/>
              </w:rPr>
              <w:t>1.119 (0.880–1.423)</w:t>
            </w:r>
          </w:p>
        </w:tc>
        <w:tc>
          <w:tcPr>
            <w:tcW w:w="2160" w:type="dxa"/>
          </w:tcPr>
          <w:p w14:paraId="1CDEF60E" w14:textId="77777777" w:rsidR="006478F9" w:rsidRPr="00813C03" w:rsidRDefault="00000000">
            <w:pPr>
              <w:rPr>
                <w:rFonts w:ascii="Arial" w:hAnsi="Arial" w:cs="Arial"/>
                <w:sz w:val="24"/>
                <w:szCs w:val="24"/>
              </w:rPr>
            </w:pPr>
            <w:r w:rsidRPr="00813C03">
              <w:rPr>
                <w:rFonts w:ascii="Arial" w:hAnsi="Arial" w:cs="Arial"/>
                <w:sz w:val="24"/>
                <w:szCs w:val="24"/>
              </w:rPr>
              <w:t>0.361</w:t>
            </w:r>
          </w:p>
        </w:tc>
        <w:tc>
          <w:tcPr>
            <w:tcW w:w="2160" w:type="dxa"/>
          </w:tcPr>
          <w:p w14:paraId="30924A68" w14:textId="77777777" w:rsidR="006478F9" w:rsidRPr="00813C03" w:rsidRDefault="00000000">
            <w:pPr>
              <w:rPr>
                <w:rFonts w:ascii="Arial" w:hAnsi="Arial" w:cs="Arial"/>
                <w:sz w:val="24"/>
                <w:szCs w:val="24"/>
              </w:rPr>
            </w:pPr>
            <w:r w:rsidRPr="00813C03">
              <w:rPr>
                <w:rFonts w:ascii="Arial" w:hAnsi="Arial" w:cs="Arial"/>
                <w:sz w:val="24"/>
                <w:szCs w:val="24"/>
              </w:rPr>
              <w:t>538</w:t>
            </w:r>
          </w:p>
        </w:tc>
      </w:tr>
      <w:tr w:rsidR="006478F9" w:rsidRPr="00813C03" w14:paraId="6589D25B" w14:textId="77777777">
        <w:tc>
          <w:tcPr>
            <w:tcW w:w="2160" w:type="dxa"/>
          </w:tcPr>
          <w:p w14:paraId="065A1379" w14:textId="77777777" w:rsidR="006478F9" w:rsidRPr="00813C03" w:rsidRDefault="00000000">
            <w:pPr>
              <w:rPr>
                <w:rFonts w:ascii="Arial" w:hAnsi="Arial" w:cs="Arial"/>
                <w:sz w:val="24"/>
                <w:szCs w:val="24"/>
              </w:rPr>
            </w:pPr>
            <w:r w:rsidRPr="00813C03">
              <w:rPr>
                <w:rFonts w:ascii="Arial" w:hAnsi="Arial" w:cs="Arial"/>
                <w:sz w:val="24"/>
                <w:szCs w:val="24"/>
              </w:rPr>
              <w:t>Weighted median</w:t>
            </w:r>
          </w:p>
        </w:tc>
        <w:tc>
          <w:tcPr>
            <w:tcW w:w="2160" w:type="dxa"/>
          </w:tcPr>
          <w:p w14:paraId="48A9B6BD" w14:textId="77777777" w:rsidR="006478F9" w:rsidRPr="00813C03" w:rsidRDefault="00000000">
            <w:pPr>
              <w:rPr>
                <w:rFonts w:ascii="Arial" w:hAnsi="Arial" w:cs="Arial"/>
                <w:sz w:val="24"/>
                <w:szCs w:val="24"/>
              </w:rPr>
            </w:pPr>
            <w:r w:rsidRPr="00813C03">
              <w:rPr>
                <w:rFonts w:ascii="Arial" w:hAnsi="Arial" w:cs="Arial"/>
                <w:sz w:val="24"/>
                <w:szCs w:val="24"/>
              </w:rPr>
              <w:t>1.158 (1.000–1.341)</w:t>
            </w:r>
          </w:p>
        </w:tc>
        <w:tc>
          <w:tcPr>
            <w:tcW w:w="2160" w:type="dxa"/>
          </w:tcPr>
          <w:p w14:paraId="31D449D3" w14:textId="77777777" w:rsidR="006478F9" w:rsidRPr="00813C03" w:rsidRDefault="00000000">
            <w:pPr>
              <w:rPr>
                <w:rFonts w:ascii="Arial" w:hAnsi="Arial" w:cs="Arial"/>
                <w:sz w:val="24"/>
                <w:szCs w:val="24"/>
              </w:rPr>
            </w:pPr>
            <w:r w:rsidRPr="00813C03">
              <w:rPr>
                <w:rFonts w:ascii="Arial" w:hAnsi="Arial" w:cs="Arial"/>
                <w:sz w:val="24"/>
                <w:szCs w:val="24"/>
              </w:rPr>
              <w:t>0.049</w:t>
            </w:r>
          </w:p>
        </w:tc>
        <w:tc>
          <w:tcPr>
            <w:tcW w:w="2160" w:type="dxa"/>
          </w:tcPr>
          <w:p w14:paraId="38210356" w14:textId="77777777" w:rsidR="006478F9" w:rsidRPr="00813C03" w:rsidRDefault="00000000">
            <w:pPr>
              <w:rPr>
                <w:rFonts w:ascii="Arial" w:hAnsi="Arial" w:cs="Arial"/>
                <w:sz w:val="24"/>
                <w:szCs w:val="24"/>
              </w:rPr>
            </w:pPr>
            <w:r w:rsidRPr="00813C03">
              <w:rPr>
                <w:rFonts w:ascii="Arial" w:hAnsi="Arial" w:cs="Arial"/>
                <w:sz w:val="24"/>
                <w:szCs w:val="24"/>
              </w:rPr>
              <w:t>538</w:t>
            </w:r>
          </w:p>
        </w:tc>
      </w:tr>
    </w:tbl>
    <w:p w14:paraId="7357DE46" w14:textId="77777777" w:rsidR="006478F9" w:rsidRPr="00813C03" w:rsidRDefault="006478F9">
      <w:pPr>
        <w:rPr>
          <w:rFonts w:ascii="Arial" w:hAnsi="Arial" w:cs="Arial"/>
          <w:sz w:val="24"/>
          <w:szCs w:val="24"/>
        </w:rPr>
      </w:pPr>
    </w:p>
    <w:p w14:paraId="0CF70EE1" w14:textId="77777777" w:rsidR="006478F9" w:rsidRPr="00813C03" w:rsidRDefault="00000000">
      <w:pPr>
        <w:rPr>
          <w:rFonts w:ascii="Arial" w:hAnsi="Arial" w:cs="Arial"/>
          <w:sz w:val="24"/>
          <w:szCs w:val="24"/>
        </w:rPr>
      </w:pPr>
      <w:r w:rsidRPr="00813C03">
        <w:rPr>
          <w:rFonts w:ascii="Arial" w:hAnsi="Arial" w:cs="Arial"/>
          <w:sz w:val="24"/>
          <w:szCs w:val="24"/>
        </w:rPr>
        <w:t>The IVW estimate for the reverse direction was non-significant (P = 0.191), indicating no evidence of a causal effect of appendicular lean mass on gastric cancer risk. The weighted median showed a borderline significant effect (P = 0.049), but this should be interpreted cautiously given the large number of IVs and the absence of IVW-level significance.</w:t>
      </w:r>
    </w:p>
    <w:p w14:paraId="7D02937E" w14:textId="77777777" w:rsidR="006478F9" w:rsidRPr="00813C03" w:rsidRDefault="00000000">
      <w:pPr>
        <w:jc w:val="center"/>
        <w:rPr>
          <w:rFonts w:ascii="Arial" w:hAnsi="Arial" w:cs="Arial"/>
          <w:sz w:val="24"/>
          <w:szCs w:val="24"/>
        </w:rPr>
      </w:pPr>
      <w:r w:rsidRPr="00813C03">
        <w:rPr>
          <w:rFonts w:ascii="Arial" w:hAnsi="Arial" w:cs="Arial"/>
          <w:sz w:val="24"/>
          <w:szCs w:val="24"/>
        </w:rPr>
        <w:t>____________________________________________________________</w:t>
      </w:r>
    </w:p>
    <w:p w14:paraId="66E14D18" w14:textId="77777777" w:rsidR="006478F9" w:rsidRPr="00813C03" w:rsidRDefault="00000000">
      <w:pPr>
        <w:pStyle w:val="1"/>
        <w:rPr>
          <w:rFonts w:ascii="Arial" w:hAnsi="Arial" w:cs="Arial"/>
          <w:color w:val="auto"/>
          <w:sz w:val="24"/>
          <w:szCs w:val="24"/>
        </w:rPr>
      </w:pPr>
      <w:r w:rsidRPr="00813C03">
        <w:rPr>
          <w:rFonts w:ascii="Arial" w:hAnsi="Arial" w:cs="Arial"/>
          <w:color w:val="auto"/>
          <w:sz w:val="24"/>
          <w:szCs w:val="24"/>
        </w:rPr>
        <w:t>7. Summary of Limitations</w:t>
      </w:r>
    </w:p>
    <w:p w14:paraId="6C578987" w14:textId="77777777" w:rsidR="006478F9" w:rsidRPr="00813C03" w:rsidRDefault="00000000">
      <w:pPr>
        <w:pStyle w:val="a"/>
        <w:rPr>
          <w:rFonts w:ascii="Arial" w:hAnsi="Arial" w:cs="Arial"/>
          <w:sz w:val="24"/>
          <w:szCs w:val="24"/>
        </w:rPr>
      </w:pPr>
      <w:r w:rsidRPr="00813C03">
        <w:rPr>
          <w:rFonts w:ascii="Arial" w:hAnsi="Arial" w:cs="Arial"/>
          <w:b/>
          <w:sz w:val="24"/>
          <w:szCs w:val="24"/>
        </w:rPr>
        <w:t>Statistical power</w:t>
      </w:r>
      <w:r w:rsidRPr="00813C03">
        <w:rPr>
          <w:rFonts w:ascii="Arial" w:hAnsi="Arial" w:cs="Arial"/>
          <w:sz w:val="24"/>
          <w:szCs w:val="24"/>
        </w:rPr>
        <w:t>: At the observed effect size (OR = 0.968), power was 20.7%, below the 80% convention. The study is powered for moderate effects (OR ≤ 0.923 or ≥ 1.083) but may miss small effects.</w:t>
      </w:r>
    </w:p>
    <w:p w14:paraId="7543EAE3" w14:textId="77777777" w:rsidR="006478F9" w:rsidRPr="000643C1" w:rsidRDefault="00000000">
      <w:pPr>
        <w:pStyle w:val="a"/>
        <w:rPr>
          <w:rFonts w:ascii="Arial" w:hAnsi="Arial" w:cs="Arial"/>
          <w:sz w:val="24"/>
          <w:szCs w:val="24"/>
        </w:rPr>
      </w:pPr>
      <w:r w:rsidRPr="00813C03">
        <w:rPr>
          <w:rFonts w:ascii="Arial" w:hAnsi="Arial" w:cs="Arial"/>
          <w:b/>
          <w:sz w:val="24"/>
          <w:szCs w:val="24"/>
        </w:rPr>
        <w:t>Pleiotropy of individual IVs</w:t>
      </w:r>
      <w:r w:rsidRPr="00813C03">
        <w:rPr>
          <w:rFonts w:ascii="Arial" w:hAnsi="Arial" w:cs="Arial"/>
          <w:sz w:val="24"/>
          <w:szCs w:val="24"/>
        </w:rPr>
        <w:t xml:space="preserve">: rs3997848 (HLA region) is associated with BMI-adjusted waist-hip ratio and </w:t>
      </w:r>
      <w:r w:rsidRPr="000643C1">
        <w:rPr>
          <w:rFonts w:ascii="Arial" w:hAnsi="Arial" w:cs="Arial"/>
          <w:sz w:val="24"/>
          <w:szCs w:val="24"/>
        </w:rPr>
        <w:t>type 1 diabetes; rs760077 has 78 catalog associations (predominantly hematological). These represent potential violations of the IV independence and exclusion restriction assumptions. However, the MR-Egger intercept test was non-significant, and sensitivity analyses (weighted median, weighted mode) yielded consistent estimates.</w:t>
      </w:r>
    </w:p>
    <w:p w14:paraId="49970791" w14:textId="77777777" w:rsidR="006478F9" w:rsidRPr="000643C1" w:rsidRDefault="00000000">
      <w:pPr>
        <w:pStyle w:val="a"/>
        <w:rPr>
          <w:rFonts w:ascii="Arial" w:hAnsi="Arial" w:cs="Arial"/>
          <w:sz w:val="24"/>
          <w:szCs w:val="24"/>
        </w:rPr>
      </w:pPr>
      <w:r w:rsidRPr="000643C1">
        <w:rPr>
          <w:rFonts w:ascii="Arial" w:hAnsi="Arial" w:cs="Arial"/>
          <w:b/>
          <w:sz w:val="24"/>
          <w:szCs w:val="24"/>
        </w:rPr>
        <w:t>Heterogeneity</w:t>
      </w:r>
      <w:r w:rsidRPr="000643C1">
        <w:rPr>
          <w:rFonts w:ascii="Arial" w:hAnsi="Arial" w:cs="Arial"/>
          <w:sz w:val="24"/>
          <w:szCs w:val="24"/>
        </w:rPr>
        <w:t>: Significant Cochran's Q (P = 5.45 × 10</w:t>
      </w:r>
      <w:r w:rsidRPr="000643C1">
        <w:rPr>
          <w:rFonts w:ascii="Cambria Math" w:hAnsi="Cambria Math" w:cs="Cambria Math"/>
          <w:sz w:val="24"/>
          <w:szCs w:val="24"/>
        </w:rPr>
        <w:t>⁻</w:t>
      </w:r>
      <w:r w:rsidRPr="000643C1">
        <w:rPr>
          <w:rFonts w:ascii="Arial" w:hAnsi="Arial" w:cs="Arial"/>
          <w:sz w:val="24"/>
          <w:szCs w:val="24"/>
        </w:rPr>
        <w:t>⁶) indicates variability across IVs, potentially reflecting biological heterogeneity or pleiotropy.</w:t>
      </w:r>
    </w:p>
    <w:p w14:paraId="420A1E51" w14:textId="77777777" w:rsidR="006478F9" w:rsidRPr="000643C1" w:rsidRDefault="00000000">
      <w:pPr>
        <w:pStyle w:val="a"/>
        <w:rPr>
          <w:rFonts w:ascii="Arial" w:hAnsi="Arial" w:cs="Arial"/>
          <w:sz w:val="24"/>
          <w:szCs w:val="24"/>
        </w:rPr>
      </w:pPr>
      <w:r w:rsidRPr="000643C1">
        <w:rPr>
          <w:rFonts w:ascii="Arial" w:hAnsi="Arial" w:cs="Arial"/>
          <w:b/>
          <w:sz w:val="24"/>
          <w:szCs w:val="24"/>
        </w:rPr>
        <w:t>Cross-ancestry MR</w:t>
      </w:r>
      <w:r w:rsidRPr="000643C1">
        <w:rPr>
          <w:rFonts w:ascii="Arial" w:hAnsi="Arial" w:cs="Arial"/>
          <w:sz w:val="24"/>
          <w:szCs w:val="24"/>
        </w:rPr>
        <w:t>: The exposure GWAS (Japanese) and outcome GWAS (European) are from different populations. While this can introduce heterogeneity due to differences in LD structure and allele frequencies, it also reduces the risk of sample overlap and shared confounding.</w:t>
      </w:r>
    </w:p>
    <w:p w14:paraId="1939DEB2" w14:textId="77777777" w:rsidR="006478F9" w:rsidRPr="000643C1" w:rsidRDefault="00000000">
      <w:pPr>
        <w:pStyle w:val="a"/>
        <w:rPr>
          <w:rFonts w:ascii="Arial" w:hAnsi="Arial" w:cs="Arial"/>
          <w:sz w:val="24"/>
          <w:szCs w:val="24"/>
        </w:rPr>
      </w:pPr>
      <w:r w:rsidRPr="000643C1">
        <w:rPr>
          <w:rFonts w:ascii="Arial" w:hAnsi="Arial" w:cs="Arial"/>
          <w:b/>
          <w:sz w:val="24"/>
          <w:szCs w:val="24"/>
        </w:rPr>
        <w:t>Limited number of IVs</w:t>
      </w:r>
      <w:r w:rsidRPr="000643C1">
        <w:rPr>
          <w:rFonts w:ascii="Arial" w:hAnsi="Arial" w:cs="Arial"/>
          <w:sz w:val="24"/>
          <w:szCs w:val="24"/>
        </w:rPr>
        <w:t>: With only 6 IVs, the MR-Egger test has limited power to detect pleiotropy, and the precision of the causal estimate is constrained.</w:t>
      </w:r>
    </w:p>
    <w:sectPr w:rsidR="006478F9" w:rsidRPr="000643C1"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DD18" w14:textId="77777777" w:rsidR="0012467F" w:rsidRDefault="0012467F" w:rsidP="00813C03">
      <w:pPr>
        <w:spacing w:after="0" w:line="240" w:lineRule="auto"/>
      </w:pPr>
      <w:r>
        <w:separator/>
      </w:r>
    </w:p>
  </w:endnote>
  <w:endnote w:type="continuationSeparator" w:id="0">
    <w:p w14:paraId="458B4994" w14:textId="77777777" w:rsidR="0012467F" w:rsidRDefault="0012467F" w:rsidP="00813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88F8" w14:textId="77777777" w:rsidR="0012467F" w:rsidRDefault="0012467F" w:rsidP="00813C03">
      <w:pPr>
        <w:spacing w:after="0" w:line="240" w:lineRule="auto"/>
      </w:pPr>
      <w:r>
        <w:separator/>
      </w:r>
    </w:p>
  </w:footnote>
  <w:footnote w:type="continuationSeparator" w:id="0">
    <w:p w14:paraId="7489CD22" w14:textId="77777777" w:rsidR="0012467F" w:rsidRDefault="0012467F" w:rsidP="00813C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A78070A"/>
    <w:multiLevelType w:val="hybridMultilevel"/>
    <w:tmpl w:val="AFEEA95E"/>
    <w:lvl w:ilvl="0" w:tplc="1D209376">
      <w:start w:val="4"/>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num w:numId="1" w16cid:durableId="327250774">
    <w:abstractNumId w:val="8"/>
  </w:num>
  <w:num w:numId="2" w16cid:durableId="2015179577">
    <w:abstractNumId w:val="6"/>
  </w:num>
  <w:num w:numId="3" w16cid:durableId="1068305593">
    <w:abstractNumId w:val="5"/>
  </w:num>
  <w:num w:numId="4" w16cid:durableId="712534231">
    <w:abstractNumId w:val="4"/>
  </w:num>
  <w:num w:numId="5" w16cid:durableId="2053462095">
    <w:abstractNumId w:val="7"/>
  </w:num>
  <w:num w:numId="6" w16cid:durableId="1344821105">
    <w:abstractNumId w:val="3"/>
  </w:num>
  <w:num w:numId="7" w16cid:durableId="2044938119">
    <w:abstractNumId w:val="2"/>
  </w:num>
  <w:num w:numId="8" w16cid:durableId="1681161705">
    <w:abstractNumId w:val="1"/>
  </w:num>
  <w:num w:numId="9" w16cid:durableId="1205676088">
    <w:abstractNumId w:val="0"/>
  </w:num>
  <w:num w:numId="10" w16cid:durableId="17278710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3C1"/>
    <w:rsid w:val="0012467F"/>
    <w:rsid w:val="0015074B"/>
    <w:rsid w:val="001B7529"/>
    <w:rsid w:val="0029639D"/>
    <w:rsid w:val="002F73FE"/>
    <w:rsid w:val="00326F90"/>
    <w:rsid w:val="006478F9"/>
    <w:rsid w:val="00813C03"/>
    <w:rsid w:val="009B780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C65528"/>
  <w14:defaultImageDpi w14:val="300"/>
  <w15:docId w15:val="{B6212065-880A-4059-B5A3-48B4BB27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3604</Words>
  <Characters>20545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起浩 吴</cp:lastModifiedBy>
  <cp:revision>5</cp:revision>
  <dcterms:created xsi:type="dcterms:W3CDTF">2013-12-23T23:15:00Z</dcterms:created>
  <dcterms:modified xsi:type="dcterms:W3CDTF">2026-07-26T07:39:00Z</dcterms:modified>
  <cp:category/>
</cp:coreProperties>
</file>