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Texas Revised Inventory of Grief, adapted versions.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Texas Revised Inventory of Grief (Part I)</w:t>
      </w:r>
    </w:p>
    <w:tbl>
      <w:tblPr>
        <w:tblStyle w:val="Table1"/>
        <w:tblW w:w="9360.000000000002" w:type="dxa"/>
        <w:jc w:val="left"/>
        <w:tblLayout w:type="fixed"/>
        <w:tblLook w:val="0600"/>
      </w:tblPr>
      <w:tblGrid>
        <w:gridCol w:w="3144.8605577689245"/>
        <w:gridCol w:w="1243.0278884462152"/>
        <w:gridCol w:w="1243.0278884462152"/>
        <w:gridCol w:w="1243.0278884462152"/>
        <w:gridCol w:w="1243.0278884462152"/>
        <w:gridCol w:w="1243.0278884462152"/>
        <w:tblGridChange w:id="0">
          <w:tblGrid>
            <w:gridCol w:w="3144.8605577689245"/>
            <w:gridCol w:w="1243.0278884462152"/>
            <w:gridCol w:w="1243.0278884462152"/>
            <w:gridCol w:w="1243.0278884462152"/>
            <w:gridCol w:w="1243.0278884462152"/>
            <w:gridCol w:w="1243.0278884462152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Texas Revised Inventory of Grief: Part I Present Behavior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Completely False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Mostly False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Both True and False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Mostly True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Completely True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sometimes find myself tearing when I think about the person who is not longer with us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still get upset when I think about them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find it hard to fully accept that they're gone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Sometimes I very much miss them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It can still be difficult to revisit memories of them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often find my thoughts returning to them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sometimes hold back my tears when I think about them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They continue to hold a special and irreplaceable place in my life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often find myself thinking about them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feel it's unfair that this person is no longer here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People or things around me still remind me of them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find it hard to fully accept their absence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 times I feel the urge to cry for them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Total Possible</w:t>
            </w:r>
          </w:p>
        </w:tc>
        <w:tc>
          <w:tcPr>
            <w:tcBorders>
              <w:bottom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bottom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65</w:t>
            </w:r>
          </w:p>
        </w:tc>
      </w:tr>
    </w:tbl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Texas Revised Inventory of Grief (Part II)</w:t>
      </w:r>
      <w:r w:rsidDel="00000000" w:rsidR="00000000" w:rsidRPr="00000000">
        <w:rPr>
          <w:rtl w:val="0"/>
        </w:rPr>
      </w:r>
    </w:p>
    <w:tbl>
      <w:tblPr>
        <w:tblStyle w:val="Table2"/>
        <w:tblW w:w="9360.000000000002" w:type="dxa"/>
        <w:jc w:val="left"/>
        <w:tblLayout w:type="fixed"/>
        <w:tblLook w:val="0600"/>
      </w:tblPr>
      <w:tblGrid>
        <w:gridCol w:w="3144.8605577689245"/>
        <w:gridCol w:w="1243.0278884462152"/>
        <w:gridCol w:w="1243.0278884462152"/>
        <w:gridCol w:w="1243.0278884462152"/>
        <w:gridCol w:w="1243.0278884462152"/>
        <w:gridCol w:w="1243.0278884462152"/>
        <w:tblGridChange w:id="0">
          <w:tblGrid>
            <w:gridCol w:w="3144.8605577689245"/>
            <w:gridCol w:w="1243.0278884462152"/>
            <w:gridCol w:w="1243.0278884462152"/>
            <w:gridCol w:w="1243.0278884462152"/>
            <w:gridCol w:w="1243.0278884462152"/>
            <w:gridCol w:w="1243.0278884462152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Texas Revised Inventory of Grief: Part II Past Behavior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Completely False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Mostly False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Both True and False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Mostly True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Completely True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After this person passed away, I found it difficult to connect with some people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found it difficult to focus on my usual work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After their passing, I found it difficult to stay involved with my family, friends, and outside activities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sometimes felt drawn to do things that they had hoped or wished to do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found myself more irritable than usual after they passed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 the first 3 months after they passed away, I found it difficult to manage my everyday activities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felt hurt or frustrated that they were no longer with me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had trouble sleeping after they had passed away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Total Possible</w:t>
            </w:r>
          </w:p>
        </w:tc>
        <w:tc>
          <w:tcPr>
            <w:tcBorders>
              <w:bottom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bottom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0A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kdXpNI1/W78BPYtI9uzEaBComw==">CgMxLjA4AHIhMVZMQ285OW5GbzdRdE94VzFOUkczZVhRVWJadkFlM1Nk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