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75BB4" w14:textId="77777777" w:rsidR="004D4358" w:rsidRPr="0057571A" w:rsidRDefault="00000000">
      <w:pPr>
        <w:spacing w:after="120"/>
      </w:pPr>
      <w:r w:rsidRPr="0057571A">
        <w:rPr>
          <w:rFonts w:ascii="Arial" w:eastAsia="Arial" w:hAnsi="Arial" w:cs="Arial"/>
          <w:b/>
          <w:bCs/>
          <w:sz w:val="26"/>
          <w:szCs w:val="26"/>
        </w:rPr>
        <w:t>Supplementary Material S1. PRISMA 2020 checklist</w:t>
      </w:r>
    </w:p>
    <w:p w14:paraId="40989242" w14:textId="77777777" w:rsidR="0057571A" w:rsidRPr="0057571A" w:rsidRDefault="00000000">
      <w:pPr>
        <w:spacing w:after="160"/>
        <w:rPr>
          <w:rFonts w:ascii="Arial" w:eastAsia="Arial" w:hAnsi="Arial" w:cs="Arial"/>
          <w:sz w:val="18"/>
          <w:szCs w:val="18"/>
          <w:lang w:val="en-US"/>
        </w:rPr>
      </w:pPr>
      <w:r w:rsidRPr="0057571A">
        <w:rPr>
          <w:rFonts w:ascii="Arial" w:eastAsia="Arial" w:hAnsi="Arial" w:cs="Arial"/>
          <w:sz w:val="18"/>
          <w:szCs w:val="18"/>
          <w:lang w:val="en-US"/>
        </w:rPr>
        <w:t xml:space="preserve">Item wording abridged from Page et al. (2021), The PRISMA 2020 statement, BMJ 372:n71 (CC BY 4.0). Locations refer to sections of the revised manuscript. </w:t>
      </w:r>
    </w:p>
    <w:p w14:paraId="7855C275" w14:textId="34A6954E" w:rsidR="004D4358" w:rsidRPr="0057571A" w:rsidRDefault="004D4358">
      <w:pPr>
        <w:spacing w:after="160"/>
        <w:rPr>
          <w:lang w:val="en-US"/>
        </w:rPr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00"/>
        <w:gridCol w:w="7200"/>
        <w:gridCol w:w="4370"/>
      </w:tblGrid>
      <w:tr w:rsidR="004D4358" w:rsidRPr="0057571A" w14:paraId="335589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1F9F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Section and topic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E5AB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AA88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Checklist item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FDD32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  <w:lang w:val="en-US"/>
              </w:rPr>
              <w:t>Location where item is reported</w:t>
            </w:r>
          </w:p>
        </w:tc>
      </w:tr>
      <w:tr w:rsidR="004D4358" w:rsidRPr="0057571A" w14:paraId="09220FAB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07D41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TITLE</w:t>
            </w:r>
          </w:p>
        </w:tc>
      </w:tr>
      <w:tr w:rsidR="004D4358" w:rsidRPr="0057571A" w14:paraId="5FE920E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BFB9B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Title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44438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E4AF5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Identify the report as a systematic review.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E8174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Title page (subtitle: "A Systematic Review and Governance Framework")</w:t>
            </w:r>
          </w:p>
        </w:tc>
      </w:tr>
      <w:tr w:rsidR="004D4358" w:rsidRPr="0057571A" w14:paraId="6EB7515B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0D926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ABSTRACT</w:t>
            </w:r>
          </w:p>
        </w:tc>
      </w:tr>
      <w:tr w:rsidR="004D4358" w:rsidRPr="0057571A" w14:paraId="725AE93F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9060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Abstract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7DDE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7DD34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See the PRISMA 2020 for Abstracts checklist.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DCCE9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Abstract (structured: Background, Methods, Results, Conclusions)</w:t>
            </w:r>
          </w:p>
        </w:tc>
      </w:tr>
      <w:tr w:rsidR="004D4358" w:rsidRPr="0057571A" w14:paraId="059CBF85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31797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INTRODUCTION</w:t>
            </w:r>
          </w:p>
        </w:tc>
      </w:tr>
      <w:tr w:rsidR="004D4358" w:rsidRPr="0057571A" w14:paraId="773B267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C059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Rationale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04FF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9BC0F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Describe the rationale for the review in the context of existing knowledge.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05DC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1, paragraphs 1 and 2</w:t>
            </w:r>
          </w:p>
        </w:tc>
      </w:tr>
      <w:tr w:rsidR="004D4358" w:rsidRPr="0057571A" w14:paraId="586C4D4E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058E9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Objectives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FB1D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68514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Provide an explicit statement of the objective(s) or question(s) the review addresses.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DC59C3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Section 1, paragraph 3; Section 3.1 (PICO question)</w:t>
            </w:r>
          </w:p>
        </w:tc>
      </w:tr>
      <w:tr w:rsidR="004D4358" w:rsidRPr="0057571A" w14:paraId="6B7DD0FA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E7D68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METHODS</w:t>
            </w:r>
          </w:p>
        </w:tc>
      </w:tr>
      <w:tr w:rsidR="004D4358" w:rsidRPr="0057571A" w14:paraId="0E4B5B91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6EAA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Eligibility criteria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3D3D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83BA05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Specify the inclusion and exclusion criteria and how studies were grouped for the syntheses.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84520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3.2; Table 4</w:t>
            </w:r>
          </w:p>
        </w:tc>
      </w:tr>
      <w:tr w:rsidR="004D4358" w:rsidRPr="0057571A" w14:paraId="3DA8C788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483A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Information sources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3C279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7980F" w14:textId="77777777" w:rsidR="004D4358" w:rsidRPr="0057571A" w:rsidRDefault="00000000">
            <w:pPr>
              <w:spacing w:after="20"/>
              <w:rPr>
                <w:lang w:val="en-US"/>
              </w:rPr>
            </w:pPr>
            <w:r w:rsidRPr="0057571A">
              <w:rPr>
                <w:rFonts w:ascii="Arial" w:eastAsia="Arial" w:hAnsi="Arial" w:cs="Arial"/>
                <w:sz w:val="18"/>
                <w:szCs w:val="18"/>
                <w:lang w:val="en-US"/>
              </w:rPr>
              <w:t>Specify all databases, registers, websites, organisations, reference lists and other sources searched, and the date each was last searched.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146DF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3.3</w:t>
            </w:r>
          </w:p>
        </w:tc>
      </w:tr>
      <w:tr w:rsidR="004D4358" w:rsidRPr="0057571A" w14:paraId="4E4DC301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B832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Search strategy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415D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2781D3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Present the full search strategies for all databases, registers and websites, including any filters and limits used.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C3A8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3.3; Supplementary Material S4</w:t>
            </w:r>
          </w:p>
        </w:tc>
      </w:tr>
      <w:tr w:rsidR="004D4358" w:rsidRPr="0057571A" w14:paraId="136589F3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ECA2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Selection process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DE8E1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CEFBA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Specify the methods used to decide whether a study met the inclusion criteria, including how many reviewers screened each record, whether they worked independently, and any automation tools used.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58C5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3.4; Supplementary Material S5</w:t>
            </w:r>
          </w:p>
        </w:tc>
      </w:tr>
      <w:tr w:rsidR="004D4358" w:rsidRPr="00B246F3" w14:paraId="360C25B7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9E68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Data collection process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C915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FC1F2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Specify the methods used to collect data from reports, including how many reviewers collected data and whether they worked independently.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01B82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Section 3.4 (19-field template); number and independence of extractors not yet stated: add one sentence to Section 3.4</w:t>
            </w:r>
          </w:p>
        </w:tc>
      </w:tr>
      <w:tr w:rsidR="004D4358" w:rsidRPr="0057571A" w14:paraId="5E73546D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FAF0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Data items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984D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10a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91C65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List and define all outcomes for which data were sought.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319D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3.4; Supplementary Material S2</w:t>
            </w:r>
          </w:p>
        </w:tc>
      </w:tr>
      <w:tr w:rsidR="004D4358" w:rsidRPr="0057571A" w14:paraId="73855F40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AB517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1DE8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10b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423967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List and define all other variables for which data were sought.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A1213F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3.4; Supplementary Material S2</w:t>
            </w:r>
          </w:p>
        </w:tc>
      </w:tr>
      <w:tr w:rsidR="004D4358" w:rsidRPr="00B246F3" w14:paraId="784604D2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A413A2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Study risk of bias assessment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2119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B951E7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Specify the methods used to assess risk of bias in the included studies.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87DD69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Not reported in the current manuscript. Either report it or state explicitly in Section 7.3 that it was not performed.</w:t>
            </w:r>
          </w:p>
        </w:tc>
      </w:tr>
      <w:tr w:rsidR="004D4358" w:rsidRPr="0057571A" w14:paraId="661AC041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3D9E9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lastRenderedPageBreak/>
              <w:t>Effect measures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B8F9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08CC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Specify for each outcome the effect measure(s) used in the synthesis.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601A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applicable: qualitative thematic synthesis, no quantitative effect measures</w:t>
            </w:r>
          </w:p>
        </w:tc>
      </w:tr>
      <w:tr w:rsidR="004D4358" w:rsidRPr="0057571A" w14:paraId="7A3F4DF6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4E743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Synthesis methods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CD9D2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13a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2B0F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the processes used to decide which studies were eligible for each synthesis.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BDEC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5 (allocation of studies to themes T1 to T5); Supplementary Material S2</w:t>
            </w:r>
          </w:p>
        </w:tc>
      </w:tr>
      <w:tr w:rsidR="004D4358" w:rsidRPr="0057571A" w14:paraId="4C5BAF3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EE15B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85E2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13b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13FA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methods required to prepare the data for presentation or synthesis.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3038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 (DPGF scoring protocol); Section 3.4</w:t>
            </w:r>
          </w:p>
        </w:tc>
      </w:tr>
      <w:tr w:rsidR="004D4358" w:rsidRPr="0057571A" w14:paraId="789B430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E579A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53A1B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13c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708DA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methods used to tabulate or visually display results.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61549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Tables 2, 3 and 5; Figure 1</w:t>
            </w:r>
          </w:p>
        </w:tc>
      </w:tr>
      <w:tr w:rsidR="004D4358" w:rsidRPr="0057571A" w14:paraId="43FE9759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7FFAB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83AE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13d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89A76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methods used to synthesise results and the rationale for the choice(s).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73C3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 (DPGF scoring protocol); Section 5 (thematic synthesis)</w:t>
            </w:r>
          </w:p>
        </w:tc>
      </w:tr>
      <w:tr w:rsidR="004D4358" w:rsidRPr="0057571A" w14:paraId="112D219F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10B2C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668A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13e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9CE6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methods used to explore possible causes of heterogeneity.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0D37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applicable: no meta-analysis</w:t>
            </w:r>
          </w:p>
        </w:tc>
      </w:tr>
      <w:tr w:rsidR="004D4358" w:rsidRPr="0057571A" w14:paraId="2A26E929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F9CBE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CDF8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13f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8AC0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sensitivity analyses conducted.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BEB19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 (variation of DPGF scores by plus or minus 1); Supplementary Material S3</w:t>
            </w:r>
          </w:p>
        </w:tc>
      </w:tr>
      <w:tr w:rsidR="004D4358" w:rsidRPr="0057571A" w14:paraId="393A2DDE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CBA3E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Reporting bias assessment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AF4B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ABB4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methods used to assess risk of bias due to missing results.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EEEC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reported in the current manuscript. Either report it or state explicitly in Section 7.3 that it was not performed.</w:t>
            </w:r>
          </w:p>
        </w:tc>
      </w:tr>
      <w:tr w:rsidR="004D4358" w:rsidRPr="0057571A" w14:paraId="250B837D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FE69A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Certainty assessment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7000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38213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any methods used to assess certainty in the body of evidence.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0438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reported in the current manuscript. Either report it or state explicitly in Section 7.3 that it was not performed.</w:t>
            </w:r>
          </w:p>
        </w:tc>
      </w:tr>
      <w:tr w:rsidR="004D4358" w:rsidRPr="0057571A" w14:paraId="72B466E0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00609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RESULTS</w:t>
            </w:r>
          </w:p>
        </w:tc>
      </w:tr>
      <w:tr w:rsidR="004D4358" w:rsidRPr="0057571A" w14:paraId="6CC0DBE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B96E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Study selection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8518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16a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C00A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the results of the search and selection process, ideally using a flow diagram.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10BD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3.4; Figure 2</w:t>
            </w:r>
          </w:p>
        </w:tc>
      </w:tr>
      <w:tr w:rsidR="004D4358" w:rsidRPr="0057571A" w14:paraId="3387AEC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1E73E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D10EC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16b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0357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Cite studies that might appear to meet the inclusion criteria but were excluded, and explain why.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80F6C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Supplementary Material S5 (full-text exclusions with reasons)</w:t>
            </w:r>
          </w:p>
        </w:tc>
      </w:tr>
      <w:tr w:rsidR="004D4358" w:rsidRPr="0057571A" w14:paraId="1C768B50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989A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Study characteristics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362D9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4173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Cite each included study and present its characteristics.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C7B6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4; Supplementary Material S2 (full list of the 50 included studies)</w:t>
            </w:r>
          </w:p>
        </w:tc>
      </w:tr>
      <w:tr w:rsidR="004D4358" w:rsidRPr="0057571A" w14:paraId="5FDC402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B49B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Risk of bias in studies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6C5A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A1E1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Present assessments of risk of bias for each included study.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0500F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reported in the current manuscript. Either report it or state explicitly in Section 7.3 that it was not performed.</w:t>
            </w:r>
          </w:p>
        </w:tc>
      </w:tr>
      <w:tr w:rsidR="004D4358" w:rsidRPr="0057571A" w14:paraId="66A23CFA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95861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Results of individual studies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6C2A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567E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For all outcomes, present summary data for each study.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F61A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5 (narrative); Supplementary Material S2</w:t>
            </w:r>
          </w:p>
        </w:tc>
      </w:tr>
      <w:tr w:rsidR="004D4358" w:rsidRPr="0057571A" w14:paraId="3584ECF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0A1F9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Results of syntheses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A6C07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20a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EF46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For each synthesis, briefly summarise the characteristics and risk of bias among contributing studies.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1EAA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Sections 5.1 to 5.5</w:t>
            </w:r>
          </w:p>
        </w:tc>
      </w:tr>
      <w:tr w:rsidR="004D4358" w:rsidRPr="0057571A" w14:paraId="65A17EA8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31B04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0422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20b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6492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Present results of all statistical syntheses conducted.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224F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applicable: no meta-analysis</w:t>
            </w:r>
          </w:p>
        </w:tc>
      </w:tr>
      <w:tr w:rsidR="004D4358" w:rsidRPr="0057571A" w14:paraId="702CF1FE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4EC30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5E2A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20c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B3F14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Present results of all investigations of possible causes of heterogeneity.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3B68B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applicable: no meta-analysis</w:t>
            </w:r>
          </w:p>
        </w:tc>
      </w:tr>
      <w:tr w:rsidR="004D4358" w:rsidRPr="0057571A" w14:paraId="7453A448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4CA25A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CFA97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20d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6268F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Present results of all sensitivity analyses conducted.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1FC2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3.1; Supplementary Material S3</w:t>
            </w:r>
          </w:p>
        </w:tc>
      </w:tr>
      <w:tr w:rsidR="004D4358" w:rsidRPr="0057571A" w14:paraId="1EFDEF56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25F5F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Reporting biases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18F7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9747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Present assessments of risk of bias due to missing results.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4CD1F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reported in the current manuscript. Either report it or state explicitly in Section 7.3 that it was not performed.</w:t>
            </w:r>
          </w:p>
        </w:tc>
      </w:tr>
      <w:tr w:rsidR="004D4358" w:rsidRPr="0057571A" w14:paraId="359D2906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37E4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Certainty of evidence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F261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84BC6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Present assessments of certainty in the body of evidence for each outcome.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BE3C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reported in the current manuscript. Either report it or state explicitly in Section 7.3 that it was not performed.</w:t>
            </w:r>
          </w:p>
        </w:tc>
      </w:tr>
      <w:tr w:rsidR="004D4358" w:rsidRPr="0057571A" w14:paraId="2D2B8589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B90B6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DISCUSSION</w:t>
            </w:r>
          </w:p>
        </w:tc>
      </w:tr>
      <w:tr w:rsidR="004D4358" w:rsidRPr="0057571A" w14:paraId="43A235C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EB66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Discussion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9975C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23a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70DD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Provide a general interpretation of the results in the context of other evidence.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B72D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7.1</w:t>
            </w:r>
          </w:p>
        </w:tc>
      </w:tr>
      <w:tr w:rsidR="004D4358" w:rsidRPr="0057571A" w14:paraId="20059405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583DC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058B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23b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E8AE30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Discuss any limitations of the evidence included in the review.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6F406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7.3 (first and second limitations)</w:t>
            </w:r>
          </w:p>
        </w:tc>
      </w:tr>
      <w:tr w:rsidR="004D4358" w:rsidRPr="0057571A" w14:paraId="39A4165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C41EF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A378E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23c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2123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Discuss any limitations of the review processes used.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264D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 announces this disclosure in Section 7.3, but Section 7.3 does not yet mention the absence of registration or of a risk of bias appraisal: add.</w:t>
            </w:r>
          </w:p>
        </w:tc>
      </w:tr>
      <w:tr w:rsidR="004D4358" w:rsidRPr="0057571A" w14:paraId="314E47CE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95627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AF48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23d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2C6A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Discuss implications of the results for practice, policy and future research.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B49E2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Sections 7.2 and 8</w:t>
            </w:r>
          </w:p>
        </w:tc>
      </w:tr>
      <w:tr w:rsidR="004D4358" w:rsidRPr="0057571A" w14:paraId="71F14D3D" w14:textId="77777777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58879" w14:textId="77777777" w:rsidR="004D4358" w:rsidRPr="0057571A" w:rsidRDefault="00000000">
            <w:r w:rsidRPr="0057571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OTHER INFORMATION</w:t>
            </w:r>
          </w:p>
        </w:tc>
      </w:tr>
      <w:tr w:rsidR="004D4358" w:rsidRPr="0057571A" w14:paraId="22D6CE3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D21B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Registration and protocol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3030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24a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8216D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Provide registration information, or state that the review was not registered.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370C1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 (not registered)</w:t>
            </w:r>
          </w:p>
        </w:tc>
      </w:tr>
      <w:tr w:rsidR="004D4358" w:rsidRPr="0057571A" w14:paraId="507D1C9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2700C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14231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24b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536BA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Indicate where the review protocol can be accessed, or state that a protocol was not prepared.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1711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3.1: state whether a protocol was prepared</w:t>
            </w:r>
          </w:p>
        </w:tc>
      </w:tr>
      <w:tr w:rsidR="004D4358" w:rsidRPr="0057571A" w14:paraId="15C0DC4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F538D" w14:textId="77777777" w:rsidR="004D4358" w:rsidRPr="0057571A" w:rsidRDefault="004D4358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541FB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24c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11A6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and explain any amendments to information provided at registration or in the protocol.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E50D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Not applicable: not registered</w:t>
            </w:r>
          </w:p>
        </w:tc>
      </w:tr>
      <w:tr w:rsidR="004D4358" w:rsidRPr="0057571A" w14:paraId="7719165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FF0F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Support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B93F7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81D9C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Describe sources of financial or non-financial support and the role of funders.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4A9F5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Redacted for double-blind review; provided in the cover letter</w:t>
            </w:r>
          </w:p>
        </w:tc>
      </w:tr>
      <w:tr w:rsidR="004D4358" w:rsidRPr="0057571A" w14:paraId="2C1CC30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BB917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Competing interests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86FF6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C0A94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Declare any competing interests of review authors.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EC447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Section "Competing interests" (before References)</w:t>
            </w:r>
          </w:p>
        </w:tc>
      </w:tr>
      <w:tr w:rsidR="004D4358" w:rsidRPr="00B246F3" w14:paraId="47C8D9A5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24798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Availability of data, code and other materials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1759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85CB3" w14:textId="77777777" w:rsidR="004D4358" w:rsidRPr="0057571A" w:rsidRDefault="00000000">
            <w:pPr>
              <w:spacing w:after="20"/>
            </w:pPr>
            <w:r w:rsidRPr="0057571A">
              <w:rPr>
                <w:rFonts w:ascii="Arial" w:eastAsia="Arial" w:hAnsi="Arial" w:cs="Arial"/>
                <w:sz w:val="18"/>
                <w:szCs w:val="18"/>
              </w:rPr>
              <w:t>Report which of the following are publicly available and where: template data collection forms, data extracted, analytic code, other materials.</w:t>
            </w:r>
          </w:p>
        </w:tc>
        <w:tc>
          <w:tcPr>
            <w:tcW w:w="43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88FFC3" w14:textId="77777777" w:rsidR="004D4358" w:rsidRPr="00B246F3" w:rsidRDefault="00000000">
            <w:pPr>
              <w:spacing w:after="20"/>
              <w:rPr>
                <w:lang w:val="en-US"/>
              </w:rPr>
            </w:pPr>
            <w:r w:rsidRPr="00B246F3">
              <w:rPr>
                <w:rFonts w:ascii="Arial" w:eastAsia="Arial" w:hAnsi="Arial" w:cs="Arial"/>
                <w:sz w:val="18"/>
                <w:szCs w:val="18"/>
                <w:lang w:val="en-US"/>
              </w:rPr>
              <w:t>Section "Data availability"; Supplementary Materials S1 to S5</w:t>
            </w:r>
          </w:p>
        </w:tc>
      </w:tr>
    </w:tbl>
    <w:p w14:paraId="7F5267CE" w14:textId="77777777" w:rsidR="00DF345D" w:rsidRPr="00B246F3" w:rsidRDefault="00DF345D">
      <w:pPr>
        <w:rPr>
          <w:lang w:val="en-US"/>
        </w:rPr>
      </w:pPr>
    </w:p>
    <w:sectPr w:rsidR="00DF345D" w:rsidRPr="00B246F3"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34D3C" w14:textId="77777777" w:rsidR="00DF345D" w:rsidRDefault="00DF345D" w:rsidP="00B246F3">
      <w:r>
        <w:separator/>
      </w:r>
    </w:p>
  </w:endnote>
  <w:endnote w:type="continuationSeparator" w:id="0">
    <w:p w14:paraId="31190AE5" w14:textId="77777777" w:rsidR="00DF345D" w:rsidRDefault="00DF345D" w:rsidP="00B2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2826" w14:textId="77777777" w:rsidR="00DF345D" w:rsidRDefault="00DF345D" w:rsidP="00B246F3">
      <w:r>
        <w:separator/>
      </w:r>
    </w:p>
  </w:footnote>
  <w:footnote w:type="continuationSeparator" w:id="0">
    <w:p w14:paraId="39186E4F" w14:textId="77777777" w:rsidR="00DF345D" w:rsidRDefault="00DF345D" w:rsidP="00B24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63A0A"/>
    <w:multiLevelType w:val="hybridMultilevel"/>
    <w:tmpl w:val="ADDEA254"/>
    <w:lvl w:ilvl="0" w:tplc="DE9A499C">
      <w:start w:val="1"/>
      <w:numFmt w:val="bullet"/>
      <w:lvlText w:val="●"/>
      <w:lvlJc w:val="left"/>
      <w:pPr>
        <w:ind w:left="720" w:hanging="360"/>
      </w:pPr>
    </w:lvl>
    <w:lvl w:ilvl="1" w:tplc="715C3318">
      <w:start w:val="1"/>
      <w:numFmt w:val="bullet"/>
      <w:lvlText w:val="○"/>
      <w:lvlJc w:val="left"/>
      <w:pPr>
        <w:ind w:left="1440" w:hanging="360"/>
      </w:pPr>
    </w:lvl>
    <w:lvl w:ilvl="2" w:tplc="9FF6163A">
      <w:start w:val="1"/>
      <w:numFmt w:val="bullet"/>
      <w:lvlText w:val="■"/>
      <w:lvlJc w:val="left"/>
      <w:pPr>
        <w:ind w:left="2160" w:hanging="360"/>
      </w:pPr>
    </w:lvl>
    <w:lvl w:ilvl="3" w:tplc="1D6871A6">
      <w:start w:val="1"/>
      <w:numFmt w:val="bullet"/>
      <w:lvlText w:val="●"/>
      <w:lvlJc w:val="left"/>
      <w:pPr>
        <w:ind w:left="2880" w:hanging="360"/>
      </w:pPr>
    </w:lvl>
    <w:lvl w:ilvl="4" w:tplc="8368ACCA">
      <w:start w:val="1"/>
      <w:numFmt w:val="bullet"/>
      <w:lvlText w:val="○"/>
      <w:lvlJc w:val="left"/>
      <w:pPr>
        <w:ind w:left="3600" w:hanging="360"/>
      </w:pPr>
    </w:lvl>
    <w:lvl w:ilvl="5" w:tplc="7794FA32">
      <w:start w:val="1"/>
      <w:numFmt w:val="bullet"/>
      <w:lvlText w:val="■"/>
      <w:lvlJc w:val="left"/>
      <w:pPr>
        <w:ind w:left="4320" w:hanging="360"/>
      </w:pPr>
    </w:lvl>
    <w:lvl w:ilvl="6" w:tplc="04044560">
      <w:start w:val="1"/>
      <w:numFmt w:val="bullet"/>
      <w:lvlText w:val="●"/>
      <w:lvlJc w:val="left"/>
      <w:pPr>
        <w:ind w:left="5040" w:hanging="360"/>
      </w:pPr>
    </w:lvl>
    <w:lvl w:ilvl="7" w:tplc="06286CC8">
      <w:start w:val="1"/>
      <w:numFmt w:val="bullet"/>
      <w:lvlText w:val="●"/>
      <w:lvlJc w:val="left"/>
      <w:pPr>
        <w:ind w:left="5760" w:hanging="360"/>
      </w:pPr>
    </w:lvl>
    <w:lvl w:ilvl="8" w:tplc="AA7A9F46">
      <w:start w:val="1"/>
      <w:numFmt w:val="bullet"/>
      <w:lvlText w:val="●"/>
      <w:lvlJc w:val="left"/>
      <w:pPr>
        <w:ind w:left="6480" w:hanging="360"/>
      </w:pPr>
    </w:lvl>
  </w:abstractNum>
  <w:num w:numId="1" w16cid:durableId="18749967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58"/>
    <w:rsid w:val="0009202A"/>
    <w:rsid w:val="004D4358"/>
    <w:rsid w:val="0057571A"/>
    <w:rsid w:val="00B246F3"/>
    <w:rsid w:val="00D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CD924"/>
  <w15:docId w15:val="{CE26675F-BB9F-4668-A2E7-4177EBFD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B246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46F3"/>
  </w:style>
  <w:style w:type="paragraph" w:styleId="Rodap">
    <w:name w:val="footer"/>
    <w:basedOn w:val="Normal"/>
    <w:link w:val="RodapChar"/>
    <w:uiPriority w:val="99"/>
    <w:unhideWhenUsed/>
    <w:rsid w:val="00B246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4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Nilton Furtado</cp:lastModifiedBy>
  <cp:revision>2</cp:revision>
  <dcterms:created xsi:type="dcterms:W3CDTF">2026-09-18T21:44:00Z</dcterms:created>
  <dcterms:modified xsi:type="dcterms:W3CDTF">2026-09-18T21:45:00Z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f5c6f621-1d8e-4e67-8598-a7f1ce327619</vt:lpwstr>
  </property>
</Properties>
</file>