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B4994" w14:textId="77777777" w:rsidR="00B56058" w:rsidRDefault="00B56058" w:rsidP="00B56058">
      <w:pPr>
        <w:pStyle w:val="Heading1"/>
        <w:jc w:val="both"/>
      </w:pPr>
      <w:r>
        <w:t>Supplementary material</w:t>
      </w:r>
    </w:p>
    <w:p w14:paraId="44F26B09" w14:textId="77777777" w:rsidR="00B56058" w:rsidRDefault="00B56058" w:rsidP="00B56058">
      <w:pPr>
        <w:spacing w:before="60" w:after="40"/>
        <w:jc w:val="both"/>
      </w:pPr>
      <w:r>
        <w:rPr>
          <w:noProof/>
        </w:rPr>
        <w:drawing>
          <wp:inline distT="0" distB="0" distL="0" distR="0" wp14:anchorId="4B22F2C1" wp14:editId="16C7C097">
            <wp:extent cx="5623560" cy="413703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413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121EC" w14:textId="77777777" w:rsidR="00B56058" w:rsidRDefault="00B56058" w:rsidP="00B56058">
      <w:pPr>
        <w:pStyle w:val="FigureCaption"/>
        <w:jc w:val="both"/>
      </w:pPr>
      <w:r>
        <w:rPr>
          <w:b/>
        </w:rPr>
        <w:t>Supplementary Figure S1.</w:t>
      </w:r>
      <w:r>
        <w:t xml:space="preserve"> Quality-assured disease-specific recognition indicators. Only prespecified items with a defensible scoring direction are shown; no arbitrary good/moderate/poor threshold was applied.</w:t>
      </w:r>
    </w:p>
    <w:p w14:paraId="7D7F128D" w14:textId="77777777" w:rsidR="00B56058" w:rsidRDefault="00B56058" w:rsidP="00B56058">
      <w:pPr>
        <w:spacing w:before="60" w:after="40"/>
        <w:jc w:val="both"/>
      </w:pPr>
      <w:r>
        <w:rPr>
          <w:noProof/>
        </w:rPr>
        <w:lastRenderedPageBreak/>
        <w:drawing>
          <wp:inline distT="0" distB="0" distL="0" distR="0" wp14:anchorId="0834189B" wp14:editId="51A0AB2E">
            <wp:extent cx="5623560" cy="413703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413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7B7CB" w14:textId="77777777" w:rsidR="00B56058" w:rsidRDefault="00B56058" w:rsidP="00B56058">
      <w:pPr>
        <w:pStyle w:val="FigureCaption"/>
        <w:jc w:val="both"/>
      </w:pPr>
      <w:r>
        <w:rPr>
          <w:b/>
        </w:rPr>
        <w:t>Supplementary Figure S2.</w:t>
      </w:r>
      <w:r>
        <w:t xml:space="preserve"> Health-worker-reported One Health and health-system barriers that may constrain recognition and referral. Each barrier is presented separately; no composite barrier score was created.</w:t>
      </w:r>
    </w:p>
    <w:p w14:paraId="505290EE" w14:textId="77777777" w:rsidR="00B56058" w:rsidRDefault="00B56058" w:rsidP="00B56058">
      <w:pPr>
        <w:pStyle w:val="TableTitle"/>
        <w:jc w:val="both"/>
      </w:pPr>
      <w:r>
        <w:t>Supplementary Table S1. Referral pathway details</w:t>
      </w:r>
    </w:p>
    <w:p w14:paraId="0A8EDE6B" w14:textId="77777777" w:rsidR="00B56058" w:rsidRDefault="00B56058" w:rsidP="00B56058">
      <w:pPr>
        <w:pStyle w:val="Heading3"/>
        <w:jc w:val="both"/>
      </w:pPr>
      <w:r>
        <w:t>Panel A. Reported referral-destination network groups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2"/>
        <w:gridCol w:w="2160"/>
      </w:tblGrid>
      <w:tr w:rsidR="00B56058" w14:paraId="7588D479" w14:textId="77777777" w:rsidTr="00193FCE">
        <w:trPr>
          <w:cantSplit/>
          <w:tblHeader/>
          <w:jc w:val="center"/>
        </w:trPr>
        <w:tc>
          <w:tcPr>
            <w:tcW w:w="6912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25F76E3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8"/>
              </w:rPr>
              <w:t>Referral network level</w:t>
            </w:r>
          </w:p>
        </w:tc>
        <w:tc>
          <w:tcPr>
            <w:tcW w:w="2160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204AED93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8"/>
              </w:rPr>
              <w:t>n/N (%)</w:t>
            </w:r>
          </w:p>
        </w:tc>
      </w:tr>
      <w:tr w:rsidR="00B56058" w14:paraId="503C685C" w14:textId="77777777" w:rsidTr="00193FCE">
        <w:trPr>
          <w:cantSplit/>
          <w:jc w:val="center"/>
        </w:trPr>
        <w:tc>
          <w:tcPr>
            <w:tcW w:w="6912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D4C2F61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National/reference laboratory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0EC254D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121/273 (44.3)</w:t>
            </w:r>
          </w:p>
        </w:tc>
      </w:tr>
      <w:tr w:rsidR="00B56058" w14:paraId="18233932" w14:textId="77777777" w:rsidTr="00193FCE">
        <w:trPr>
          <w:cantSplit/>
          <w:jc w:val="center"/>
        </w:trPr>
        <w:tc>
          <w:tcPr>
            <w:tcW w:w="6912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387C5F2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Regional referral hospital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65A0FF7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70/273 (25.6)</w:t>
            </w:r>
          </w:p>
        </w:tc>
      </w:tr>
      <w:tr w:rsidR="00B56058" w14:paraId="21241F31" w14:textId="77777777" w:rsidTr="00193FCE">
        <w:trPr>
          <w:cantSplit/>
          <w:jc w:val="center"/>
        </w:trPr>
        <w:tc>
          <w:tcPr>
            <w:tcW w:w="6912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A55EB1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District/HCIV/hub pathway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6D278B9E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58/273 (21.2)</w:t>
            </w:r>
          </w:p>
        </w:tc>
      </w:tr>
      <w:tr w:rsidR="00B56058" w14:paraId="6B4C5650" w14:textId="77777777" w:rsidTr="00193FCE">
        <w:trPr>
          <w:cantSplit/>
          <w:jc w:val="center"/>
        </w:trPr>
        <w:tc>
          <w:tcPr>
            <w:tcW w:w="6912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01CD58C5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Private laboratory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3DD3395C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20/273 (7.3)</w:t>
            </w:r>
          </w:p>
        </w:tc>
      </w:tr>
      <w:tr w:rsidR="00B56058" w14:paraId="5F8C03F1" w14:textId="77777777" w:rsidTr="00193FCE">
        <w:trPr>
          <w:cantSplit/>
          <w:jc w:val="center"/>
        </w:trPr>
        <w:tc>
          <w:tcPr>
            <w:tcW w:w="6912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6A982E6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Multiple referral levels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6B3807B1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3/273 (1.1)</w:t>
            </w:r>
          </w:p>
        </w:tc>
      </w:tr>
      <w:tr w:rsidR="00B56058" w14:paraId="22817A34" w14:textId="77777777" w:rsidTr="00193FCE">
        <w:trPr>
          <w:cantSplit/>
          <w:jc w:val="center"/>
        </w:trPr>
        <w:tc>
          <w:tcPr>
            <w:tcW w:w="6912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19800B18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Other/unclear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603669B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1/273 (0.4)</w:t>
            </w:r>
          </w:p>
        </w:tc>
      </w:tr>
    </w:tbl>
    <w:p w14:paraId="5C39DAA1" w14:textId="77777777" w:rsidR="00B56058" w:rsidRDefault="00B56058" w:rsidP="00B56058">
      <w:pPr>
        <w:pStyle w:val="TableNote"/>
        <w:jc w:val="both"/>
      </w:pPr>
      <w:r>
        <w:rPr>
          <w:i/>
        </w:rPr>
        <w:t xml:space="preserve">Note. </w:t>
      </w:r>
      <w:r>
        <w:t>Referral destinations were derived from free-text responses and grouped into mutually exclusive network levels. These data describe reported pathways and are not a laboratory-network audit.</w:t>
      </w:r>
    </w:p>
    <w:p w14:paraId="3285461B" w14:textId="77777777" w:rsidR="00B56058" w:rsidRDefault="00B56058" w:rsidP="00B56058">
      <w:pPr>
        <w:pStyle w:val="Heading3"/>
        <w:jc w:val="both"/>
      </w:pPr>
      <w:r>
        <w:t>Panel B. Reported referral-linkage gap by facility level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2088"/>
        <w:gridCol w:w="2088"/>
      </w:tblGrid>
      <w:tr w:rsidR="00B56058" w14:paraId="7084B235" w14:textId="77777777" w:rsidTr="00193FCE">
        <w:trPr>
          <w:cantSplit/>
          <w:tblHeader/>
          <w:jc w:val="center"/>
        </w:trPr>
        <w:tc>
          <w:tcPr>
            <w:tcW w:w="4896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3DDF37B3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8"/>
              </w:rPr>
              <w:t>Facility level</w:t>
            </w:r>
          </w:p>
        </w:tc>
        <w:tc>
          <w:tcPr>
            <w:tcW w:w="2088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3768A937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8"/>
              </w:rPr>
              <w:t>n/N (%)</w:t>
            </w:r>
          </w:p>
        </w:tc>
        <w:tc>
          <w:tcPr>
            <w:tcW w:w="2088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45307EFE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8"/>
              </w:rPr>
              <w:t>95% CI</w:t>
            </w:r>
          </w:p>
        </w:tc>
      </w:tr>
      <w:tr w:rsidR="00B56058" w14:paraId="2A5ED1BC" w14:textId="77777777" w:rsidTr="00193FCE">
        <w:trPr>
          <w:cantSplit/>
          <w:jc w:val="center"/>
        </w:trPr>
        <w:tc>
          <w:tcPr>
            <w:tcW w:w="2088" w:type="dxa"/>
            <w:gridSpan w:val="3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F2F2"/>
            <w:vAlign w:val="center"/>
          </w:tcPr>
          <w:p w14:paraId="2DB59696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8"/>
              </w:rPr>
              <w:t>Facility type</w:t>
            </w:r>
          </w:p>
        </w:tc>
      </w:tr>
      <w:tr w:rsidR="00B56058" w14:paraId="16777E25" w14:textId="77777777" w:rsidTr="00193FCE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2A0D997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8"/>
              </w:rPr>
              <w:t>Dispensary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3FC8237D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9/35 (25.7)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C063DA3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14.2–42.1</w:t>
            </w:r>
          </w:p>
        </w:tc>
      </w:tr>
      <w:tr w:rsidR="00B56058" w14:paraId="4016F133" w14:textId="77777777" w:rsidTr="00193FCE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012F0286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8"/>
              </w:rPr>
              <w:t>Health centre II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0380812F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6/14 (42.9)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3E8ABE2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21.4–67.4</w:t>
            </w:r>
          </w:p>
        </w:tc>
      </w:tr>
      <w:tr w:rsidR="00B56058" w14:paraId="7DE96AE2" w14:textId="77777777" w:rsidTr="00193FCE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4B3001ED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8"/>
              </w:rPr>
              <w:t>Health centre III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0BC6B71E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22/135 (16.3)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616BC174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11.0–23.4</w:t>
            </w:r>
          </w:p>
        </w:tc>
      </w:tr>
      <w:tr w:rsidR="00B56058" w14:paraId="11F54B92" w14:textId="77777777" w:rsidTr="00193FCE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EB667F1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8"/>
              </w:rPr>
              <w:t>Health centre IV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36BE94E4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5/76 (6.6)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4862D0E9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2.8–14.5</w:t>
            </w:r>
          </w:p>
        </w:tc>
      </w:tr>
      <w:tr w:rsidR="00B56058" w14:paraId="57580F05" w14:textId="77777777" w:rsidTr="00193FCE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0A60DA1D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8"/>
              </w:rPr>
              <w:t>Hospital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409C353F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6/85 (7.1)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43B379E5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3.3–14.6</w:t>
            </w:r>
          </w:p>
        </w:tc>
      </w:tr>
      <w:tr w:rsidR="00B56058" w14:paraId="3F33B5FA" w14:textId="77777777" w:rsidTr="00193FCE">
        <w:trPr>
          <w:cantSplit/>
          <w:jc w:val="center"/>
        </w:trPr>
        <w:tc>
          <w:tcPr>
            <w:tcW w:w="2088" w:type="dxa"/>
            <w:gridSpan w:val="3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F2F2"/>
            <w:vAlign w:val="center"/>
          </w:tcPr>
          <w:p w14:paraId="684521EF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8"/>
              </w:rPr>
              <w:t>Facility tier</w:t>
            </w:r>
          </w:p>
        </w:tc>
      </w:tr>
      <w:tr w:rsidR="00B56058" w14:paraId="2E3645F7" w14:textId="77777777" w:rsidTr="00193FCE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3DD8FDBB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8"/>
              </w:rPr>
              <w:t>Higher-level (HCIV/hospital)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488AB478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11/161 (6.8)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0C3A28A7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3.9–11.8</w:t>
            </w:r>
          </w:p>
        </w:tc>
      </w:tr>
      <w:tr w:rsidR="00B56058" w14:paraId="506819B9" w14:textId="77777777" w:rsidTr="00193FCE">
        <w:trPr>
          <w:cantSplit/>
          <w:jc w:val="center"/>
        </w:trPr>
        <w:tc>
          <w:tcPr>
            <w:tcW w:w="4896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7326F084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8"/>
              </w:rPr>
              <w:t>Lower-level (Private clinic/Medical centre/HCII/HCIII)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37E5E559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37/184 (20.1)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099C68AB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15.0–26.5</w:t>
            </w:r>
          </w:p>
        </w:tc>
      </w:tr>
    </w:tbl>
    <w:p w14:paraId="44AFB17D" w14:textId="77777777" w:rsidR="00B56058" w:rsidRDefault="00B56058" w:rsidP="00B56058">
      <w:pPr>
        <w:pStyle w:val="TableNote"/>
        <w:jc w:val="both"/>
      </w:pPr>
      <w:r>
        <w:rPr>
          <w:i/>
        </w:rPr>
        <w:lastRenderedPageBreak/>
        <w:t xml:space="preserve">Note. </w:t>
      </w:r>
      <w:r>
        <w:t>Confidence intervals are Wilson 95% confidence intervals. The outcome is respondent-reported absence of specimen-referral linkage and is not an audited facility attribute.</w:t>
      </w:r>
    </w:p>
    <w:p w14:paraId="2338D5BD" w14:textId="77777777" w:rsidR="00B56058" w:rsidRDefault="00B56058" w:rsidP="00B56058">
      <w:pPr>
        <w:pStyle w:val="Heading3"/>
        <w:pageBreakBefore/>
        <w:jc w:val="both"/>
      </w:pPr>
      <w:r>
        <w:lastRenderedPageBreak/>
        <w:t>Panel C. Result-return and patient-communication modes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2"/>
        <w:gridCol w:w="2160"/>
      </w:tblGrid>
      <w:tr w:rsidR="00B56058" w14:paraId="4B0354FD" w14:textId="77777777" w:rsidTr="00193FCE">
        <w:trPr>
          <w:cantSplit/>
          <w:tblHeader/>
          <w:jc w:val="center"/>
        </w:trPr>
        <w:tc>
          <w:tcPr>
            <w:tcW w:w="6912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566C7885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8"/>
              </w:rPr>
              <w:t>Stage and mode</w:t>
            </w:r>
          </w:p>
        </w:tc>
        <w:tc>
          <w:tcPr>
            <w:tcW w:w="2160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1A585D63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8"/>
              </w:rPr>
              <w:t>n/N (%)</w:t>
            </w:r>
          </w:p>
        </w:tc>
      </w:tr>
      <w:tr w:rsidR="00B56058" w14:paraId="0BF6C4E2" w14:textId="77777777" w:rsidTr="00193FCE">
        <w:trPr>
          <w:cantSplit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F2F2"/>
            <w:vAlign w:val="center"/>
          </w:tcPr>
          <w:p w14:paraId="59E04653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8"/>
              </w:rPr>
              <w:t>Receive referral result</w:t>
            </w:r>
          </w:p>
        </w:tc>
      </w:tr>
      <w:tr w:rsidR="00B56058" w14:paraId="175D2671" w14:textId="77777777" w:rsidTr="00193FCE">
        <w:trPr>
          <w:cantSplit/>
          <w:jc w:val="center"/>
        </w:trPr>
        <w:tc>
          <w:tcPr>
            <w:tcW w:w="6912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4EBC6B4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8"/>
              </w:rPr>
              <w:t>Phone call/SMS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3432AE8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108/292 (37.0)</w:t>
            </w:r>
          </w:p>
        </w:tc>
      </w:tr>
      <w:tr w:rsidR="00B56058" w14:paraId="7D507AC3" w14:textId="77777777" w:rsidTr="00193FCE">
        <w:trPr>
          <w:cantSplit/>
          <w:jc w:val="center"/>
        </w:trPr>
        <w:tc>
          <w:tcPr>
            <w:tcW w:w="6912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6B986A88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8"/>
              </w:rPr>
              <w:t>Collected physically on paper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513BC70F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152/292 (52.1)</w:t>
            </w:r>
          </w:p>
        </w:tc>
      </w:tr>
      <w:tr w:rsidR="00B56058" w14:paraId="158ABD9F" w14:textId="77777777" w:rsidTr="00193FCE">
        <w:trPr>
          <w:cantSplit/>
          <w:jc w:val="center"/>
        </w:trPr>
        <w:tc>
          <w:tcPr>
            <w:tcW w:w="6912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38295C3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8"/>
              </w:rPr>
              <w:t>Digital technology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3B80454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112/292 (38.4)</w:t>
            </w:r>
          </w:p>
        </w:tc>
      </w:tr>
      <w:tr w:rsidR="00B56058" w14:paraId="3D2A2DDA" w14:textId="77777777" w:rsidTr="00193FCE">
        <w:trPr>
          <w:cantSplit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F2F2"/>
            <w:vAlign w:val="center"/>
          </w:tcPr>
          <w:p w14:paraId="06992B99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8"/>
              </w:rPr>
              <w:t>Communicate result to patient</w:t>
            </w:r>
          </w:p>
        </w:tc>
      </w:tr>
      <w:tr w:rsidR="00B56058" w14:paraId="68F9129E" w14:textId="77777777" w:rsidTr="00193FCE">
        <w:trPr>
          <w:cantSplit/>
          <w:jc w:val="center"/>
        </w:trPr>
        <w:tc>
          <w:tcPr>
            <w:tcW w:w="6912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62DD08D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8"/>
              </w:rPr>
              <w:t>Phone call/SMS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6A66838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146/293 (49.8)</w:t>
            </w:r>
          </w:p>
        </w:tc>
      </w:tr>
      <w:tr w:rsidR="00B56058" w14:paraId="4E5E7E11" w14:textId="77777777" w:rsidTr="00193FCE">
        <w:trPr>
          <w:cantSplit/>
          <w:jc w:val="center"/>
        </w:trPr>
        <w:tc>
          <w:tcPr>
            <w:tcW w:w="6912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364C355B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8"/>
              </w:rPr>
              <w:t>Collected physically on paper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24A7A48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189/293 (64.5)</w:t>
            </w:r>
          </w:p>
        </w:tc>
      </w:tr>
      <w:tr w:rsidR="00B56058" w14:paraId="0370AF63" w14:textId="77777777" w:rsidTr="00193FCE">
        <w:trPr>
          <w:cantSplit/>
          <w:jc w:val="center"/>
        </w:trPr>
        <w:tc>
          <w:tcPr>
            <w:tcW w:w="6912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1A173B87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8"/>
              </w:rPr>
              <w:t>Digital technology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08536C5C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8"/>
              </w:rPr>
              <w:t>25/293 (8.5)</w:t>
            </w:r>
          </w:p>
        </w:tc>
      </w:tr>
    </w:tbl>
    <w:p w14:paraId="150511A7" w14:textId="77777777" w:rsidR="00B56058" w:rsidRDefault="00B56058" w:rsidP="00B56058">
      <w:pPr>
        <w:pStyle w:val="TableNote"/>
        <w:jc w:val="both"/>
      </w:pPr>
      <w:r>
        <w:rPr>
          <w:i/>
        </w:rPr>
        <w:t xml:space="preserve">Note. </w:t>
      </w:r>
      <w:r>
        <w:t>Modes were not mutually exclusive; respondents could report more than one mode.</w:t>
      </w:r>
    </w:p>
    <w:p w14:paraId="7E82FF58" w14:textId="77777777" w:rsidR="00B56058" w:rsidRDefault="00B56058" w:rsidP="00B56058">
      <w:pPr>
        <w:pStyle w:val="TableTitle"/>
        <w:jc w:val="both"/>
      </w:pPr>
      <w:r>
        <w:t>Supplementary Table S2. Secondary and sensitivity analyses</w:t>
      </w:r>
    </w:p>
    <w:p w14:paraId="028ABE58" w14:textId="77777777" w:rsidR="00B56058" w:rsidRDefault="00B56058" w:rsidP="00B56058">
      <w:pPr>
        <w:pStyle w:val="Heading3"/>
        <w:jc w:val="both"/>
      </w:pPr>
      <w:r>
        <w:t>Panel A. Training/CME reported as an information source and disease-recognition score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3024"/>
        <w:gridCol w:w="1440"/>
      </w:tblGrid>
      <w:tr w:rsidR="00B56058" w14:paraId="7E3651AF" w14:textId="77777777" w:rsidTr="00193FCE">
        <w:trPr>
          <w:cantSplit/>
          <w:tblHeader/>
          <w:jc w:val="center"/>
        </w:trPr>
        <w:tc>
          <w:tcPr>
            <w:tcW w:w="4536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1FB4F4B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7"/>
              </w:rPr>
              <w:t>Variable</w:t>
            </w:r>
          </w:p>
        </w:tc>
        <w:tc>
          <w:tcPr>
            <w:tcW w:w="3024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7C1BB8B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7"/>
              </w:rPr>
              <w:t>Mean score difference (95% CI)</w:t>
            </w:r>
          </w:p>
        </w:tc>
        <w:tc>
          <w:tcPr>
            <w:tcW w:w="1440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4E8923FC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7"/>
              </w:rPr>
              <w:t>p-value</w:t>
            </w:r>
          </w:p>
        </w:tc>
      </w:tr>
      <w:tr w:rsidR="00B56058" w14:paraId="6DC001B0" w14:textId="77777777" w:rsidTr="00193FCE">
        <w:trPr>
          <w:cantSplit/>
          <w:jc w:val="center"/>
        </w:trPr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F2F2"/>
            <w:vAlign w:val="center"/>
          </w:tcPr>
          <w:p w14:paraId="04E8B04C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7"/>
              </w:rPr>
              <w:t>Training programme/CME reported as an information source</w:t>
            </w:r>
          </w:p>
        </w:tc>
      </w:tr>
      <w:tr w:rsidR="00B56058" w14:paraId="7A0712D1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A0DB1F9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7"/>
              </w:rPr>
              <w:t>No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A71932B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Reference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227C03F" w14:textId="77777777" w:rsidR="00B56058" w:rsidRDefault="00B56058" w:rsidP="00193FCE">
            <w:pPr>
              <w:spacing w:after="0" w:line="240" w:lineRule="auto"/>
              <w:jc w:val="both"/>
            </w:pPr>
          </w:p>
        </w:tc>
      </w:tr>
      <w:tr w:rsidR="00B56058" w14:paraId="77155C5D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C69C559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7"/>
              </w:rPr>
              <w:t>Yes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00C4D70E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1.12 (0.50–1.73)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A7AE0F8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&lt;0.001</w:t>
            </w:r>
          </w:p>
        </w:tc>
      </w:tr>
      <w:tr w:rsidR="00B56058" w14:paraId="5AA9EBD4" w14:textId="77777777" w:rsidTr="00193FCE">
        <w:trPr>
          <w:cantSplit/>
          <w:jc w:val="center"/>
        </w:trPr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F2F2"/>
            <w:vAlign w:val="center"/>
          </w:tcPr>
          <w:p w14:paraId="0985521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7"/>
              </w:rPr>
              <w:t>District</w:t>
            </w:r>
          </w:p>
        </w:tc>
      </w:tr>
      <w:tr w:rsidR="00B56058" w14:paraId="71598C2D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43C910D0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7"/>
              </w:rPr>
              <w:t>Mbarara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396CB84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Reference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B0A332A" w14:textId="77777777" w:rsidR="00B56058" w:rsidRDefault="00B56058" w:rsidP="00193FCE">
            <w:pPr>
              <w:spacing w:after="0" w:line="240" w:lineRule="auto"/>
              <w:jc w:val="both"/>
            </w:pPr>
          </w:p>
        </w:tc>
      </w:tr>
      <w:tr w:rsidR="00B56058" w14:paraId="1EC17B11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36383DA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7"/>
              </w:rPr>
              <w:t>Ibanda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6BC5EC14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-0.18 (-0.86–0.49)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22FEA9B6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0.596</w:t>
            </w:r>
          </w:p>
        </w:tc>
      </w:tr>
      <w:tr w:rsidR="00B56058" w14:paraId="3F0440F5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F9B0DBE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7"/>
              </w:rPr>
              <w:t>Kazo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A6B38AB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-0.26 (-0.89–0.38)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E69E1B1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0.429</w:t>
            </w:r>
          </w:p>
        </w:tc>
      </w:tr>
      <w:tr w:rsidR="00B56058" w14:paraId="348807AC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213CC202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7"/>
              </w:rPr>
              <w:t>Kiruhura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32EB99C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0.12 (-0.53–0.78)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376181F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0.713</w:t>
            </w:r>
          </w:p>
        </w:tc>
      </w:tr>
      <w:tr w:rsidR="00B56058" w14:paraId="17C02D80" w14:textId="77777777" w:rsidTr="00193FCE">
        <w:trPr>
          <w:cantSplit/>
          <w:jc w:val="center"/>
        </w:trPr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F2F2"/>
            <w:vAlign w:val="center"/>
          </w:tcPr>
          <w:p w14:paraId="619B23FB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7"/>
              </w:rPr>
              <w:t>Professional cadre</w:t>
            </w:r>
          </w:p>
        </w:tc>
      </w:tr>
      <w:tr w:rsidR="00B56058" w14:paraId="7C186803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429E4EC2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7"/>
              </w:rPr>
              <w:t>Medical/clinical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4E403859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Reference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0BEA04D" w14:textId="77777777" w:rsidR="00B56058" w:rsidRDefault="00B56058" w:rsidP="00193FCE">
            <w:pPr>
              <w:spacing w:after="0" w:line="240" w:lineRule="auto"/>
              <w:jc w:val="both"/>
            </w:pPr>
          </w:p>
        </w:tc>
      </w:tr>
      <w:tr w:rsidR="00B56058" w14:paraId="028EE7A8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4F5B2437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7"/>
              </w:rPr>
              <w:t>Nursing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68925D2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-0.27 (-0.75–0.22)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067CF35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0.280</w:t>
            </w:r>
          </w:p>
        </w:tc>
      </w:tr>
      <w:tr w:rsidR="00B56058" w14:paraId="69250A81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3F59D639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7"/>
              </w:rPr>
              <w:t>Laboratory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47C1967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-0.51 (-1.29–0.28)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57E78D5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0.206</w:t>
            </w:r>
          </w:p>
        </w:tc>
      </w:tr>
      <w:tr w:rsidR="00B56058" w14:paraId="1C1FA8B9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4D10EBE7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7"/>
              </w:rPr>
              <w:t>Other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1D36CC1F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-0.47 (-1.02–0.08)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5A417483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0.096</w:t>
            </w:r>
          </w:p>
        </w:tc>
      </w:tr>
    </w:tbl>
    <w:p w14:paraId="0598809A" w14:textId="77777777" w:rsidR="00B56058" w:rsidRDefault="00B56058" w:rsidP="00B56058">
      <w:pPr>
        <w:pStyle w:val="TableNote"/>
        <w:jc w:val="both"/>
      </w:pPr>
      <w:r>
        <w:rPr>
          <w:i/>
        </w:rPr>
        <w:t xml:space="preserve">Note. </w:t>
      </w:r>
      <w:r>
        <w:t>Linear regression model included 334 respondents and 54 facility clusters and adjusted for district and professional cadre. CME = continuing medical education; CI = confidence interval.</w:t>
      </w:r>
    </w:p>
    <w:p w14:paraId="468A3AAF" w14:textId="77777777" w:rsidR="00B56058" w:rsidRDefault="00B56058" w:rsidP="00B56058">
      <w:pPr>
        <w:pStyle w:val="Heading3"/>
        <w:jc w:val="both"/>
      </w:pPr>
      <w:r>
        <w:t>Panel B. Five-level facility model for reported referral-linkage gap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3024"/>
        <w:gridCol w:w="1440"/>
      </w:tblGrid>
      <w:tr w:rsidR="00B56058" w14:paraId="36A60D4B" w14:textId="77777777" w:rsidTr="00193FCE">
        <w:trPr>
          <w:cantSplit/>
          <w:tblHeader/>
          <w:jc w:val="center"/>
        </w:trPr>
        <w:tc>
          <w:tcPr>
            <w:tcW w:w="4536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3FFA21E4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7"/>
              </w:rPr>
              <w:t>Facility type</w:t>
            </w:r>
          </w:p>
        </w:tc>
        <w:tc>
          <w:tcPr>
            <w:tcW w:w="3024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79F30B41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7"/>
              </w:rPr>
              <w:t>PR (95% CI)</w:t>
            </w:r>
          </w:p>
        </w:tc>
        <w:tc>
          <w:tcPr>
            <w:tcW w:w="1440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7C03BE3C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7"/>
              </w:rPr>
              <w:t>p-value</w:t>
            </w:r>
          </w:p>
        </w:tc>
      </w:tr>
      <w:tr w:rsidR="00B56058" w14:paraId="42AE34A8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B58B5B7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7"/>
              </w:rPr>
              <w:t>Private clinic/Medical centre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353FDB3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1.00 (Ref)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6DC892A2" w14:textId="77777777" w:rsidR="00B56058" w:rsidRDefault="00B56058" w:rsidP="00193FCE">
            <w:pPr>
              <w:spacing w:after="0" w:line="240" w:lineRule="auto"/>
              <w:jc w:val="both"/>
            </w:pPr>
          </w:p>
        </w:tc>
      </w:tr>
      <w:tr w:rsidR="00B56058" w14:paraId="5BE24447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3026E8C6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7"/>
              </w:rPr>
              <w:t>Health centre II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5FBCC24E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1.67 (0.45–6.21)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67770406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0.446</w:t>
            </w:r>
          </w:p>
        </w:tc>
      </w:tr>
      <w:tr w:rsidR="00B56058" w14:paraId="406558DA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262396D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7"/>
              </w:rPr>
              <w:t>Health centre III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5D41D812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0.63 (0.20–2.00)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420B23B3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0.437</w:t>
            </w:r>
          </w:p>
        </w:tc>
      </w:tr>
      <w:tr w:rsidR="00B56058" w14:paraId="6AAD7DB2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0B0E8056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7"/>
              </w:rPr>
              <w:t>Health centre IV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465E0E4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0.26 (0.07–0.91)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21559122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0.035</w:t>
            </w:r>
          </w:p>
        </w:tc>
      </w:tr>
      <w:tr w:rsidR="00B56058" w14:paraId="16E7EED7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1CBC0649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7"/>
              </w:rPr>
              <w:t>Hospital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7449D238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0.27 (0.07–1.01)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4F1294EC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7"/>
              </w:rPr>
              <w:t>0.052</w:t>
            </w:r>
          </w:p>
        </w:tc>
      </w:tr>
    </w:tbl>
    <w:p w14:paraId="5AC25E0F" w14:textId="77777777" w:rsidR="00B56058" w:rsidRDefault="00B56058" w:rsidP="00B56058">
      <w:pPr>
        <w:pStyle w:val="TableNote"/>
        <w:jc w:val="both"/>
      </w:pPr>
      <w:r>
        <w:rPr>
          <w:i/>
        </w:rPr>
        <w:t xml:space="preserve">Note. </w:t>
      </w:r>
      <w:r>
        <w:t>Modified Poisson regression with facility-clustered robust standard errors. N=345; outcome events=48; facility clusters=54. PR = prevalence ratio; CI = confidence interval; Ref = reference category.</w:t>
      </w:r>
    </w:p>
    <w:p w14:paraId="6D9F48E0" w14:textId="77777777" w:rsidR="00B56058" w:rsidRDefault="00B56058" w:rsidP="00B56058">
      <w:pPr>
        <w:pStyle w:val="Heading3"/>
        <w:jc w:val="both"/>
      </w:pPr>
      <w:r>
        <w:t>Panel C. Primary referral-linkage model additionally adjusted for disease-recognition score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3024"/>
        <w:gridCol w:w="1440"/>
      </w:tblGrid>
      <w:tr w:rsidR="00B56058" w14:paraId="5D064320" w14:textId="77777777" w:rsidTr="00193FCE">
        <w:trPr>
          <w:cantSplit/>
          <w:tblHeader/>
          <w:jc w:val="center"/>
        </w:trPr>
        <w:tc>
          <w:tcPr>
            <w:tcW w:w="4536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12BBBB01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6"/>
              </w:rPr>
              <w:t>Variable</w:t>
            </w:r>
          </w:p>
        </w:tc>
        <w:tc>
          <w:tcPr>
            <w:tcW w:w="3024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4701D221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6"/>
              </w:rPr>
              <w:t>PR (95% CI)</w:t>
            </w:r>
          </w:p>
        </w:tc>
        <w:tc>
          <w:tcPr>
            <w:tcW w:w="1440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vAlign w:val="center"/>
          </w:tcPr>
          <w:p w14:paraId="2BE721BE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6"/>
              </w:rPr>
              <w:t>p-value</w:t>
            </w:r>
          </w:p>
        </w:tc>
      </w:tr>
      <w:tr w:rsidR="00B56058" w14:paraId="34E018FB" w14:textId="77777777" w:rsidTr="00193FCE">
        <w:trPr>
          <w:cantSplit/>
          <w:jc w:val="center"/>
        </w:trPr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F2F2"/>
            <w:vAlign w:val="center"/>
          </w:tcPr>
          <w:p w14:paraId="5449F8F1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6"/>
              </w:rPr>
              <w:t>Facility tier</w:t>
            </w:r>
          </w:p>
        </w:tc>
      </w:tr>
      <w:tr w:rsidR="00B56058" w14:paraId="405DCA92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42B3073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6"/>
              </w:rPr>
              <w:t>Higher-level (HCIV/hospital)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57EE6865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1.00 (Ref)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027C281" w14:textId="77777777" w:rsidR="00B56058" w:rsidRDefault="00B56058" w:rsidP="00193FCE">
            <w:pPr>
              <w:spacing w:after="0" w:line="240" w:lineRule="auto"/>
              <w:jc w:val="both"/>
            </w:pPr>
          </w:p>
        </w:tc>
      </w:tr>
      <w:tr w:rsidR="00B56058" w14:paraId="637408A3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693118AE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6"/>
              </w:rPr>
              <w:t>Lower-level (Private clinic/Medical centre//HCII/HCIII)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B8CBCA8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2.73 (1.40–5.31)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012E2CA9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0.003</w:t>
            </w:r>
          </w:p>
        </w:tc>
      </w:tr>
      <w:tr w:rsidR="00B56058" w14:paraId="3C985602" w14:textId="77777777" w:rsidTr="00193FCE">
        <w:trPr>
          <w:cantSplit/>
          <w:jc w:val="center"/>
        </w:trPr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F2F2"/>
            <w:vAlign w:val="center"/>
          </w:tcPr>
          <w:p w14:paraId="757C4CB9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6"/>
              </w:rPr>
              <w:t>District</w:t>
            </w:r>
          </w:p>
        </w:tc>
      </w:tr>
      <w:tr w:rsidR="00B56058" w14:paraId="55025393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3B286DDB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6"/>
              </w:rPr>
              <w:t>Mbarara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90B5050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1.00 (Ref)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6214DA29" w14:textId="77777777" w:rsidR="00B56058" w:rsidRDefault="00B56058" w:rsidP="00193FCE">
            <w:pPr>
              <w:spacing w:after="0" w:line="240" w:lineRule="auto"/>
              <w:jc w:val="both"/>
            </w:pPr>
          </w:p>
        </w:tc>
      </w:tr>
      <w:tr w:rsidR="00B56058" w14:paraId="0860EEC5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554D11D5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6"/>
              </w:rPr>
              <w:t>Ibanda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08B1F3A5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1.34 (0.54–3.30)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2DDCBD8F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0.528</w:t>
            </w:r>
          </w:p>
        </w:tc>
      </w:tr>
      <w:tr w:rsidR="00B56058" w14:paraId="33A372BA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09B4AA8D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6"/>
              </w:rPr>
              <w:lastRenderedPageBreak/>
              <w:t>Kazo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2FF926D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0.77 (0.26–2.24)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51A14A12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0.630</w:t>
            </w:r>
          </w:p>
        </w:tc>
      </w:tr>
      <w:tr w:rsidR="00B56058" w14:paraId="1F3B3E4B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20750969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6"/>
              </w:rPr>
              <w:t>Kiruhura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44F6D1B1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0.83 (0.35–1.97)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4BD75741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0.667</w:t>
            </w:r>
          </w:p>
        </w:tc>
      </w:tr>
      <w:tr w:rsidR="00B56058" w14:paraId="079028AE" w14:textId="77777777" w:rsidTr="00193FCE">
        <w:trPr>
          <w:cantSplit/>
          <w:jc w:val="center"/>
        </w:trPr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F2F2"/>
            <w:vAlign w:val="center"/>
          </w:tcPr>
          <w:p w14:paraId="3ED18961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6"/>
              </w:rPr>
              <w:t>Professional cadre</w:t>
            </w:r>
          </w:p>
        </w:tc>
      </w:tr>
      <w:tr w:rsidR="00B56058" w14:paraId="6EABCDFA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407557E7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6"/>
              </w:rPr>
              <w:t>Medical/clinical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70BA17B3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1.00 (Ref)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2E2C259D" w14:textId="77777777" w:rsidR="00B56058" w:rsidRDefault="00B56058" w:rsidP="00193FCE">
            <w:pPr>
              <w:spacing w:after="0" w:line="240" w:lineRule="auto"/>
              <w:jc w:val="both"/>
            </w:pPr>
          </w:p>
        </w:tc>
      </w:tr>
      <w:tr w:rsidR="00B56058" w14:paraId="4BECDB2A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5009D6C5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6"/>
              </w:rPr>
              <w:t>Nursing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24813396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0.97 (0.43–2.20)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0BA4CA2D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0.937</w:t>
            </w:r>
          </w:p>
        </w:tc>
      </w:tr>
      <w:tr w:rsidR="00B56058" w14:paraId="1B599520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58A0CAA6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6"/>
              </w:rPr>
              <w:t>Laboratory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2B8B2DD4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0.49 (0.14–1.67)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569EA98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0.256</w:t>
            </w:r>
          </w:p>
        </w:tc>
      </w:tr>
      <w:tr w:rsidR="00B56058" w14:paraId="05A0FC51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56BAA02D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6"/>
              </w:rPr>
              <w:t>Other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509FB6FD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0.79 (0.23–2.73)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A3BDD2E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0.716</w:t>
            </w:r>
          </w:p>
        </w:tc>
      </w:tr>
      <w:tr w:rsidR="00B56058" w14:paraId="69C787FB" w14:textId="77777777" w:rsidTr="00193FCE">
        <w:trPr>
          <w:cantSplit/>
          <w:jc w:val="center"/>
        </w:trPr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F2F2"/>
            <w:vAlign w:val="center"/>
          </w:tcPr>
          <w:p w14:paraId="0BFC514C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6"/>
              </w:rPr>
              <w:t>Training programme/CME reported as an information source</w:t>
            </w:r>
          </w:p>
        </w:tc>
      </w:tr>
      <w:tr w:rsidR="00B56058" w14:paraId="38C7BDD9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26B88AF1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6"/>
              </w:rPr>
              <w:t>No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10B70277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1.00 (Ref)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57E64A93" w14:textId="77777777" w:rsidR="00B56058" w:rsidRDefault="00B56058" w:rsidP="00193FCE">
            <w:pPr>
              <w:spacing w:after="0" w:line="240" w:lineRule="auto"/>
              <w:jc w:val="both"/>
            </w:pPr>
          </w:p>
        </w:tc>
      </w:tr>
      <w:tr w:rsidR="00B56058" w14:paraId="547C13BF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61CAFC81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6"/>
              </w:rPr>
              <w:t>Yes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4345D66D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0.81 (0.38–1.73)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693FED36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0.580</w:t>
            </w:r>
          </w:p>
        </w:tc>
      </w:tr>
      <w:tr w:rsidR="00B56058" w14:paraId="3F576E2E" w14:textId="77777777" w:rsidTr="00193FCE">
        <w:trPr>
          <w:cantSplit/>
          <w:jc w:val="center"/>
        </w:trPr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2F2F2"/>
            <w:vAlign w:val="center"/>
          </w:tcPr>
          <w:p w14:paraId="370E6C24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b/>
                <w:sz w:val="16"/>
              </w:rPr>
              <w:t>Disease-recognition score</w:t>
            </w:r>
          </w:p>
        </w:tc>
      </w:tr>
      <w:tr w:rsidR="00B56058" w14:paraId="7D4530D2" w14:textId="77777777" w:rsidTr="00193FCE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182AB108" w14:textId="77777777" w:rsidR="00B56058" w:rsidRDefault="00B56058" w:rsidP="00193FCE">
            <w:pPr>
              <w:spacing w:after="0" w:line="240" w:lineRule="auto"/>
              <w:ind w:left="259"/>
              <w:jc w:val="both"/>
            </w:pPr>
            <w:r>
              <w:rPr>
                <w:rFonts w:ascii="Arial" w:eastAsia="Arial" w:hAnsi="Arial"/>
                <w:sz w:val="16"/>
              </w:rPr>
              <w:t>Per 1-point increase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38D63CF9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1.08 (0.84–1.39)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0DEDF7B9" w14:textId="77777777" w:rsidR="00B56058" w:rsidRDefault="00B56058" w:rsidP="00193FCE">
            <w:pPr>
              <w:spacing w:after="0" w:line="240" w:lineRule="auto"/>
              <w:jc w:val="both"/>
            </w:pPr>
            <w:r>
              <w:rPr>
                <w:rFonts w:ascii="Arial" w:eastAsia="Arial" w:hAnsi="Arial"/>
                <w:sz w:val="16"/>
              </w:rPr>
              <w:t>0.547</w:t>
            </w:r>
          </w:p>
        </w:tc>
      </w:tr>
    </w:tbl>
    <w:p w14:paraId="626EE677" w14:textId="77777777" w:rsidR="00B56058" w:rsidRDefault="00B56058" w:rsidP="00B56058">
      <w:pPr>
        <w:pStyle w:val="TableNote"/>
        <w:jc w:val="both"/>
      </w:pPr>
      <w:r>
        <w:rPr>
          <w:i/>
        </w:rPr>
        <w:t xml:space="preserve">Note. </w:t>
      </w:r>
      <w:r>
        <w:t>Modified Poisson regression with facility-clustered robust standard errors; N=334, outcome events=47, facility clusters=54. PR = prevalence ratio; CI = confidence interval; Ref = reference category.</w:t>
      </w:r>
    </w:p>
    <w:p w14:paraId="538C5EF0" w14:textId="77777777" w:rsidR="00B56058" w:rsidRDefault="00B56058" w:rsidP="00B56058">
      <w:pPr>
        <w:jc w:val="both"/>
      </w:pPr>
    </w:p>
    <w:p w14:paraId="4D1DAC23" w14:textId="77777777" w:rsidR="009542D6" w:rsidRDefault="009542D6"/>
    <w:sectPr w:rsidR="009542D6" w:rsidSect="00B56058">
      <w:footerReference w:type="default" r:id="rId6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847048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BD3D862" w14:textId="77777777" w:rsidR="00B56058" w:rsidRDefault="00B5605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920E4D2" w14:textId="77777777" w:rsidR="00B56058" w:rsidRDefault="00B5605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058"/>
    <w:rsid w:val="00264C10"/>
    <w:rsid w:val="00470242"/>
    <w:rsid w:val="00726E03"/>
    <w:rsid w:val="00934BC8"/>
    <w:rsid w:val="009542D6"/>
    <w:rsid w:val="009A68C7"/>
    <w:rsid w:val="00B56058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95281"/>
  <w15:chartTrackingRefBased/>
  <w15:docId w15:val="{E1812D3C-F043-4315-9C39-4EBA24DE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058"/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6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0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0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0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0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0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0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0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0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0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0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0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B56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B56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058"/>
    <w:pPr>
      <w:spacing w:before="160"/>
      <w:jc w:val="center"/>
    </w:pPr>
    <w:rPr>
      <w:rFonts w:eastAsiaTheme="minorEastAsia"/>
      <w:i/>
      <w:iCs/>
      <w:color w:val="404040" w:themeColor="text1" w:themeTint="BF"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B560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058"/>
    <w:pPr>
      <w:ind w:left="720"/>
      <w:contextualSpacing/>
    </w:pPr>
    <w:rPr>
      <w:rFonts w:eastAsiaTheme="minorEastAsia"/>
      <w:lang w:eastAsia="zh-CN"/>
    </w:rPr>
  </w:style>
  <w:style w:type="character" w:styleId="IntenseEmphasis">
    <w:name w:val="Intense Emphasis"/>
    <w:basedOn w:val="DefaultParagraphFont"/>
    <w:uiPriority w:val="21"/>
    <w:qFormat/>
    <w:rsid w:val="00B560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0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EastAsia"/>
      <w:i/>
      <w:iCs/>
      <w:color w:val="0F4761" w:themeColor="accent1" w:themeShade="BF"/>
      <w:lang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0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05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56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058"/>
    <w:rPr>
      <w:rFonts w:eastAsiaTheme="minorHAnsi"/>
      <w:lang w:eastAsia="en-US"/>
    </w:rPr>
  </w:style>
  <w:style w:type="paragraph" w:customStyle="1" w:styleId="TableTitle">
    <w:name w:val="Table Title"/>
    <w:rsid w:val="00B56058"/>
    <w:pPr>
      <w:keepNext/>
      <w:spacing w:before="120" w:after="60" w:line="276" w:lineRule="auto"/>
    </w:pPr>
    <w:rPr>
      <w:rFonts w:ascii="Arial" w:eastAsia="Arial" w:hAnsi="Arial"/>
      <w:b/>
      <w:kern w:val="0"/>
      <w:sz w:val="20"/>
      <w:szCs w:val="22"/>
      <w:lang w:eastAsia="en-US"/>
      <w14:ligatures w14:val="none"/>
    </w:rPr>
  </w:style>
  <w:style w:type="paragraph" w:customStyle="1" w:styleId="TableNote">
    <w:name w:val="Table Note"/>
    <w:rsid w:val="00B56058"/>
    <w:pPr>
      <w:spacing w:before="20" w:after="80" w:line="276" w:lineRule="auto"/>
    </w:pPr>
    <w:rPr>
      <w:rFonts w:ascii="Arial" w:eastAsia="Arial" w:hAnsi="Arial"/>
      <w:kern w:val="0"/>
      <w:sz w:val="16"/>
      <w:szCs w:val="22"/>
      <w:lang w:eastAsia="en-US"/>
      <w14:ligatures w14:val="none"/>
    </w:rPr>
  </w:style>
  <w:style w:type="paragraph" w:customStyle="1" w:styleId="FigureCaption">
    <w:name w:val="Figure Caption"/>
    <w:rsid w:val="00B56058"/>
    <w:pPr>
      <w:spacing w:before="40" w:after="140" w:line="276" w:lineRule="auto"/>
    </w:pPr>
    <w:rPr>
      <w:rFonts w:ascii="Arial" w:eastAsia="Arial" w:hAnsi="Arial"/>
      <w:kern w:val="0"/>
      <w:sz w:val="17"/>
      <w:szCs w:val="22"/>
      <w:lang w:eastAsia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B56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2026-09-28T10:37:00Z</dcterms:created>
  <dcterms:modified xsi:type="dcterms:W3CDTF">2026-09-28T10:37:00Z</dcterms:modified>
</cp:coreProperties>
</file>