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B794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Spatio-temporal dynamics of aquatic ecosystem health in a subtropical urban river based on multi-assemblage indices of biotic integrity across contrasting hydrological periods</w:t>
      </w:r>
    </w:p>
    <w:p w14:paraId="3C99355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Haibo Zhou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</w:rPr>
        <w:t>, Zhuo Zhen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2,</w:t>
      </w:r>
      <w:r>
        <w:rPr>
          <w:rStyle w:val="11"/>
          <w:rFonts w:ascii="Times New Roman" w:hAnsi="Times New Roman" w:cs="Times New Roman"/>
          <w:sz w:val="20"/>
          <w:szCs w:val="20"/>
        </w:rPr>
        <w:footnoteReference w:id="0" w:customMarkFollows="1"/>
        <w:t>*</w:t>
      </w:r>
      <w:r>
        <w:rPr>
          <w:rFonts w:ascii="Times New Roman" w:hAnsi="Times New Roman" w:cs="Times New Roman"/>
          <w:sz w:val="20"/>
          <w:szCs w:val="20"/>
        </w:rPr>
        <w:t>, Yu Liu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Fan Yang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Changzhou Yan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5CA15267">
      <w:pPr>
        <w:rPr>
          <w:rFonts w:ascii="Times New Roman" w:hAnsi="Times New Roman" w:cs="Times New Roman"/>
          <w:sz w:val="20"/>
          <w:szCs w:val="20"/>
        </w:rPr>
      </w:pPr>
    </w:p>
    <w:p w14:paraId="33E331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Address: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College of the Environment and Ecology, Xiamen University, South Xiang’an Road, Xiamen 361102, China; </w:t>
      </w:r>
    </w:p>
    <w:p w14:paraId="2DFE47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>State Key Laboratory of Regional and Urban Ecology, Fujian Key Laboratory of Watershed Ecology, Institute of Urban Environment, Chinese Academy of Sciences, Xiamen, 361021, China;</w:t>
      </w:r>
    </w:p>
    <w:p w14:paraId="0F1392F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>Xiamen Academy of Environmental Science, Xiamen, 361021, China</w:t>
      </w:r>
      <w:r>
        <w:rPr>
          <w:rFonts w:hint="eastAsia"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FA4ED1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Email: </w:t>
      </w:r>
      <w:r>
        <w:rPr>
          <w:rFonts w:ascii="Times New Roman" w:hAnsi="Times New Roman" w:cs="Times New Roman"/>
          <w:sz w:val="20"/>
          <w:szCs w:val="20"/>
        </w:rPr>
        <w:t>Haibo Zhou</w:t>
      </w:r>
      <w:r>
        <w:rPr>
          <w:rFonts w:hint="eastAsia" w:ascii="Times New Roman" w:hAnsi="Times New Roman" w:cs="Times New Roman"/>
          <w:sz w:val="20"/>
          <w:szCs w:val="20"/>
        </w:rPr>
        <w:t xml:space="preserve"> - </w:t>
      </w:r>
      <w:r>
        <w:fldChar w:fldCharType="begin"/>
      </w:r>
      <w:r>
        <w:instrText xml:space="preserve"> HYPERLINK "mailto:haibozhou@iue.ac.cn"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0"/>
          <w:szCs w:val="20"/>
        </w:rPr>
        <w:t>haibozhou@iue.ac.cn</w:t>
      </w:r>
      <w:r>
        <w:rPr>
          <w:rStyle w:val="10"/>
          <w:rFonts w:ascii="Times New Roman" w:hAnsi="Times New Roman" w:cs="Times New Roman"/>
          <w:sz w:val="20"/>
          <w:szCs w:val="20"/>
        </w:rPr>
        <w:fldChar w:fldCharType="end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；</w:t>
      </w:r>
      <w:r>
        <w:rPr>
          <w:rFonts w:ascii="Times New Roman" w:hAnsi="Times New Roman" w:cs="Times New Roman"/>
          <w:sz w:val="20"/>
          <w:szCs w:val="20"/>
        </w:rPr>
        <w:t xml:space="preserve"> Zhuo Zhen</w:t>
      </w:r>
      <w:r>
        <w:rPr>
          <w:rFonts w:hint="eastAsia"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fldChar w:fldCharType="begin"/>
      </w:r>
      <w:r>
        <w:instrText xml:space="preserve"> HYPERLINK "mailto:zhuozhen@iue.ac.cn"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janezhuo1986@163.com</w:t>
      </w:r>
      <w:r>
        <w:rPr>
          <w:rStyle w:val="10"/>
          <w:rFonts w:hint="eastAsia" w:ascii="Times New Roman" w:hAnsi="Times New Roman" w:cs="Times New Roman"/>
          <w:sz w:val="20"/>
          <w:szCs w:val="20"/>
        </w:rPr>
        <w:fldChar w:fldCharType="end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；</w:t>
      </w:r>
      <w:r>
        <w:rPr>
          <w:rFonts w:ascii="Times New Roman" w:hAnsi="Times New Roman" w:cs="Times New Roman"/>
          <w:sz w:val="20"/>
          <w:szCs w:val="20"/>
        </w:rPr>
        <w:t>Yu Liu</w:t>
      </w:r>
      <w:r>
        <w:rPr>
          <w:rFonts w:hint="eastAsia" w:ascii="Times New Roman" w:hAnsi="Times New Roman" w:cs="Times New Roman"/>
          <w:sz w:val="20"/>
          <w:szCs w:val="20"/>
        </w:rPr>
        <w:t xml:space="preserve"> - </w:t>
      </w:r>
      <w:r>
        <w:fldChar w:fldCharType="begin"/>
      </w:r>
      <w:r>
        <w:instrText xml:space="preserve"> HYPERLINK "mailto:xmhjbhkys@163.com"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0"/>
          <w:szCs w:val="20"/>
        </w:rPr>
        <w:t>xmhjbhkys@163.com</w:t>
      </w:r>
      <w:r>
        <w:rPr>
          <w:rStyle w:val="10"/>
          <w:rFonts w:ascii="Times New Roman" w:hAnsi="Times New Roman" w:cs="Times New Roman"/>
          <w:sz w:val="20"/>
          <w:szCs w:val="20"/>
        </w:rPr>
        <w:fldChar w:fldCharType="end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；</w:t>
      </w:r>
      <w:r>
        <w:rPr>
          <w:rFonts w:ascii="Times New Roman" w:hAnsi="Times New Roman" w:cs="Times New Roman"/>
          <w:sz w:val="20"/>
          <w:szCs w:val="20"/>
        </w:rPr>
        <w:t>Fan Yang</w:t>
      </w:r>
      <w:r>
        <w:rPr>
          <w:rFonts w:hint="eastAsia"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fldChar w:fldCharType="begin"/>
      </w:r>
      <w:r>
        <w:instrText xml:space="preserve"> HYPERLINK "mailto:fyang@iue.ac.cn;"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fyang@iue.ac.cn;</w:t>
      </w:r>
      <w:r>
        <w:rPr>
          <w:rStyle w:val="10"/>
          <w:rFonts w:hint="eastAsia" w:ascii="Times New Roman" w:hAnsi="Times New Roman" w:cs="Times New Roman"/>
          <w:sz w:val="20"/>
          <w:szCs w:val="20"/>
        </w:rPr>
        <w:fldChar w:fldCharType="end"/>
      </w:r>
      <w:r>
        <w:rPr>
          <w:rFonts w:hint="eastAsia"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Changzhou Yan</w:t>
      </w:r>
      <w:r>
        <w:rPr>
          <w:rFonts w:hint="eastAsia"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10"/>
          <w:rFonts w:hint="eastAsia" w:ascii="Times New Roman" w:hAnsi="Times New Roman" w:eastAsia="宋体" w:cs="Times New Roman"/>
          <w:sz w:val="20"/>
          <w:szCs w:val="20"/>
        </w:rPr>
        <w:t>czyan@iue.ac.cn</w:t>
      </w:r>
      <w:r>
        <w:rPr>
          <w:rFonts w:hint="eastAsia" w:ascii="Times New Roman" w:hAnsi="Times New Roman" w:cs="Times New Roman"/>
          <w:sz w:val="20"/>
          <w:szCs w:val="20"/>
        </w:rPr>
        <w:t xml:space="preserve">. </w:t>
      </w:r>
    </w:p>
    <w:p w14:paraId="29AEAB80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* Corresponding author</w:t>
      </w:r>
    </w:p>
    <w:p w14:paraId="2CF625D8">
      <w:pPr>
        <w:rPr>
          <w:rFonts w:ascii="Times New Roman" w:hAnsi="Times New Roman" w:cs="Times New Roman"/>
          <w:sz w:val="20"/>
          <w:szCs w:val="20"/>
        </w:rPr>
      </w:pPr>
    </w:p>
    <w:p w14:paraId="7A1688DC">
      <w:pPr>
        <w:ind w:left="120" w:right="-2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mber</w:t>
      </w:r>
      <w:r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of pages: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6</w:t>
      </w:r>
    </w:p>
    <w:p w14:paraId="4D8D655E">
      <w:pPr>
        <w:spacing w:line="200" w:lineRule="exact"/>
        <w:rPr>
          <w:sz w:val="20"/>
          <w:szCs w:val="20"/>
        </w:rPr>
      </w:pPr>
    </w:p>
    <w:p w14:paraId="4476B452">
      <w:pPr>
        <w:spacing w:line="200" w:lineRule="exact"/>
        <w:rPr>
          <w:sz w:val="20"/>
          <w:szCs w:val="20"/>
        </w:rPr>
      </w:pPr>
    </w:p>
    <w:p w14:paraId="18F07A38">
      <w:pPr>
        <w:ind w:left="120" w:right="-2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mber</w:t>
      </w:r>
      <w:r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of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igu</w:t>
      </w:r>
      <w:r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es: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1</w:t>
      </w:r>
    </w:p>
    <w:p w14:paraId="5C8D744F">
      <w:pPr>
        <w:spacing w:line="200" w:lineRule="exact"/>
        <w:rPr>
          <w:sz w:val="20"/>
          <w:szCs w:val="20"/>
        </w:rPr>
      </w:pPr>
    </w:p>
    <w:p w14:paraId="39B3DCDB">
      <w:pPr>
        <w:spacing w:line="200" w:lineRule="exact"/>
        <w:rPr>
          <w:sz w:val="20"/>
          <w:szCs w:val="20"/>
        </w:rPr>
      </w:pPr>
    </w:p>
    <w:p w14:paraId="442C9573">
      <w:pPr>
        <w:spacing w:line="271" w:lineRule="exact"/>
        <w:ind w:left="120" w:right="-20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</w:rPr>
        <w:t>mber</w:t>
      </w:r>
      <w:r>
        <w:rPr>
          <w:rFonts w:ascii="Times New Roman" w:hAnsi="Times New Roman" w:eastAsia="Times New Roman" w:cs="Times New Roman"/>
          <w:b/>
          <w:bCs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</w:rPr>
        <w:t xml:space="preserve">of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</w:rPr>
        <w:t>ables: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position w:val="-1"/>
          <w:sz w:val="20"/>
          <w:szCs w:val="20"/>
        </w:rPr>
        <w:t>5</w:t>
      </w:r>
    </w:p>
    <w:p w14:paraId="7D6E3916">
      <w:pPr>
        <w:spacing w:line="200" w:lineRule="exact"/>
        <w:rPr>
          <w:sz w:val="20"/>
          <w:szCs w:val="20"/>
        </w:rPr>
      </w:pPr>
    </w:p>
    <w:p w14:paraId="0890F8CE">
      <w:pPr>
        <w:spacing w:line="200" w:lineRule="exact"/>
        <w:rPr>
          <w:sz w:val="20"/>
          <w:szCs w:val="20"/>
        </w:rPr>
      </w:pPr>
    </w:p>
    <w:p w14:paraId="3CA5BB65">
      <w:pPr>
        <w:rPr>
          <w:rFonts w:ascii="Times New Roman" w:hAnsi="Times New Roman" w:cs="Times New Roman"/>
          <w:sz w:val="20"/>
          <w:szCs w:val="20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29D2AE">
      <w:pPr>
        <w:pStyle w:val="2"/>
        <w:jc w:val="both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</w:rPr>
        <w:fldChar w:fldCharType="begin"/>
      </w:r>
      <w:r>
        <w:rPr>
          <w:rFonts w:hint="default" w:ascii="Times New Roman" w:hAnsi="Times New Roman" w:cs="Times New Roman"/>
          <w:b/>
          <w:bCs/>
        </w:rPr>
        <w:instrText xml:space="preserve"> SEQ 表 \* ARABIC </w:instrText>
      </w:r>
      <w:r>
        <w:rPr>
          <w:rFonts w:hint="default" w:ascii="Times New Roman" w:hAnsi="Times New Roman" w:cs="Times New Roman"/>
          <w:b/>
          <w:bCs/>
        </w:rPr>
        <w:fldChar w:fldCharType="separate"/>
      </w:r>
      <w:r>
        <w:rPr>
          <w:rFonts w:hint="default" w:ascii="Times New Roman" w:hAnsi="Times New Roman" w:cs="Times New Roman"/>
          <w:b/>
          <w:bCs/>
        </w:rPr>
        <w:t>1</w:t>
      </w:r>
      <w:r>
        <w:rPr>
          <w:rFonts w:hint="default" w:ascii="Times New Roman" w:hAnsi="Times New Roman" w:cs="Times New Roman"/>
          <w:b/>
          <w:bCs/>
        </w:rPr>
        <w:fldChar w:fldCharType="end"/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The weight (P</w:t>
      </w:r>
      <w:r>
        <w:rPr>
          <w:rFonts w:hint="default" w:ascii="Times New Roman" w:hAnsi="Times New Roman" w:eastAsia="宋体" w:cs="Times New Roman"/>
          <w:sz w:val="20"/>
          <w:szCs w:val="20"/>
          <w:vertAlign w:val="subscript"/>
          <w:lang w:bidi="ar"/>
        </w:rPr>
        <w:t>i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) and normalization factor (C</w:t>
      </w:r>
      <w:r>
        <w:rPr>
          <w:rFonts w:hint="default" w:ascii="Times New Roman" w:hAnsi="Times New Roman" w:eastAsia="宋体" w:cs="Times New Roman"/>
          <w:sz w:val="20"/>
          <w:szCs w:val="20"/>
          <w:vertAlign w:val="subscript"/>
          <w:lang w:bidi="ar"/>
        </w:rPr>
        <w:t>i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) of each parameter used in the calculation of the WQI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tbl>
      <w:tblPr>
        <w:tblStyle w:val="8"/>
        <w:tblW w:w="14212" w:type="dxa"/>
        <w:jc w:val="center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singl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71"/>
        <w:gridCol w:w="909"/>
        <w:gridCol w:w="1234"/>
        <w:gridCol w:w="1149"/>
        <w:gridCol w:w="1105"/>
        <w:gridCol w:w="1115"/>
        <w:gridCol w:w="1165"/>
        <w:gridCol w:w="1149"/>
        <w:gridCol w:w="1123"/>
        <w:gridCol w:w="1157"/>
        <w:gridCol w:w="1037"/>
        <w:gridCol w:w="924"/>
      </w:tblGrid>
      <w:tr w14:paraId="487E50B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7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0AA4C3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Parameters </w:t>
            </w:r>
          </w:p>
        </w:tc>
        <w:tc>
          <w:tcPr>
            <w:tcW w:w="77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5F7D66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bidi="ar"/>
              </w:rPr>
              <w:t>W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eight </w:t>
            </w:r>
          </w:p>
          <w:p w14:paraId="245A5A25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(P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vertAlign w:val="subscript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)</w:t>
            </w:r>
          </w:p>
        </w:tc>
        <w:tc>
          <w:tcPr>
            <w:tcW w:w="11143" w:type="dxa"/>
            <w:gridSpan w:val="10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40F7BD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ormalization factor (C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vertAlign w:val="subscript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)</w:t>
            </w:r>
          </w:p>
        </w:tc>
        <w:tc>
          <w:tcPr>
            <w:tcW w:w="92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6CE448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</w:p>
        </w:tc>
      </w:tr>
      <w:tr w14:paraId="29D6F87E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74" w:type="dxa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EC0714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</w:p>
        </w:tc>
        <w:tc>
          <w:tcPr>
            <w:tcW w:w="771" w:type="dxa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9D84861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5DA155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0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030988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10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915D1A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20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AD9F37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30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C1C2B2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40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56E59A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50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B334F7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60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03B07C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70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966D32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80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E80395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90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DE6509">
            <w:pPr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100</w:t>
            </w:r>
          </w:p>
        </w:tc>
      </w:tr>
      <w:tr w14:paraId="167DAD4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707B4BE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pH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ADB4F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C053131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{1,14}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3CF22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(1,2]U [13,14)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21A0D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(2,3]U [12,13)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247BF9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(3,4]U [11,12)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B4E2D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(4,5]U [10,11)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6E30D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(5,5.5]U [9.5,10.0)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A5545F6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(5.5,6.0]U [9.0,9.5)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69A046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(6.0,6.5]U [8.5,9.0)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364FDB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(6.5,7.0)U [8,8.5)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5A267C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(7,8)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73909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7</w:t>
            </w:r>
          </w:p>
        </w:tc>
      </w:tr>
      <w:tr w14:paraId="25B0433E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ECF0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DO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9319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ECBE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(0,1)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0F38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[1,2)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AD52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[2,3)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674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[3,3.5)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7D3E8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[3.5,4)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94A71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[4,5)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9EC0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[5,6)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C1373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[6,6.5)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30B9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[6.5,7)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F13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[7,7.5)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4510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≥7.5</w:t>
            </w:r>
          </w:p>
        </w:tc>
      </w:tr>
      <w:tr w14:paraId="74486759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05F7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EC (μs/cm)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209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32B7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12000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880C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8000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12000]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22F0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5000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8000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473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3000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5000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69D1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2500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3000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214D3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2500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A857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1500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CDB3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1250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1500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B196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1250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B5CC9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750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1000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3845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750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</w:tr>
      <w:tr w14:paraId="534EE6C3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1C38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TP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81319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1913B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&gt;0.4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D54A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[0.35,0.4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85A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[0.3,0.35)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24DD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[0.25,0.3)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0A90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[0.2,0.25)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C09D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[0.15,0.2)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A2FCA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[0.1,0.15)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80950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[0.05,0.1)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0CF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[0.02,0.05)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385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[0.01,0.02)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AB001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[0,0.01)</w:t>
            </w:r>
          </w:p>
        </w:tc>
      </w:tr>
      <w:tr w14:paraId="6D99B126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9CD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NH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-N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6B7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D1311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&gt;1.25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154CF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[1,1.25]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56C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[0.75,1)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FDD8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[0.5,0.75)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1DBA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[0.4,0.5)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4999E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[0.3,0.4)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174B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[0.2,0.3)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86A5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[0.1,0.2)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574F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[0.05,0.1)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C36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[0.01,0.05)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6612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[0,0.01)</w:t>
            </w:r>
          </w:p>
        </w:tc>
      </w:tr>
      <w:tr w14:paraId="18A97797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F531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COD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4325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C0FC4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&gt;150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5BC1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[100,150]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D17F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[80,100)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E451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[60,80)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E3B49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[50,60)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51983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[40,50)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0A70E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[30,40)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5B694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[20,30)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A143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[10,20)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9AF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[5,10)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48BF1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[0,5)</w:t>
            </w:r>
          </w:p>
        </w:tc>
      </w:tr>
      <w:tr w14:paraId="33659506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DA9EE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WT (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℃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F3A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AECD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≥38U≤-4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A83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(-4,-2]U[36,38)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C2E1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(-2,0]U [34,36)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0DA7C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(0,2]U [32,34)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A8E62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(2,4]U [30,32)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4F615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(4,6]U [29,30)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14B1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(6,9]U [28,29)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55F4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(9,12]U [27,28)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30E2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(12,15]U [26,27)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90D4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(15,18]U [24,26)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EC843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(18,24)</w:t>
            </w:r>
          </w:p>
        </w:tc>
      </w:tr>
      <w:tr w14:paraId="0A23B9AA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2C31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TN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46216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E06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87F1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[1.75,2]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1A4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[1.5,1.75)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7EE5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[1.25,1.5)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EF44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[1,1.25)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D2C04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[0.75,1)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7D88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[0.5,0.75)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2895A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[0.35,0.5)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BE4FC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[0.2,0.35)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C869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[0.1,0.2)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300A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[0,0.1)</w:t>
            </w:r>
          </w:p>
        </w:tc>
      </w:tr>
      <w:tr w14:paraId="523C4848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73EB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COD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vertAlign w:val="subscript"/>
                <w:lang w:bidi="ar"/>
              </w:rPr>
              <w:t>Mn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(mg/L)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9CAF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B982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9F6A1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[15,20]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747C4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[10,15)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E34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[8,10)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0C38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[6,8)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57BD7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[5,6)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A31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[4,5)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AC90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[3,4)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01466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[2,3)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5FA0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[0.5,2)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5D68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[0,0.5)</w:t>
            </w:r>
          </w:p>
        </w:tc>
      </w:tr>
      <w:tr w14:paraId="408D0919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DADC267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Tur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(NTU)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E07D7D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DF1093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2FC155E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80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100]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BCC976F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60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80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DA4076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60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9E7BF1D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A9BA9FA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D4D1FC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F88752F">
            <w:pPr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1044E3C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D3A3C8C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E319E27">
            <w:pPr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</w:tr>
    </w:tbl>
    <w:p w14:paraId="7DA2D021">
      <w:pPr>
        <w:rPr>
          <w:rFonts w:ascii="Times New Roman" w:hAnsi="Times New Roman" w:cs="Times New Roman"/>
          <w:sz w:val="28"/>
          <w:szCs w:val="28"/>
        </w:rPr>
      </w:pPr>
    </w:p>
    <w:p w14:paraId="6A179033">
      <w:pPr>
        <w:sectPr>
          <w:pgSz w:w="15840" w:h="12240" w:orient="landscape"/>
          <w:pgMar w:top="1800" w:right="1440" w:bottom="1800" w:left="1440" w:header="720" w:footer="720" w:gutter="0"/>
          <w:cols w:space="425" w:num="1"/>
          <w:docGrid w:type="lines" w:linePitch="312" w:charSpace="0"/>
        </w:sectPr>
      </w:pPr>
    </w:p>
    <w:p w14:paraId="5005860D">
      <w:pPr>
        <w:pStyle w:val="2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</w:rPr>
        <w:fldChar w:fldCharType="begin"/>
      </w:r>
      <w:r>
        <w:rPr>
          <w:rFonts w:hint="default" w:ascii="Times New Roman" w:hAnsi="Times New Roman" w:cs="Times New Roman"/>
          <w:b/>
          <w:bCs/>
        </w:rPr>
        <w:instrText xml:space="preserve"> SEQ 表 \* ARABIC </w:instrText>
      </w:r>
      <w:r>
        <w:rPr>
          <w:rFonts w:hint="default" w:ascii="Times New Roman" w:hAnsi="Times New Roman" w:cs="Times New Roman"/>
          <w:b/>
          <w:bCs/>
        </w:rPr>
        <w:fldChar w:fldCharType="separate"/>
      </w:r>
      <w:r>
        <w:rPr>
          <w:rFonts w:hint="default" w:ascii="Times New Roman" w:hAnsi="Times New Roman" w:cs="Times New Roman"/>
          <w:b/>
          <w:bCs/>
        </w:rPr>
        <w:t>2</w:t>
      </w:r>
      <w:r>
        <w:rPr>
          <w:rFonts w:hint="default" w:ascii="Times New Roman" w:hAnsi="Times New Roman" w:cs="Times New Roman"/>
          <w:b/>
          <w:bCs/>
        </w:rPr>
        <w:fldChar w:fldCharType="end"/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Formulas for calculating metrics scores of IBIs according to ratio score system in Dongxixi during wet season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tbl>
      <w:tblPr>
        <w:tblStyle w:val="8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806"/>
        <w:gridCol w:w="1462"/>
        <w:gridCol w:w="1072"/>
        <w:gridCol w:w="1163"/>
        <w:gridCol w:w="1259"/>
        <w:gridCol w:w="2437"/>
      </w:tblGrid>
      <w:tr w14:paraId="7909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6C0BA5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bidi="ar"/>
              </w:rPr>
              <w:t>Index</w:t>
            </w:r>
          </w:p>
        </w:tc>
        <w:tc>
          <w:tcPr>
            <w:tcW w:w="8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6077842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Metrics  </w:t>
            </w:r>
          </w:p>
        </w:tc>
        <w:tc>
          <w:tcPr>
            <w:tcW w:w="146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9D421D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Response to interference</w:t>
            </w:r>
          </w:p>
        </w:tc>
        <w:tc>
          <w:tcPr>
            <w:tcW w:w="107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FE069C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5% quantile*</w:t>
            </w:r>
          </w:p>
        </w:tc>
        <w:tc>
          <w:tcPr>
            <w:tcW w:w="116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5071BA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95% quantile* </w:t>
            </w:r>
          </w:p>
        </w:tc>
        <w:tc>
          <w:tcPr>
            <w:tcW w:w="12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27CB5C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maximum value** </w:t>
            </w:r>
          </w:p>
        </w:tc>
        <w:tc>
          <w:tcPr>
            <w:tcW w:w="243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B13349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Equations for scores</w:t>
            </w:r>
          </w:p>
        </w:tc>
      </w:tr>
      <w:tr w14:paraId="56B4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F2DD10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P-IBI</w:t>
            </w:r>
          </w:p>
        </w:tc>
        <w:tc>
          <w:tcPr>
            <w:tcW w:w="8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B90FE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P6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A4BFDB">
            <w:pPr>
              <w:snapToGrid w:val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60F65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.1892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ED77A3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.2884</w:t>
            </w: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B79622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.3005</w:t>
            </w:r>
          </w:p>
        </w:tc>
        <w:tc>
          <w:tcPr>
            <w:tcW w:w="24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B68260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.3005-P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)/0.1113</w:t>
            </w:r>
          </w:p>
        </w:tc>
      </w:tr>
      <w:tr w14:paraId="46DF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left w:val="nil"/>
              <w:right w:val="nil"/>
            </w:tcBorders>
            <w:vAlign w:val="center"/>
          </w:tcPr>
          <w:p w14:paraId="642F9CA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A35F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445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45497DA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10913.95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F6534C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737055.75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8A74F7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0533567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1AFBA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0533567-P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)/10122654.1</w:t>
            </w:r>
          </w:p>
        </w:tc>
      </w:tr>
      <w:tr w14:paraId="14A0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7D66C22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24CD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BDB9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FE4A5E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1BE15B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3.312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45301A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3.354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B2D7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3.312</w:t>
            </w:r>
          </w:p>
        </w:tc>
      </w:tr>
      <w:tr w14:paraId="7957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92B8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39CA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E47D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E26659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213EF9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35.5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1DBC50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36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0723895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Z1/35.5</w:t>
            </w:r>
          </w:p>
        </w:tc>
      </w:tr>
      <w:tr w14:paraId="339F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E31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D85E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D0A0">
            <w:pPr>
              <w:snapToGrid w:val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313E5E9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0.0576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0BED5B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2.5135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4199CA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2.8218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159C98D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(2.8218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2.7642</w:t>
            </w:r>
          </w:p>
        </w:tc>
      </w:tr>
      <w:tr w14:paraId="0D334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7136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0703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EF73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5A5E695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2FB4A0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0.0450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D54B7B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0.0598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6184C4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(0.0598-Z9)/0.0577</w:t>
            </w:r>
          </w:p>
        </w:tc>
      </w:tr>
      <w:tr w14:paraId="30C8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9C70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B57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0A4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4807011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0.0894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FC0904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0.6327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96C39A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0.666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37ED970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Z11/0.6327</w:t>
            </w:r>
          </w:p>
        </w:tc>
      </w:tr>
      <w:tr w14:paraId="6376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942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0800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D2B1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67A1BC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58914D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4.3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46F02FC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0765B25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44.3</w:t>
            </w:r>
          </w:p>
        </w:tc>
      </w:tr>
      <w:tr w14:paraId="626D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8FD4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8F49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2B5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DB82E7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11.35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DDBF82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21.65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ACBD75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3911296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4)/10.65</w:t>
            </w:r>
          </w:p>
        </w:tc>
      </w:tr>
      <w:tr w14:paraId="0BDCE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81B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0C80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5F63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D52FDF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.1407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3E499E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.2234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43F047B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0.2360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5446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.2360-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)/0.0953</w:t>
            </w:r>
          </w:p>
        </w:tc>
      </w:tr>
      <w:tr w14:paraId="4A9F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0163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0127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4A8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DA3212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.0264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3C6AE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.0475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6DEED1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0.0482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BB519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0475</w:t>
            </w:r>
          </w:p>
        </w:tc>
      </w:tr>
      <w:tr w14:paraId="5727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7FEB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3965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262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0BFB09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4E7045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0.0465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D9F971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0.0670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1A75">
            <w:pPr>
              <w:snapToGrid w:val="0"/>
              <w:jc w:val="left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A13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0465</w:t>
            </w:r>
          </w:p>
        </w:tc>
      </w:tr>
      <w:tr w14:paraId="5ACB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2EBB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CD1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67C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DC0883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97.15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E35E1D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121.6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426FD9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123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6DB013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121.6</w:t>
            </w:r>
          </w:p>
        </w:tc>
      </w:tr>
      <w:tr w14:paraId="1AAC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2B94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93A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DE2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BC68DB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0.0424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B3819A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0.0612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23DB41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0.0625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43404E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F5/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0.0612</w:t>
            </w:r>
          </w:p>
        </w:tc>
      </w:tr>
      <w:tr w14:paraId="06DC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45AB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1A5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438B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B41D99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95775.85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846614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249253.05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F0DF92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251275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361CB87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249253.05</w:t>
            </w:r>
          </w:p>
        </w:tc>
      </w:tr>
      <w:tr w14:paraId="166E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853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A83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2E48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6C6D34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0.1375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4A3635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0.7256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B25FA2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0.7728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AFBBC2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F12/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0.7256</w:t>
            </w:r>
          </w:p>
        </w:tc>
      </w:tr>
      <w:tr w14:paraId="2BA6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C0D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0F64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3FDC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25B467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0.0171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2AAD2D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0.5188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E666D5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0.6202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3A7EC05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0.5188</w:t>
            </w:r>
          </w:p>
        </w:tc>
      </w:tr>
      <w:tr w14:paraId="0915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D517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EA2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6465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568565D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6A030E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0.2907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A812BA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0.3696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87419F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0.2907</w:t>
            </w:r>
          </w:p>
        </w:tc>
      </w:tr>
      <w:tr w14:paraId="5C68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B2A1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AC66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9C4D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55F1562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820AA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5DF7A4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962552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</w:t>
            </w:r>
          </w:p>
        </w:tc>
      </w:tr>
      <w:tr w14:paraId="649D5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BE1D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39E3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A7FA5">
            <w:pPr>
              <w:snapToGrid w:val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3B4FD5F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0CFB29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B03AA4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16A8CBC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(5-B6)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</w:t>
            </w:r>
          </w:p>
        </w:tc>
      </w:tr>
      <w:tr w14:paraId="1D7A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68D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2E3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B35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B930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9135F7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9.52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742F4E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95.91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EB95DF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100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8569AB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(100-B35)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90.48</w:t>
            </w:r>
          </w:p>
        </w:tc>
      </w:tr>
      <w:tr w14:paraId="61CF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2A4A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m-IBI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5983764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235E6DC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78A6EE5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410912.95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711970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7737054.75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8DAEBB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10533567.0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1908F1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(10533567.0-P6)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10122654.05</w:t>
            </w:r>
          </w:p>
        </w:tc>
      </w:tr>
      <w:tr w14:paraId="6F7CE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103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2BEC455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222C939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325D24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.1892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D01CFC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.2884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498BFBA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.3005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1A41F5B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.3005-P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)/0.1113</w:t>
            </w:r>
          </w:p>
        </w:tc>
      </w:tr>
      <w:tr w14:paraId="4365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5698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672F537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1DA1BEC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1204A6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2.7380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ED4470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3.3419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0B50AE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3.3535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5C6FADA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3.3419</w:t>
            </w:r>
          </w:p>
        </w:tc>
      </w:tr>
      <w:tr w14:paraId="3B9A3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41FF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743B37C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1ED86A9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F7F239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B860D4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35.5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60B9706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36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51B18F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Z1/35.5</w:t>
            </w:r>
          </w:p>
        </w:tc>
      </w:tr>
      <w:tr w14:paraId="18BE3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157D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7C83B48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63B0E48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143BC7E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0.0576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47130A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2.5135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1565406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2.8218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68657EC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(2.8218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 xml:space="preserve"> Z8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2.7642</w:t>
            </w:r>
          </w:p>
        </w:tc>
      </w:tr>
      <w:tr w14:paraId="66A5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876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5CA4225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1FC6CFC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91DF38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0.0894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D13C9D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0.6327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B335AD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0.666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7C305E7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Z11/0.6327</w:t>
            </w:r>
          </w:p>
        </w:tc>
      </w:tr>
      <w:tr w14:paraId="4410C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CDFE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3155368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2D1A45B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63F25C4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11.35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3CB940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21.65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13FA577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05F9327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22-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4)/10.65</w:t>
            </w:r>
          </w:p>
        </w:tc>
      </w:tr>
      <w:tr w14:paraId="3354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64F0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4E43893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0FF4584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BEC60D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.1407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4BA39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.2234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ECEE9D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0.2360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2EE844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.2360-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)/0.0953</w:t>
            </w:r>
          </w:p>
        </w:tc>
      </w:tr>
      <w:tr w14:paraId="0F88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D374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29FF49E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41C3275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76C826B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.0400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7812D1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0.0572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1ABAEA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0.0588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257709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F5/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0.0572</w:t>
            </w:r>
          </w:p>
        </w:tc>
      </w:tr>
      <w:tr w14:paraId="0417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690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72A39B3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0986620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36B605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95775.8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95AB8A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249253.1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869AA9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251275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8C336B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249253.1</w:t>
            </w:r>
          </w:p>
        </w:tc>
      </w:tr>
      <w:tr w14:paraId="3842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DEBC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5DDAEFB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332AD85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DBB009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0.1375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A12590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0.7256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CEF2A6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0.7728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4E3A93B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0.7256</w:t>
            </w:r>
          </w:p>
        </w:tc>
      </w:tr>
      <w:tr w14:paraId="16BE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5B5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6E32EAC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32669E4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25D2E18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0.0171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2623132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0.5188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AA24C2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0.6202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2F4F781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F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0.5188</w:t>
            </w:r>
          </w:p>
        </w:tc>
      </w:tr>
      <w:tr w14:paraId="5BF63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589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14:paraId="1B43DEB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</w:tcPr>
          <w:p w14:paraId="15C4EDD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3EE57AF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4AB4D7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AC7B21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14:paraId="1A08BAE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B1/9</w:t>
            </w:r>
          </w:p>
        </w:tc>
      </w:tr>
      <w:tr w14:paraId="2AA3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298F2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5647ED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B6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B62CB2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817A6B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E63089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4.65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84CF0A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AB91D3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</w:t>
            </w:r>
          </w:p>
        </w:tc>
      </w:tr>
    </w:tbl>
    <w:p w14:paraId="6812CE5B">
      <w:pPr>
        <w:rPr>
          <w:rFonts w:ascii="Times New Roman" w:hAnsi="Times New Roman" w:eastAsia="宋体" w:cs="Times New Roman"/>
          <w:sz w:val="16"/>
          <w:szCs w:val="16"/>
          <w:lang w:bidi="ar"/>
        </w:rPr>
      </w:pPr>
      <w:r>
        <w:rPr>
          <w:rFonts w:hint="eastAsia" w:ascii="Times New Roman" w:hAnsi="Times New Roman" w:eastAsia="宋体" w:cs="Times New Roman"/>
          <w:sz w:val="16"/>
          <w:szCs w:val="16"/>
          <w:lang w:bidi="ar"/>
        </w:rPr>
        <w:t>* The 5% quantile and 95% quantile in the table stand for the 5th and 95th percentiles of the candidate index covering all sites.</w:t>
      </w:r>
    </w:p>
    <w:p w14:paraId="3483609C">
      <w:pPr>
        <w:rPr>
          <w:rFonts w:ascii="Times New Roman" w:hAnsi="Times New Roman" w:eastAsia="宋体" w:cs="Times New Roman"/>
          <w:sz w:val="16"/>
          <w:szCs w:val="16"/>
          <w:lang w:bidi="ar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sz w:val="16"/>
          <w:szCs w:val="16"/>
          <w:lang w:bidi="ar"/>
        </w:rPr>
        <w:t>** The maximum value in the table denotes the maximum score of the candidate index obtained from all study sites.</w:t>
      </w:r>
    </w:p>
    <w:p w14:paraId="480C9188">
      <w:pPr>
        <w:pStyle w:val="2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</w:rPr>
        <w:fldChar w:fldCharType="begin"/>
      </w:r>
      <w:r>
        <w:rPr>
          <w:rFonts w:hint="default" w:ascii="Times New Roman" w:hAnsi="Times New Roman" w:cs="Times New Roman"/>
          <w:b/>
          <w:bCs/>
        </w:rPr>
        <w:instrText xml:space="preserve"> SEQ 表 \* ARABIC </w:instrText>
      </w:r>
      <w:r>
        <w:rPr>
          <w:rFonts w:hint="default" w:ascii="Times New Roman" w:hAnsi="Times New Roman" w:cs="Times New Roman"/>
          <w:b/>
          <w:bCs/>
        </w:rPr>
        <w:fldChar w:fldCharType="separate"/>
      </w:r>
      <w:r>
        <w:rPr>
          <w:rFonts w:hint="default" w:ascii="Times New Roman" w:hAnsi="Times New Roman" w:cs="Times New Roman"/>
          <w:b/>
          <w:bCs/>
        </w:rPr>
        <w:t>3</w:t>
      </w:r>
      <w:r>
        <w:rPr>
          <w:rFonts w:hint="default" w:ascii="Times New Roman" w:hAnsi="Times New Roman" w:cs="Times New Roman"/>
          <w:b/>
          <w:bCs/>
        </w:rPr>
        <w:fldChar w:fldCharType="end"/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Formulas for calculating metrics scores of IBIs according to ratio score system in Dongxixi during dry season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tbl>
      <w:tblPr>
        <w:tblStyle w:val="8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898"/>
        <w:gridCol w:w="1287"/>
        <w:gridCol w:w="1101"/>
        <w:gridCol w:w="1205"/>
        <w:gridCol w:w="1118"/>
        <w:gridCol w:w="2523"/>
      </w:tblGrid>
      <w:tr w14:paraId="5ECB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0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142374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bidi="ar"/>
              </w:rPr>
              <w:t>Index</w:t>
            </w:r>
          </w:p>
        </w:tc>
        <w:tc>
          <w:tcPr>
            <w:tcW w:w="89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A0DF32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Metrics  </w:t>
            </w:r>
          </w:p>
        </w:tc>
        <w:tc>
          <w:tcPr>
            <w:tcW w:w="12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9F7AFF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Response to interference</w:t>
            </w:r>
          </w:p>
        </w:tc>
        <w:tc>
          <w:tcPr>
            <w:tcW w:w="11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3E6FF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5% quantile</w:t>
            </w:r>
          </w:p>
        </w:tc>
        <w:tc>
          <w:tcPr>
            <w:tcW w:w="120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5A1CCA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95% quantile </w:t>
            </w: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0F44ED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maximum value</w:t>
            </w:r>
          </w:p>
        </w:tc>
        <w:tc>
          <w:tcPr>
            <w:tcW w:w="252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D4263E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Equations for scores</w:t>
            </w:r>
          </w:p>
        </w:tc>
      </w:tr>
      <w:tr w14:paraId="4595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34AA6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P-IBI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7AD004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P8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8B210A">
            <w:pPr>
              <w:snapToGrid w:val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7F529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1216776.2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8FB85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15544483.2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A044B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17309536</w:t>
            </w:r>
          </w:p>
        </w:tc>
        <w:tc>
          <w:tcPr>
            <w:tcW w:w="252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C78E92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(17309536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-P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16092759.8</w:t>
            </w:r>
          </w:p>
        </w:tc>
      </w:tr>
      <w:tr w14:paraId="74A8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B8A0D7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A33E6A0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51C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A052E5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3CF7A6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2834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99871A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2879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84BF2A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0.2834</w:t>
            </w:r>
          </w:p>
        </w:tc>
      </w:tr>
      <w:tr w14:paraId="38325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2B1280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158885A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C44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03ECC7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2.3551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4379D5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49B185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3.4173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4D00F13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3.3507</w:t>
            </w:r>
          </w:p>
        </w:tc>
      </w:tr>
      <w:tr w14:paraId="22E23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FBC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Z-IBI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A548824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AE69">
            <w:pPr>
              <w:snapToGrid w:val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3EACA1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158777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36.4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9EB6A7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760427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(42-Z1)/31</w:t>
            </w:r>
          </w:p>
        </w:tc>
      </w:tr>
      <w:tr w14:paraId="549A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6348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6A959E2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A1A3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4FC145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1.35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5A4D9B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6.65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042385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7787E8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(7-Z3)/5.65</w:t>
            </w:r>
          </w:p>
        </w:tc>
      </w:tr>
      <w:tr w14:paraId="39F4E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8978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8B9DA4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CF8A805">
            <w:pPr>
              <w:snapToGrid w:val="0"/>
              <w:jc w:val="center"/>
              <w:rPr>
                <w:rFonts w:ascii="Arial" w:hAnsi="Arial" w:eastAsia="宋体" w:cs="Arial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A529EC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0.0955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EA3409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0.6156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7F2C9F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0.6626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839BC2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Z7/0.6156</w:t>
            </w:r>
          </w:p>
        </w:tc>
      </w:tr>
      <w:tr w14:paraId="0CC66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50F1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870CBC9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A469D1B">
            <w:pPr>
              <w:snapToGrid w:val="0"/>
              <w:jc w:val="center"/>
              <w:rPr>
                <w:rFonts w:ascii="Arial" w:hAnsi="Arial" w:eastAsia="宋体" w:cs="Arial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20612C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E0AA9A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0.0184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A1ADA8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0.0194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33D969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(0.0194-Z12)/0.0193</w:t>
            </w:r>
          </w:p>
        </w:tc>
      </w:tr>
      <w:tr w14:paraId="4D90B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C59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19E00E7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05958FF6">
            <w:pPr>
              <w:snapToGrid w:val="0"/>
              <w:jc w:val="center"/>
              <w:rPr>
                <w:rFonts w:ascii="Arial" w:hAnsi="Arial" w:eastAsia="宋体" w:cs="Arial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C0956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0.4796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82F68E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0.8667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DD753E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0.8949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8B9DE44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Z18/0.8667</w:t>
            </w:r>
          </w:p>
        </w:tc>
      </w:tr>
      <w:tr w14:paraId="6FEC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CC1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A-IBI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6EF0C7C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BBEB62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E5DFBF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72.45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697DC7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107.9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AF1A1B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2D6A7B4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(110-A1)/37.55</w:t>
            </w:r>
          </w:p>
        </w:tc>
      </w:tr>
      <w:tr w14:paraId="5919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934F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E23064E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50B5DF3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4104A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55BE23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0.2915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103364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0.3294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7345D56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(0.3294-A13)/0.2745</w:t>
            </w:r>
          </w:p>
        </w:tc>
      </w:tr>
      <w:tr w14:paraId="347CB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512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A1453BA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8DCE04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C942E1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0.0207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BB8708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0.2228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DC2055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0.2549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752F48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.2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549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A21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)/0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.2342</w:t>
            </w:r>
          </w:p>
        </w:tc>
      </w:tr>
      <w:tr w14:paraId="53AE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A126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3507A8C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A22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1179F5C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ED6672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1.6280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23FFBD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3.2155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BAC40B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3.3150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1A3A8FE2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(3.3150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1.6870</w:t>
            </w:r>
          </w:p>
        </w:tc>
      </w:tr>
      <w:tr w14:paraId="6035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8DA9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F-IBI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4F75415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7F61997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E4A7E3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26.4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AD9F9F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39.65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756A88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628D424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F1/39.65</w:t>
            </w:r>
          </w:p>
        </w:tc>
      </w:tr>
      <w:tr w14:paraId="2B69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E02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31B360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15F54A3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E2C1FD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0.4663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DCED72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0.6309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32178E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0.6363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627AEC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F2/0.6309</w:t>
            </w:r>
          </w:p>
        </w:tc>
      </w:tr>
      <w:tr w14:paraId="5CA8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FEA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DE02C4F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C10970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37F00E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0.1734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A53309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2.4865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47C801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2.4944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74B3E7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F8/2.4865</w:t>
            </w:r>
          </w:p>
        </w:tc>
      </w:tr>
      <w:tr w14:paraId="40E3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2956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4FA0DCC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27F0173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0B8479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0.2209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8A044A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0.7842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777773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0.8250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7D2649A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(0.8250-F18)/0.6041</w:t>
            </w:r>
          </w:p>
        </w:tc>
      </w:tr>
      <w:tr w14:paraId="5EA8D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219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A1E59C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0CF29BC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24E7F0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0.0391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86CEF3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0.2081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620D9A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0.2502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6549E37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F24/0.2081</w:t>
            </w:r>
          </w:p>
        </w:tc>
      </w:tr>
      <w:tr w14:paraId="4320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29E6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4042EC9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F83AC8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97EE39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3EE711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0.0590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D74AF7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0.0616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07CE9C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F28/0.0590</w:t>
            </w:r>
          </w:p>
        </w:tc>
      </w:tr>
      <w:tr w14:paraId="05FC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4E2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B-IBI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C7A25A2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2502996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FC417C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0D1F85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10.30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23074E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11.00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8007E5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10.3</w:t>
            </w:r>
          </w:p>
        </w:tc>
      </w:tr>
      <w:tr w14:paraId="26DB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88A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655820E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96B119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B8E20F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11.40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693D1D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72.55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FE6EA3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75.00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8B4458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(75-B21)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63.60</w:t>
            </w:r>
          </w:p>
        </w:tc>
      </w:tr>
      <w:tr w14:paraId="6FB9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030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8BE72E9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D4B594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EAC730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8C5878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CEDBB9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29.6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6742260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(29.6-B26)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27.04</w:t>
            </w:r>
          </w:p>
        </w:tc>
      </w:tr>
      <w:tr w14:paraId="744E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0705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0937522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0401488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0495A0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910CF8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22.02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4F7802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23.53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5FD5FB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(23.53-B28)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21.12</w:t>
            </w:r>
          </w:p>
        </w:tc>
      </w:tr>
      <w:tr w14:paraId="3AF6B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0EABFE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8D03A1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07522B6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658B39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3EF5EA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22.59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10F3DF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27.27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0C89B3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B29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22.59</w:t>
            </w:r>
          </w:p>
        </w:tc>
      </w:tr>
      <w:tr w14:paraId="7A97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64BC23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36579E3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B30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2701DA2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19BD3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F7DAF2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44.13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3B5CE9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60.47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70C2C1F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B30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60.47</w:t>
            </w:r>
          </w:p>
        </w:tc>
      </w:tr>
      <w:tr w14:paraId="35A6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69658F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0E0ECC0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B32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7FE771D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D073B1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973CB0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1.99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A40E9B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2.09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752FC5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B32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1.78</w:t>
            </w:r>
          </w:p>
        </w:tc>
      </w:tr>
      <w:tr w14:paraId="75FA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E7F2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m-IBI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871D602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422C03D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D9B0A6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1216776.2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FEB8C2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15544483.2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A6B9EF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17309536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0DBF10F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(17309536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-P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16092759.8</w:t>
            </w:r>
          </w:p>
        </w:tc>
      </w:tr>
      <w:tr w14:paraId="5977D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3F42AD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91B5963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4940ED0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AD2ED8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8EE494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2834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87DF35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2879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2ED6CE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0.2834</w:t>
            </w:r>
          </w:p>
        </w:tc>
      </w:tr>
      <w:tr w14:paraId="26173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567EF6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F5803AE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4E920C1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3E5CA8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2.3551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198966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5CDFD8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3.4173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0A84DCC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3.3507</w:t>
            </w:r>
          </w:p>
        </w:tc>
      </w:tr>
      <w:tr w14:paraId="0AD2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3CD4E0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637CC3E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5A354F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FF7DE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0.0955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58D7ED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0.6156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0474D2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0.6626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A68A01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Z7/0.6156</w:t>
            </w:r>
          </w:p>
        </w:tc>
      </w:tr>
      <w:tr w14:paraId="2A4D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50AB4BC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687E9E3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724915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0E7A0D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0.00015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11194A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0.0184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A81520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0.0194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0E35356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(0.0194-Z9)/0.0193</w:t>
            </w:r>
          </w:p>
        </w:tc>
      </w:tr>
      <w:tr w14:paraId="7261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0C197C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DE7556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Z18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4EC504A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7512A2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0.4796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FCB702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0.8667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A9ACC1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0.8949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F95015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Z18/0.8667</w:t>
            </w:r>
          </w:p>
        </w:tc>
      </w:tr>
      <w:tr w14:paraId="0322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3CABEA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400B31B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19E3F39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905C1F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72.45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CEE610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107.9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00DADB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7CD898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(110-A1)/37.55</w:t>
            </w:r>
          </w:p>
        </w:tc>
      </w:tr>
      <w:tr w14:paraId="6056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5423D2D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D5BA2DF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A10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3F843B0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ED9325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0.0549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D6C1EC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0.2915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7E65BF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0.3294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1B63D7B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(0.3294-A10)/0.2745</w:t>
            </w:r>
          </w:p>
        </w:tc>
      </w:tr>
      <w:tr w14:paraId="00B57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7534126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9B306BB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A22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141623F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06E105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1.6280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974FAF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3.2155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7CCEC7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3.3150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3B993C9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(3.3150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A22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1.6870</w:t>
            </w:r>
          </w:p>
        </w:tc>
      </w:tr>
      <w:tr w14:paraId="1A216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4D076E4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11F59E4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1AC83D9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EEED74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26.4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BC6162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39.65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94C17E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773DD50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F1/39.65</w:t>
            </w:r>
          </w:p>
        </w:tc>
      </w:tr>
      <w:tr w14:paraId="0C0E9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EF989D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62A993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7B45643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023895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0.0391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E59DC4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0.2081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38635BD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0.2502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56C62F3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F24/0.2081</w:t>
            </w:r>
          </w:p>
        </w:tc>
      </w:tr>
      <w:tr w14:paraId="5946C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6BBB19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9994235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F25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578D95E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DBC0CD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2466D9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0.0590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2E7756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0.0616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448FBCB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F25/0.0590</w:t>
            </w:r>
          </w:p>
        </w:tc>
      </w:tr>
      <w:tr w14:paraId="2C28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C82367D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A710A2F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5DA0B6C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9915E3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4.05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8D74C7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10.3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69DB3A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7B028EA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B1/10.3</w:t>
            </w:r>
          </w:p>
        </w:tc>
      </w:tr>
      <w:tr w14:paraId="1F709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DE11E1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04C2561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B11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442EFF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6FC24D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11.395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21DB3E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72.55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88B8B8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75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6C73542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(75-B11)/63.605</w:t>
            </w:r>
          </w:p>
        </w:tc>
      </w:tr>
      <w:tr w14:paraId="0B8AF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3E8187EF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A48BDAF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23A19E9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A4DF3A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2.5563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B891D9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21.229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64208F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29.6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2E5EF28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(29.6-B26)/27.044</w:t>
            </w:r>
          </w:p>
        </w:tc>
      </w:tr>
      <w:tr w14:paraId="3DE72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D10A4E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293211D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516A1E4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F18E50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2.4138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917502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22.025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E6BBA5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23.529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05D7ABD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(23.529-B28)/21.116</w:t>
            </w:r>
          </w:p>
        </w:tc>
      </w:tr>
      <w:tr w14:paraId="7F07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760D59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8EF8530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B29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14:paraId="67D528C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78B1A4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E7D40B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22.588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162945D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27.273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14:paraId="4868FEE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B29/22.588</w:t>
            </w:r>
          </w:p>
        </w:tc>
      </w:tr>
      <w:tr w14:paraId="2E1E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6EB17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69B48CC">
            <w:pPr>
              <w:snapToGrid w:val="0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B30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E448BC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Arial" w:hAnsi="Arial" w:eastAsia="宋体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6B3510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839079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44.130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EE4D13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60.465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B3C29D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B30/44.130</w:t>
            </w:r>
          </w:p>
        </w:tc>
      </w:tr>
    </w:tbl>
    <w:p w14:paraId="7229D9E1">
      <w:pPr>
        <w:rPr>
          <w:rFonts w:ascii="Times New Roman" w:hAnsi="Times New Roman" w:eastAsia="宋体" w:cs="Times New Roman"/>
          <w:sz w:val="24"/>
          <w:lang w:bidi="ar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</w:p>
    <w:p w14:paraId="2B4CE927">
      <w:pPr>
        <w:pStyle w:val="2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</w:rPr>
        <w:fldChar w:fldCharType="begin"/>
      </w:r>
      <w:r>
        <w:rPr>
          <w:rFonts w:hint="default" w:ascii="Times New Roman" w:hAnsi="Times New Roman" w:cs="Times New Roman"/>
          <w:b/>
          <w:bCs/>
        </w:rPr>
        <w:instrText xml:space="preserve"> SEQ 表 \* ARABIC </w:instrText>
      </w:r>
      <w:r>
        <w:rPr>
          <w:rFonts w:hint="default" w:ascii="Times New Roman" w:hAnsi="Times New Roman" w:cs="Times New Roman"/>
          <w:b/>
          <w:bCs/>
        </w:rPr>
        <w:fldChar w:fldCharType="separate"/>
      </w:r>
      <w:r>
        <w:rPr>
          <w:rFonts w:hint="default" w:ascii="Times New Roman" w:hAnsi="Times New Roman" w:cs="Times New Roman"/>
          <w:b/>
          <w:bCs/>
        </w:rPr>
        <w:t>4</w:t>
      </w:r>
      <w:r>
        <w:rPr>
          <w:rFonts w:hint="default" w:ascii="Times New Roman" w:hAnsi="Times New Roman" w:cs="Times New Roman"/>
          <w:b/>
          <w:bCs/>
        </w:rPr>
        <w:fldChar w:fldCharType="end"/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Formulas for calculating metrics scores of IBIs according to ratio score system in Dongxixi during normal season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tbl>
      <w:tblPr>
        <w:tblStyle w:val="8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806"/>
        <w:gridCol w:w="1506"/>
        <w:gridCol w:w="1085"/>
        <w:gridCol w:w="1173"/>
        <w:gridCol w:w="1283"/>
        <w:gridCol w:w="2346"/>
      </w:tblGrid>
      <w:tr w14:paraId="3C82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786A0C4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bidi="ar"/>
              </w:rPr>
              <w:t>Index</w:t>
            </w:r>
          </w:p>
        </w:tc>
        <w:tc>
          <w:tcPr>
            <w:tcW w:w="8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D2591E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 xml:space="preserve">Metrics  </w:t>
            </w:r>
          </w:p>
        </w:tc>
        <w:tc>
          <w:tcPr>
            <w:tcW w:w="15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B1AC8A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Response to interference</w:t>
            </w:r>
          </w:p>
        </w:tc>
        <w:tc>
          <w:tcPr>
            <w:tcW w:w="108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34FF67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5% quantile</w:t>
            </w:r>
          </w:p>
        </w:tc>
        <w:tc>
          <w:tcPr>
            <w:tcW w:w="11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36E10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95% quantile</w:t>
            </w:r>
          </w:p>
        </w:tc>
        <w:tc>
          <w:tcPr>
            <w:tcW w:w="12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63450D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maximum value</w:t>
            </w:r>
          </w:p>
        </w:tc>
        <w:tc>
          <w:tcPr>
            <w:tcW w:w="23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5CBB18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sz w:val="18"/>
                <w:szCs w:val="18"/>
                <w:lang w:bidi="ar"/>
              </w:rPr>
              <w:t>Equations for scores</w:t>
            </w:r>
          </w:p>
        </w:tc>
      </w:tr>
      <w:tr w14:paraId="175A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3B8D61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P-IBI</w:t>
            </w:r>
          </w:p>
        </w:tc>
        <w:tc>
          <w:tcPr>
            <w:tcW w:w="8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ABB1E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P5</w:t>
            </w: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D3F774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C8FA9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0.2778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41C6A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0.3621</w:t>
            </w: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6EA1D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0.3636</w:t>
            </w:r>
          </w:p>
        </w:tc>
        <w:tc>
          <w:tcPr>
            <w:tcW w:w="23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643EFF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P5/0.3621</w:t>
            </w:r>
          </w:p>
        </w:tc>
      </w:tr>
      <w:tr w14:paraId="6326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81B4A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CCE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D732">
            <w:pPr>
              <w:snapToGrid w:val="0"/>
              <w:jc w:val="center"/>
              <w:rPr>
                <w:rFonts w:hint="eastAsia" w:ascii="Times New Roman" w:hAnsi="宋体" w:eastAsia="仿宋" w:cs="宋体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C56C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2012851.8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0FC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18352324.0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FA4E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24608000.0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262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(24608000.0-P8)/22595148.2</w:t>
            </w:r>
          </w:p>
        </w:tc>
      </w:tr>
      <w:tr w14:paraId="3ABBF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CA134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1191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437A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864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0.2475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F4E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0.4933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255E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0.5118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774E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(0.5118-P13)/0.2643</w:t>
            </w:r>
          </w:p>
        </w:tc>
      </w:tr>
      <w:tr w14:paraId="3725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5F896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E884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FA51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5A5D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2.8556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9CE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3.4352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BFB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3.4969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A27C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P16/3.4352</w:t>
            </w:r>
          </w:p>
        </w:tc>
      </w:tr>
      <w:tr w14:paraId="0D30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43FB2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707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39F82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B17F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5.8394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435F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7.2117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7955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7.3142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ABB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P18/7.2117</w:t>
            </w:r>
          </w:p>
        </w:tc>
      </w:tr>
      <w:tr w14:paraId="327D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575D7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71C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B8E0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595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0.2314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2608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2.6946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F3C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3.1211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1EF7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(3.1211-P19)/2.8898</w:t>
            </w:r>
          </w:p>
        </w:tc>
      </w:tr>
      <w:tr w14:paraId="7272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2AC53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9B62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EEE3B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6407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2.35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34EA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14.65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D0C1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15.00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5F41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(15.00-Z2)/12.65</w:t>
            </w:r>
          </w:p>
        </w:tc>
      </w:tr>
      <w:tr w14:paraId="3C4E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18960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FF22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B60E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CF74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0.3531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120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0.5650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595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0.6000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92E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Z6/0.5650</w:t>
            </w:r>
          </w:p>
        </w:tc>
      </w:tr>
      <w:tr w14:paraId="446F7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B55EA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C6A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1BE6D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344C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320D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0.3175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FFD6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0.4480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005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(0.4480-Z9)/0.4471</w:t>
            </w:r>
          </w:p>
        </w:tc>
      </w:tr>
      <w:tr w14:paraId="1B55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2176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5699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152ED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22F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69.7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3C6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83.95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7CB8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7D5E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(85-A1)/37.55</w:t>
            </w:r>
          </w:p>
        </w:tc>
      </w:tr>
      <w:tr w14:paraId="4890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8AE1C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C384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78F93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D27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234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16.95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80A2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B4C0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</w:t>
            </w:r>
          </w:p>
        </w:tc>
      </w:tr>
      <w:tr w14:paraId="310B3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3FE69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D8A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CA9E9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1E8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0.0367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9E9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0.0564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8473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02D6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A8/0.0564</w:t>
            </w:r>
          </w:p>
        </w:tc>
      </w:tr>
      <w:tr w14:paraId="5E4E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0448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8F27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A22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A441B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6BD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1.6004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DF5F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3.1144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0E8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3.1442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BC2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(3.1442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A22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)/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1.5438</w:t>
            </w:r>
          </w:p>
        </w:tc>
      </w:tr>
      <w:tr w14:paraId="30503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B7EC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965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DD3D6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46F85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0.4166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EC5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0.6518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100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0.7273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4E19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(0.7273-F2)/0.3107</w:t>
            </w:r>
          </w:p>
        </w:tc>
      </w:tr>
      <w:tr w14:paraId="5AD3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0C4BC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208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F18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40E9D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192B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0.3673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90F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0.8310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221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0.8594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196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(0.8594-F18)/0.4921</w:t>
            </w:r>
          </w:p>
        </w:tc>
      </w:tr>
      <w:tr w14:paraId="1D4D8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CBBA6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7BD7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F19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BBF38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38409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0.8521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2C0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0.9910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FE64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0.9981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3AA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(0.9981-F19)/0.1460</w:t>
            </w:r>
          </w:p>
        </w:tc>
      </w:tr>
      <w:tr w14:paraId="2C64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0710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CB97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F25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4F7F5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93C0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0EA6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4A9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0.0718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13BE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F25/0.0578</w:t>
            </w:r>
          </w:p>
        </w:tc>
      </w:tr>
      <w:tr w14:paraId="74840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F6EC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9671F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F31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5CA41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101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0.4527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EC1D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0.8602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ED7C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0.8702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9C1F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(0.8702-F31)/0.4175</w:t>
            </w:r>
          </w:p>
        </w:tc>
      </w:tr>
      <w:tr w14:paraId="285E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BDAAA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55F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DE281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548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32A1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5.65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AD38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F04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(6-B6)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</w:t>
            </w:r>
          </w:p>
        </w:tc>
      </w:tr>
      <w:tr w14:paraId="28D2B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0C699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FAE2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B7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EE74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09B4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C30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4451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AE01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1.65</w:t>
            </w:r>
          </w:p>
        </w:tc>
      </w:tr>
      <w:tr w14:paraId="565EA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5DDBA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7EAF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B17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D904C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7E8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4403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19.62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F32EC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20.69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17E7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(20.69-B6)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20.69</w:t>
            </w:r>
          </w:p>
        </w:tc>
      </w:tr>
      <w:tr w14:paraId="6EB59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C5A17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8E9B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B23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D923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61FF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BB3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C47C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AA7D6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B23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0.382</w:t>
            </w:r>
          </w:p>
        </w:tc>
      </w:tr>
      <w:tr w14:paraId="5DB57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ED5F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42CF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B26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D6582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F00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1.29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71D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16.13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585E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21.98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FEC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(21.98-B14)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20.69</w:t>
            </w:r>
          </w:p>
        </w:tc>
      </w:tr>
      <w:tr w14:paraId="5F6F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3A6F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m-IBI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E68E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1335">
            <w:pPr>
              <w:snapToGrid w:val="0"/>
              <w:jc w:val="center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30F99A3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0.2778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29D1DA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1087269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0.3636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858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P9/0.3621</w:t>
            </w:r>
          </w:p>
        </w:tc>
      </w:tr>
      <w:tr w14:paraId="3864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E9D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E1BB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65A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70BA31D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0.2475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2163F0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0.4933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1A7D8FA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0.5118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5DFC701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(0.5118-P13)/0.2643</w:t>
            </w:r>
          </w:p>
        </w:tc>
      </w:tr>
      <w:tr w14:paraId="5C5D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CB30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D3012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9E72E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0606828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2.8560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2C95F4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3.4352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4259D34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3.4970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B0BBCF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P16/3.4352</w:t>
            </w:r>
          </w:p>
        </w:tc>
      </w:tr>
      <w:tr w14:paraId="5BAE7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CD5C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6EF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P19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8BA33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41CC0BA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0.2314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BE79FF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2.6946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FF0BD9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3.1211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21A540A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(3.1211-P19)/2.8897</w:t>
            </w:r>
          </w:p>
        </w:tc>
      </w:tr>
      <w:tr w14:paraId="460F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ACE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B7B3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EF8F5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1101D248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2.3500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0DECD0A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14.650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510C540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15.000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0FF87F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(15.000-Z2)/12.650</w:t>
            </w:r>
          </w:p>
        </w:tc>
      </w:tr>
      <w:tr w14:paraId="2EFD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A6C3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71AC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A399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02509A7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942B90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0.3175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3FC1D7D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0.4480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A81C20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(0.4480-Z8)/0.4471</w:t>
            </w:r>
          </w:p>
        </w:tc>
      </w:tr>
      <w:tr w14:paraId="3E0F2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63EE8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81AF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Z10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FDAB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1D56558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0.3531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141CEF7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0.5650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351BA1F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0.6000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022471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Z10/0.5650</w:t>
            </w:r>
          </w:p>
        </w:tc>
      </w:tr>
      <w:tr w14:paraId="6517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4C5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52EFA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7D4F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25E288D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12.000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EA74F0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16.950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390AE7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18.000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1081F81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(18.000-A4)/6.0000</w:t>
            </w:r>
          </w:p>
        </w:tc>
      </w:tr>
      <w:tr w14:paraId="3E87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A21B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0C257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C905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2A29786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0.0367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13FDB0E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0.0563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677AC4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381952B9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A8/0.0563</w:t>
            </w:r>
          </w:p>
        </w:tc>
      </w:tr>
      <w:tr w14:paraId="7B276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F71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2CD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A22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93B0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34DEC7B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1.6004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1A180C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3.1144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BD6AB2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3.1442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45702AD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(3.1442-A22)/1.5438</w:t>
            </w:r>
          </w:p>
        </w:tc>
      </w:tr>
      <w:tr w14:paraId="0DA19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3AFF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1FEFB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A6C6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39EDA743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0.4166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D368B0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0.6518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6081907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0.7273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5912E1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(0.7273-F2)/0.3106</w:t>
            </w:r>
          </w:p>
        </w:tc>
      </w:tr>
      <w:tr w14:paraId="04E97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D9D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C3AF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F18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DF29C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42A13A6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0.3674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E49E180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0.8310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335CB6C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0.8594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6DDC55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(0.8594-F18)/0.4920</w:t>
            </w:r>
          </w:p>
        </w:tc>
      </w:tr>
      <w:tr w14:paraId="24C05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946F7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3624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F19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DD6B2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24B25FC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0.8521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A112B75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0.9910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FBD235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0.9981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060263E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(0.9981- F19)/0.1460</w:t>
            </w:r>
          </w:p>
        </w:tc>
      </w:tr>
      <w:tr w14:paraId="68D20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3E6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AC110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F25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D7B01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7FE4870A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0.0001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D1D74E1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0.0578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6E19CB7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0.0717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E9F1ABF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F25/0.0578</w:t>
            </w:r>
          </w:p>
        </w:tc>
      </w:tr>
      <w:tr w14:paraId="4644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2C89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B5A3D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A12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↑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4BC09B47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711D686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5.65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425FA374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14:paraId="6A0E6BA2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(6-B6)/3</w:t>
            </w:r>
          </w:p>
        </w:tc>
      </w:tr>
      <w:tr w14:paraId="67F7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F6099AA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F3DEA1">
            <w:pPr>
              <w:snapToGrid w:val="0"/>
              <w:jc w:val="left"/>
              <w:rPr>
                <w:rFonts w:ascii="Times New Roman" w:hAnsi="Times New Roman" w:eastAsia="仿宋" w:cs="Times New Roman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bidi="ar"/>
              </w:rPr>
              <w:t>B7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1B0B874">
            <w:pPr>
              <w:snapToGrid w:val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</w:pPr>
            <w:r>
              <w:rPr>
                <w:rFonts w:ascii="Times New Roman" w:hAnsi="Arial" w:eastAsia="仿宋" w:cs="Arial"/>
                <w:sz w:val="18"/>
                <w:szCs w:val="18"/>
                <w:lang w:bidi="ar"/>
              </w:rPr>
              <w:t>↓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3A11E9E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720837D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1.65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561486C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234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024344B">
            <w:pPr>
              <w:snapToGrid w:val="0"/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B7/1.65</w:t>
            </w:r>
          </w:p>
        </w:tc>
      </w:tr>
    </w:tbl>
    <w:p w14:paraId="0C7AE518">
      <w:pPr>
        <w:rPr>
          <w:rFonts w:ascii="Times New Roman" w:hAnsi="Times New Roman" w:eastAsia="宋体" w:cs="Times New Roman"/>
          <w:sz w:val="24"/>
          <w:lang w:bidi="ar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</w:p>
    <w:p w14:paraId="305C514A">
      <w:pPr>
        <w:pStyle w:val="2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</w:rPr>
        <w:fldChar w:fldCharType="begin"/>
      </w:r>
      <w:r>
        <w:rPr>
          <w:rFonts w:hint="default" w:ascii="Times New Roman" w:hAnsi="Times New Roman" w:cs="Times New Roman"/>
          <w:b/>
          <w:bCs/>
        </w:rPr>
        <w:instrText xml:space="preserve"> SEQ 表 \* ARABIC </w:instrText>
      </w:r>
      <w:r>
        <w:rPr>
          <w:rFonts w:hint="default" w:ascii="Times New Roman" w:hAnsi="Times New Roman" w:cs="Times New Roman"/>
          <w:b/>
          <w:bCs/>
        </w:rPr>
        <w:fldChar w:fldCharType="separate"/>
      </w:r>
      <w:r>
        <w:rPr>
          <w:rFonts w:hint="default" w:ascii="Times New Roman" w:hAnsi="Times New Roman" w:cs="Times New Roman"/>
          <w:b/>
          <w:bCs/>
        </w:rPr>
        <w:t>5</w:t>
      </w:r>
      <w:r>
        <w:rPr>
          <w:rFonts w:hint="default" w:ascii="Times New Roman" w:hAnsi="Times New Roman" w:cs="Times New Roman"/>
          <w:b/>
          <w:bCs/>
        </w:rPr>
        <w:fldChar w:fldCharType="end"/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Evaluation criteria for the IBIs during different period of the Dongxixi river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 w:bidi="ar"/>
        </w:rPr>
        <w:t>.</w:t>
      </w:r>
    </w:p>
    <w:tbl>
      <w:tblPr>
        <w:tblStyle w:val="8"/>
        <w:tblW w:w="53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129"/>
        <w:gridCol w:w="1129"/>
        <w:gridCol w:w="1549"/>
        <w:gridCol w:w="1275"/>
        <w:gridCol w:w="1281"/>
        <w:gridCol w:w="1613"/>
      </w:tblGrid>
      <w:tr w14:paraId="1BB6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3E833114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Period</w:t>
            </w:r>
          </w:p>
        </w:tc>
        <w:tc>
          <w:tcPr>
            <w:tcW w:w="59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9FE9492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Index</w:t>
            </w:r>
          </w:p>
        </w:tc>
        <w:tc>
          <w:tcPr>
            <w:tcW w:w="59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69689BE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Healthy</w:t>
            </w:r>
          </w:p>
        </w:tc>
        <w:tc>
          <w:tcPr>
            <w:tcW w:w="81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182F1CA9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Sub-healthy</w:t>
            </w:r>
          </w:p>
        </w:tc>
        <w:tc>
          <w:tcPr>
            <w:tcW w:w="674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626B42AE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Moderate</w:t>
            </w:r>
          </w:p>
        </w:tc>
        <w:tc>
          <w:tcPr>
            <w:tcW w:w="67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7E9EB65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Poor</w:t>
            </w:r>
          </w:p>
        </w:tc>
        <w:tc>
          <w:tcPr>
            <w:tcW w:w="85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3F867E4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Extremely Poor</w:t>
            </w:r>
          </w:p>
        </w:tc>
      </w:tr>
      <w:tr w14:paraId="094E3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54212B0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Wet season</w:t>
            </w:r>
          </w:p>
        </w:tc>
        <w:tc>
          <w:tcPr>
            <w:tcW w:w="597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2D3D696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P-IBI</w:t>
            </w:r>
          </w:p>
        </w:tc>
        <w:tc>
          <w:tcPr>
            <w:tcW w:w="597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DBFA81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&gt;2.671</w:t>
            </w:r>
          </w:p>
        </w:tc>
        <w:tc>
          <w:tcPr>
            <w:tcW w:w="819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92601A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(2.004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2.671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21B296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336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2.004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70F5EC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668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336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B3F1C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668</w:t>
            </w:r>
          </w:p>
        </w:tc>
      </w:tr>
      <w:tr w14:paraId="779A0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1998316F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7EAD1BD4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Z-IBI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211902C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&gt;3.312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06D4C11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(2.484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3.312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AFFCE9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656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,2.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484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32A65FA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828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656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3AFBAB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828</w:t>
            </w:r>
          </w:p>
        </w:tc>
      </w:tr>
      <w:tr w14:paraId="3369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6B15BC47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BE4E44F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A-IBI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7176F8F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&gt;3.474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391F980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606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3.474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C17ADD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737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,2.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606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0374E98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869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737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72F7A0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869</w:t>
            </w:r>
          </w:p>
        </w:tc>
      </w:tr>
      <w:tr w14:paraId="577B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7DCEEE78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069F8043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B-IBI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00837D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&gt;2.690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465256F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(2.018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2.690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5FDE4BB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(1.345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2.018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6E0BA875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(0.673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1.345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04A8FC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0.673</w:t>
            </w:r>
          </w:p>
        </w:tc>
      </w:tr>
      <w:tr w14:paraId="1F08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41F6B52C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0911E98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F-IBI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4A4F7D3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&gt;4.436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66848D1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(3.327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4.436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6247AFA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(2.218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408E8C55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(1.109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2.218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7AA659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1.109</w:t>
            </w:r>
          </w:p>
        </w:tc>
      </w:tr>
      <w:tr w14:paraId="71A0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bottom w:val="nil"/>
              <w:right w:val="nil"/>
            </w:tcBorders>
          </w:tcPr>
          <w:p w14:paraId="2E80147A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029E65B7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m-IBI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1B0C55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&gt;11.418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458F8CB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(8.564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11.418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F16783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(5.709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8.564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0C0DA14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(2.855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5.709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1F00FF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2.855</w:t>
            </w:r>
          </w:p>
        </w:tc>
      </w:tr>
      <w:tr w14:paraId="0796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8796E84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Dry season</w:t>
            </w:r>
          </w:p>
          <w:p w14:paraId="75918CB3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BCFAB8E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P-IBI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8F5629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&gt;2.619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18D42C6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(1.964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2.619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EB7197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(1.309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1.964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7158EC1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655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309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B65B32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655</w:t>
            </w:r>
          </w:p>
        </w:tc>
      </w:tr>
      <w:tr w14:paraId="7BA4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  <w:vAlign w:val="center"/>
          </w:tcPr>
          <w:p w14:paraId="3A1C6C4E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F73BE4E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Z-IBI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4658AB9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&gt;3.786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52BBF0C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(2.840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3.786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F103D1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(1.893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2.840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7D03489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947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893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20457B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947</w:t>
            </w:r>
          </w:p>
        </w:tc>
      </w:tr>
      <w:tr w14:paraId="12422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  <w:vAlign w:val="center"/>
          </w:tcPr>
          <w:p w14:paraId="031567D3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73CC8F7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A-IBI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21F6983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&gt;3.117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0C3ADA8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(2.338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3.118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48DDAD9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559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,2.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338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7B58E65F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779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559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C8AC20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779</w:t>
            </w:r>
          </w:p>
        </w:tc>
      </w:tr>
      <w:tr w14:paraId="5D21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  <w:vAlign w:val="center"/>
          </w:tcPr>
          <w:p w14:paraId="101AB61D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BC93B8B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B-IBI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21FE288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&gt;4.934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2E648AA5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(3.701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4.934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227B51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(2.467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3.701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285BAC7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(1.234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2.467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FF535E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1.234</w:t>
            </w:r>
          </w:p>
        </w:tc>
      </w:tr>
      <w:tr w14:paraId="2456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  <w:vAlign w:val="center"/>
          </w:tcPr>
          <w:p w14:paraId="5E3B9CA8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2FF5C501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F-IBI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0293876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&gt;4.899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70BDBA8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(3.674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4.899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39A8C307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(2.449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3.674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1A4EBE2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(1.225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2.449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9E0E8F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1.225</w:t>
            </w:r>
          </w:p>
        </w:tc>
      </w:tr>
      <w:tr w14:paraId="73A3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2E6CA08B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857C366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m-IBI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79EFDDC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&gt;13.348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021CA85D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(10.011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13.348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2073B5C1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(6.674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10.011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121068E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(3.337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6.674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A957B2D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3.337</w:t>
            </w:r>
          </w:p>
        </w:tc>
      </w:tr>
      <w:tr w14:paraId="1501D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F1D97D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Normal season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1317B55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P-IBI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72554D6F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&gt;5.505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4D88883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(4.129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 xml:space="preserve"> 5.505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09DDBD2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(2.752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 xml:space="preserve"> 4.129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1AAE7CF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(1.376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2.752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2FC52D1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1.376</w:t>
            </w:r>
          </w:p>
        </w:tc>
      </w:tr>
      <w:tr w14:paraId="2396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035E7E7F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B27837C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Z-IBI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5EC127A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&gt;2.362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1C8D916A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(1.772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2.362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E1040B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(1.181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1.772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5090531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591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181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BD0C80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591</w:t>
            </w:r>
          </w:p>
        </w:tc>
      </w:tr>
      <w:tr w14:paraId="01DE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4D35255D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0AE7311D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A-IBI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253CE3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&gt;2.078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441B2C62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(1.558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2.078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618296F9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039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1.558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69E6B375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519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,1.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039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27F8A03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0.519</w:t>
            </w:r>
          </w:p>
        </w:tc>
      </w:tr>
      <w:tr w14:paraId="22A66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4D38934C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0E77A2BB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B-IBI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EAA9B6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&gt;3.680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121986F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(2.760,3.680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785C119D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(1.840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2.760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7F1CAA5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(0.920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1.840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9BFEAF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0.920</w:t>
            </w:r>
          </w:p>
        </w:tc>
      </w:tr>
      <w:tr w14:paraId="6581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right w:val="nil"/>
            </w:tcBorders>
          </w:tcPr>
          <w:p w14:paraId="63C357C9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80BACE2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F-IBI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2F4456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&gt;3.354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</w:tcPr>
          <w:p w14:paraId="00173818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(2.515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3.354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</w:tcPr>
          <w:p w14:paraId="15CFA2A0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(1.677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2.515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</w:tcPr>
          <w:p w14:paraId="599E868D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(0.838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1.6779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19CC016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0.838</w:t>
            </w:r>
          </w:p>
        </w:tc>
      </w:tr>
      <w:tr w14:paraId="2F24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 w14:paraId="3F97F960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446B0BD">
            <w:pPr>
              <w:snapToGrid w:val="0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m-IBI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6F72CD5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&gt;11.652</w:t>
            </w:r>
          </w:p>
        </w:tc>
        <w:tc>
          <w:tcPr>
            <w:tcW w:w="819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37FCFFB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(8.739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11.652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95A998A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(5.826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8.739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3C1164E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(2.913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5.826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]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18179A4">
            <w:pPr>
              <w:rPr>
                <w:rFonts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≤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</w:rPr>
              <w:t>2.913</w:t>
            </w:r>
          </w:p>
        </w:tc>
      </w:tr>
    </w:tbl>
    <w:p w14:paraId="1F48726B">
      <w:pPr>
        <w:tabs>
          <w:tab w:val="left" w:pos="7286"/>
        </w:tabs>
        <w:rPr>
          <w:rFonts w:ascii="Times New Roman" w:hAnsi="Times New Roman" w:eastAsia="宋体" w:cs="Times New Roman"/>
          <w:sz w:val="28"/>
          <w:szCs w:val="28"/>
          <w:lang w:bidi="ar"/>
        </w:rPr>
      </w:pP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ab/>
      </w:r>
    </w:p>
    <w:p w14:paraId="395A4525">
      <w:pPr>
        <w:rPr>
          <w:rFonts w:ascii="Times New Roman" w:hAnsi="Times New Roman" w:eastAsia="宋体" w:cs="Times New Roman"/>
          <w:sz w:val="28"/>
          <w:szCs w:val="28"/>
          <w:lang w:bidi="ar"/>
        </w:rPr>
      </w:pPr>
    </w:p>
    <w:p w14:paraId="571B60DA">
      <w:pPr>
        <w:jc w:val="center"/>
        <w:rPr>
          <w:rFonts w:ascii="Times New Roman" w:hAnsi="Times New Roman" w:eastAsia="宋体" w:cs="Times New Roman"/>
          <w:sz w:val="28"/>
          <w:szCs w:val="28"/>
          <w:lang w:bidi="ar"/>
        </w:rPr>
      </w:pPr>
      <w:r>
        <w:rPr>
          <w:rFonts w:ascii="Times New Roman" w:hAnsi="Times New Roman" w:eastAsia="宋体" w:cs="Times New Roman"/>
          <w:sz w:val="28"/>
          <w:szCs w:val="28"/>
          <w:lang w:bidi="ar"/>
        </w:rPr>
        <w:drawing>
          <wp:inline distT="0" distB="0" distL="114300" distR="114300">
            <wp:extent cx="3022600" cy="1755775"/>
            <wp:effectExtent l="0" t="0" r="10160" b="12065"/>
            <wp:docPr id="2" name="图片 2" descr="OmicStudio_BoxPlot_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OmicStudio_BoxPlot_Pro"/>
                    <pic:cNvPicPr>
                      <a:picLocks noChangeAspect="1"/>
                    </pic:cNvPicPr>
                  </pic:nvPicPr>
                  <pic:blipFill>
                    <a:blip r:embed="rId6"/>
                    <a:srcRect l="12720" t="18022" r="24317" b="23449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F5ED1">
      <w:pPr>
        <w:jc w:val="both"/>
        <w:rPr>
          <w:rFonts w:hint="default" w:ascii="Times New Roman" w:hAnsi="Times New Roman" w:eastAsia="黑体" w:cs="Times New Roman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instrText xml:space="preserve"> SEQ 图 \* ARABIC </w:instrTex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1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fldChar w:fldCharType="end"/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bidi="ar"/>
        </w:rPr>
        <w:t>The WQI scores in different hydrological period of Dongxixi. The same letter (a) indicates insignificant differences (Kruskal-Wallis tests, p &lt; 0.05).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6EDBCB-B7BD-42A4-95DE-7BB76729B3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7843C79A-4C4D-49B7-927E-79BD6BE501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4706146-7F0D-4AFF-B247-B496F0FE3A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0105874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0BD1608">
            <w:pPr>
              <w:pStyle w:val="3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1D90010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18370F41">
      <w:pPr>
        <w:rPr>
          <w:sz w:val="20"/>
          <w:szCs w:val="20"/>
        </w:rPr>
      </w:pPr>
      <w:r>
        <w:rPr>
          <w:rStyle w:val="11"/>
        </w:rPr>
        <w:t>*</w:t>
      </w:r>
      <w:r>
        <w:t xml:space="preserve"> </w:t>
      </w:r>
      <w:r>
        <w:rPr>
          <w:rFonts w:ascii="Times New Roman" w:hAnsi="Times New Roman"/>
          <w:sz w:val="20"/>
          <w:szCs w:val="20"/>
        </w:rPr>
        <w:t>Corresponding author. E-mail address:</w:t>
      </w:r>
      <w:r>
        <w:fldChar w:fldCharType="begin"/>
      </w:r>
      <w:r>
        <w:instrText xml:space="preserve"> HYPERLINK "mailto:zhuozhen@iue.ac.cn"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sz w:val="20"/>
          <w:szCs w:val="20"/>
        </w:rPr>
        <w:t>janezhuo1986@163.com</w:t>
      </w:r>
      <w:r>
        <w:rPr>
          <w:rStyle w:val="10"/>
          <w:rFonts w:hint="eastAsia" w:ascii="Times New Roman" w:hAnsi="Times New Roman" w:cs="Times New Roman"/>
          <w:sz w:val="20"/>
          <w:szCs w:val="20"/>
        </w:rPr>
        <w:fldChar w:fldCharType="end"/>
      </w:r>
      <w:r>
        <w:rPr>
          <w:sz w:val="20"/>
          <w:szCs w:val="20"/>
        </w:rPr>
        <w:t>;</w:t>
      </w:r>
    </w:p>
    <w:p w14:paraId="1350FB1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Tel: +86 592 6190</w:t>
      </w:r>
      <w:r>
        <w:rPr>
          <w:rFonts w:hint="eastAsia" w:ascii="Times New Roman" w:hAnsi="Times New Roman"/>
          <w:sz w:val="20"/>
          <w:szCs w:val="20"/>
        </w:rPr>
        <w:t>552</w:t>
      </w:r>
      <w:r>
        <w:rPr>
          <w:rFonts w:ascii="Times New Roman" w:hAnsi="Times New Roman"/>
          <w:sz w:val="20"/>
          <w:szCs w:val="20"/>
        </w:rPr>
        <w:t>;</w:t>
      </w:r>
    </w:p>
    <w:p w14:paraId="24BD90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Haibo Zhou and Zhuo Zhen should be considered joint first author.</w:t>
      </w:r>
    </w:p>
    <w:p w14:paraId="17569A5E">
      <w:pPr>
        <w:pStyle w:val="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78"/>
    <w:rsid w:val="000626A1"/>
    <w:rsid w:val="00752588"/>
    <w:rsid w:val="00A15B6E"/>
    <w:rsid w:val="00A43C4D"/>
    <w:rsid w:val="00D61378"/>
    <w:rsid w:val="06ED129B"/>
    <w:rsid w:val="09987DA4"/>
    <w:rsid w:val="0A1122FF"/>
    <w:rsid w:val="0C7451AE"/>
    <w:rsid w:val="109B6014"/>
    <w:rsid w:val="1201179A"/>
    <w:rsid w:val="196E1D98"/>
    <w:rsid w:val="1A7C5940"/>
    <w:rsid w:val="1B9544C7"/>
    <w:rsid w:val="206375BB"/>
    <w:rsid w:val="286B1703"/>
    <w:rsid w:val="2FC838A8"/>
    <w:rsid w:val="32CE36EF"/>
    <w:rsid w:val="34D37980"/>
    <w:rsid w:val="36E225EF"/>
    <w:rsid w:val="43156D2C"/>
    <w:rsid w:val="4DB841F3"/>
    <w:rsid w:val="61F871AD"/>
    <w:rsid w:val="63275C4B"/>
    <w:rsid w:val="644D267B"/>
    <w:rsid w:val="65B66A7F"/>
    <w:rsid w:val="6C02535B"/>
    <w:rsid w:val="6C2E6B00"/>
    <w:rsid w:val="6E64067C"/>
    <w:rsid w:val="78153E6C"/>
    <w:rsid w:val="782A0E50"/>
    <w:rsid w:val="7A0C6AB7"/>
    <w:rsid w:val="7F4E65E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footnote reference"/>
    <w:basedOn w:val="9"/>
    <w:qFormat/>
    <w:uiPriority w:val="0"/>
    <w:rPr>
      <w:vertAlign w:val="superscript"/>
    </w:rPr>
  </w:style>
  <w:style w:type="character" w:customStyle="1" w:styleId="12">
    <w:name w:val="fontstyle01"/>
    <w:basedOn w:val="9"/>
    <w:qFormat/>
    <w:uiPriority w:val="0"/>
    <w:rPr>
      <w:rFonts w:ascii="CharisSIL" w:hAnsi="CharisSIL" w:eastAsia="CharisSIL" w:cs="CharisSIL"/>
      <w:color w:val="000000"/>
      <w:sz w:val="14"/>
      <w:szCs w:val="14"/>
    </w:rPr>
  </w:style>
  <w:style w:type="character" w:customStyle="1" w:styleId="13">
    <w:name w:val="页眉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947</Words>
  <Characters>5281</Characters>
  <Lines>68</Lines>
  <Paragraphs>19</Paragraphs>
  <TotalTime>8</TotalTime>
  <ScaleCrop>false</ScaleCrop>
  <LinksUpToDate>false</LinksUpToDate>
  <CharactersWithSpaces>5566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2025-12-03T02:09:00Z</dcterms:created>
  <dc:creator>JOJO</dc:creator>
  <cp:lastModifiedBy>我不是LeonardodiserPierodaVinci</cp:lastModifiedBy>
  <dcterms:modified xsi:type="dcterms:W3CDTF">2026-09-22T09:33:54Z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eyJoZGlkIjoiNDQzNmI2NmM0MzllNmJjMjBmYzgxNGEyNGM3YWI1MTAiLCJ1c2VySWQiOiI2NjgyMTMwNDEifQ==</vt:lpwstr>
  </property>
  <property fmtid="{D5CDD505-2E9C-101B-9397-08002B2CF9AE}" pid="4" name="ICV">
    <vt:lpwstr>091AF1662BA84AC2BCF9D949332F1248_12</vt:lpwstr>
  </property>
  <property fmtid="{D5CDD505-2E9C-101B-9397-08002B2CF9AE}" pid="5" name="GrammarlyDocumentId">
    <vt:lpwstr>d9dafea2-7a07-4fc4-a0c6-1c5b945b00a4</vt:lpwstr>
  </property>
</Properties>
</file>