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C52832">
      <w:pPr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Table 4 </w:t>
      </w:r>
      <w:bookmarkEnd w:id="0"/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Comparison of three models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60"/>
        <w:gridCol w:w="749"/>
        <w:gridCol w:w="1241"/>
        <w:gridCol w:w="1241"/>
        <w:gridCol w:w="1154"/>
        <w:gridCol w:w="1130"/>
        <w:gridCol w:w="1068"/>
      </w:tblGrid>
      <w:tr w14:paraId="55E1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147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32A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Method</w:t>
            </w:r>
          </w:p>
        </w:tc>
        <w:tc>
          <w:tcPr>
            <w:tcW w:w="438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22F9A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AUC</w:t>
            </w:r>
          </w:p>
        </w:tc>
        <w:tc>
          <w:tcPr>
            <w:tcW w:w="726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257A7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Sensitivity</w:t>
            </w:r>
          </w:p>
        </w:tc>
        <w:tc>
          <w:tcPr>
            <w:tcW w:w="726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EC0EF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Specificity</w:t>
            </w:r>
          </w:p>
        </w:tc>
        <w:tc>
          <w:tcPr>
            <w:tcW w:w="675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B0018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Accuracy</w:t>
            </w:r>
          </w:p>
        </w:tc>
        <w:tc>
          <w:tcPr>
            <w:tcW w:w="661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673B8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Precision</w:t>
            </w:r>
          </w:p>
        </w:tc>
        <w:tc>
          <w:tcPr>
            <w:tcW w:w="625" w:type="pct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A957F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val="en-US" w:eastAsia="zh-CN" w:bidi="ar"/>
              </w:rPr>
              <w:t>F1-score</w:t>
            </w:r>
          </w:p>
        </w:tc>
      </w:tr>
      <w:tr w14:paraId="48FA5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47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B55E3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Logistic regression</w:t>
            </w:r>
          </w:p>
        </w:tc>
        <w:tc>
          <w:tcPr>
            <w:tcW w:w="438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53E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0.690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31E34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17.4%</w:t>
            </w:r>
          </w:p>
        </w:tc>
        <w:tc>
          <w:tcPr>
            <w:tcW w:w="726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8C009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95.3%</w:t>
            </w:r>
          </w:p>
        </w:tc>
        <w:tc>
          <w:tcPr>
            <w:tcW w:w="67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788A2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0.724</w:t>
            </w:r>
          </w:p>
        </w:tc>
        <w:tc>
          <w:tcPr>
            <w:tcW w:w="661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30B2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0.612</w:t>
            </w: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3AC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0.271</w:t>
            </w:r>
          </w:p>
        </w:tc>
      </w:tr>
      <w:tr w14:paraId="73EE3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F675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XGBoost model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07B6D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0.757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64B17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73.3%</w:t>
            </w:r>
          </w:p>
        </w:tc>
        <w:tc>
          <w:tcPr>
            <w:tcW w:w="726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FF99E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61.8%</w:t>
            </w:r>
          </w:p>
        </w:tc>
        <w:tc>
          <w:tcPr>
            <w:tcW w:w="67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59A0C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0.652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579DB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0.445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0207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0.554</w:t>
            </w:r>
          </w:p>
        </w:tc>
      </w:tr>
      <w:tr w14:paraId="72ED0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147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CD68F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SVM model</w:t>
            </w:r>
          </w:p>
        </w:tc>
        <w:tc>
          <w:tcPr>
            <w:tcW w:w="438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58B6F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0.835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2C019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70.3%</w:t>
            </w:r>
          </w:p>
        </w:tc>
        <w:tc>
          <w:tcPr>
            <w:tcW w:w="726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89ED9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77.4%</w:t>
            </w:r>
          </w:p>
        </w:tc>
        <w:tc>
          <w:tcPr>
            <w:tcW w:w="675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7CBE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0.753</w:t>
            </w:r>
          </w:p>
        </w:tc>
        <w:tc>
          <w:tcPr>
            <w:tcW w:w="661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60740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0.565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000000" w:sz="12" w:space="0"/>
              <w:right w:val="nil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6FB5E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0.627</w:t>
            </w:r>
          </w:p>
        </w:tc>
      </w:tr>
    </w:tbl>
    <w:p w14:paraId="47A7509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884748"/>
    <w:rsid w:val="3088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2026-09-05T06:15:00Z</dcterms:created>
  <dc:creator>执著，向前</dc:creator>
  <cp:lastModifiedBy>执著，向前</cp:lastModifiedBy>
  <dcterms:modified xsi:type="dcterms:W3CDTF">2026-09-05T06:15:52Z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579489C95DA34924A1C0C099DAE2E485_11</vt:lpwstr>
  </property>
  <property fmtid="{D5CDD505-2E9C-101B-9397-08002B2CF9AE}" pid="4" name="KSOTemplateDocerSaveRecord">
    <vt:lpwstr>eyJoZGlkIjoiMzEwNTM5NzYwMDRjMzkwZTVkZjY2ODkwMGIxNGU0OTUiLCJ1c2VySWQiOiI0MTI5NTc4MjcifQ==</vt:lpwstr>
  </property>
</Properties>
</file>