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127EC" w14:textId="511BA754" w:rsidR="001416AE" w:rsidRDefault="001416AE" w:rsidP="007F3386">
      <w:pPr>
        <w:spacing w:line="360" w:lineRule="auto"/>
        <w:outlineLvl w:val="0"/>
        <w:rPr>
          <w:b/>
          <w:bCs/>
          <w:sz w:val="24"/>
          <w:szCs w:val="24"/>
        </w:rPr>
      </w:pPr>
      <w:r>
        <w:rPr>
          <w:b/>
          <w:bCs/>
          <w:sz w:val="24"/>
          <w:szCs w:val="24"/>
        </w:rPr>
        <w:t>Supplementary Figures</w:t>
      </w:r>
    </w:p>
    <w:p w14:paraId="31B563A0" w14:textId="0ED6707B" w:rsidR="001416AE" w:rsidRDefault="00DC03FC" w:rsidP="001416AE">
      <w:pPr>
        <w:spacing w:line="360" w:lineRule="auto"/>
        <w:rPr>
          <w:b/>
          <w:bCs/>
          <w:sz w:val="24"/>
          <w:szCs w:val="24"/>
        </w:rPr>
      </w:pPr>
      <w:r w:rsidRPr="00DC03FC">
        <w:rPr>
          <w:b/>
          <w:bCs/>
          <w:noProof/>
          <w:sz w:val="24"/>
          <w:szCs w:val="24"/>
        </w:rPr>
        <w:drawing>
          <wp:inline distT="0" distB="0" distL="0" distR="0" wp14:anchorId="180280F3" wp14:editId="53A5D66E">
            <wp:extent cx="5274310" cy="3741420"/>
            <wp:effectExtent l="0" t="0" r="2540" b="0"/>
            <wp:docPr id="8026343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a:extLst>
                        <a:ext uri="{28A0092B-C50C-407E-A947-70E740481C1C}">
                          <a14:useLocalDpi xmlns:a14="http://schemas.microsoft.com/office/drawing/2010/main"/>
                        </a:ext>
                      </a:extLst>
                    </a:blip>
                    <a:srcRect/>
                    <a:stretch>
                      <a:fillRect/>
                    </a:stretch>
                  </pic:blipFill>
                  <pic:spPr bwMode="auto">
                    <a:xfrm>
                      <a:off x="0" y="0"/>
                      <a:ext cx="5274310" cy="3741420"/>
                    </a:xfrm>
                    <a:prstGeom prst="rect">
                      <a:avLst/>
                    </a:prstGeom>
                    <a:noFill/>
                    <a:ln>
                      <a:noFill/>
                    </a:ln>
                  </pic:spPr>
                </pic:pic>
              </a:graphicData>
            </a:graphic>
          </wp:inline>
        </w:drawing>
      </w:r>
    </w:p>
    <w:p w14:paraId="16BBB144" w14:textId="46BDED8D" w:rsidR="001416AE" w:rsidRDefault="001416AE" w:rsidP="001416AE">
      <w:pPr>
        <w:spacing w:line="360" w:lineRule="auto"/>
        <w:outlineLvl w:val="1"/>
        <w:rPr>
          <w:b/>
          <w:bCs/>
          <w:sz w:val="24"/>
          <w:szCs w:val="24"/>
        </w:rPr>
      </w:pPr>
      <w:r>
        <w:rPr>
          <w:b/>
          <w:bCs/>
          <w:sz w:val="24"/>
          <w:szCs w:val="24"/>
        </w:rPr>
        <w:t xml:space="preserve">Figure S1. NUPR1 </w:t>
      </w:r>
      <w:r>
        <w:rPr>
          <w:rFonts w:hint="eastAsia"/>
          <w:b/>
          <w:bCs/>
          <w:sz w:val="24"/>
          <w:szCs w:val="24"/>
        </w:rPr>
        <w:t>i</w:t>
      </w:r>
      <w:r>
        <w:rPr>
          <w:b/>
          <w:bCs/>
          <w:sz w:val="24"/>
          <w:szCs w:val="24"/>
        </w:rPr>
        <w:t xml:space="preserve">s elevated in </w:t>
      </w:r>
      <w:proofErr w:type="spellStart"/>
      <w:r>
        <w:rPr>
          <w:b/>
          <w:bCs/>
          <w:sz w:val="24"/>
          <w:szCs w:val="24"/>
        </w:rPr>
        <w:t>D</w:t>
      </w:r>
      <w:r w:rsidR="00687A51">
        <w:rPr>
          <w:rFonts w:hint="eastAsia"/>
          <w:b/>
          <w:bCs/>
          <w:sz w:val="24"/>
          <w:szCs w:val="24"/>
        </w:rPr>
        <w:t>b</w:t>
      </w:r>
      <w:r>
        <w:rPr>
          <w:b/>
          <w:bCs/>
          <w:sz w:val="24"/>
          <w:szCs w:val="24"/>
        </w:rPr>
        <w:t>CM</w:t>
      </w:r>
      <w:proofErr w:type="spellEnd"/>
      <w:r>
        <w:rPr>
          <w:b/>
          <w:bCs/>
          <w:sz w:val="24"/>
          <w:szCs w:val="24"/>
        </w:rPr>
        <w:t xml:space="preserve"> models.</w:t>
      </w:r>
    </w:p>
    <w:p w14:paraId="398C43C3" w14:textId="1E154E2D" w:rsidR="001416AE" w:rsidRDefault="001416AE" w:rsidP="001416AE">
      <w:pPr>
        <w:spacing w:line="360" w:lineRule="auto"/>
        <w:rPr>
          <w:sz w:val="24"/>
          <w:szCs w:val="24"/>
        </w:rPr>
      </w:pPr>
      <w:r>
        <w:rPr>
          <w:b/>
          <w:bCs/>
          <w:sz w:val="24"/>
          <w:szCs w:val="24"/>
        </w:rPr>
        <w:t>A-</w:t>
      </w:r>
      <w:r>
        <w:rPr>
          <w:rFonts w:hint="eastAsia"/>
          <w:b/>
          <w:bCs/>
          <w:sz w:val="24"/>
          <w:szCs w:val="24"/>
        </w:rPr>
        <w:t>B</w:t>
      </w:r>
      <w:r>
        <w:rPr>
          <w:b/>
          <w:bCs/>
          <w:sz w:val="24"/>
          <w:szCs w:val="24"/>
        </w:rPr>
        <w:t>.</w:t>
      </w:r>
      <w:r>
        <w:rPr>
          <w:sz w:val="24"/>
          <w:szCs w:val="24"/>
        </w:rPr>
        <w:t xml:space="preserve"> In cardiac tissue of HFD/STZ–induced </w:t>
      </w:r>
      <w:proofErr w:type="spellStart"/>
      <w:r>
        <w:rPr>
          <w:sz w:val="24"/>
          <w:szCs w:val="24"/>
        </w:rPr>
        <w:t>D</w:t>
      </w:r>
      <w:r w:rsidR="00687A51">
        <w:rPr>
          <w:rFonts w:hint="eastAsia"/>
          <w:sz w:val="24"/>
          <w:szCs w:val="24"/>
        </w:rPr>
        <w:t>b</w:t>
      </w:r>
      <w:r>
        <w:rPr>
          <w:sz w:val="24"/>
          <w:szCs w:val="24"/>
        </w:rPr>
        <w:t>CM</w:t>
      </w:r>
      <w:proofErr w:type="spellEnd"/>
      <w:r>
        <w:rPr>
          <w:sz w:val="24"/>
          <w:szCs w:val="24"/>
        </w:rPr>
        <w:t xml:space="preserve"> mice, </w:t>
      </w:r>
      <w:proofErr w:type="spellStart"/>
      <w:r w:rsidR="002C2EA1" w:rsidRPr="002C2EA1">
        <w:rPr>
          <w:sz w:val="24"/>
          <w:szCs w:val="24"/>
        </w:rPr>
        <w:t>qRT</w:t>
      </w:r>
      <w:proofErr w:type="spellEnd"/>
      <w:r w:rsidR="002C2EA1" w:rsidRPr="002C2EA1">
        <w:rPr>
          <w:sz w:val="24"/>
          <w:szCs w:val="24"/>
        </w:rPr>
        <w:t>-PCR and western blot analyzed the mRNA and protein expression of NUPR1</w:t>
      </w:r>
      <w:r>
        <w:rPr>
          <w:sz w:val="24"/>
          <w:szCs w:val="24"/>
        </w:rPr>
        <w:t xml:space="preserve"> (</w:t>
      </w:r>
      <w:bookmarkStart w:id="0" w:name="OLE_LINK8"/>
      <w:r>
        <w:rPr>
          <w:sz w:val="24"/>
          <w:szCs w:val="24"/>
        </w:rPr>
        <w:t>n=3</w:t>
      </w:r>
      <w:r w:rsidR="00DC03FC">
        <w:rPr>
          <w:rFonts w:hint="eastAsia"/>
          <w:sz w:val="24"/>
          <w:szCs w:val="24"/>
        </w:rPr>
        <w:t xml:space="preserve"> for</w:t>
      </w:r>
      <w:r w:rsidR="00DC03FC" w:rsidRPr="00DC03FC">
        <w:rPr>
          <w:sz w:val="24"/>
          <w:szCs w:val="24"/>
        </w:rPr>
        <w:t xml:space="preserve"> </w:t>
      </w:r>
      <w:r w:rsidR="00DC03FC" w:rsidRPr="002C2EA1">
        <w:rPr>
          <w:sz w:val="24"/>
          <w:szCs w:val="24"/>
        </w:rPr>
        <w:t>western blot</w:t>
      </w:r>
      <w:r w:rsidR="00DC03FC">
        <w:rPr>
          <w:rFonts w:hint="eastAsia"/>
          <w:sz w:val="24"/>
          <w:szCs w:val="24"/>
        </w:rPr>
        <w:t xml:space="preserve"> and n=</w:t>
      </w:r>
      <w:r>
        <w:rPr>
          <w:sz w:val="24"/>
          <w:szCs w:val="24"/>
        </w:rPr>
        <w:t>6</w:t>
      </w:r>
      <w:r w:rsidR="00B8275E">
        <w:rPr>
          <w:rFonts w:hint="eastAsia"/>
          <w:sz w:val="24"/>
          <w:szCs w:val="24"/>
        </w:rPr>
        <w:t xml:space="preserve"> </w:t>
      </w:r>
      <w:r w:rsidR="00DC03FC">
        <w:rPr>
          <w:rFonts w:hint="eastAsia"/>
          <w:sz w:val="24"/>
          <w:szCs w:val="24"/>
        </w:rPr>
        <w:t xml:space="preserve">for </w:t>
      </w:r>
      <w:proofErr w:type="spellStart"/>
      <w:r w:rsidR="00DC03FC" w:rsidRPr="002C2EA1">
        <w:rPr>
          <w:sz w:val="24"/>
          <w:szCs w:val="24"/>
        </w:rPr>
        <w:t>qRT</w:t>
      </w:r>
      <w:proofErr w:type="spellEnd"/>
      <w:r w:rsidR="00DC03FC" w:rsidRPr="002C2EA1">
        <w:rPr>
          <w:sz w:val="24"/>
          <w:szCs w:val="24"/>
        </w:rPr>
        <w:t>-PCR</w:t>
      </w:r>
      <w:r w:rsidR="00DC03FC" w:rsidRPr="00B8275E">
        <w:rPr>
          <w:sz w:val="24"/>
          <w:szCs w:val="24"/>
        </w:rPr>
        <w:t xml:space="preserve"> </w:t>
      </w:r>
      <w:r w:rsidR="00B8275E" w:rsidRPr="00B8275E">
        <w:rPr>
          <w:sz w:val="24"/>
          <w:szCs w:val="24"/>
        </w:rPr>
        <w:t>per group</w:t>
      </w:r>
      <w:bookmarkEnd w:id="0"/>
      <w:r>
        <w:rPr>
          <w:sz w:val="24"/>
          <w:szCs w:val="24"/>
        </w:rPr>
        <w:t xml:space="preserve">). </w:t>
      </w:r>
      <w:r>
        <w:rPr>
          <w:b/>
          <w:bCs/>
          <w:sz w:val="24"/>
          <w:szCs w:val="24"/>
        </w:rPr>
        <w:t>C-</w:t>
      </w:r>
      <w:r>
        <w:rPr>
          <w:rFonts w:hint="eastAsia"/>
          <w:b/>
          <w:bCs/>
          <w:sz w:val="24"/>
          <w:szCs w:val="24"/>
        </w:rPr>
        <w:t>D</w:t>
      </w:r>
      <w:r>
        <w:rPr>
          <w:b/>
          <w:bCs/>
          <w:sz w:val="24"/>
          <w:szCs w:val="24"/>
        </w:rPr>
        <w:t>.</w:t>
      </w:r>
      <w:r>
        <w:rPr>
          <w:sz w:val="24"/>
          <w:szCs w:val="24"/>
        </w:rPr>
        <w:t xml:space="preserve"> Primary cardiomyocytes were cultured with HG+</w:t>
      </w:r>
      <w:r>
        <w:rPr>
          <w:rFonts w:hint="eastAsia"/>
          <w:sz w:val="24"/>
          <w:szCs w:val="24"/>
        </w:rPr>
        <w:t>PA</w:t>
      </w:r>
      <w:r>
        <w:rPr>
          <w:sz w:val="24"/>
          <w:szCs w:val="24"/>
        </w:rPr>
        <w:t xml:space="preserve"> for 48h, </w:t>
      </w:r>
      <w:proofErr w:type="spellStart"/>
      <w:r w:rsidR="002C2EA1" w:rsidRPr="002C2EA1">
        <w:rPr>
          <w:sz w:val="24"/>
          <w:szCs w:val="24"/>
        </w:rPr>
        <w:t>qRT</w:t>
      </w:r>
      <w:proofErr w:type="spellEnd"/>
      <w:r w:rsidR="002C2EA1" w:rsidRPr="002C2EA1">
        <w:rPr>
          <w:sz w:val="24"/>
          <w:szCs w:val="24"/>
        </w:rPr>
        <w:t>-PCR and western blot analyzed the mRNA and protein expression of NUPR1</w:t>
      </w:r>
      <w:r>
        <w:rPr>
          <w:sz w:val="24"/>
          <w:szCs w:val="24"/>
        </w:rPr>
        <w:t xml:space="preserve"> (</w:t>
      </w:r>
      <w:bookmarkStart w:id="1" w:name="OLE_LINK6"/>
      <w:r>
        <w:rPr>
          <w:sz w:val="24"/>
          <w:szCs w:val="24"/>
        </w:rPr>
        <w:t>n=3</w:t>
      </w:r>
      <w:r w:rsidR="009873C2">
        <w:rPr>
          <w:rFonts w:hint="eastAsia"/>
        </w:rPr>
        <w:t xml:space="preserve"> </w:t>
      </w:r>
      <w:r w:rsidR="009873C2" w:rsidRPr="009873C2">
        <w:rPr>
          <w:sz w:val="24"/>
          <w:szCs w:val="24"/>
        </w:rPr>
        <w:t>independent experiments</w:t>
      </w:r>
      <w:bookmarkEnd w:id="1"/>
      <w:r>
        <w:rPr>
          <w:sz w:val="24"/>
          <w:szCs w:val="24"/>
        </w:rPr>
        <w:t>). *</w:t>
      </w:r>
      <w:r>
        <w:rPr>
          <w:i/>
          <w:iCs/>
          <w:sz w:val="24"/>
          <w:szCs w:val="24"/>
        </w:rPr>
        <w:t>P</w:t>
      </w:r>
      <w:r>
        <w:rPr>
          <w:sz w:val="24"/>
          <w:szCs w:val="24"/>
        </w:rPr>
        <w:t>&lt;0.05,</w:t>
      </w:r>
      <w:r>
        <w:t xml:space="preserve"> </w:t>
      </w:r>
      <w:r>
        <w:rPr>
          <w:sz w:val="24"/>
          <w:szCs w:val="24"/>
        </w:rPr>
        <w:t>**</w:t>
      </w:r>
      <w:r>
        <w:rPr>
          <w:i/>
          <w:iCs/>
          <w:sz w:val="24"/>
          <w:szCs w:val="24"/>
        </w:rPr>
        <w:t>P</w:t>
      </w:r>
      <w:r>
        <w:rPr>
          <w:sz w:val="24"/>
          <w:szCs w:val="24"/>
        </w:rPr>
        <w:t>&lt;0.01, ***</w:t>
      </w:r>
      <w:r>
        <w:rPr>
          <w:i/>
          <w:iCs/>
          <w:sz w:val="24"/>
          <w:szCs w:val="24"/>
        </w:rPr>
        <w:t>P</w:t>
      </w:r>
      <w:r>
        <w:rPr>
          <w:sz w:val="24"/>
          <w:szCs w:val="24"/>
        </w:rPr>
        <w:t>&lt;0.001</w:t>
      </w:r>
      <w:r>
        <w:rPr>
          <w:rFonts w:hint="eastAsia"/>
          <w:sz w:val="24"/>
          <w:szCs w:val="24"/>
        </w:rPr>
        <w:t>,</w:t>
      </w:r>
      <w:r>
        <w:rPr>
          <w:sz w:val="24"/>
          <w:szCs w:val="24"/>
        </w:rPr>
        <w:t xml:space="preserve"> and ****</w:t>
      </w:r>
      <w:r>
        <w:rPr>
          <w:i/>
          <w:iCs/>
          <w:sz w:val="24"/>
          <w:szCs w:val="24"/>
        </w:rPr>
        <w:t>P</w:t>
      </w:r>
      <w:r>
        <w:rPr>
          <w:sz w:val="24"/>
          <w:szCs w:val="24"/>
        </w:rPr>
        <w:t>&lt;0.0</w:t>
      </w:r>
      <w:r w:rsidR="007F3386">
        <w:rPr>
          <w:rFonts w:hint="eastAsia"/>
          <w:sz w:val="24"/>
          <w:szCs w:val="24"/>
        </w:rPr>
        <w:t>0</w:t>
      </w:r>
      <w:r>
        <w:rPr>
          <w:sz w:val="24"/>
          <w:szCs w:val="24"/>
        </w:rPr>
        <w:t xml:space="preserve">01 </w:t>
      </w:r>
      <w:r w:rsidR="00DD15F9" w:rsidRPr="00DD15F9">
        <w:rPr>
          <w:sz w:val="24"/>
          <w:szCs w:val="24"/>
        </w:rPr>
        <w:t>were</w:t>
      </w:r>
      <w:r>
        <w:rPr>
          <w:sz w:val="24"/>
          <w:szCs w:val="24"/>
        </w:rPr>
        <w:t xml:space="preserve"> considered statistically significant.</w:t>
      </w:r>
    </w:p>
    <w:p w14:paraId="5510634F" w14:textId="77777777" w:rsidR="001416AE" w:rsidRDefault="001416AE" w:rsidP="001416AE">
      <w:pPr>
        <w:widowControl/>
        <w:jc w:val="left"/>
        <w:rPr>
          <w:sz w:val="24"/>
          <w:szCs w:val="24"/>
        </w:rPr>
      </w:pPr>
      <w:r>
        <w:rPr>
          <w:sz w:val="24"/>
          <w:szCs w:val="24"/>
        </w:rPr>
        <w:br w:type="page"/>
      </w:r>
    </w:p>
    <w:p w14:paraId="70BEB4DF" w14:textId="48869459" w:rsidR="001416AE" w:rsidRDefault="006C7D89" w:rsidP="001416AE">
      <w:pPr>
        <w:autoSpaceDE w:val="0"/>
        <w:rPr>
          <w:b/>
          <w:bCs/>
        </w:rPr>
      </w:pPr>
      <w:r w:rsidRPr="006C7D89">
        <w:rPr>
          <w:b/>
          <w:bCs/>
          <w:noProof/>
        </w:rPr>
        <w:lastRenderedPageBreak/>
        <w:drawing>
          <wp:inline distT="0" distB="0" distL="0" distR="0" wp14:anchorId="1CDEB9B5" wp14:editId="6DF5F4EB">
            <wp:extent cx="5274310" cy="3872230"/>
            <wp:effectExtent l="0" t="0" r="2540" b="0"/>
            <wp:docPr id="92934786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5274310" cy="3872230"/>
                    </a:xfrm>
                    <a:prstGeom prst="rect">
                      <a:avLst/>
                    </a:prstGeom>
                    <a:noFill/>
                    <a:ln>
                      <a:noFill/>
                    </a:ln>
                  </pic:spPr>
                </pic:pic>
              </a:graphicData>
            </a:graphic>
          </wp:inline>
        </w:drawing>
      </w:r>
    </w:p>
    <w:p w14:paraId="5F2DD3C8" w14:textId="4B13EE5C" w:rsidR="001416AE" w:rsidRDefault="001416AE" w:rsidP="001416AE">
      <w:pPr>
        <w:spacing w:line="360" w:lineRule="auto"/>
        <w:outlineLvl w:val="1"/>
        <w:rPr>
          <w:b/>
          <w:bCs/>
          <w:sz w:val="24"/>
          <w:szCs w:val="24"/>
        </w:rPr>
      </w:pPr>
      <w:r>
        <w:rPr>
          <w:b/>
          <w:bCs/>
          <w:sz w:val="24"/>
          <w:szCs w:val="24"/>
        </w:rPr>
        <w:t xml:space="preserve">Figure S2. NUPR1 overexpression and knockdown efficiency </w:t>
      </w:r>
      <w:r w:rsidR="0085247E">
        <w:rPr>
          <w:rFonts w:hint="eastAsia"/>
          <w:b/>
          <w:bCs/>
          <w:sz w:val="24"/>
          <w:szCs w:val="24"/>
        </w:rPr>
        <w:t>were</w:t>
      </w:r>
      <w:r>
        <w:rPr>
          <w:b/>
          <w:bCs/>
          <w:sz w:val="24"/>
          <w:szCs w:val="24"/>
        </w:rPr>
        <w:t xml:space="preserve"> validated by </w:t>
      </w:r>
      <w:proofErr w:type="spellStart"/>
      <w:r>
        <w:rPr>
          <w:b/>
          <w:bCs/>
          <w:sz w:val="24"/>
          <w:szCs w:val="24"/>
        </w:rPr>
        <w:t>qRT</w:t>
      </w:r>
      <w:proofErr w:type="spellEnd"/>
      <w:r>
        <w:rPr>
          <w:b/>
          <w:bCs/>
          <w:sz w:val="24"/>
          <w:szCs w:val="24"/>
        </w:rPr>
        <w:t>-PCR and western blot.</w:t>
      </w:r>
    </w:p>
    <w:p w14:paraId="7C229AC3" w14:textId="7D3E714F" w:rsidR="001416AE" w:rsidRDefault="001416AE" w:rsidP="001416AE">
      <w:pPr>
        <w:spacing w:line="360" w:lineRule="auto"/>
        <w:rPr>
          <w:sz w:val="24"/>
          <w:szCs w:val="24"/>
        </w:rPr>
      </w:pPr>
      <w:r>
        <w:rPr>
          <w:b/>
          <w:bCs/>
          <w:sz w:val="24"/>
          <w:szCs w:val="24"/>
        </w:rPr>
        <w:t>A-B.</w:t>
      </w:r>
      <w:r>
        <w:rPr>
          <w:sz w:val="24"/>
          <w:szCs w:val="24"/>
        </w:rPr>
        <w:t xml:space="preserve"> In cardiac tissue of C57BL/6 mice injected with </w:t>
      </w:r>
      <w:r w:rsidR="00006F83" w:rsidRPr="00006F83">
        <w:rPr>
          <w:sz w:val="24"/>
          <w:szCs w:val="24"/>
        </w:rPr>
        <w:t>AAV9-shNupr1</w:t>
      </w:r>
      <w:r>
        <w:rPr>
          <w:sz w:val="24"/>
          <w:szCs w:val="24"/>
        </w:rPr>
        <w:t xml:space="preserve"> through tail vein for 4 weeks, </w:t>
      </w:r>
      <w:proofErr w:type="spellStart"/>
      <w:r w:rsidR="002C2EA1" w:rsidRPr="002C2EA1">
        <w:rPr>
          <w:sz w:val="24"/>
          <w:szCs w:val="24"/>
        </w:rPr>
        <w:t>qRT</w:t>
      </w:r>
      <w:proofErr w:type="spellEnd"/>
      <w:r w:rsidR="002C2EA1" w:rsidRPr="002C2EA1">
        <w:rPr>
          <w:sz w:val="24"/>
          <w:szCs w:val="24"/>
        </w:rPr>
        <w:t>-PCR and western blot analyzed the mRNA and protein expression of NUPR1</w:t>
      </w:r>
      <w:r>
        <w:rPr>
          <w:sz w:val="24"/>
          <w:szCs w:val="24"/>
        </w:rPr>
        <w:t xml:space="preserve"> (</w:t>
      </w:r>
      <w:r w:rsidR="00157CEE">
        <w:rPr>
          <w:sz w:val="24"/>
          <w:szCs w:val="24"/>
        </w:rPr>
        <w:t>n=3</w:t>
      </w:r>
      <w:r w:rsidR="00157CEE">
        <w:rPr>
          <w:rFonts w:hint="eastAsia"/>
          <w:sz w:val="24"/>
          <w:szCs w:val="24"/>
        </w:rPr>
        <w:t xml:space="preserve"> for</w:t>
      </w:r>
      <w:r w:rsidR="00157CEE" w:rsidRPr="00DC03FC">
        <w:rPr>
          <w:sz w:val="24"/>
          <w:szCs w:val="24"/>
        </w:rPr>
        <w:t xml:space="preserve"> </w:t>
      </w:r>
      <w:r w:rsidR="00157CEE" w:rsidRPr="002C2EA1">
        <w:rPr>
          <w:sz w:val="24"/>
          <w:szCs w:val="24"/>
        </w:rPr>
        <w:t>western blot</w:t>
      </w:r>
      <w:r w:rsidR="00157CEE">
        <w:rPr>
          <w:rFonts w:hint="eastAsia"/>
          <w:sz w:val="24"/>
          <w:szCs w:val="24"/>
        </w:rPr>
        <w:t xml:space="preserve"> and n=7 for </w:t>
      </w:r>
      <w:proofErr w:type="spellStart"/>
      <w:r w:rsidR="00157CEE" w:rsidRPr="002C2EA1">
        <w:rPr>
          <w:sz w:val="24"/>
          <w:szCs w:val="24"/>
        </w:rPr>
        <w:t>qRT</w:t>
      </w:r>
      <w:proofErr w:type="spellEnd"/>
      <w:r w:rsidR="00157CEE" w:rsidRPr="002C2EA1">
        <w:rPr>
          <w:sz w:val="24"/>
          <w:szCs w:val="24"/>
        </w:rPr>
        <w:t>-PCR</w:t>
      </w:r>
      <w:r w:rsidR="00157CEE" w:rsidRPr="00B8275E">
        <w:rPr>
          <w:sz w:val="24"/>
          <w:szCs w:val="24"/>
        </w:rPr>
        <w:t xml:space="preserve"> per group</w:t>
      </w:r>
      <w:r>
        <w:rPr>
          <w:sz w:val="24"/>
          <w:szCs w:val="24"/>
        </w:rPr>
        <w:t>).</w:t>
      </w:r>
      <w:bookmarkStart w:id="2" w:name="OLE_LINK38"/>
      <w:r>
        <w:rPr>
          <w:rFonts w:hint="eastAsia"/>
          <w:b/>
          <w:bCs/>
          <w:sz w:val="24"/>
          <w:szCs w:val="24"/>
        </w:rPr>
        <w:t xml:space="preserve"> </w:t>
      </w:r>
      <w:r>
        <w:rPr>
          <w:b/>
          <w:bCs/>
          <w:sz w:val="24"/>
          <w:szCs w:val="24"/>
        </w:rPr>
        <w:t>C-D.</w:t>
      </w:r>
      <w:r>
        <w:rPr>
          <w:sz w:val="24"/>
          <w:szCs w:val="24"/>
        </w:rPr>
        <w:t xml:space="preserve"> In cardiac tissue of C57BL/6 mice injected with AAV9-OE-NUPR1 through tail vein for 4 weeks, </w:t>
      </w:r>
      <w:proofErr w:type="spellStart"/>
      <w:r w:rsidR="002C2EA1" w:rsidRPr="002C2EA1">
        <w:rPr>
          <w:sz w:val="24"/>
          <w:szCs w:val="24"/>
        </w:rPr>
        <w:t>qRT</w:t>
      </w:r>
      <w:proofErr w:type="spellEnd"/>
      <w:r w:rsidR="002C2EA1" w:rsidRPr="002C2EA1">
        <w:rPr>
          <w:sz w:val="24"/>
          <w:szCs w:val="24"/>
        </w:rPr>
        <w:t>-PCR and western blot analyzed the mRNA and protein expression of NUPR1</w:t>
      </w:r>
      <w:r>
        <w:rPr>
          <w:sz w:val="24"/>
          <w:szCs w:val="24"/>
        </w:rPr>
        <w:t xml:space="preserve"> (</w:t>
      </w:r>
      <w:r w:rsidR="00632E11">
        <w:rPr>
          <w:sz w:val="24"/>
          <w:szCs w:val="24"/>
        </w:rPr>
        <w:t>n=3</w:t>
      </w:r>
      <w:r w:rsidR="00632E11">
        <w:rPr>
          <w:rFonts w:hint="eastAsia"/>
          <w:sz w:val="24"/>
          <w:szCs w:val="24"/>
        </w:rPr>
        <w:t xml:space="preserve"> for</w:t>
      </w:r>
      <w:r w:rsidR="00632E11" w:rsidRPr="00DC03FC">
        <w:rPr>
          <w:sz w:val="24"/>
          <w:szCs w:val="24"/>
        </w:rPr>
        <w:t xml:space="preserve"> </w:t>
      </w:r>
      <w:r w:rsidR="00632E11" w:rsidRPr="002C2EA1">
        <w:rPr>
          <w:sz w:val="24"/>
          <w:szCs w:val="24"/>
        </w:rPr>
        <w:t>western blot</w:t>
      </w:r>
      <w:r w:rsidR="00632E11">
        <w:rPr>
          <w:rFonts w:hint="eastAsia"/>
          <w:sz w:val="24"/>
          <w:szCs w:val="24"/>
        </w:rPr>
        <w:t xml:space="preserve"> and n=</w:t>
      </w:r>
      <w:r w:rsidR="00632E11">
        <w:rPr>
          <w:sz w:val="24"/>
          <w:szCs w:val="24"/>
        </w:rPr>
        <w:t>6</w:t>
      </w:r>
      <w:r w:rsidR="00632E11">
        <w:rPr>
          <w:rFonts w:hint="eastAsia"/>
          <w:sz w:val="24"/>
          <w:szCs w:val="24"/>
        </w:rPr>
        <w:t xml:space="preserve"> for </w:t>
      </w:r>
      <w:proofErr w:type="spellStart"/>
      <w:r w:rsidR="00632E11" w:rsidRPr="002C2EA1">
        <w:rPr>
          <w:sz w:val="24"/>
          <w:szCs w:val="24"/>
        </w:rPr>
        <w:t>qRT</w:t>
      </w:r>
      <w:proofErr w:type="spellEnd"/>
      <w:r w:rsidR="00632E11" w:rsidRPr="002C2EA1">
        <w:rPr>
          <w:sz w:val="24"/>
          <w:szCs w:val="24"/>
        </w:rPr>
        <w:t>-PCR</w:t>
      </w:r>
      <w:r w:rsidR="00632E11" w:rsidRPr="00B8275E">
        <w:rPr>
          <w:sz w:val="24"/>
          <w:szCs w:val="24"/>
        </w:rPr>
        <w:t xml:space="preserve"> per group</w:t>
      </w:r>
      <w:r>
        <w:rPr>
          <w:sz w:val="24"/>
          <w:szCs w:val="24"/>
        </w:rPr>
        <w:t>). *</w:t>
      </w:r>
      <w:r>
        <w:rPr>
          <w:i/>
          <w:iCs/>
          <w:sz w:val="24"/>
          <w:szCs w:val="24"/>
        </w:rPr>
        <w:t>P</w:t>
      </w:r>
      <w:r>
        <w:rPr>
          <w:sz w:val="24"/>
          <w:szCs w:val="24"/>
        </w:rPr>
        <w:t>&lt;0.05,</w:t>
      </w:r>
      <w:r>
        <w:t xml:space="preserve"> </w:t>
      </w:r>
      <w:r>
        <w:rPr>
          <w:sz w:val="24"/>
          <w:szCs w:val="24"/>
        </w:rPr>
        <w:t>**</w:t>
      </w:r>
      <w:r>
        <w:rPr>
          <w:i/>
          <w:iCs/>
          <w:sz w:val="24"/>
          <w:szCs w:val="24"/>
        </w:rPr>
        <w:t>P</w:t>
      </w:r>
      <w:r>
        <w:rPr>
          <w:sz w:val="24"/>
          <w:szCs w:val="24"/>
        </w:rPr>
        <w:t>&lt;0.01, ***</w:t>
      </w:r>
      <w:r>
        <w:rPr>
          <w:i/>
          <w:iCs/>
          <w:sz w:val="24"/>
          <w:szCs w:val="24"/>
        </w:rPr>
        <w:t>P</w:t>
      </w:r>
      <w:r>
        <w:rPr>
          <w:sz w:val="24"/>
          <w:szCs w:val="24"/>
        </w:rPr>
        <w:t>&lt;0.001</w:t>
      </w:r>
      <w:r>
        <w:rPr>
          <w:rFonts w:hint="eastAsia"/>
          <w:sz w:val="24"/>
          <w:szCs w:val="24"/>
        </w:rPr>
        <w:t>,</w:t>
      </w:r>
      <w:r>
        <w:rPr>
          <w:sz w:val="24"/>
          <w:szCs w:val="24"/>
        </w:rPr>
        <w:t xml:space="preserve"> and ****</w:t>
      </w:r>
      <w:r>
        <w:rPr>
          <w:i/>
          <w:iCs/>
          <w:sz w:val="24"/>
          <w:szCs w:val="24"/>
        </w:rPr>
        <w:t>P</w:t>
      </w:r>
      <w:r>
        <w:rPr>
          <w:sz w:val="24"/>
          <w:szCs w:val="24"/>
        </w:rPr>
        <w:t xml:space="preserve">&lt;0.0001 </w:t>
      </w:r>
      <w:r w:rsidR="00DD15F9" w:rsidRPr="00DD15F9">
        <w:rPr>
          <w:sz w:val="24"/>
          <w:szCs w:val="24"/>
        </w:rPr>
        <w:t>were</w:t>
      </w:r>
      <w:r>
        <w:rPr>
          <w:sz w:val="24"/>
          <w:szCs w:val="24"/>
        </w:rPr>
        <w:t xml:space="preserve"> considered statistically significant.</w:t>
      </w:r>
    </w:p>
    <w:p w14:paraId="56981563" w14:textId="77777777" w:rsidR="001416AE" w:rsidRDefault="001416AE" w:rsidP="001416AE">
      <w:pPr>
        <w:widowControl/>
        <w:jc w:val="left"/>
        <w:rPr>
          <w:sz w:val="24"/>
          <w:szCs w:val="24"/>
        </w:rPr>
      </w:pPr>
      <w:r>
        <w:rPr>
          <w:sz w:val="24"/>
          <w:szCs w:val="24"/>
        </w:rPr>
        <w:br w:type="page"/>
      </w:r>
    </w:p>
    <w:bookmarkEnd w:id="2"/>
    <w:p w14:paraId="23795C32" w14:textId="688062B0" w:rsidR="001416AE" w:rsidRDefault="00E95107" w:rsidP="001416AE">
      <w:pPr>
        <w:spacing w:line="360" w:lineRule="auto"/>
        <w:rPr>
          <w:sz w:val="24"/>
          <w:szCs w:val="24"/>
        </w:rPr>
      </w:pPr>
      <w:r w:rsidRPr="00E95107">
        <w:rPr>
          <w:noProof/>
          <w:sz w:val="24"/>
          <w:szCs w:val="24"/>
        </w:rPr>
        <w:lastRenderedPageBreak/>
        <w:drawing>
          <wp:inline distT="0" distB="0" distL="0" distR="0" wp14:anchorId="7BAB25F9" wp14:editId="2056EBAE">
            <wp:extent cx="5274310" cy="5581015"/>
            <wp:effectExtent l="0" t="0" r="2540" b="635"/>
            <wp:docPr id="125462269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5274310" cy="5581015"/>
                    </a:xfrm>
                    <a:prstGeom prst="rect">
                      <a:avLst/>
                    </a:prstGeom>
                    <a:noFill/>
                    <a:ln>
                      <a:noFill/>
                    </a:ln>
                  </pic:spPr>
                </pic:pic>
              </a:graphicData>
            </a:graphic>
          </wp:inline>
        </w:drawing>
      </w:r>
    </w:p>
    <w:p w14:paraId="01D2ACDB" w14:textId="77777777" w:rsidR="001416AE" w:rsidRDefault="001416AE" w:rsidP="001416AE">
      <w:pPr>
        <w:spacing w:line="360" w:lineRule="auto"/>
        <w:outlineLvl w:val="1"/>
        <w:rPr>
          <w:b/>
          <w:bCs/>
          <w:sz w:val="24"/>
          <w:szCs w:val="24"/>
        </w:rPr>
      </w:pPr>
      <w:r>
        <w:rPr>
          <w:b/>
          <w:bCs/>
          <w:sz w:val="24"/>
          <w:szCs w:val="24"/>
        </w:rPr>
        <w:t>Figure S3. Overexpression of NUPR1 attenuate</w:t>
      </w:r>
      <w:r>
        <w:rPr>
          <w:rFonts w:hint="eastAsia"/>
          <w:b/>
          <w:bCs/>
          <w:sz w:val="24"/>
          <w:szCs w:val="24"/>
        </w:rPr>
        <w:t>s</w:t>
      </w:r>
      <w:r>
        <w:rPr>
          <w:b/>
          <w:bCs/>
          <w:sz w:val="24"/>
          <w:szCs w:val="24"/>
        </w:rPr>
        <w:t xml:space="preserve"> HG+</w:t>
      </w:r>
      <w:r>
        <w:rPr>
          <w:rFonts w:hint="eastAsia"/>
          <w:b/>
          <w:bCs/>
          <w:sz w:val="24"/>
          <w:szCs w:val="24"/>
        </w:rPr>
        <w:t>PA</w:t>
      </w:r>
      <w:r>
        <w:rPr>
          <w:b/>
          <w:bCs/>
          <w:sz w:val="24"/>
          <w:szCs w:val="24"/>
        </w:rPr>
        <w:t xml:space="preserve"> induced injury in primary cardiomyocytes.</w:t>
      </w:r>
    </w:p>
    <w:p w14:paraId="0A3DF400" w14:textId="526F9D01" w:rsidR="001416AE" w:rsidRDefault="001416AE" w:rsidP="001416AE">
      <w:pPr>
        <w:spacing w:line="360" w:lineRule="auto"/>
        <w:rPr>
          <w:sz w:val="24"/>
          <w:szCs w:val="24"/>
        </w:rPr>
      </w:pPr>
      <w:bookmarkStart w:id="3" w:name="OLE_LINK37"/>
      <w:r>
        <w:rPr>
          <w:b/>
          <w:bCs/>
          <w:sz w:val="24"/>
          <w:szCs w:val="24"/>
        </w:rPr>
        <w:t>A-B.</w:t>
      </w:r>
      <w:r>
        <w:rPr>
          <w:sz w:val="24"/>
          <w:szCs w:val="24"/>
        </w:rPr>
        <w:t xml:space="preserve"> Primary cardiomyocytes </w:t>
      </w:r>
      <w:r w:rsidR="007F3386" w:rsidRPr="007F3386">
        <w:rPr>
          <w:sz w:val="24"/>
          <w:szCs w:val="24"/>
        </w:rPr>
        <w:t>were transfected with</w:t>
      </w:r>
      <w:r>
        <w:rPr>
          <w:sz w:val="24"/>
          <w:szCs w:val="24"/>
        </w:rPr>
        <w:t xml:space="preserve"> NUPR1-plasmid for 48 hours, </w:t>
      </w:r>
      <w:bookmarkStart w:id="4" w:name="OLE_LINK3"/>
      <w:r>
        <w:rPr>
          <w:sz w:val="24"/>
          <w:szCs w:val="24"/>
        </w:rPr>
        <w:t xml:space="preserve">expression of NUPR1 mRNA and protein assessed using </w:t>
      </w:r>
      <w:proofErr w:type="spellStart"/>
      <w:r>
        <w:rPr>
          <w:sz w:val="24"/>
          <w:szCs w:val="24"/>
        </w:rPr>
        <w:t>qRT</w:t>
      </w:r>
      <w:proofErr w:type="spellEnd"/>
      <w:r>
        <w:rPr>
          <w:sz w:val="24"/>
          <w:szCs w:val="24"/>
        </w:rPr>
        <w:t>-PC</w:t>
      </w:r>
      <w:r w:rsidR="00317FC1">
        <w:rPr>
          <w:rFonts w:hint="eastAsia"/>
          <w:sz w:val="24"/>
          <w:szCs w:val="24"/>
        </w:rPr>
        <w:t>R</w:t>
      </w:r>
      <w:r>
        <w:rPr>
          <w:sz w:val="24"/>
          <w:szCs w:val="24"/>
        </w:rPr>
        <w:t xml:space="preserve"> and western blot (</w:t>
      </w:r>
      <w:r w:rsidR="00E95107">
        <w:rPr>
          <w:sz w:val="24"/>
          <w:szCs w:val="24"/>
        </w:rPr>
        <w:t>n=3</w:t>
      </w:r>
      <w:r w:rsidR="00E95107">
        <w:rPr>
          <w:rFonts w:hint="eastAsia"/>
        </w:rPr>
        <w:t xml:space="preserve"> </w:t>
      </w:r>
      <w:r w:rsidR="00E95107" w:rsidRPr="009873C2">
        <w:rPr>
          <w:sz w:val="24"/>
          <w:szCs w:val="24"/>
        </w:rPr>
        <w:t>independent experiments</w:t>
      </w:r>
      <w:r>
        <w:rPr>
          <w:sz w:val="24"/>
          <w:szCs w:val="24"/>
        </w:rPr>
        <w:t xml:space="preserve">). </w:t>
      </w:r>
      <w:r>
        <w:rPr>
          <w:b/>
          <w:bCs/>
          <w:sz w:val="24"/>
          <w:szCs w:val="24"/>
        </w:rPr>
        <w:t>C.</w:t>
      </w:r>
      <w:r>
        <w:rPr>
          <w:sz w:val="24"/>
          <w:szCs w:val="24"/>
        </w:rPr>
        <w:t xml:space="preserve"> Diagram showing experimental design for the study of overexpression of NUPR1 in the in vitro model of diabetic heart injuries. </w:t>
      </w:r>
      <w:r>
        <w:rPr>
          <w:b/>
          <w:bCs/>
          <w:sz w:val="24"/>
          <w:szCs w:val="24"/>
        </w:rPr>
        <w:t>D.</w:t>
      </w:r>
      <w:r>
        <w:rPr>
          <w:sz w:val="24"/>
          <w:szCs w:val="24"/>
        </w:rPr>
        <w:t xml:space="preserve"> Relative fluorescence intensity ratio of </w:t>
      </w:r>
      <w:r w:rsidR="0085247E" w:rsidRPr="0085247E">
        <w:rPr>
          <w:sz w:val="24"/>
          <w:szCs w:val="24"/>
        </w:rPr>
        <w:t>lipid peroxidation</w:t>
      </w:r>
      <w:r>
        <w:rPr>
          <w:sz w:val="24"/>
          <w:szCs w:val="24"/>
        </w:rPr>
        <w:t xml:space="preserve"> (</w:t>
      </w:r>
      <w:r w:rsidR="00E95107">
        <w:rPr>
          <w:sz w:val="24"/>
          <w:szCs w:val="24"/>
        </w:rPr>
        <w:t>n=3</w:t>
      </w:r>
      <w:r w:rsidR="00E95107">
        <w:rPr>
          <w:rFonts w:hint="eastAsia"/>
        </w:rPr>
        <w:t xml:space="preserve"> </w:t>
      </w:r>
      <w:r w:rsidR="00E95107" w:rsidRPr="009873C2">
        <w:rPr>
          <w:sz w:val="24"/>
          <w:szCs w:val="24"/>
        </w:rPr>
        <w:t>independent experiments</w:t>
      </w:r>
      <w:r>
        <w:rPr>
          <w:sz w:val="24"/>
          <w:szCs w:val="24"/>
        </w:rPr>
        <w:t xml:space="preserve">). </w:t>
      </w:r>
      <w:r>
        <w:rPr>
          <w:b/>
          <w:bCs/>
          <w:sz w:val="24"/>
          <w:szCs w:val="24"/>
        </w:rPr>
        <w:t>E.</w:t>
      </w:r>
      <w:r>
        <w:rPr>
          <w:sz w:val="24"/>
          <w:szCs w:val="24"/>
        </w:rPr>
        <w:t xml:space="preserve"> Relative fluorescence intensity ratio of </w:t>
      </w:r>
      <w:proofErr w:type="spellStart"/>
      <w:r>
        <w:rPr>
          <w:sz w:val="24"/>
          <w:szCs w:val="24"/>
        </w:rPr>
        <w:t>FerroOrange</w:t>
      </w:r>
      <w:proofErr w:type="spellEnd"/>
      <w:r>
        <w:rPr>
          <w:sz w:val="24"/>
          <w:szCs w:val="24"/>
        </w:rPr>
        <w:t xml:space="preserve"> (</w:t>
      </w:r>
      <w:r w:rsidR="00E95107">
        <w:rPr>
          <w:sz w:val="24"/>
          <w:szCs w:val="24"/>
        </w:rPr>
        <w:t>n=3</w:t>
      </w:r>
      <w:r w:rsidR="00E95107">
        <w:rPr>
          <w:rFonts w:hint="eastAsia"/>
        </w:rPr>
        <w:t xml:space="preserve"> </w:t>
      </w:r>
      <w:r w:rsidR="00E95107" w:rsidRPr="009873C2">
        <w:rPr>
          <w:sz w:val="24"/>
          <w:szCs w:val="24"/>
        </w:rPr>
        <w:t>independent experiments</w:t>
      </w:r>
      <w:r>
        <w:rPr>
          <w:sz w:val="24"/>
          <w:szCs w:val="24"/>
        </w:rPr>
        <w:t xml:space="preserve">). </w:t>
      </w:r>
      <w:r>
        <w:rPr>
          <w:b/>
          <w:bCs/>
          <w:sz w:val="24"/>
          <w:szCs w:val="24"/>
        </w:rPr>
        <w:t>F.</w:t>
      </w:r>
      <w:r>
        <w:rPr>
          <w:sz w:val="24"/>
          <w:szCs w:val="24"/>
        </w:rPr>
        <w:t xml:space="preserve"> Relative fluorescence intensity ratio of JC</w:t>
      </w:r>
      <w:r w:rsidR="00AD58EA">
        <w:rPr>
          <w:rFonts w:hint="eastAsia"/>
          <w:sz w:val="24"/>
          <w:szCs w:val="24"/>
        </w:rPr>
        <w:t>-</w:t>
      </w:r>
      <w:r>
        <w:rPr>
          <w:sz w:val="24"/>
          <w:szCs w:val="24"/>
        </w:rPr>
        <w:t>1 (</w:t>
      </w:r>
      <w:bookmarkStart w:id="5" w:name="OLE_LINK5"/>
      <w:r>
        <w:rPr>
          <w:sz w:val="24"/>
          <w:szCs w:val="24"/>
        </w:rPr>
        <w:t>Aggregate</w:t>
      </w:r>
      <w:bookmarkEnd w:id="5"/>
      <w:r>
        <w:rPr>
          <w:sz w:val="24"/>
          <w:szCs w:val="24"/>
        </w:rPr>
        <w:t>/Monomer) (</w:t>
      </w:r>
      <w:r w:rsidR="00E95107">
        <w:rPr>
          <w:sz w:val="24"/>
          <w:szCs w:val="24"/>
        </w:rPr>
        <w:t>n=3</w:t>
      </w:r>
      <w:r w:rsidR="00E95107">
        <w:rPr>
          <w:rFonts w:hint="eastAsia"/>
        </w:rPr>
        <w:t xml:space="preserve"> </w:t>
      </w:r>
      <w:r w:rsidR="00E95107" w:rsidRPr="009873C2">
        <w:rPr>
          <w:sz w:val="24"/>
          <w:szCs w:val="24"/>
        </w:rPr>
        <w:t>independent experiments</w:t>
      </w:r>
      <w:r>
        <w:rPr>
          <w:sz w:val="24"/>
          <w:szCs w:val="24"/>
        </w:rPr>
        <w:t>). *</w:t>
      </w:r>
      <w:r>
        <w:rPr>
          <w:i/>
          <w:iCs/>
          <w:sz w:val="24"/>
          <w:szCs w:val="24"/>
        </w:rPr>
        <w:t>P</w:t>
      </w:r>
      <w:r>
        <w:rPr>
          <w:sz w:val="24"/>
          <w:szCs w:val="24"/>
        </w:rPr>
        <w:t>&lt;0.05,</w:t>
      </w:r>
      <w:r>
        <w:t xml:space="preserve"> </w:t>
      </w:r>
      <w:r>
        <w:rPr>
          <w:sz w:val="24"/>
          <w:szCs w:val="24"/>
        </w:rPr>
        <w:t>**</w:t>
      </w:r>
      <w:r>
        <w:rPr>
          <w:i/>
          <w:iCs/>
          <w:sz w:val="24"/>
          <w:szCs w:val="24"/>
        </w:rPr>
        <w:t>P</w:t>
      </w:r>
      <w:r>
        <w:rPr>
          <w:sz w:val="24"/>
          <w:szCs w:val="24"/>
        </w:rPr>
        <w:t>&lt;0.01, ***</w:t>
      </w:r>
      <w:r>
        <w:rPr>
          <w:i/>
          <w:iCs/>
          <w:sz w:val="24"/>
          <w:szCs w:val="24"/>
        </w:rPr>
        <w:t>P</w:t>
      </w:r>
      <w:r>
        <w:rPr>
          <w:sz w:val="24"/>
          <w:szCs w:val="24"/>
        </w:rPr>
        <w:t>&lt;0.001</w:t>
      </w:r>
      <w:r>
        <w:rPr>
          <w:rFonts w:hint="eastAsia"/>
          <w:sz w:val="24"/>
          <w:szCs w:val="24"/>
        </w:rPr>
        <w:t>,</w:t>
      </w:r>
      <w:r>
        <w:rPr>
          <w:sz w:val="24"/>
          <w:szCs w:val="24"/>
        </w:rPr>
        <w:t xml:space="preserve"> and ****</w:t>
      </w:r>
      <w:r>
        <w:rPr>
          <w:i/>
          <w:iCs/>
          <w:sz w:val="24"/>
          <w:szCs w:val="24"/>
        </w:rPr>
        <w:t>P</w:t>
      </w:r>
      <w:r>
        <w:rPr>
          <w:sz w:val="24"/>
          <w:szCs w:val="24"/>
        </w:rPr>
        <w:t xml:space="preserve">&lt;0.0001 </w:t>
      </w:r>
      <w:r w:rsidR="00DD15F9" w:rsidRPr="00DD15F9">
        <w:rPr>
          <w:sz w:val="24"/>
          <w:szCs w:val="24"/>
        </w:rPr>
        <w:t>were</w:t>
      </w:r>
      <w:r>
        <w:rPr>
          <w:sz w:val="24"/>
          <w:szCs w:val="24"/>
        </w:rPr>
        <w:t xml:space="preserve"> considered </w:t>
      </w:r>
      <w:r>
        <w:rPr>
          <w:sz w:val="24"/>
          <w:szCs w:val="24"/>
        </w:rPr>
        <w:lastRenderedPageBreak/>
        <w:t>statistically significant.</w:t>
      </w:r>
    </w:p>
    <w:bookmarkEnd w:id="3"/>
    <w:bookmarkEnd w:id="4"/>
    <w:p w14:paraId="05C65E73" w14:textId="75ADD78A" w:rsidR="001416AE" w:rsidRDefault="003F1CB7" w:rsidP="001416AE">
      <w:pPr>
        <w:autoSpaceDE w:val="0"/>
        <w:spacing w:line="360" w:lineRule="auto"/>
        <w:rPr>
          <w:b/>
          <w:bCs/>
          <w:sz w:val="24"/>
          <w:szCs w:val="24"/>
        </w:rPr>
      </w:pPr>
      <w:r w:rsidRPr="003F1CB7">
        <w:rPr>
          <w:b/>
          <w:bCs/>
          <w:noProof/>
          <w:sz w:val="24"/>
          <w:szCs w:val="24"/>
        </w:rPr>
        <w:drawing>
          <wp:inline distT="0" distB="0" distL="0" distR="0" wp14:anchorId="62E2F7BB" wp14:editId="2932C61D">
            <wp:extent cx="5274310" cy="5402580"/>
            <wp:effectExtent l="0" t="0" r="2540" b="7620"/>
            <wp:docPr id="12802298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a:ext>
                      </a:extLst>
                    </a:blip>
                    <a:srcRect/>
                    <a:stretch>
                      <a:fillRect/>
                    </a:stretch>
                  </pic:blipFill>
                  <pic:spPr bwMode="auto">
                    <a:xfrm>
                      <a:off x="0" y="0"/>
                      <a:ext cx="5274310" cy="5402580"/>
                    </a:xfrm>
                    <a:prstGeom prst="rect">
                      <a:avLst/>
                    </a:prstGeom>
                    <a:noFill/>
                    <a:ln>
                      <a:noFill/>
                    </a:ln>
                  </pic:spPr>
                </pic:pic>
              </a:graphicData>
            </a:graphic>
          </wp:inline>
        </w:drawing>
      </w:r>
    </w:p>
    <w:p w14:paraId="26221FF6" w14:textId="77777777" w:rsidR="001416AE" w:rsidRDefault="001416AE" w:rsidP="001416AE">
      <w:pPr>
        <w:spacing w:line="360" w:lineRule="auto"/>
        <w:outlineLvl w:val="1"/>
        <w:rPr>
          <w:b/>
          <w:bCs/>
          <w:sz w:val="24"/>
          <w:szCs w:val="24"/>
        </w:rPr>
      </w:pPr>
      <w:r>
        <w:rPr>
          <w:b/>
          <w:bCs/>
          <w:sz w:val="24"/>
          <w:szCs w:val="24"/>
        </w:rPr>
        <w:t xml:space="preserve">Figure S4. </w:t>
      </w:r>
      <w:bookmarkStart w:id="6" w:name="_Hlk212327270"/>
      <w:r>
        <w:rPr>
          <w:rFonts w:hint="eastAsia"/>
          <w:b/>
          <w:bCs/>
          <w:sz w:val="24"/>
          <w:szCs w:val="24"/>
        </w:rPr>
        <w:t>Knockdown</w:t>
      </w:r>
      <w:bookmarkEnd w:id="6"/>
      <w:r>
        <w:rPr>
          <w:b/>
          <w:bCs/>
          <w:sz w:val="24"/>
          <w:szCs w:val="24"/>
        </w:rPr>
        <w:t xml:space="preserve"> of NUPR1 exacerbat</w:t>
      </w:r>
      <w:r>
        <w:rPr>
          <w:rFonts w:hint="eastAsia"/>
          <w:b/>
          <w:bCs/>
          <w:sz w:val="24"/>
          <w:szCs w:val="24"/>
        </w:rPr>
        <w:t>es</w:t>
      </w:r>
      <w:r>
        <w:rPr>
          <w:b/>
          <w:bCs/>
          <w:sz w:val="24"/>
          <w:szCs w:val="24"/>
        </w:rPr>
        <w:t xml:space="preserve"> HG+</w:t>
      </w:r>
      <w:r>
        <w:rPr>
          <w:rFonts w:hint="eastAsia"/>
          <w:b/>
          <w:bCs/>
          <w:sz w:val="24"/>
          <w:szCs w:val="24"/>
        </w:rPr>
        <w:t>PA</w:t>
      </w:r>
      <w:r>
        <w:rPr>
          <w:rFonts w:ascii="宋体" w:hAnsi="宋体"/>
          <w:b/>
          <w:bCs/>
          <w:sz w:val="24"/>
          <w:szCs w:val="24"/>
        </w:rPr>
        <w:t xml:space="preserve"> </w:t>
      </w:r>
      <w:r>
        <w:rPr>
          <w:b/>
          <w:bCs/>
          <w:sz w:val="24"/>
          <w:szCs w:val="24"/>
        </w:rPr>
        <w:t>induce</w:t>
      </w:r>
      <w:r>
        <w:rPr>
          <w:rFonts w:hint="eastAsia"/>
          <w:b/>
          <w:bCs/>
          <w:sz w:val="24"/>
          <w:szCs w:val="24"/>
        </w:rPr>
        <w:t>d</w:t>
      </w:r>
      <w:r>
        <w:rPr>
          <w:b/>
          <w:bCs/>
          <w:sz w:val="24"/>
          <w:szCs w:val="24"/>
        </w:rPr>
        <w:t xml:space="preserve"> injury in primary cardiomyocytes.</w:t>
      </w:r>
    </w:p>
    <w:p w14:paraId="0630E1D0" w14:textId="256EC02F" w:rsidR="001416AE" w:rsidRDefault="001416AE" w:rsidP="001416AE">
      <w:pPr>
        <w:spacing w:line="360" w:lineRule="auto"/>
        <w:rPr>
          <w:sz w:val="24"/>
          <w:szCs w:val="24"/>
        </w:rPr>
      </w:pPr>
      <w:r>
        <w:rPr>
          <w:b/>
          <w:bCs/>
          <w:sz w:val="24"/>
          <w:szCs w:val="24"/>
        </w:rPr>
        <w:t>A-B.</w:t>
      </w:r>
      <w:r>
        <w:rPr>
          <w:sz w:val="24"/>
          <w:szCs w:val="24"/>
        </w:rPr>
        <w:t xml:space="preserve"> Primary cardiomyocytes </w:t>
      </w:r>
      <w:r w:rsidR="007F3386" w:rsidRPr="007F3386">
        <w:rPr>
          <w:sz w:val="24"/>
          <w:szCs w:val="24"/>
        </w:rPr>
        <w:t>were transfected with</w:t>
      </w:r>
      <w:r>
        <w:rPr>
          <w:sz w:val="24"/>
          <w:szCs w:val="24"/>
        </w:rPr>
        <w:t xml:space="preserve"> si-NUPR1 for 48 hours, expression of NUPR1 mRNA and protein assessed using </w:t>
      </w:r>
      <w:proofErr w:type="spellStart"/>
      <w:r>
        <w:rPr>
          <w:sz w:val="24"/>
          <w:szCs w:val="24"/>
        </w:rPr>
        <w:t>qRT</w:t>
      </w:r>
      <w:proofErr w:type="spellEnd"/>
      <w:r>
        <w:rPr>
          <w:sz w:val="24"/>
          <w:szCs w:val="24"/>
        </w:rPr>
        <w:t>-PC</w:t>
      </w:r>
      <w:r w:rsidR="00D9772C">
        <w:rPr>
          <w:rFonts w:hint="eastAsia"/>
          <w:sz w:val="24"/>
          <w:szCs w:val="24"/>
        </w:rPr>
        <w:t>R</w:t>
      </w:r>
      <w:r>
        <w:rPr>
          <w:sz w:val="24"/>
          <w:szCs w:val="24"/>
        </w:rPr>
        <w:t xml:space="preserve"> and western blot (</w:t>
      </w:r>
      <w:r w:rsidR="003F1CB7">
        <w:rPr>
          <w:sz w:val="24"/>
          <w:szCs w:val="24"/>
        </w:rPr>
        <w:t>n=3</w:t>
      </w:r>
      <w:r w:rsidR="003F1CB7">
        <w:rPr>
          <w:rFonts w:hint="eastAsia"/>
        </w:rPr>
        <w:t xml:space="preserve"> </w:t>
      </w:r>
      <w:r w:rsidR="003F1CB7" w:rsidRPr="009873C2">
        <w:rPr>
          <w:sz w:val="24"/>
          <w:szCs w:val="24"/>
        </w:rPr>
        <w:t>independent experiments</w:t>
      </w:r>
      <w:r>
        <w:rPr>
          <w:sz w:val="24"/>
          <w:szCs w:val="24"/>
        </w:rPr>
        <w:t xml:space="preserve">). </w:t>
      </w:r>
      <w:r>
        <w:rPr>
          <w:b/>
          <w:bCs/>
          <w:sz w:val="24"/>
          <w:szCs w:val="24"/>
        </w:rPr>
        <w:t>C.</w:t>
      </w:r>
      <w:r>
        <w:rPr>
          <w:sz w:val="24"/>
          <w:szCs w:val="24"/>
        </w:rPr>
        <w:t xml:space="preserve"> Diagram showing experimental design for the study of </w:t>
      </w:r>
      <w:r>
        <w:rPr>
          <w:rFonts w:hint="eastAsia"/>
          <w:sz w:val="24"/>
          <w:szCs w:val="24"/>
        </w:rPr>
        <w:t>k</w:t>
      </w:r>
      <w:r w:rsidRPr="00716542">
        <w:rPr>
          <w:sz w:val="24"/>
          <w:szCs w:val="24"/>
        </w:rPr>
        <w:t>nockdown</w:t>
      </w:r>
      <w:r>
        <w:rPr>
          <w:sz w:val="24"/>
          <w:szCs w:val="24"/>
        </w:rPr>
        <w:t xml:space="preserve"> of NUPR1 in the in vitro model of diabetic heart injuries. </w:t>
      </w:r>
      <w:r>
        <w:rPr>
          <w:b/>
          <w:bCs/>
          <w:sz w:val="24"/>
          <w:szCs w:val="24"/>
        </w:rPr>
        <w:t>D.</w:t>
      </w:r>
      <w:r>
        <w:rPr>
          <w:sz w:val="24"/>
          <w:szCs w:val="24"/>
        </w:rPr>
        <w:t xml:space="preserve"> Relative fluorescence intensity ratio of lipid oxidation (</w:t>
      </w:r>
      <w:r w:rsidR="003F1CB7">
        <w:rPr>
          <w:sz w:val="24"/>
          <w:szCs w:val="24"/>
        </w:rPr>
        <w:t>n=3</w:t>
      </w:r>
      <w:r w:rsidR="003F1CB7">
        <w:rPr>
          <w:rFonts w:hint="eastAsia"/>
        </w:rPr>
        <w:t xml:space="preserve"> </w:t>
      </w:r>
      <w:r w:rsidR="003F1CB7" w:rsidRPr="009873C2">
        <w:rPr>
          <w:sz w:val="24"/>
          <w:szCs w:val="24"/>
        </w:rPr>
        <w:t>independent experiments</w:t>
      </w:r>
      <w:r>
        <w:rPr>
          <w:sz w:val="24"/>
          <w:szCs w:val="24"/>
        </w:rPr>
        <w:t xml:space="preserve">). </w:t>
      </w:r>
      <w:r>
        <w:rPr>
          <w:b/>
          <w:bCs/>
          <w:sz w:val="24"/>
          <w:szCs w:val="24"/>
        </w:rPr>
        <w:t>E.</w:t>
      </w:r>
      <w:r>
        <w:rPr>
          <w:sz w:val="24"/>
          <w:szCs w:val="24"/>
        </w:rPr>
        <w:t xml:space="preserve"> Relative fluorescence intensity ratio of </w:t>
      </w:r>
      <w:proofErr w:type="spellStart"/>
      <w:r>
        <w:rPr>
          <w:sz w:val="24"/>
          <w:szCs w:val="24"/>
        </w:rPr>
        <w:t>FerroOrange</w:t>
      </w:r>
      <w:proofErr w:type="spellEnd"/>
      <w:r>
        <w:rPr>
          <w:sz w:val="24"/>
          <w:szCs w:val="24"/>
        </w:rPr>
        <w:t xml:space="preserve"> (</w:t>
      </w:r>
      <w:r w:rsidR="003F1CB7">
        <w:rPr>
          <w:sz w:val="24"/>
          <w:szCs w:val="24"/>
        </w:rPr>
        <w:t>n=3</w:t>
      </w:r>
      <w:r w:rsidR="003F1CB7">
        <w:rPr>
          <w:rFonts w:hint="eastAsia"/>
        </w:rPr>
        <w:t xml:space="preserve"> </w:t>
      </w:r>
      <w:r w:rsidR="003F1CB7" w:rsidRPr="009873C2">
        <w:rPr>
          <w:sz w:val="24"/>
          <w:szCs w:val="24"/>
        </w:rPr>
        <w:t>independent experiments</w:t>
      </w:r>
      <w:r>
        <w:rPr>
          <w:sz w:val="24"/>
          <w:szCs w:val="24"/>
        </w:rPr>
        <w:t xml:space="preserve">). </w:t>
      </w:r>
      <w:r>
        <w:rPr>
          <w:b/>
          <w:bCs/>
          <w:sz w:val="24"/>
          <w:szCs w:val="24"/>
        </w:rPr>
        <w:t>F.</w:t>
      </w:r>
      <w:r>
        <w:rPr>
          <w:sz w:val="24"/>
          <w:szCs w:val="24"/>
        </w:rPr>
        <w:t xml:space="preserve"> Relative fluorescence intensity ratio of JC</w:t>
      </w:r>
      <w:r w:rsidR="00AD58EA">
        <w:rPr>
          <w:rFonts w:hint="eastAsia"/>
          <w:sz w:val="24"/>
          <w:szCs w:val="24"/>
        </w:rPr>
        <w:t>-</w:t>
      </w:r>
      <w:r>
        <w:rPr>
          <w:sz w:val="24"/>
          <w:szCs w:val="24"/>
        </w:rPr>
        <w:t>1 (Aggregate/Monomer) (</w:t>
      </w:r>
      <w:r w:rsidR="003F1CB7">
        <w:rPr>
          <w:sz w:val="24"/>
          <w:szCs w:val="24"/>
        </w:rPr>
        <w:t>n=3</w:t>
      </w:r>
      <w:r w:rsidR="003F1CB7">
        <w:rPr>
          <w:rFonts w:hint="eastAsia"/>
        </w:rPr>
        <w:t xml:space="preserve"> </w:t>
      </w:r>
      <w:r w:rsidR="003F1CB7" w:rsidRPr="009873C2">
        <w:rPr>
          <w:sz w:val="24"/>
          <w:szCs w:val="24"/>
        </w:rPr>
        <w:t>independent experiments</w:t>
      </w:r>
      <w:r>
        <w:rPr>
          <w:sz w:val="24"/>
          <w:szCs w:val="24"/>
        </w:rPr>
        <w:t>). *</w:t>
      </w:r>
      <w:r>
        <w:rPr>
          <w:i/>
          <w:iCs/>
          <w:sz w:val="24"/>
          <w:szCs w:val="24"/>
        </w:rPr>
        <w:t>P</w:t>
      </w:r>
      <w:r>
        <w:rPr>
          <w:sz w:val="24"/>
          <w:szCs w:val="24"/>
        </w:rPr>
        <w:t>&lt;0.05,</w:t>
      </w:r>
      <w:r>
        <w:t xml:space="preserve"> </w:t>
      </w:r>
      <w:r>
        <w:rPr>
          <w:sz w:val="24"/>
          <w:szCs w:val="24"/>
        </w:rPr>
        <w:t>**</w:t>
      </w:r>
      <w:r>
        <w:rPr>
          <w:i/>
          <w:iCs/>
          <w:sz w:val="24"/>
          <w:szCs w:val="24"/>
        </w:rPr>
        <w:t>P</w:t>
      </w:r>
      <w:r>
        <w:rPr>
          <w:sz w:val="24"/>
          <w:szCs w:val="24"/>
        </w:rPr>
        <w:t>&lt;0.01, ***</w:t>
      </w:r>
      <w:r>
        <w:rPr>
          <w:i/>
          <w:iCs/>
          <w:sz w:val="24"/>
          <w:szCs w:val="24"/>
        </w:rPr>
        <w:t>P</w:t>
      </w:r>
      <w:r>
        <w:rPr>
          <w:sz w:val="24"/>
          <w:szCs w:val="24"/>
        </w:rPr>
        <w:t>&lt;0.001</w:t>
      </w:r>
      <w:r>
        <w:rPr>
          <w:rFonts w:hint="eastAsia"/>
          <w:sz w:val="24"/>
          <w:szCs w:val="24"/>
        </w:rPr>
        <w:t>,</w:t>
      </w:r>
      <w:r>
        <w:rPr>
          <w:sz w:val="24"/>
          <w:szCs w:val="24"/>
        </w:rPr>
        <w:t xml:space="preserve"> and ****</w:t>
      </w:r>
      <w:r>
        <w:rPr>
          <w:i/>
          <w:iCs/>
          <w:sz w:val="24"/>
          <w:szCs w:val="24"/>
        </w:rPr>
        <w:t>P</w:t>
      </w:r>
      <w:r>
        <w:rPr>
          <w:sz w:val="24"/>
          <w:szCs w:val="24"/>
        </w:rPr>
        <w:t xml:space="preserve">&lt;0.0001 </w:t>
      </w:r>
      <w:r w:rsidR="00DD15F9" w:rsidRPr="00DD15F9">
        <w:rPr>
          <w:sz w:val="24"/>
          <w:szCs w:val="24"/>
        </w:rPr>
        <w:t>were</w:t>
      </w:r>
      <w:r>
        <w:rPr>
          <w:sz w:val="24"/>
          <w:szCs w:val="24"/>
        </w:rPr>
        <w:t xml:space="preserve"> considered </w:t>
      </w:r>
      <w:r>
        <w:rPr>
          <w:sz w:val="24"/>
          <w:szCs w:val="24"/>
        </w:rPr>
        <w:lastRenderedPageBreak/>
        <w:t>statistically significant.</w:t>
      </w:r>
    </w:p>
    <w:p w14:paraId="48DFD647" w14:textId="4D5F3B17" w:rsidR="00B81E4E" w:rsidRDefault="00FE6C41" w:rsidP="001416AE">
      <w:pPr>
        <w:autoSpaceDE w:val="0"/>
        <w:spacing w:line="360" w:lineRule="auto"/>
        <w:rPr>
          <w:sz w:val="24"/>
          <w:szCs w:val="24"/>
        </w:rPr>
      </w:pPr>
      <w:r w:rsidRPr="00FE6C41">
        <w:rPr>
          <w:noProof/>
          <w:sz w:val="24"/>
          <w:szCs w:val="24"/>
        </w:rPr>
        <w:drawing>
          <wp:inline distT="0" distB="0" distL="0" distR="0" wp14:anchorId="5EACF427" wp14:editId="75A95BE0">
            <wp:extent cx="5274310" cy="5017770"/>
            <wp:effectExtent l="0" t="0" r="2540" b="0"/>
            <wp:docPr id="169282793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74310" cy="5017770"/>
                    </a:xfrm>
                    <a:prstGeom prst="rect">
                      <a:avLst/>
                    </a:prstGeom>
                    <a:noFill/>
                    <a:ln>
                      <a:noFill/>
                    </a:ln>
                  </pic:spPr>
                </pic:pic>
              </a:graphicData>
            </a:graphic>
          </wp:inline>
        </w:drawing>
      </w:r>
    </w:p>
    <w:p w14:paraId="1B4AF9CB" w14:textId="5F914F5F" w:rsidR="000F1833" w:rsidRDefault="000F1833" w:rsidP="000F1833">
      <w:pPr>
        <w:spacing w:line="360" w:lineRule="auto"/>
        <w:outlineLvl w:val="1"/>
        <w:rPr>
          <w:b/>
          <w:bCs/>
          <w:sz w:val="24"/>
          <w:szCs w:val="24"/>
        </w:rPr>
      </w:pPr>
      <w:r w:rsidRPr="000F1833">
        <w:rPr>
          <w:b/>
          <w:bCs/>
          <w:sz w:val="24"/>
          <w:szCs w:val="24"/>
        </w:rPr>
        <w:t>Figure S5. NUPR1 overexpression mimics the anti-</w:t>
      </w:r>
      <w:proofErr w:type="spellStart"/>
      <w:r w:rsidRPr="000F1833">
        <w:rPr>
          <w:b/>
          <w:bCs/>
          <w:sz w:val="24"/>
          <w:szCs w:val="24"/>
        </w:rPr>
        <w:t>ferroptotic</w:t>
      </w:r>
      <w:proofErr w:type="spellEnd"/>
      <w:r w:rsidRPr="000F1833">
        <w:rPr>
          <w:b/>
          <w:bCs/>
          <w:sz w:val="24"/>
          <w:szCs w:val="24"/>
        </w:rPr>
        <w:t xml:space="preserve"> effect of Fer-1 in HG+PA-treated cardiomyocytes.</w:t>
      </w:r>
    </w:p>
    <w:p w14:paraId="265D9F77" w14:textId="3F45D92D" w:rsidR="000F1833" w:rsidRDefault="000F1833" w:rsidP="000F1833">
      <w:pPr>
        <w:spacing w:line="360" w:lineRule="auto"/>
        <w:rPr>
          <w:sz w:val="24"/>
          <w:szCs w:val="24"/>
        </w:rPr>
      </w:pPr>
      <w:r>
        <w:rPr>
          <w:rFonts w:hint="eastAsia"/>
          <w:b/>
          <w:bCs/>
          <w:sz w:val="24"/>
          <w:szCs w:val="24"/>
        </w:rPr>
        <w:t>A.</w:t>
      </w:r>
      <w:r w:rsidRPr="000F1833">
        <w:rPr>
          <w:b/>
          <w:bCs/>
          <w:sz w:val="24"/>
          <w:szCs w:val="24"/>
        </w:rPr>
        <w:t xml:space="preserve"> </w:t>
      </w:r>
      <w:r w:rsidR="00FE6C41">
        <w:rPr>
          <w:sz w:val="24"/>
        </w:rPr>
        <w:t>CCK-8 viability</w:t>
      </w:r>
      <w:r>
        <w:rPr>
          <w:sz w:val="24"/>
          <w:szCs w:val="24"/>
        </w:rPr>
        <w:t xml:space="preserve"> (</w:t>
      </w:r>
      <w:bookmarkStart w:id="7" w:name="OLE_LINK7"/>
      <w:r w:rsidR="005E2955">
        <w:rPr>
          <w:sz w:val="24"/>
          <w:szCs w:val="24"/>
        </w:rPr>
        <w:t>n=</w:t>
      </w:r>
      <w:r w:rsidR="005E2955">
        <w:rPr>
          <w:rFonts w:hint="eastAsia"/>
          <w:sz w:val="24"/>
          <w:szCs w:val="24"/>
        </w:rPr>
        <w:t>5</w:t>
      </w:r>
      <w:r w:rsidR="005E2955">
        <w:rPr>
          <w:rFonts w:hint="eastAsia"/>
        </w:rPr>
        <w:t xml:space="preserve"> </w:t>
      </w:r>
      <w:r w:rsidR="005E2955" w:rsidRPr="009873C2">
        <w:rPr>
          <w:sz w:val="24"/>
          <w:szCs w:val="24"/>
        </w:rPr>
        <w:t>independent experiments</w:t>
      </w:r>
      <w:bookmarkEnd w:id="7"/>
      <w:r>
        <w:rPr>
          <w:sz w:val="24"/>
          <w:szCs w:val="24"/>
        </w:rPr>
        <w:t>).</w:t>
      </w:r>
      <w:r w:rsidRPr="000F1833">
        <w:rPr>
          <w:b/>
          <w:bCs/>
          <w:sz w:val="24"/>
          <w:szCs w:val="24"/>
        </w:rPr>
        <w:t xml:space="preserve"> </w:t>
      </w:r>
      <w:r>
        <w:rPr>
          <w:rFonts w:hint="eastAsia"/>
          <w:b/>
          <w:bCs/>
          <w:sz w:val="24"/>
          <w:szCs w:val="24"/>
        </w:rPr>
        <w:t>B-D.</w:t>
      </w:r>
      <w:r w:rsidRPr="000F1833">
        <w:rPr>
          <w:b/>
          <w:bCs/>
          <w:sz w:val="24"/>
          <w:szCs w:val="24"/>
        </w:rPr>
        <w:t xml:space="preserve"> </w:t>
      </w:r>
      <w:bookmarkStart w:id="8" w:name="OLE_LINK4"/>
      <w:r>
        <w:rPr>
          <w:sz w:val="24"/>
          <w:szCs w:val="24"/>
        </w:rPr>
        <w:t xml:space="preserve">Representative fluorescence images of </w:t>
      </w:r>
      <w:r w:rsidR="00FE6C41">
        <w:rPr>
          <w:sz w:val="24"/>
        </w:rPr>
        <w:t>BODIPY 581/591 C11</w:t>
      </w:r>
      <w:r>
        <w:rPr>
          <w:sz w:val="24"/>
          <w:szCs w:val="24"/>
        </w:rPr>
        <w:t xml:space="preserve"> (ROS accumulation), </w:t>
      </w:r>
      <w:proofErr w:type="spellStart"/>
      <w:r>
        <w:rPr>
          <w:sz w:val="24"/>
          <w:szCs w:val="24"/>
        </w:rPr>
        <w:t>FerroOrange</w:t>
      </w:r>
      <w:proofErr w:type="spellEnd"/>
      <w:r>
        <w:rPr>
          <w:sz w:val="24"/>
          <w:szCs w:val="24"/>
        </w:rPr>
        <w:t xml:space="preserve"> (Fe²⁺ accumulation), and JC-1 staining (scale bar: 50μm)</w:t>
      </w:r>
      <w:r w:rsidR="00EC0151">
        <w:rPr>
          <w:rFonts w:hint="eastAsia"/>
          <w:sz w:val="24"/>
          <w:szCs w:val="24"/>
        </w:rPr>
        <w:t xml:space="preserve"> and r</w:t>
      </w:r>
      <w:r w:rsidR="00EC0151">
        <w:rPr>
          <w:sz w:val="24"/>
          <w:szCs w:val="24"/>
        </w:rPr>
        <w:t>elative fluorescence intensity ratio (</w:t>
      </w:r>
      <w:r w:rsidR="005E2955">
        <w:rPr>
          <w:sz w:val="24"/>
          <w:szCs w:val="24"/>
        </w:rPr>
        <w:t>n=</w:t>
      </w:r>
      <w:r w:rsidR="005E2955">
        <w:rPr>
          <w:rFonts w:hint="eastAsia"/>
          <w:sz w:val="24"/>
          <w:szCs w:val="24"/>
        </w:rPr>
        <w:t>5</w:t>
      </w:r>
      <w:r w:rsidR="005E2955">
        <w:rPr>
          <w:rFonts w:hint="eastAsia"/>
        </w:rPr>
        <w:t xml:space="preserve"> </w:t>
      </w:r>
      <w:r w:rsidR="005E2955" w:rsidRPr="009873C2">
        <w:rPr>
          <w:sz w:val="24"/>
          <w:szCs w:val="24"/>
        </w:rPr>
        <w:t>independent experiments</w:t>
      </w:r>
      <w:r w:rsidR="00EC0151">
        <w:rPr>
          <w:sz w:val="24"/>
          <w:szCs w:val="24"/>
        </w:rPr>
        <w:t>)</w:t>
      </w:r>
      <w:r>
        <w:rPr>
          <w:rFonts w:hint="eastAsia"/>
          <w:sz w:val="24"/>
          <w:szCs w:val="24"/>
        </w:rPr>
        <w:t>.</w:t>
      </w:r>
      <w:bookmarkEnd w:id="8"/>
      <w:r w:rsidRPr="000F1833">
        <w:rPr>
          <w:sz w:val="24"/>
          <w:szCs w:val="24"/>
        </w:rPr>
        <w:t xml:space="preserve"> </w:t>
      </w:r>
      <w:r w:rsidRPr="000F1833">
        <w:rPr>
          <w:rFonts w:hint="eastAsia"/>
          <w:b/>
          <w:bCs/>
          <w:sz w:val="24"/>
          <w:szCs w:val="24"/>
        </w:rPr>
        <w:t>E.</w:t>
      </w:r>
      <w:r w:rsidRPr="000F1833">
        <w:rPr>
          <w:sz w:val="24"/>
          <w:szCs w:val="24"/>
        </w:rPr>
        <w:t xml:space="preserve"> Representative immunoblots (left) and densitometric analysis (right) of GPX4 and FTH1 protein levels</w:t>
      </w:r>
      <w:r w:rsidR="00EC0151">
        <w:rPr>
          <w:rFonts w:hint="eastAsia"/>
          <w:sz w:val="24"/>
          <w:szCs w:val="24"/>
        </w:rPr>
        <w:t xml:space="preserve"> </w:t>
      </w:r>
      <w:r w:rsidR="00EC0151">
        <w:rPr>
          <w:sz w:val="24"/>
          <w:szCs w:val="24"/>
        </w:rPr>
        <w:t>(</w:t>
      </w:r>
      <w:r w:rsidR="005E2955">
        <w:rPr>
          <w:sz w:val="24"/>
          <w:szCs w:val="24"/>
        </w:rPr>
        <w:t>n=</w:t>
      </w:r>
      <w:r w:rsidR="00FE6C41">
        <w:rPr>
          <w:rFonts w:hint="eastAsia"/>
          <w:sz w:val="24"/>
          <w:szCs w:val="24"/>
        </w:rPr>
        <w:t>3/4</w:t>
      </w:r>
      <w:r w:rsidR="005E2955">
        <w:rPr>
          <w:rFonts w:hint="eastAsia"/>
        </w:rPr>
        <w:t xml:space="preserve"> </w:t>
      </w:r>
      <w:r w:rsidR="005E2955" w:rsidRPr="009873C2">
        <w:rPr>
          <w:sz w:val="24"/>
          <w:szCs w:val="24"/>
        </w:rPr>
        <w:t>independent experiments</w:t>
      </w:r>
      <w:r w:rsidR="00EC0151">
        <w:rPr>
          <w:sz w:val="24"/>
          <w:szCs w:val="24"/>
        </w:rPr>
        <w:t>)</w:t>
      </w:r>
      <w:r w:rsidRPr="000F1833">
        <w:rPr>
          <w:sz w:val="24"/>
          <w:szCs w:val="24"/>
        </w:rPr>
        <w:t>. *</w:t>
      </w:r>
      <w:r w:rsidRPr="000F1833">
        <w:rPr>
          <w:i/>
          <w:iCs/>
          <w:sz w:val="24"/>
          <w:szCs w:val="24"/>
        </w:rPr>
        <w:t>P</w:t>
      </w:r>
      <w:r w:rsidRPr="000F1833">
        <w:rPr>
          <w:sz w:val="24"/>
          <w:szCs w:val="24"/>
        </w:rPr>
        <w:t>&lt;0.05,</w:t>
      </w:r>
      <w:r w:rsidRPr="000F1833">
        <w:t xml:space="preserve"> </w:t>
      </w:r>
      <w:r w:rsidRPr="000F1833">
        <w:rPr>
          <w:sz w:val="24"/>
          <w:szCs w:val="24"/>
        </w:rPr>
        <w:t>**</w:t>
      </w:r>
      <w:r w:rsidRPr="000F1833">
        <w:rPr>
          <w:i/>
          <w:iCs/>
          <w:sz w:val="24"/>
          <w:szCs w:val="24"/>
        </w:rPr>
        <w:t>P</w:t>
      </w:r>
      <w:r w:rsidRPr="000F1833">
        <w:rPr>
          <w:sz w:val="24"/>
          <w:szCs w:val="24"/>
        </w:rPr>
        <w:t>&lt;0.01, ***</w:t>
      </w:r>
      <w:r w:rsidRPr="000F1833">
        <w:rPr>
          <w:i/>
          <w:iCs/>
          <w:sz w:val="24"/>
          <w:szCs w:val="24"/>
        </w:rPr>
        <w:t>P</w:t>
      </w:r>
      <w:r w:rsidRPr="000F1833">
        <w:rPr>
          <w:sz w:val="24"/>
          <w:szCs w:val="24"/>
        </w:rPr>
        <w:t>&lt;0.001</w:t>
      </w:r>
      <w:r w:rsidRPr="000F1833">
        <w:rPr>
          <w:rFonts w:hint="eastAsia"/>
          <w:sz w:val="24"/>
          <w:szCs w:val="24"/>
        </w:rPr>
        <w:t>,</w:t>
      </w:r>
      <w:r w:rsidRPr="000F1833">
        <w:rPr>
          <w:sz w:val="24"/>
          <w:szCs w:val="24"/>
        </w:rPr>
        <w:t xml:space="preserve"> and ****</w:t>
      </w:r>
      <w:r w:rsidRPr="000F1833">
        <w:rPr>
          <w:i/>
          <w:iCs/>
          <w:sz w:val="24"/>
          <w:szCs w:val="24"/>
        </w:rPr>
        <w:t>P</w:t>
      </w:r>
      <w:r w:rsidRPr="000F1833">
        <w:rPr>
          <w:sz w:val="24"/>
          <w:szCs w:val="24"/>
        </w:rPr>
        <w:t xml:space="preserve">&lt;0.0001 </w:t>
      </w:r>
      <w:r w:rsidR="00DD15F9" w:rsidRPr="00DD15F9">
        <w:rPr>
          <w:sz w:val="24"/>
          <w:szCs w:val="24"/>
        </w:rPr>
        <w:t>were</w:t>
      </w:r>
      <w:r w:rsidRPr="000F1833">
        <w:rPr>
          <w:sz w:val="24"/>
          <w:szCs w:val="24"/>
        </w:rPr>
        <w:t xml:space="preserve"> considered statistically significant.</w:t>
      </w:r>
    </w:p>
    <w:p w14:paraId="19CC6290" w14:textId="77777777" w:rsidR="00EC0151" w:rsidRPr="000F1833" w:rsidRDefault="00EC0151" w:rsidP="000F1833">
      <w:pPr>
        <w:spacing w:line="360" w:lineRule="auto"/>
        <w:rPr>
          <w:sz w:val="24"/>
          <w:szCs w:val="24"/>
        </w:rPr>
      </w:pPr>
    </w:p>
    <w:p w14:paraId="4E0B1C56" w14:textId="77777777" w:rsidR="000F1833" w:rsidRDefault="000F1833" w:rsidP="001416AE">
      <w:pPr>
        <w:autoSpaceDE w:val="0"/>
        <w:spacing w:line="360" w:lineRule="auto"/>
        <w:rPr>
          <w:sz w:val="24"/>
          <w:szCs w:val="24"/>
        </w:rPr>
      </w:pPr>
    </w:p>
    <w:p w14:paraId="4F778046" w14:textId="24249F94" w:rsidR="00EC0151" w:rsidRDefault="005E2955" w:rsidP="001416AE">
      <w:pPr>
        <w:autoSpaceDE w:val="0"/>
        <w:spacing w:line="360" w:lineRule="auto"/>
        <w:rPr>
          <w:sz w:val="24"/>
          <w:szCs w:val="24"/>
        </w:rPr>
      </w:pPr>
      <w:r w:rsidRPr="005E2955">
        <w:rPr>
          <w:noProof/>
          <w:sz w:val="24"/>
          <w:szCs w:val="24"/>
        </w:rPr>
        <w:lastRenderedPageBreak/>
        <w:drawing>
          <wp:inline distT="0" distB="0" distL="0" distR="0" wp14:anchorId="3079EFF9" wp14:editId="2C0AA97D">
            <wp:extent cx="5274310" cy="5034280"/>
            <wp:effectExtent l="0" t="0" r="2540" b="0"/>
            <wp:docPr id="18276825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5274310" cy="5034280"/>
                    </a:xfrm>
                    <a:prstGeom prst="rect">
                      <a:avLst/>
                    </a:prstGeom>
                    <a:noFill/>
                    <a:ln>
                      <a:noFill/>
                    </a:ln>
                  </pic:spPr>
                </pic:pic>
              </a:graphicData>
            </a:graphic>
          </wp:inline>
        </w:drawing>
      </w:r>
    </w:p>
    <w:p w14:paraId="0B169DFB" w14:textId="4A792DBD" w:rsidR="00EC0151" w:rsidRDefault="00EC0151" w:rsidP="00BD1FEA">
      <w:pPr>
        <w:spacing w:line="360" w:lineRule="auto"/>
        <w:outlineLvl w:val="1"/>
        <w:rPr>
          <w:b/>
          <w:bCs/>
          <w:sz w:val="24"/>
          <w:szCs w:val="24"/>
        </w:rPr>
      </w:pPr>
      <w:r w:rsidRPr="00EC0151">
        <w:rPr>
          <w:b/>
          <w:bCs/>
          <w:sz w:val="24"/>
          <w:szCs w:val="24"/>
        </w:rPr>
        <w:t xml:space="preserve">Figure </w:t>
      </w:r>
      <w:r w:rsidR="000F4E0B">
        <w:rPr>
          <w:b/>
          <w:bCs/>
          <w:sz w:val="24"/>
          <w:szCs w:val="24"/>
        </w:rPr>
        <w:t>S</w:t>
      </w:r>
      <w:r w:rsidR="00420BAA">
        <w:rPr>
          <w:rFonts w:hint="eastAsia"/>
          <w:b/>
          <w:bCs/>
          <w:sz w:val="24"/>
          <w:szCs w:val="24"/>
        </w:rPr>
        <w:t>6</w:t>
      </w:r>
      <w:r w:rsidRPr="00EC0151">
        <w:rPr>
          <w:b/>
          <w:bCs/>
          <w:sz w:val="24"/>
          <w:szCs w:val="24"/>
        </w:rPr>
        <w:t>. NUPR1 silencing sensitizes cardiomyocytes to ferroptosis, which is rescued by Fer-1.</w:t>
      </w:r>
    </w:p>
    <w:p w14:paraId="3A783EC9" w14:textId="6A528E69" w:rsidR="008911FD" w:rsidRDefault="008911FD" w:rsidP="008911FD">
      <w:pPr>
        <w:spacing w:line="360" w:lineRule="auto"/>
        <w:rPr>
          <w:sz w:val="24"/>
          <w:szCs w:val="24"/>
        </w:rPr>
      </w:pPr>
      <w:r>
        <w:rPr>
          <w:rFonts w:hint="eastAsia"/>
          <w:b/>
          <w:bCs/>
          <w:sz w:val="24"/>
          <w:szCs w:val="24"/>
        </w:rPr>
        <w:t>A.</w:t>
      </w:r>
      <w:r w:rsidRPr="000F1833">
        <w:rPr>
          <w:b/>
          <w:bCs/>
          <w:sz w:val="24"/>
          <w:szCs w:val="24"/>
        </w:rPr>
        <w:t xml:space="preserve"> </w:t>
      </w:r>
      <w:r w:rsidR="00836260">
        <w:rPr>
          <w:sz w:val="24"/>
        </w:rPr>
        <w:t>CCK-8 viability</w:t>
      </w:r>
      <w:r>
        <w:rPr>
          <w:sz w:val="24"/>
          <w:szCs w:val="24"/>
        </w:rPr>
        <w:t xml:space="preserve"> (</w:t>
      </w:r>
      <w:r w:rsidR="005E2955">
        <w:rPr>
          <w:sz w:val="24"/>
          <w:szCs w:val="24"/>
        </w:rPr>
        <w:t>n=</w:t>
      </w:r>
      <w:r w:rsidR="005E2955">
        <w:rPr>
          <w:rFonts w:hint="eastAsia"/>
          <w:sz w:val="24"/>
          <w:szCs w:val="24"/>
        </w:rPr>
        <w:t>5</w:t>
      </w:r>
      <w:r w:rsidR="005E2955">
        <w:rPr>
          <w:rFonts w:hint="eastAsia"/>
        </w:rPr>
        <w:t xml:space="preserve"> </w:t>
      </w:r>
      <w:r w:rsidR="005E2955" w:rsidRPr="009873C2">
        <w:rPr>
          <w:sz w:val="24"/>
          <w:szCs w:val="24"/>
        </w:rPr>
        <w:t>independent experiments</w:t>
      </w:r>
      <w:r>
        <w:rPr>
          <w:sz w:val="24"/>
          <w:szCs w:val="24"/>
        </w:rPr>
        <w:t>).</w:t>
      </w:r>
      <w:r w:rsidRPr="000F1833">
        <w:rPr>
          <w:b/>
          <w:bCs/>
          <w:sz w:val="24"/>
          <w:szCs w:val="24"/>
        </w:rPr>
        <w:t xml:space="preserve"> </w:t>
      </w:r>
      <w:r>
        <w:rPr>
          <w:rFonts w:hint="eastAsia"/>
          <w:b/>
          <w:bCs/>
          <w:sz w:val="24"/>
          <w:szCs w:val="24"/>
        </w:rPr>
        <w:t>B-D.</w:t>
      </w:r>
      <w:r w:rsidRPr="000F1833">
        <w:rPr>
          <w:b/>
          <w:bCs/>
          <w:sz w:val="24"/>
          <w:szCs w:val="24"/>
        </w:rPr>
        <w:t xml:space="preserve"> </w:t>
      </w:r>
      <w:r>
        <w:rPr>
          <w:sz w:val="24"/>
          <w:szCs w:val="24"/>
        </w:rPr>
        <w:t xml:space="preserve">Representative fluorescence images of </w:t>
      </w:r>
      <w:r w:rsidR="00FE6C41">
        <w:rPr>
          <w:sz w:val="24"/>
        </w:rPr>
        <w:t>BODIPY 581/591 C11</w:t>
      </w:r>
      <w:r>
        <w:rPr>
          <w:sz w:val="24"/>
          <w:szCs w:val="24"/>
        </w:rPr>
        <w:t xml:space="preserve"> (ROS accumulation), </w:t>
      </w:r>
      <w:proofErr w:type="spellStart"/>
      <w:r>
        <w:rPr>
          <w:sz w:val="24"/>
          <w:szCs w:val="24"/>
        </w:rPr>
        <w:t>FerroOrange</w:t>
      </w:r>
      <w:proofErr w:type="spellEnd"/>
      <w:r>
        <w:rPr>
          <w:sz w:val="24"/>
          <w:szCs w:val="24"/>
        </w:rPr>
        <w:t xml:space="preserve"> (Fe²⁺ accumulation), and JC-1 staining (scale bar: 50μm)</w:t>
      </w:r>
      <w:r>
        <w:rPr>
          <w:rFonts w:hint="eastAsia"/>
          <w:sz w:val="24"/>
          <w:szCs w:val="24"/>
        </w:rPr>
        <w:t xml:space="preserve"> and r</w:t>
      </w:r>
      <w:r>
        <w:rPr>
          <w:sz w:val="24"/>
          <w:szCs w:val="24"/>
        </w:rPr>
        <w:t>elative fluorescence intensity ratio (</w:t>
      </w:r>
      <w:r w:rsidR="005E2955">
        <w:rPr>
          <w:sz w:val="24"/>
          <w:szCs w:val="24"/>
        </w:rPr>
        <w:t>n=</w:t>
      </w:r>
      <w:r w:rsidR="005E2955">
        <w:rPr>
          <w:rFonts w:hint="eastAsia"/>
          <w:sz w:val="24"/>
          <w:szCs w:val="24"/>
        </w:rPr>
        <w:t>5</w:t>
      </w:r>
      <w:r w:rsidR="005E2955">
        <w:rPr>
          <w:rFonts w:hint="eastAsia"/>
        </w:rPr>
        <w:t xml:space="preserve"> </w:t>
      </w:r>
      <w:r w:rsidR="005E2955" w:rsidRPr="009873C2">
        <w:rPr>
          <w:sz w:val="24"/>
          <w:szCs w:val="24"/>
        </w:rPr>
        <w:t>independent experiments</w:t>
      </w:r>
      <w:r>
        <w:rPr>
          <w:sz w:val="24"/>
          <w:szCs w:val="24"/>
        </w:rPr>
        <w:t>)</w:t>
      </w:r>
      <w:r>
        <w:rPr>
          <w:rFonts w:hint="eastAsia"/>
          <w:sz w:val="24"/>
          <w:szCs w:val="24"/>
        </w:rPr>
        <w:t>.</w:t>
      </w:r>
      <w:r w:rsidRPr="000F1833">
        <w:rPr>
          <w:sz w:val="24"/>
          <w:szCs w:val="24"/>
        </w:rPr>
        <w:t xml:space="preserve"> </w:t>
      </w:r>
      <w:r w:rsidRPr="000F1833">
        <w:rPr>
          <w:rFonts w:hint="eastAsia"/>
          <w:b/>
          <w:bCs/>
          <w:sz w:val="24"/>
          <w:szCs w:val="24"/>
        </w:rPr>
        <w:t>E.</w:t>
      </w:r>
      <w:r w:rsidRPr="000F1833">
        <w:rPr>
          <w:sz w:val="24"/>
          <w:szCs w:val="24"/>
        </w:rPr>
        <w:t xml:space="preserve"> Representative immunoblots (left) and densitometric analysis (right) of GPX4 and FTH1 protein levels</w:t>
      </w:r>
      <w:r>
        <w:rPr>
          <w:rFonts w:hint="eastAsia"/>
          <w:sz w:val="24"/>
          <w:szCs w:val="24"/>
        </w:rPr>
        <w:t xml:space="preserve"> </w:t>
      </w:r>
      <w:r>
        <w:rPr>
          <w:sz w:val="24"/>
          <w:szCs w:val="24"/>
        </w:rPr>
        <w:t>(</w:t>
      </w:r>
      <w:r w:rsidR="005E2955">
        <w:rPr>
          <w:sz w:val="24"/>
          <w:szCs w:val="24"/>
        </w:rPr>
        <w:t>n=</w:t>
      </w:r>
      <w:r w:rsidR="004075C4">
        <w:rPr>
          <w:rFonts w:hint="eastAsia"/>
          <w:sz w:val="24"/>
          <w:szCs w:val="24"/>
        </w:rPr>
        <w:t>3</w:t>
      </w:r>
      <w:r w:rsidR="005E2955">
        <w:rPr>
          <w:rFonts w:hint="eastAsia"/>
        </w:rPr>
        <w:t xml:space="preserve"> </w:t>
      </w:r>
      <w:r w:rsidR="005E2955" w:rsidRPr="009873C2">
        <w:rPr>
          <w:sz w:val="24"/>
          <w:szCs w:val="24"/>
        </w:rPr>
        <w:t>independent experiments</w:t>
      </w:r>
      <w:r>
        <w:rPr>
          <w:sz w:val="24"/>
          <w:szCs w:val="24"/>
        </w:rPr>
        <w:t>)</w:t>
      </w:r>
      <w:r w:rsidRPr="000F1833">
        <w:rPr>
          <w:sz w:val="24"/>
          <w:szCs w:val="24"/>
        </w:rPr>
        <w:t>. *</w:t>
      </w:r>
      <w:r w:rsidRPr="000F1833">
        <w:rPr>
          <w:i/>
          <w:iCs/>
          <w:sz w:val="24"/>
          <w:szCs w:val="24"/>
        </w:rPr>
        <w:t>P</w:t>
      </w:r>
      <w:r w:rsidRPr="000F1833">
        <w:rPr>
          <w:sz w:val="24"/>
          <w:szCs w:val="24"/>
        </w:rPr>
        <w:t>&lt;0.05,</w:t>
      </w:r>
      <w:r w:rsidRPr="000F1833">
        <w:t xml:space="preserve"> </w:t>
      </w:r>
      <w:r w:rsidRPr="000F1833">
        <w:rPr>
          <w:sz w:val="24"/>
          <w:szCs w:val="24"/>
        </w:rPr>
        <w:t>**</w:t>
      </w:r>
      <w:r w:rsidRPr="000F1833">
        <w:rPr>
          <w:i/>
          <w:iCs/>
          <w:sz w:val="24"/>
          <w:szCs w:val="24"/>
        </w:rPr>
        <w:t>P</w:t>
      </w:r>
      <w:r w:rsidRPr="000F1833">
        <w:rPr>
          <w:sz w:val="24"/>
          <w:szCs w:val="24"/>
        </w:rPr>
        <w:t>&lt;0.01, ***</w:t>
      </w:r>
      <w:r w:rsidRPr="000F1833">
        <w:rPr>
          <w:i/>
          <w:iCs/>
          <w:sz w:val="24"/>
          <w:szCs w:val="24"/>
        </w:rPr>
        <w:t>P</w:t>
      </w:r>
      <w:r w:rsidRPr="000F1833">
        <w:rPr>
          <w:sz w:val="24"/>
          <w:szCs w:val="24"/>
        </w:rPr>
        <w:t>&lt;0.001</w:t>
      </w:r>
      <w:r w:rsidRPr="000F1833">
        <w:rPr>
          <w:rFonts w:hint="eastAsia"/>
          <w:sz w:val="24"/>
          <w:szCs w:val="24"/>
        </w:rPr>
        <w:t>,</w:t>
      </w:r>
      <w:r w:rsidRPr="000F1833">
        <w:rPr>
          <w:sz w:val="24"/>
          <w:szCs w:val="24"/>
        </w:rPr>
        <w:t xml:space="preserve"> and ****</w:t>
      </w:r>
      <w:r w:rsidRPr="000F1833">
        <w:rPr>
          <w:i/>
          <w:iCs/>
          <w:sz w:val="24"/>
          <w:szCs w:val="24"/>
        </w:rPr>
        <w:t>P</w:t>
      </w:r>
      <w:r w:rsidRPr="000F1833">
        <w:rPr>
          <w:sz w:val="24"/>
          <w:szCs w:val="24"/>
        </w:rPr>
        <w:t xml:space="preserve">&lt;0.0001 </w:t>
      </w:r>
      <w:r w:rsidR="00DD15F9" w:rsidRPr="00DD15F9">
        <w:rPr>
          <w:sz w:val="24"/>
          <w:szCs w:val="24"/>
        </w:rPr>
        <w:t>were</w:t>
      </w:r>
      <w:r w:rsidRPr="000F1833">
        <w:rPr>
          <w:sz w:val="24"/>
          <w:szCs w:val="24"/>
        </w:rPr>
        <w:t xml:space="preserve"> considered statistically significant.</w:t>
      </w:r>
    </w:p>
    <w:p w14:paraId="6C1EEBC3" w14:textId="70721483" w:rsidR="008911FD" w:rsidRDefault="008911FD" w:rsidP="008911FD">
      <w:pPr>
        <w:autoSpaceDE w:val="0"/>
        <w:spacing w:line="360" w:lineRule="auto"/>
        <w:rPr>
          <w:b/>
          <w:bCs/>
          <w:sz w:val="24"/>
          <w:szCs w:val="24"/>
        </w:rPr>
      </w:pPr>
      <w:r w:rsidRPr="008911FD">
        <w:rPr>
          <w:rFonts w:hint="eastAsia"/>
          <w:b/>
          <w:bCs/>
          <w:noProof/>
          <w:sz w:val="24"/>
          <w:szCs w:val="24"/>
        </w:rPr>
        <w:lastRenderedPageBreak/>
        <w:drawing>
          <wp:inline distT="0" distB="0" distL="0" distR="0" wp14:anchorId="1CAE772E" wp14:editId="08C402BE">
            <wp:extent cx="5274310" cy="2966720"/>
            <wp:effectExtent l="0" t="0" r="2540" b="5080"/>
            <wp:docPr id="176758708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5274310" cy="2966720"/>
                    </a:xfrm>
                    <a:prstGeom prst="rect">
                      <a:avLst/>
                    </a:prstGeom>
                    <a:noFill/>
                    <a:ln>
                      <a:noFill/>
                    </a:ln>
                  </pic:spPr>
                </pic:pic>
              </a:graphicData>
            </a:graphic>
          </wp:inline>
        </w:drawing>
      </w:r>
    </w:p>
    <w:p w14:paraId="34DDD2D5" w14:textId="77777777" w:rsidR="008911FD" w:rsidRPr="008911FD" w:rsidRDefault="008911FD" w:rsidP="00BD1FEA">
      <w:pPr>
        <w:spacing w:line="360" w:lineRule="auto"/>
        <w:outlineLvl w:val="1"/>
        <w:rPr>
          <w:b/>
          <w:bCs/>
          <w:sz w:val="24"/>
          <w:szCs w:val="24"/>
        </w:rPr>
      </w:pPr>
      <w:r w:rsidRPr="008911FD">
        <w:rPr>
          <w:b/>
          <w:bCs/>
          <w:sz w:val="24"/>
          <w:szCs w:val="24"/>
        </w:rPr>
        <w:t>Figure S7. RNA‑seq analysis of NUPR1‑overexpressing mouse hearts.</w:t>
      </w:r>
    </w:p>
    <w:p w14:paraId="08FC0468" w14:textId="0416FBAE" w:rsidR="008911FD" w:rsidRPr="008911FD" w:rsidRDefault="008911FD" w:rsidP="008911FD">
      <w:pPr>
        <w:autoSpaceDE w:val="0"/>
        <w:spacing w:line="360" w:lineRule="auto"/>
        <w:rPr>
          <w:sz w:val="24"/>
          <w:szCs w:val="24"/>
        </w:rPr>
      </w:pPr>
      <w:r w:rsidRPr="008911FD">
        <w:rPr>
          <w:rFonts w:hint="eastAsia"/>
          <w:sz w:val="24"/>
          <w:szCs w:val="24"/>
        </w:rPr>
        <w:t>A.</w:t>
      </w:r>
      <w:r w:rsidRPr="008911FD">
        <w:rPr>
          <w:sz w:val="24"/>
          <w:szCs w:val="24"/>
        </w:rPr>
        <w:t xml:space="preserve"> Volcano plot showing 235 differentially expressed genes in OE‑NUPR1 vs. NC‑NUPR1 left ventricles. Raw data deposited in GEO (</w:t>
      </w:r>
      <w:r w:rsidRPr="00425E84">
        <w:rPr>
          <w:sz w:val="24"/>
          <w:szCs w:val="24"/>
        </w:rPr>
        <w:t>GSE</w:t>
      </w:r>
      <w:r w:rsidR="00425E84" w:rsidRPr="00425E84">
        <w:rPr>
          <w:sz w:val="24"/>
          <w:szCs w:val="24"/>
        </w:rPr>
        <w:t>331544</w:t>
      </w:r>
      <w:r w:rsidRPr="008911FD">
        <w:rPr>
          <w:sz w:val="24"/>
          <w:szCs w:val="24"/>
        </w:rPr>
        <w:t>).</w:t>
      </w:r>
      <w:r w:rsidRPr="008911FD">
        <w:rPr>
          <w:rFonts w:hint="eastAsia"/>
          <w:sz w:val="24"/>
          <w:szCs w:val="24"/>
        </w:rPr>
        <w:t xml:space="preserve"> B. </w:t>
      </w:r>
      <w:r w:rsidRPr="008911FD">
        <w:rPr>
          <w:sz w:val="24"/>
          <w:szCs w:val="24"/>
        </w:rPr>
        <w:t>GO enrichment analysis reveals that, besides immune‑related terms, NUPR1 overexpression significantly enriches iron homeostasis‑associated biological processes, including “cellular transition metal ion homeostasis”, “transition metal ion homeostasis”, and “response to iron ion” (highlighted).</w:t>
      </w:r>
    </w:p>
    <w:p w14:paraId="5CBDF57F" w14:textId="6D0A0D19" w:rsidR="00B17FBF" w:rsidRPr="00B17FBF" w:rsidRDefault="00E77D38" w:rsidP="00BD1FEA">
      <w:pPr>
        <w:spacing w:line="360" w:lineRule="auto"/>
        <w:rPr>
          <w:b/>
          <w:bCs/>
          <w:sz w:val="24"/>
          <w:szCs w:val="24"/>
        </w:rPr>
      </w:pPr>
      <w:r w:rsidRPr="00E77D38">
        <w:rPr>
          <w:b/>
          <w:bCs/>
          <w:noProof/>
          <w:sz w:val="24"/>
          <w:szCs w:val="24"/>
        </w:rPr>
        <w:lastRenderedPageBreak/>
        <w:drawing>
          <wp:inline distT="0" distB="0" distL="0" distR="0" wp14:anchorId="5570B239" wp14:editId="35A57A9C">
            <wp:extent cx="5274310" cy="6813550"/>
            <wp:effectExtent l="0" t="0" r="2540" b="6350"/>
            <wp:docPr id="183956690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a:extLst>
                        <a:ext uri="{28A0092B-C50C-407E-A947-70E740481C1C}">
                          <a14:useLocalDpi xmlns:a14="http://schemas.microsoft.com/office/drawing/2010/main"/>
                        </a:ext>
                      </a:extLst>
                    </a:blip>
                    <a:srcRect/>
                    <a:stretch>
                      <a:fillRect/>
                    </a:stretch>
                  </pic:blipFill>
                  <pic:spPr bwMode="auto">
                    <a:xfrm>
                      <a:off x="0" y="0"/>
                      <a:ext cx="5274310" cy="6813550"/>
                    </a:xfrm>
                    <a:prstGeom prst="rect">
                      <a:avLst/>
                    </a:prstGeom>
                    <a:noFill/>
                    <a:ln>
                      <a:noFill/>
                    </a:ln>
                  </pic:spPr>
                </pic:pic>
              </a:graphicData>
            </a:graphic>
          </wp:inline>
        </w:drawing>
      </w:r>
    </w:p>
    <w:p w14:paraId="3A21CFD9" w14:textId="5268903A" w:rsidR="001416AE" w:rsidRDefault="001416AE" w:rsidP="001416AE">
      <w:pPr>
        <w:spacing w:line="360" w:lineRule="auto"/>
        <w:outlineLvl w:val="1"/>
        <w:rPr>
          <w:b/>
          <w:bCs/>
          <w:sz w:val="24"/>
          <w:szCs w:val="24"/>
        </w:rPr>
      </w:pPr>
      <w:r>
        <w:rPr>
          <w:b/>
          <w:bCs/>
          <w:sz w:val="24"/>
          <w:szCs w:val="24"/>
        </w:rPr>
        <w:t>Figure S</w:t>
      </w:r>
      <w:r w:rsidR="008911FD">
        <w:rPr>
          <w:rFonts w:hint="eastAsia"/>
          <w:b/>
          <w:bCs/>
          <w:sz w:val="24"/>
          <w:szCs w:val="24"/>
        </w:rPr>
        <w:t>8</w:t>
      </w:r>
      <w:r>
        <w:rPr>
          <w:b/>
          <w:bCs/>
          <w:sz w:val="24"/>
          <w:szCs w:val="24"/>
        </w:rPr>
        <w:t xml:space="preserve">. Prediction and validation of NUPR1 as an upstream transcription factor of MT2. </w:t>
      </w:r>
    </w:p>
    <w:p w14:paraId="3E2F7F77" w14:textId="3C26A758" w:rsidR="001416AE" w:rsidRDefault="001416AE" w:rsidP="001416AE">
      <w:pPr>
        <w:spacing w:line="360" w:lineRule="auto"/>
        <w:rPr>
          <w:sz w:val="24"/>
          <w:szCs w:val="24"/>
        </w:rPr>
      </w:pPr>
      <w:r>
        <w:rPr>
          <w:b/>
          <w:bCs/>
          <w:sz w:val="24"/>
          <w:szCs w:val="24"/>
        </w:rPr>
        <w:t xml:space="preserve">A. </w:t>
      </w:r>
      <w:r>
        <w:rPr>
          <w:sz w:val="24"/>
          <w:szCs w:val="24"/>
        </w:rPr>
        <w:t>Relative mRNA</w:t>
      </w:r>
      <w:r w:rsidR="00F576B5">
        <w:rPr>
          <w:rFonts w:hint="eastAsia"/>
          <w:sz w:val="24"/>
          <w:szCs w:val="24"/>
        </w:rPr>
        <w:t xml:space="preserve"> levels</w:t>
      </w:r>
      <w:r>
        <w:rPr>
          <w:sz w:val="24"/>
          <w:szCs w:val="24"/>
        </w:rPr>
        <w:t xml:space="preserve"> in OE-NUPR1 treated mice (n=</w:t>
      </w:r>
      <w:r w:rsidR="00193182">
        <w:rPr>
          <w:rFonts w:hint="eastAsia"/>
          <w:sz w:val="24"/>
          <w:szCs w:val="24"/>
        </w:rPr>
        <w:t>6</w:t>
      </w:r>
      <w:r w:rsidR="00BA0AC9">
        <w:rPr>
          <w:rFonts w:hint="eastAsia"/>
          <w:sz w:val="24"/>
          <w:szCs w:val="24"/>
        </w:rPr>
        <w:t xml:space="preserve"> </w:t>
      </w:r>
      <w:r w:rsidR="00BA0AC9" w:rsidRPr="00BA0AC9">
        <w:rPr>
          <w:sz w:val="24"/>
          <w:szCs w:val="24"/>
        </w:rPr>
        <w:t>per group</w:t>
      </w:r>
      <w:r>
        <w:rPr>
          <w:sz w:val="24"/>
          <w:szCs w:val="24"/>
        </w:rPr>
        <w:t xml:space="preserve">). </w:t>
      </w:r>
      <w:r w:rsidR="00F576B5">
        <w:rPr>
          <w:rFonts w:hint="eastAsia"/>
          <w:b/>
          <w:bCs/>
          <w:sz w:val="24"/>
          <w:szCs w:val="24"/>
        </w:rPr>
        <w:t>B</w:t>
      </w:r>
      <w:r>
        <w:rPr>
          <w:b/>
          <w:bCs/>
          <w:sz w:val="24"/>
          <w:szCs w:val="24"/>
        </w:rPr>
        <w:t>.</w:t>
      </w:r>
      <w:r>
        <w:rPr>
          <w:sz w:val="24"/>
          <w:szCs w:val="24"/>
        </w:rPr>
        <w:t xml:space="preserve"> Relative </w:t>
      </w:r>
      <w:bookmarkStart w:id="9" w:name="OLE_LINK1"/>
      <w:r>
        <w:rPr>
          <w:sz w:val="24"/>
          <w:szCs w:val="24"/>
        </w:rPr>
        <w:t>mRNA</w:t>
      </w:r>
      <w:bookmarkEnd w:id="9"/>
      <w:r w:rsidR="00F576B5">
        <w:rPr>
          <w:rFonts w:hint="eastAsia"/>
          <w:sz w:val="24"/>
          <w:szCs w:val="24"/>
        </w:rPr>
        <w:t xml:space="preserve"> levels</w:t>
      </w:r>
      <w:r>
        <w:rPr>
          <w:sz w:val="24"/>
          <w:szCs w:val="24"/>
        </w:rPr>
        <w:t xml:space="preserve"> in KD-NUPR1 treated mice (n=12</w:t>
      </w:r>
      <w:r w:rsidR="00BA0AC9">
        <w:rPr>
          <w:rFonts w:hint="eastAsia"/>
          <w:sz w:val="24"/>
          <w:szCs w:val="24"/>
        </w:rPr>
        <w:t xml:space="preserve"> </w:t>
      </w:r>
      <w:r w:rsidR="00BA0AC9" w:rsidRPr="00BA0AC9">
        <w:rPr>
          <w:sz w:val="24"/>
          <w:szCs w:val="24"/>
        </w:rPr>
        <w:t>per group</w:t>
      </w:r>
      <w:r>
        <w:rPr>
          <w:sz w:val="24"/>
          <w:szCs w:val="24"/>
        </w:rPr>
        <w:t xml:space="preserve">). </w:t>
      </w:r>
      <w:r w:rsidR="00F576B5" w:rsidRPr="00F576B5">
        <w:rPr>
          <w:rFonts w:hint="eastAsia"/>
          <w:b/>
          <w:bCs/>
          <w:sz w:val="24"/>
          <w:szCs w:val="24"/>
        </w:rPr>
        <w:t>C.</w:t>
      </w:r>
      <w:r w:rsidR="00F576B5">
        <w:rPr>
          <w:rFonts w:hint="eastAsia"/>
          <w:sz w:val="24"/>
          <w:szCs w:val="24"/>
        </w:rPr>
        <w:t xml:space="preserve"> </w:t>
      </w:r>
      <w:r w:rsidR="00F576B5">
        <w:rPr>
          <w:sz w:val="24"/>
          <w:szCs w:val="24"/>
        </w:rPr>
        <w:t xml:space="preserve">Relative </w:t>
      </w:r>
      <w:r w:rsidR="00F576B5">
        <w:rPr>
          <w:rFonts w:hint="eastAsia"/>
          <w:sz w:val="24"/>
          <w:szCs w:val="24"/>
        </w:rPr>
        <w:t>protein levels</w:t>
      </w:r>
      <w:r w:rsidR="00F576B5">
        <w:rPr>
          <w:sz w:val="24"/>
          <w:szCs w:val="24"/>
        </w:rPr>
        <w:t xml:space="preserve"> in OE-NUPR1</w:t>
      </w:r>
      <w:r w:rsidR="00F576B5">
        <w:rPr>
          <w:rFonts w:hint="eastAsia"/>
          <w:sz w:val="24"/>
          <w:szCs w:val="24"/>
        </w:rPr>
        <w:t>/</w:t>
      </w:r>
      <w:r w:rsidR="00F576B5">
        <w:rPr>
          <w:sz w:val="24"/>
          <w:szCs w:val="24"/>
        </w:rPr>
        <w:t xml:space="preserve"> KD-NUPR1</w:t>
      </w:r>
      <w:r w:rsidR="007F3386">
        <w:rPr>
          <w:rFonts w:hint="eastAsia"/>
          <w:sz w:val="24"/>
          <w:szCs w:val="24"/>
        </w:rPr>
        <w:t xml:space="preserve"> </w:t>
      </w:r>
      <w:r w:rsidR="00F576B5">
        <w:rPr>
          <w:sz w:val="24"/>
          <w:szCs w:val="24"/>
        </w:rPr>
        <w:t>treated mice (n=</w:t>
      </w:r>
      <w:r w:rsidR="00573479">
        <w:rPr>
          <w:rFonts w:hint="eastAsia"/>
          <w:sz w:val="24"/>
          <w:szCs w:val="24"/>
        </w:rPr>
        <w:t>3/4</w:t>
      </w:r>
      <w:r w:rsidR="00BA0AC9">
        <w:rPr>
          <w:rFonts w:hint="eastAsia"/>
          <w:sz w:val="24"/>
          <w:szCs w:val="24"/>
        </w:rPr>
        <w:t xml:space="preserve"> </w:t>
      </w:r>
      <w:r w:rsidR="00BA0AC9" w:rsidRPr="00BA0AC9">
        <w:rPr>
          <w:sz w:val="24"/>
          <w:szCs w:val="24"/>
        </w:rPr>
        <w:t>per group</w:t>
      </w:r>
      <w:r w:rsidR="00F576B5">
        <w:rPr>
          <w:sz w:val="24"/>
          <w:szCs w:val="24"/>
        </w:rPr>
        <w:t xml:space="preserve">). </w:t>
      </w:r>
      <w:r w:rsidR="00F576B5" w:rsidRPr="00F576B5">
        <w:rPr>
          <w:rFonts w:hint="eastAsia"/>
          <w:b/>
          <w:bCs/>
          <w:sz w:val="24"/>
          <w:szCs w:val="24"/>
        </w:rPr>
        <w:t>D.</w:t>
      </w:r>
      <w:r w:rsidR="00F576B5">
        <w:rPr>
          <w:rFonts w:hint="eastAsia"/>
          <w:sz w:val="24"/>
          <w:szCs w:val="24"/>
        </w:rPr>
        <w:t xml:space="preserve"> </w:t>
      </w:r>
      <w:r w:rsidR="00F576B5">
        <w:rPr>
          <w:sz w:val="24"/>
          <w:szCs w:val="24"/>
        </w:rPr>
        <w:t xml:space="preserve">Relative </w:t>
      </w:r>
      <w:r w:rsidR="00936F23">
        <w:rPr>
          <w:rFonts w:hint="eastAsia"/>
          <w:sz w:val="24"/>
          <w:szCs w:val="24"/>
        </w:rPr>
        <w:t>protein</w:t>
      </w:r>
      <w:r w:rsidR="00F576B5">
        <w:rPr>
          <w:rFonts w:hint="eastAsia"/>
          <w:sz w:val="24"/>
          <w:szCs w:val="24"/>
        </w:rPr>
        <w:t xml:space="preserve"> levels</w:t>
      </w:r>
      <w:r w:rsidR="00F576B5">
        <w:rPr>
          <w:sz w:val="24"/>
          <w:szCs w:val="24"/>
        </w:rPr>
        <w:t xml:space="preserve"> in OE-NUPR1</w:t>
      </w:r>
      <w:r w:rsidR="00F576B5">
        <w:rPr>
          <w:rFonts w:hint="eastAsia"/>
          <w:sz w:val="24"/>
          <w:szCs w:val="24"/>
        </w:rPr>
        <w:t>/</w:t>
      </w:r>
      <w:r w:rsidR="00F576B5">
        <w:rPr>
          <w:sz w:val="24"/>
          <w:szCs w:val="24"/>
        </w:rPr>
        <w:t xml:space="preserve"> </w:t>
      </w:r>
      <w:r w:rsidR="00F576B5">
        <w:rPr>
          <w:rFonts w:hint="eastAsia"/>
          <w:sz w:val="24"/>
          <w:szCs w:val="24"/>
        </w:rPr>
        <w:t xml:space="preserve">si-NUPR1 </w:t>
      </w:r>
      <w:r w:rsidR="00F576B5">
        <w:rPr>
          <w:sz w:val="24"/>
          <w:szCs w:val="24"/>
        </w:rPr>
        <w:t xml:space="preserve">treated </w:t>
      </w:r>
      <w:r w:rsidR="00F576B5">
        <w:rPr>
          <w:rFonts w:hint="eastAsia"/>
          <w:sz w:val="24"/>
          <w:szCs w:val="24"/>
        </w:rPr>
        <w:t>cell</w:t>
      </w:r>
      <w:r w:rsidR="00F576B5">
        <w:rPr>
          <w:sz w:val="24"/>
          <w:szCs w:val="24"/>
        </w:rPr>
        <w:t xml:space="preserve"> (</w:t>
      </w:r>
      <w:r w:rsidR="00573479" w:rsidRPr="00573479">
        <w:rPr>
          <w:sz w:val="24"/>
          <w:szCs w:val="24"/>
        </w:rPr>
        <w:t>n=</w:t>
      </w:r>
      <w:r w:rsidR="00573479">
        <w:rPr>
          <w:rFonts w:hint="eastAsia"/>
          <w:sz w:val="24"/>
          <w:szCs w:val="24"/>
        </w:rPr>
        <w:t>6</w:t>
      </w:r>
      <w:r w:rsidR="00573479" w:rsidRPr="00573479">
        <w:rPr>
          <w:sz w:val="24"/>
          <w:szCs w:val="24"/>
        </w:rPr>
        <w:t xml:space="preserve"> independent experiments</w:t>
      </w:r>
      <w:r w:rsidR="00F576B5">
        <w:rPr>
          <w:sz w:val="24"/>
          <w:szCs w:val="24"/>
        </w:rPr>
        <w:t>).</w:t>
      </w:r>
      <w:r w:rsidR="00F576B5" w:rsidRPr="00F576B5">
        <w:rPr>
          <w:rFonts w:hint="eastAsia"/>
          <w:b/>
          <w:bCs/>
          <w:sz w:val="24"/>
          <w:szCs w:val="24"/>
        </w:rPr>
        <w:t xml:space="preserve"> </w:t>
      </w:r>
      <w:r w:rsidR="00F576B5">
        <w:rPr>
          <w:rFonts w:hint="eastAsia"/>
          <w:b/>
          <w:bCs/>
          <w:sz w:val="24"/>
          <w:szCs w:val="24"/>
        </w:rPr>
        <w:t>E</w:t>
      </w:r>
      <w:r w:rsidR="00F576B5" w:rsidRPr="00F576B5">
        <w:rPr>
          <w:rFonts w:hint="eastAsia"/>
          <w:b/>
          <w:bCs/>
          <w:sz w:val="24"/>
          <w:szCs w:val="24"/>
        </w:rPr>
        <w:t>.</w:t>
      </w:r>
      <w:r w:rsidR="00F576B5">
        <w:rPr>
          <w:rFonts w:hint="eastAsia"/>
          <w:sz w:val="24"/>
          <w:szCs w:val="24"/>
        </w:rPr>
        <w:t xml:space="preserve"> </w:t>
      </w:r>
      <w:r w:rsidR="00F576B5">
        <w:rPr>
          <w:sz w:val="24"/>
          <w:szCs w:val="24"/>
        </w:rPr>
        <w:t xml:space="preserve">Relative </w:t>
      </w:r>
      <w:r w:rsidR="00F0418A">
        <w:rPr>
          <w:sz w:val="24"/>
          <w:szCs w:val="24"/>
        </w:rPr>
        <w:lastRenderedPageBreak/>
        <w:t>mRNA</w:t>
      </w:r>
      <w:r w:rsidR="00F576B5">
        <w:rPr>
          <w:rFonts w:hint="eastAsia"/>
          <w:sz w:val="24"/>
          <w:szCs w:val="24"/>
        </w:rPr>
        <w:t xml:space="preserve"> levels</w:t>
      </w:r>
      <w:r w:rsidR="00F576B5">
        <w:rPr>
          <w:sz w:val="24"/>
          <w:szCs w:val="24"/>
        </w:rPr>
        <w:t xml:space="preserve"> in OE-NUPR1</w:t>
      </w:r>
      <w:r w:rsidR="00F576B5">
        <w:rPr>
          <w:rFonts w:hint="eastAsia"/>
          <w:sz w:val="24"/>
          <w:szCs w:val="24"/>
        </w:rPr>
        <w:t>/</w:t>
      </w:r>
      <w:r w:rsidR="00F576B5">
        <w:rPr>
          <w:sz w:val="24"/>
          <w:szCs w:val="24"/>
        </w:rPr>
        <w:t xml:space="preserve"> </w:t>
      </w:r>
      <w:r w:rsidR="00F576B5">
        <w:rPr>
          <w:rFonts w:hint="eastAsia"/>
          <w:sz w:val="24"/>
          <w:szCs w:val="24"/>
        </w:rPr>
        <w:t xml:space="preserve">si-NUPR1 </w:t>
      </w:r>
      <w:r w:rsidR="00F576B5">
        <w:rPr>
          <w:sz w:val="24"/>
          <w:szCs w:val="24"/>
        </w:rPr>
        <w:t xml:space="preserve">treated </w:t>
      </w:r>
      <w:r w:rsidR="00F576B5">
        <w:rPr>
          <w:rFonts w:hint="eastAsia"/>
          <w:sz w:val="24"/>
          <w:szCs w:val="24"/>
        </w:rPr>
        <w:t>cell</w:t>
      </w:r>
      <w:r w:rsidR="00F576B5">
        <w:rPr>
          <w:sz w:val="24"/>
          <w:szCs w:val="24"/>
        </w:rPr>
        <w:t xml:space="preserve"> (</w:t>
      </w:r>
      <w:r w:rsidR="00573479" w:rsidRPr="00573479">
        <w:rPr>
          <w:sz w:val="24"/>
          <w:szCs w:val="24"/>
        </w:rPr>
        <w:t>n=</w:t>
      </w:r>
      <w:r w:rsidR="00573479">
        <w:rPr>
          <w:rFonts w:hint="eastAsia"/>
          <w:sz w:val="24"/>
          <w:szCs w:val="24"/>
        </w:rPr>
        <w:t>3/4</w:t>
      </w:r>
      <w:r w:rsidR="00573479" w:rsidRPr="00573479">
        <w:rPr>
          <w:sz w:val="24"/>
          <w:szCs w:val="24"/>
        </w:rPr>
        <w:t xml:space="preserve"> independent experiments</w:t>
      </w:r>
      <w:r w:rsidR="00F576B5">
        <w:rPr>
          <w:sz w:val="24"/>
          <w:szCs w:val="24"/>
        </w:rPr>
        <w:t>).</w:t>
      </w:r>
      <w:r w:rsidR="00F576B5">
        <w:rPr>
          <w:rFonts w:hint="eastAsia"/>
          <w:b/>
          <w:bCs/>
          <w:sz w:val="24"/>
          <w:szCs w:val="24"/>
        </w:rPr>
        <w:t xml:space="preserve"> F</w:t>
      </w:r>
      <w:r>
        <w:rPr>
          <w:b/>
          <w:bCs/>
          <w:sz w:val="24"/>
          <w:szCs w:val="24"/>
        </w:rPr>
        <w:t>.</w:t>
      </w:r>
      <w:r>
        <w:rPr>
          <w:sz w:val="24"/>
          <w:szCs w:val="24"/>
        </w:rPr>
        <w:t xml:space="preserve"> </w:t>
      </w:r>
      <w:r w:rsidR="008E1996" w:rsidRPr="008E1996">
        <w:rPr>
          <w:sz w:val="24"/>
          <w:szCs w:val="24"/>
        </w:rPr>
        <w:t>Dual-luciferase reporter assay in HEK293T cells. Cells were co-transfected with a wild-type MT2 promoter-luciferase construct (pGL3-MT2-WT), a Renilla internal control (</w:t>
      </w:r>
      <w:proofErr w:type="spellStart"/>
      <w:r w:rsidR="008E1996" w:rsidRPr="008E1996">
        <w:rPr>
          <w:sz w:val="24"/>
          <w:szCs w:val="24"/>
        </w:rPr>
        <w:t>pRL</w:t>
      </w:r>
      <w:proofErr w:type="spellEnd"/>
      <w:r w:rsidR="008E1996" w:rsidRPr="008E1996">
        <w:rPr>
          <w:sz w:val="24"/>
          <w:szCs w:val="24"/>
        </w:rPr>
        <w:t>-TK), and either pcDNA3.1-Nupr1 (NUPR1 OE) or empty vector (Vector). Firefly luciferase activity was normalized to Renilla</w:t>
      </w:r>
      <w:r>
        <w:rPr>
          <w:sz w:val="24"/>
          <w:szCs w:val="24"/>
        </w:rPr>
        <w:t xml:space="preserve"> (</w:t>
      </w:r>
      <w:r w:rsidR="008E6D57" w:rsidRPr="00573479">
        <w:rPr>
          <w:sz w:val="24"/>
          <w:szCs w:val="24"/>
        </w:rPr>
        <w:t>n=</w:t>
      </w:r>
      <w:r w:rsidR="008E6D57">
        <w:rPr>
          <w:rFonts w:hint="eastAsia"/>
          <w:sz w:val="24"/>
          <w:szCs w:val="24"/>
        </w:rPr>
        <w:t>5</w:t>
      </w:r>
      <w:r w:rsidR="008E6D57" w:rsidRPr="00573479">
        <w:rPr>
          <w:sz w:val="24"/>
          <w:szCs w:val="24"/>
        </w:rPr>
        <w:t xml:space="preserve"> independent experiments</w:t>
      </w:r>
      <w:r>
        <w:rPr>
          <w:sz w:val="24"/>
          <w:szCs w:val="24"/>
        </w:rPr>
        <w:t>).</w:t>
      </w:r>
      <w:r>
        <w:rPr>
          <w:b/>
          <w:bCs/>
          <w:sz w:val="24"/>
          <w:szCs w:val="24"/>
        </w:rPr>
        <w:t xml:space="preserve"> </w:t>
      </w:r>
      <w:r w:rsidR="00F576B5">
        <w:rPr>
          <w:rFonts w:hint="eastAsia"/>
          <w:b/>
          <w:bCs/>
          <w:sz w:val="24"/>
          <w:szCs w:val="24"/>
        </w:rPr>
        <w:t>G</w:t>
      </w:r>
      <w:r>
        <w:rPr>
          <w:b/>
          <w:bCs/>
          <w:sz w:val="24"/>
          <w:szCs w:val="24"/>
        </w:rPr>
        <w:t>.</w:t>
      </w:r>
      <w:r>
        <w:rPr>
          <w:sz w:val="24"/>
          <w:szCs w:val="24"/>
        </w:rPr>
        <w:t xml:space="preserve"> Chromatin immunoprecipitation (</w:t>
      </w:r>
      <w:proofErr w:type="spellStart"/>
      <w:r>
        <w:rPr>
          <w:sz w:val="24"/>
          <w:szCs w:val="24"/>
        </w:rPr>
        <w:t>ChIP</w:t>
      </w:r>
      <w:proofErr w:type="spellEnd"/>
      <w:r>
        <w:rPr>
          <w:sz w:val="24"/>
          <w:szCs w:val="24"/>
        </w:rPr>
        <w:t>) assay confirming NUPR1 binding to the MT2 promoter. *</w:t>
      </w:r>
      <w:r>
        <w:rPr>
          <w:i/>
          <w:iCs/>
          <w:sz w:val="24"/>
          <w:szCs w:val="24"/>
        </w:rPr>
        <w:t>P</w:t>
      </w:r>
      <w:r>
        <w:rPr>
          <w:sz w:val="24"/>
          <w:szCs w:val="24"/>
        </w:rPr>
        <w:t>&lt;0.05,</w:t>
      </w:r>
      <w:r>
        <w:t xml:space="preserve"> </w:t>
      </w:r>
      <w:r>
        <w:rPr>
          <w:sz w:val="24"/>
          <w:szCs w:val="24"/>
        </w:rPr>
        <w:t>**</w:t>
      </w:r>
      <w:r>
        <w:rPr>
          <w:i/>
          <w:iCs/>
          <w:sz w:val="24"/>
          <w:szCs w:val="24"/>
        </w:rPr>
        <w:t>P</w:t>
      </w:r>
      <w:r>
        <w:rPr>
          <w:sz w:val="24"/>
          <w:szCs w:val="24"/>
        </w:rPr>
        <w:t>&lt;0.01, ***</w:t>
      </w:r>
      <w:r>
        <w:rPr>
          <w:i/>
          <w:iCs/>
          <w:sz w:val="24"/>
          <w:szCs w:val="24"/>
        </w:rPr>
        <w:t>P</w:t>
      </w:r>
      <w:r>
        <w:rPr>
          <w:sz w:val="24"/>
          <w:szCs w:val="24"/>
        </w:rPr>
        <w:t>&lt;0.001</w:t>
      </w:r>
      <w:r>
        <w:rPr>
          <w:rFonts w:hint="eastAsia"/>
          <w:sz w:val="24"/>
          <w:szCs w:val="24"/>
        </w:rPr>
        <w:t>,</w:t>
      </w:r>
      <w:r>
        <w:rPr>
          <w:sz w:val="24"/>
          <w:szCs w:val="24"/>
        </w:rPr>
        <w:t xml:space="preserve"> and ****</w:t>
      </w:r>
      <w:r>
        <w:rPr>
          <w:i/>
          <w:iCs/>
          <w:sz w:val="24"/>
          <w:szCs w:val="24"/>
        </w:rPr>
        <w:t>P</w:t>
      </w:r>
      <w:r>
        <w:rPr>
          <w:sz w:val="24"/>
          <w:szCs w:val="24"/>
        </w:rPr>
        <w:t xml:space="preserve">&lt;0.0001 </w:t>
      </w:r>
      <w:r w:rsidR="00DD15F9" w:rsidRPr="00DD15F9">
        <w:rPr>
          <w:sz w:val="24"/>
          <w:szCs w:val="24"/>
        </w:rPr>
        <w:t>were</w:t>
      </w:r>
      <w:r>
        <w:rPr>
          <w:sz w:val="24"/>
          <w:szCs w:val="24"/>
        </w:rPr>
        <w:t xml:space="preserve"> considered statistically significant.</w:t>
      </w:r>
      <w:r>
        <w:rPr>
          <w:sz w:val="24"/>
          <w:szCs w:val="24"/>
        </w:rPr>
        <w:br w:type="page"/>
      </w:r>
    </w:p>
    <w:p w14:paraId="3F39C495" w14:textId="77777777" w:rsidR="001416AE" w:rsidRDefault="001416AE" w:rsidP="001416AE">
      <w:pPr>
        <w:spacing w:line="360" w:lineRule="auto"/>
        <w:rPr>
          <w:sz w:val="24"/>
          <w:szCs w:val="24"/>
        </w:rPr>
      </w:pPr>
    </w:p>
    <w:p w14:paraId="2637657E" w14:textId="423E474F" w:rsidR="001416AE" w:rsidRDefault="00D92977" w:rsidP="001416AE">
      <w:pPr>
        <w:spacing w:line="360" w:lineRule="auto"/>
        <w:rPr>
          <w:b/>
          <w:bCs/>
          <w:sz w:val="24"/>
          <w:szCs w:val="24"/>
        </w:rPr>
      </w:pPr>
      <w:r w:rsidRPr="00D92977">
        <w:rPr>
          <w:b/>
          <w:bCs/>
          <w:noProof/>
          <w:sz w:val="24"/>
          <w:szCs w:val="24"/>
        </w:rPr>
        <w:drawing>
          <wp:inline distT="0" distB="0" distL="0" distR="0" wp14:anchorId="30459B65" wp14:editId="6A427DEF">
            <wp:extent cx="5274310" cy="6021705"/>
            <wp:effectExtent l="0" t="0" r="2540" b="0"/>
            <wp:docPr id="97756788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5274310" cy="6021705"/>
                    </a:xfrm>
                    <a:prstGeom prst="rect">
                      <a:avLst/>
                    </a:prstGeom>
                    <a:noFill/>
                    <a:ln>
                      <a:noFill/>
                    </a:ln>
                  </pic:spPr>
                </pic:pic>
              </a:graphicData>
            </a:graphic>
          </wp:inline>
        </w:drawing>
      </w:r>
    </w:p>
    <w:p w14:paraId="363D52B0" w14:textId="7CA9800C" w:rsidR="001416AE" w:rsidRDefault="001416AE" w:rsidP="001416AE">
      <w:pPr>
        <w:spacing w:line="360" w:lineRule="auto"/>
        <w:outlineLvl w:val="1"/>
        <w:rPr>
          <w:b/>
          <w:bCs/>
          <w:sz w:val="24"/>
          <w:szCs w:val="24"/>
        </w:rPr>
      </w:pPr>
      <w:r>
        <w:rPr>
          <w:b/>
          <w:bCs/>
          <w:sz w:val="24"/>
          <w:szCs w:val="24"/>
        </w:rPr>
        <w:t>Figure S</w:t>
      </w:r>
      <w:r w:rsidR="00DB0BED">
        <w:rPr>
          <w:b/>
          <w:bCs/>
          <w:sz w:val="24"/>
          <w:szCs w:val="24"/>
        </w:rPr>
        <w:t>9</w:t>
      </w:r>
      <w:r>
        <w:rPr>
          <w:b/>
          <w:bCs/>
          <w:sz w:val="24"/>
          <w:szCs w:val="24"/>
        </w:rPr>
        <w:t xml:space="preserve">. NUPR1 exerts </w:t>
      </w:r>
      <w:r>
        <w:rPr>
          <w:rFonts w:hint="eastAsia"/>
          <w:b/>
          <w:bCs/>
          <w:sz w:val="24"/>
          <w:szCs w:val="24"/>
        </w:rPr>
        <w:t>anti-</w:t>
      </w:r>
      <w:proofErr w:type="spellStart"/>
      <w:r>
        <w:rPr>
          <w:b/>
          <w:bCs/>
          <w:sz w:val="24"/>
          <w:szCs w:val="24"/>
        </w:rPr>
        <w:t>ferropto</w:t>
      </w:r>
      <w:r>
        <w:rPr>
          <w:rFonts w:hint="eastAsia"/>
          <w:b/>
          <w:bCs/>
          <w:sz w:val="24"/>
          <w:szCs w:val="24"/>
        </w:rPr>
        <w:t>t</w:t>
      </w:r>
      <w:r>
        <w:rPr>
          <w:b/>
          <w:bCs/>
          <w:sz w:val="24"/>
          <w:szCs w:val="24"/>
        </w:rPr>
        <w:t>i</w:t>
      </w:r>
      <w:r>
        <w:rPr>
          <w:rFonts w:hint="eastAsia"/>
          <w:b/>
          <w:bCs/>
          <w:sz w:val="24"/>
          <w:szCs w:val="24"/>
        </w:rPr>
        <w:t>c</w:t>
      </w:r>
      <w:proofErr w:type="spellEnd"/>
      <w:r>
        <w:rPr>
          <w:b/>
          <w:bCs/>
          <w:sz w:val="24"/>
          <w:szCs w:val="24"/>
        </w:rPr>
        <w:t xml:space="preserve"> and </w:t>
      </w:r>
      <w:r>
        <w:rPr>
          <w:rFonts w:hint="eastAsia"/>
          <w:b/>
          <w:bCs/>
          <w:sz w:val="24"/>
          <w:szCs w:val="24"/>
        </w:rPr>
        <w:t>anti-</w:t>
      </w:r>
      <w:r>
        <w:rPr>
          <w:b/>
          <w:bCs/>
          <w:sz w:val="24"/>
          <w:szCs w:val="24"/>
        </w:rPr>
        <w:t xml:space="preserve">oxidative </w:t>
      </w:r>
      <w:r>
        <w:rPr>
          <w:rFonts w:hint="eastAsia"/>
          <w:b/>
          <w:bCs/>
          <w:sz w:val="24"/>
          <w:szCs w:val="24"/>
        </w:rPr>
        <w:t>effects</w:t>
      </w:r>
      <w:r>
        <w:rPr>
          <w:b/>
          <w:bCs/>
          <w:sz w:val="24"/>
          <w:szCs w:val="24"/>
        </w:rPr>
        <w:t xml:space="preserve"> in </w:t>
      </w:r>
      <w:proofErr w:type="spellStart"/>
      <w:r>
        <w:rPr>
          <w:b/>
          <w:bCs/>
          <w:sz w:val="24"/>
          <w:szCs w:val="24"/>
        </w:rPr>
        <w:t>D</w:t>
      </w:r>
      <w:r w:rsidR="00B17AA5">
        <w:rPr>
          <w:rFonts w:hint="eastAsia"/>
          <w:b/>
          <w:bCs/>
          <w:sz w:val="24"/>
          <w:szCs w:val="24"/>
        </w:rPr>
        <w:t>d</w:t>
      </w:r>
      <w:r>
        <w:rPr>
          <w:b/>
          <w:bCs/>
          <w:sz w:val="24"/>
          <w:szCs w:val="24"/>
        </w:rPr>
        <w:t>CM</w:t>
      </w:r>
      <w:proofErr w:type="spellEnd"/>
      <w:r>
        <w:rPr>
          <w:b/>
          <w:bCs/>
          <w:sz w:val="24"/>
          <w:szCs w:val="24"/>
        </w:rPr>
        <w:t xml:space="preserve"> by</w:t>
      </w:r>
      <w:r>
        <w:rPr>
          <w:rFonts w:hint="eastAsia"/>
          <w:b/>
          <w:bCs/>
          <w:sz w:val="24"/>
          <w:szCs w:val="24"/>
        </w:rPr>
        <w:t xml:space="preserve"> </w:t>
      </w:r>
      <w:r>
        <w:rPr>
          <w:b/>
          <w:bCs/>
          <w:sz w:val="24"/>
          <w:szCs w:val="24"/>
        </w:rPr>
        <w:t>regulating MT2</w:t>
      </w:r>
      <w:r>
        <w:rPr>
          <w:rFonts w:hint="eastAsia"/>
          <w:b/>
          <w:bCs/>
          <w:sz w:val="24"/>
          <w:szCs w:val="24"/>
        </w:rPr>
        <w:t>.</w:t>
      </w:r>
    </w:p>
    <w:p w14:paraId="699A0174" w14:textId="7CE2E3C5" w:rsidR="001416AE" w:rsidRDefault="001416AE" w:rsidP="001416AE">
      <w:pPr>
        <w:spacing w:line="360" w:lineRule="auto"/>
      </w:pPr>
      <w:r>
        <w:rPr>
          <w:b/>
          <w:bCs/>
          <w:sz w:val="24"/>
          <w:szCs w:val="24"/>
        </w:rPr>
        <w:t>A-B.</w:t>
      </w:r>
      <w:r>
        <w:rPr>
          <w:sz w:val="24"/>
          <w:szCs w:val="24"/>
        </w:rPr>
        <w:t xml:space="preserve"> Primary cardiomyocytes were</w:t>
      </w:r>
      <w:r w:rsidR="0088482B" w:rsidRPr="0088482B">
        <w:rPr>
          <w:sz w:val="24"/>
          <w:szCs w:val="24"/>
        </w:rPr>
        <w:t xml:space="preserve"> transfected</w:t>
      </w:r>
      <w:r>
        <w:rPr>
          <w:sz w:val="24"/>
          <w:szCs w:val="24"/>
        </w:rPr>
        <w:t xml:space="preserve"> </w:t>
      </w:r>
      <w:r w:rsidR="0088482B">
        <w:rPr>
          <w:rFonts w:hint="eastAsia"/>
          <w:sz w:val="24"/>
          <w:szCs w:val="24"/>
        </w:rPr>
        <w:t xml:space="preserve">with </w:t>
      </w:r>
      <w:r>
        <w:rPr>
          <w:sz w:val="24"/>
          <w:szCs w:val="24"/>
        </w:rPr>
        <w:t>si-MT2 for 48 hours, expression of M</w:t>
      </w:r>
      <w:r w:rsidR="00C416E8">
        <w:rPr>
          <w:rFonts w:hint="eastAsia"/>
          <w:sz w:val="24"/>
          <w:szCs w:val="24"/>
        </w:rPr>
        <w:t>T</w:t>
      </w:r>
      <w:r>
        <w:rPr>
          <w:sz w:val="24"/>
          <w:szCs w:val="24"/>
        </w:rPr>
        <w:t xml:space="preserve">2 mRNA and protein assessed using </w:t>
      </w:r>
      <w:proofErr w:type="spellStart"/>
      <w:r>
        <w:rPr>
          <w:sz w:val="24"/>
          <w:szCs w:val="24"/>
        </w:rPr>
        <w:t>qRT</w:t>
      </w:r>
      <w:proofErr w:type="spellEnd"/>
      <w:r>
        <w:rPr>
          <w:sz w:val="24"/>
          <w:szCs w:val="24"/>
        </w:rPr>
        <w:t>-PCR and western blot (</w:t>
      </w:r>
      <w:r w:rsidR="00D92977" w:rsidRPr="00573479">
        <w:rPr>
          <w:sz w:val="24"/>
          <w:szCs w:val="24"/>
        </w:rPr>
        <w:t>n=</w:t>
      </w:r>
      <w:r w:rsidR="00D92977">
        <w:rPr>
          <w:rFonts w:hint="eastAsia"/>
          <w:sz w:val="24"/>
          <w:szCs w:val="24"/>
        </w:rPr>
        <w:t>3</w:t>
      </w:r>
      <w:r w:rsidR="00D92977" w:rsidRPr="00573479">
        <w:rPr>
          <w:sz w:val="24"/>
          <w:szCs w:val="24"/>
        </w:rPr>
        <w:t xml:space="preserve"> independent experiments</w:t>
      </w:r>
      <w:r>
        <w:rPr>
          <w:sz w:val="24"/>
          <w:szCs w:val="24"/>
        </w:rPr>
        <w:t xml:space="preserve">). </w:t>
      </w:r>
      <w:r>
        <w:rPr>
          <w:b/>
          <w:bCs/>
          <w:sz w:val="24"/>
          <w:szCs w:val="24"/>
        </w:rPr>
        <w:t xml:space="preserve">C </w:t>
      </w:r>
      <w:r>
        <w:rPr>
          <w:sz w:val="24"/>
          <w:szCs w:val="24"/>
        </w:rPr>
        <w:t>&amp;</w:t>
      </w:r>
      <w:r>
        <w:rPr>
          <w:b/>
          <w:bCs/>
          <w:sz w:val="24"/>
          <w:szCs w:val="24"/>
        </w:rPr>
        <w:t xml:space="preserve"> F.</w:t>
      </w:r>
      <w:r>
        <w:rPr>
          <w:sz w:val="24"/>
          <w:szCs w:val="24"/>
        </w:rPr>
        <w:t xml:space="preserve"> </w:t>
      </w:r>
      <w:r w:rsidR="002C2EA1" w:rsidRPr="002C2EA1">
        <w:rPr>
          <w:sz w:val="24"/>
          <w:szCs w:val="24"/>
        </w:rPr>
        <w:t>Relative fluorescence intensity ratio of lipid peroxidation</w:t>
      </w:r>
      <w:r>
        <w:rPr>
          <w:sz w:val="24"/>
          <w:szCs w:val="24"/>
        </w:rPr>
        <w:t xml:space="preserve"> (</w:t>
      </w:r>
      <w:r w:rsidR="00D92977" w:rsidRPr="00573479">
        <w:rPr>
          <w:sz w:val="24"/>
          <w:szCs w:val="24"/>
        </w:rPr>
        <w:t>n=</w:t>
      </w:r>
      <w:r w:rsidR="00D92977">
        <w:rPr>
          <w:rFonts w:hint="eastAsia"/>
          <w:sz w:val="24"/>
          <w:szCs w:val="24"/>
        </w:rPr>
        <w:t>3</w:t>
      </w:r>
      <w:r w:rsidR="00D92977" w:rsidRPr="00573479">
        <w:rPr>
          <w:sz w:val="24"/>
          <w:szCs w:val="24"/>
        </w:rPr>
        <w:t xml:space="preserve"> independent experiments</w:t>
      </w:r>
      <w:r>
        <w:rPr>
          <w:sz w:val="24"/>
          <w:szCs w:val="24"/>
        </w:rPr>
        <w:t xml:space="preserve">). </w:t>
      </w:r>
      <w:r>
        <w:rPr>
          <w:b/>
          <w:bCs/>
          <w:sz w:val="24"/>
          <w:szCs w:val="24"/>
        </w:rPr>
        <w:t xml:space="preserve">D </w:t>
      </w:r>
      <w:r>
        <w:rPr>
          <w:sz w:val="24"/>
          <w:szCs w:val="24"/>
        </w:rPr>
        <w:t>&amp;</w:t>
      </w:r>
      <w:r>
        <w:rPr>
          <w:b/>
          <w:bCs/>
          <w:sz w:val="24"/>
          <w:szCs w:val="24"/>
        </w:rPr>
        <w:t xml:space="preserve"> </w:t>
      </w:r>
      <w:r>
        <w:rPr>
          <w:rFonts w:hint="eastAsia"/>
          <w:b/>
          <w:bCs/>
          <w:sz w:val="24"/>
          <w:szCs w:val="24"/>
        </w:rPr>
        <w:t>G</w:t>
      </w:r>
      <w:r>
        <w:rPr>
          <w:b/>
          <w:bCs/>
          <w:sz w:val="24"/>
          <w:szCs w:val="24"/>
        </w:rPr>
        <w:t>.</w:t>
      </w:r>
      <w:r>
        <w:rPr>
          <w:sz w:val="24"/>
          <w:szCs w:val="24"/>
        </w:rPr>
        <w:t xml:space="preserve"> Relative fluorescence intensity ratio of </w:t>
      </w:r>
      <w:proofErr w:type="spellStart"/>
      <w:r>
        <w:rPr>
          <w:sz w:val="24"/>
          <w:szCs w:val="24"/>
        </w:rPr>
        <w:t>FerroOrange</w:t>
      </w:r>
      <w:proofErr w:type="spellEnd"/>
      <w:r>
        <w:rPr>
          <w:sz w:val="24"/>
          <w:szCs w:val="24"/>
        </w:rPr>
        <w:t xml:space="preserve"> (</w:t>
      </w:r>
      <w:r w:rsidR="00D92977" w:rsidRPr="00573479">
        <w:rPr>
          <w:sz w:val="24"/>
          <w:szCs w:val="24"/>
        </w:rPr>
        <w:t>n=</w:t>
      </w:r>
      <w:r w:rsidR="00D92977">
        <w:rPr>
          <w:rFonts w:hint="eastAsia"/>
          <w:sz w:val="24"/>
          <w:szCs w:val="24"/>
        </w:rPr>
        <w:t>3</w:t>
      </w:r>
      <w:r w:rsidR="00D92977" w:rsidRPr="00573479">
        <w:rPr>
          <w:sz w:val="24"/>
          <w:szCs w:val="24"/>
        </w:rPr>
        <w:t xml:space="preserve"> independent experiments</w:t>
      </w:r>
      <w:r>
        <w:rPr>
          <w:sz w:val="24"/>
          <w:szCs w:val="24"/>
        </w:rPr>
        <w:t xml:space="preserve">). </w:t>
      </w:r>
      <w:r>
        <w:rPr>
          <w:rFonts w:hint="eastAsia"/>
          <w:b/>
          <w:bCs/>
          <w:sz w:val="24"/>
          <w:szCs w:val="24"/>
        </w:rPr>
        <w:t>E</w:t>
      </w:r>
      <w:r>
        <w:rPr>
          <w:b/>
          <w:bCs/>
          <w:sz w:val="24"/>
          <w:szCs w:val="24"/>
        </w:rPr>
        <w:t xml:space="preserve"> </w:t>
      </w:r>
      <w:r>
        <w:rPr>
          <w:sz w:val="24"/>
          <w:szCs w:val="24"/>
        </w:rPr>
        <w:t>&amp;</w:t>
      </w:r>
      <w:r>
        <w:rPr>
          <w:b/>
          <w:bCs/>
          <w:sz w:val="24"/>
          <w:szCs w:val="24"/>
        </w:rPr>
        <w:t xml:space="preserve"> </w:t>
      </w:r>
      <w:r>
        <w:rPr>
          <w:rFonts w:hint="eastAsia"/>
          <w:b/>
          <w:bCs/>
          <w:sz w:val="24"/>
          <w:szCs w:val="24"/>
        </w:rPr>
        <w:t>H</w:t>
      </w:r>
      <w:r>
        <w:rPr>
          <w:b/>
          <w:bCs/>
          <w:sz w:val="24"/>
          <w:szCs w:val="24"/>
        </w:rPr>
        <w:t>.</w:t>
      </w:r>
      <w:r>
        <w:rPr>
          <w:sz w:val="24"/>
          <w:szCs w:val="24"/>
        </w:rPr>
        <w:t xml:space="preserve"> Relative fluorescence intensity ratio of JC</w:t>
      </w:r>
      <w:r w:rsidR="00AD58EA">
        <w:rPr>
          <w:rFonts w:hint="eastAsia"/>
          <w:sz w:val="24"/>
          <w:szCs w:val="24"/>
        </w:rPr>
        <w:t>-</w:t>
      </w:r>
      <w:r>
        <w:rPr>
          <w:sz w:val="24"/>
          <w:szCs w:val="24"/>
        </w:rPr>
        <w:t>1 (</w:t>
      </w:r>
      <w:r w:rsidR="007F3386" w:rsidRPr="007F3386">
        <w:rPr>
          <w:sz w:val="24"/>
          <w:szCs w:val="24"/>
        </w:rPr>
        <w:t>Aggregate/Monomer</w:t>
      </w:r>
      <w:r>
        <w:rPr>
          <w:sz w:val="24"/>
          <w:szCs w:val="24"/>
        </w:rPr>
        <w:t>) (</w:t>
      </w:r>
      <w:r w:rsidR="00D92977" w:rsidRPr="00573479">
        <w:rPr>
          <w:sz w:val="24"/>
          <w:szCs w:val="24"/>
        </w:rPr>
        <w:t>n=</w:t>
      </w:r>
      <w:r w:rsidR="00D92977">
        <w:rPr>
          <w:rFonts w:hint="eastAsia"/>
          <w:sz w:val="24"/>
          <w:szCs w:val="24"/>
        </w:rPr>
        <w:t>3</w:t>
      </w:r>
      <w:r w:rsidR="00D92977" w:rsidRPr="00573479">
        <w:rPr>
          <w:sz w:val="24"/>
          <w:szCs w:val="24"/>
        </w:rPr>
        <w:t xml:space="preserve"> independent experiments</w:t>
      </w:r>
      <w:r>
        <w:rPr>
          <w:sz w:val="24"/>
          <w:szCs w:val="24"/>
        </w:rPr>
        <w:t>). *</w:t>
      </w:r>
      <w:r>
        <w:rPr>
          <w:i/>
          <w:iCs/>
          <w:sz w:val="24"/>
          <w:szCs w:val="24"/>
        </w:rPr>
        <w:t>P</w:t>
      </w:r>
      <w:r>
        <w:rPr>
          <w:sz w:val="24"/>
          <w:szCs w:val="24"/>
        </w:rPr>
        <w:t>&lt;0.05,</w:t>
      </w:r>
      <w:r>
        <w:t xml:space="preserve"> </w:t>
      </w:r>
      <w:r>
        <w:rPr>
          <w:sz w:val="24"/>
          <w:szCs w:val="24"/>
        </w:rPr>
        <w:t>**</w:t>
      </w:r>
      <w:r>
        <w:rPr>
          <w:i/>
          <w:iCs/>
          <w:sz w:val="24"/>
          <w:szCs w:val="24"/>
        </w:rPr>
        <w:t>P</w:t>
      </w:r>
      <w:r>
        <w:rPr>
          <w:sz w:val="24"/>
          <w:szCs w:val="24"/>
        </w:rPr>
        <w:t xml:space="preserve">&lt;0.01, </w:t>
      </w:r>
      <w:r>
        <w:rPr>
          <w:sz w:val="24"/>
          <w:szCs w:val="24"/>
        </w:rPr>
        <w:lastRenderedPageBreak/>
        <w:t>***</w:t>
      </w:r>
      <w:r>
        <w:rPr>
          <w:i/>
          <w:iCs/>
          <w:sz w:val="24"/>
          <w:szCs w:val="24"/>
        </w:rPr>
        <w:t>P</w:t>
      </w:r>
      <w:r>
        <w:rPr>
          <w:sz w:val="24"/>
          <w:szCs w:val="24"/>
        </w:rPr>
        <w:t>&lt;0.001</w:t>
      </w:r>
      <w:r>
        <w:rPr>
          <w:rFonts w:hint="eastAsia"/>
          <w:sz w:val="24"/>
          <w:szCs w:val="24"/>
        </w:rPr>
        <w:t>,</w:t>
      </w:r>
      <w:r>
        <w:rPr>
          <w:sz w:val="24"/>
          <w:szCs w:val="24"/>
        </w:rPr>
        <w:t xml:space="preserve"> and ****</w:t>
      </w:r>
      <w:r>
        <w:rPr>
          <w:i/>
          <w:iCs/>
          <w:sz w:val="24"/>
          <w:szCs w:val="24"/>
        </w:rPr>
        <w:t>P</w:t>
      </w:r>
      <w:r>
        <w:rPr>
          <w:sz w:val="24"/>
          <w:szCs w:val="24"/>
        </w:rPr>
        <w:t xml:space="preserve">&lt;0.0001 </w:t>
      </w:r>
      <w:r w:rsidR="00DD15F9" w:rsidRPr="00DD15F9">
        <w:rPr>
          <w:sz w:val="24"/>
          <w:szCs w:val="24"/>
        </w:rPr>
        <w:t>were</w:t>
      </w:r>
      <w:r>
        <w:rPr>
          <w:sz w:val="24"/>
          <w:szCs w:val="24"/>
        </w:rPr>
        <w:t xml:space="preserve"> considered statistically significant.</w:t>
      </w:r>
    </w:p>
    <w:p w14:paraId="773A36A0" w14:textId="3AC8CAEF" w:rsidR="009E5BAA" w:rsidRPr="009E5BAA" w:rsidRDefault="00956258" w:rsidP="009E5BAA">
      <w:pPr>
        <w:spacing w:line="360" w:lineRule="auto"/>
        <w:rPr>
          <w:b/>
          <w:bCs/>
          <w:sz w:val="24"/>
          <w:szCs w:val="24"/>
        </w:rPr>
      </w:pPr>
      <w:r w:rsidRPr="00956258">
        <w:rPr>
          <w:b/>
          <w:bCs/>
          <w:noProof/>
          <w:sz w:val="24"/>
          <w:szCs w:val="24"/>
        </w:rPr>
        <w:drawing>
          <wp:inline distT="0" distB="0" distL="0" distR="0" wp14:anchorId="37A78148" wp14:editId="441DFEE0">
            <wp:extent cx="5274310" cy="7620000"/>
            <wp:effectExtent l="0" t="0" r="2540" b="0"/>
            <wp:docPr id="1779141576"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74310" cy="7620000"/>
                    </a:xfrm>
                    <a:prstGeom prst="rect">
                      <a:avLst/>
                    </a:prstGeom>
                    <a:noFill/>
                    <a:ln>
                      <a:noFill/>
                    </a:ln>
                  </pic:spPr>
                </pic:pic>
              </a:graphicData>
            </a:graphic>
          </wp:inline>
        </w:drawing>
      </w:r>
    </w:p>
    <w:p w14:paraId="2F19EB9A" w14:textId="19514A66" w:rsidR="00CD6905" w:rsidRDefault="00CD6905" w:rsidP="00CD6905">
      <w:pPr>
        <w:spacing w:line="360" w:lineRule="auto"/>
      </w:pPr>
      <w:r w:rsidRPr="00CD6905">
        <w:rPr>
          <w:b/>
          <w:bCs/>
          <w:sz w:val="24"/>
          <w:szCs w:val="24"/>
        </w:rPr>
        <w:t>Figure S10. Effects of zinc supplementation on DCM mice with or without NUPR1 knockdown.</w:t>
      </w:r>
      <w:r w:rsidRPr="00CD6905">
        <w:rPr>
          <w:sz w:val="24"/>
          <w:szCs w:val="24"/>
        </w:rPr>
        <w:br/>
      </w:r>
      <w:r>
        <w:rPr>
          <w:b/>
          <w:bCs/>
          <w:sz w:val="24"/>
          <w:szCs w:val="24"/>
        </w:rPr>
        <w:t>A</w:t>
      </w:r>
      <w:r>
        <w:rPr>
          <w:rFonts w:hint="eastAsia"/>
          <w:b/>
          <w:bCs/>
          <w:sz w:val="24"/>
          <w:szCs w:val="24"/>
        </w:rPr>
        <w:t>, D</w:t>
      </w:r>
      <w:r>
        <w:rPr>
          <w:b/>
          <w:bCs/>
          <w:sz w:val="24"/>
          <w:szCs w:val="24"/>
        </w:rPr>
        <w:t>.</w:t>
      </w:r>
      <w:r>
        <w:rPr>
          <w:sz w:val="24"/>
          <w:szCs w:val="24"/>
        </w:rPr>
        <w:t xml:space="preserve"> Representative echocardiographic images and quantitative analysis of EF%, FS% </w:t>
      </w:r>
      <w:r>
        <w:rPr>
          <w:sz w:val="24"/>
          <w:szCs w:val="24"/>
        </w:rPr>
        <w:lastRenderedPageBreak/>
        <w:t>and E/A</w:t>
      </w:r>
      <w:bookmarkStart w:id="10" w:name="OLE_LINK2"/>
      <w:r>
        <w:rPr>
          <w:sz w:val="24"/>
          <w:szCs w:val="24"/>
        </w:rPr>
        <w:t xml:space="preserve"> </w:t>
      </w:r>
      <w:r w:rsidR="00402E03">
        <w:rPr>
          <w:rFonts w:hint="eastAsia"/>
          <w:sz w:val="24"/>
          <w:szCs w:val="24"/>
        </w:rPr>
        <w:t xml:space="preserve">ratio </w:t>
      </w:r>
      <w:r>
        <w:rPr>
          <w:sz w:val="24"/>
          <w:szCs w:val="24"/>
        </w:rPr>
        <w:t>(n</w:t>
      </w:r>
      <w:r>
        <w:rPr>
          <w:rFonts w:hint="eastAsia"/>
          <w:sz w:val="24"/>
          <w:szCs w:val="24"/>
        </w:rPr>
        <w:t>=</w:t>
      </w:r>
      <w:r w:rsidR="005445AF">
        <w:rPr>
          <w:rFonts w:hint="eastAsia"/>
          <w:sz w:val="24"/>
          <w:szCs w:val="24"/>
        </w:rPr>
        <w:t>8-15</w:t>
      </w:r>
      <w:r w:rsidR="00BA0AC9" w:rsidRPr="00BA0AC9">
        <w:rPr>
          <w:sz w:val="24"/>
          <w:szCs w:val="24"/>
        </w:rPr>
        <w:t>per group</w:t>
      </w:r>
      <w:r>
        <w:rPr>
          <w:sz w:val="24"/>
          <w:szCs w:val="24"/>
        </w:rPr>
        <w:t>)</w:t>
      </w:r>
      <w:bookmarkEnd w:id="10"/>
      <w:r>
        <w:rPr>
          <w:sz w:val="24"/>
          <w:szCs w:val="24"/>
        </w:rPr>
        <w:t>.</w:t>
      </w:r>
      <w:r>
        <w:rPr>
          <w:rFonts w:hint="eastAsia"/>
          <w:sz w:val="24"/>
          <w:szCs w:val="24"/>
        </w:rPr>
        <w:t xml:space="preserve"> </w:t>
      </w:r>
      <w:r w:rsidRPr="00CD6905">
        <w:rPr>
          <w:rFonts w:hint="eastAsia"/>
          <w:b/>
          <w:bCs/>
          <w:sz w:val="24"/>
          <w:szCs w:val="24"/>
        </w:rPr>
        <w:t>B</w:t>
      </w:r>
      <w:r>
        <w:rPr>
          <w:rFonts w:hint="eastAsia"/>
          <w:b/>
          <w:bCs/>
          <w:sz w:val="24"/>
          <w:szCs w:val="24"/>
        </w:rPr>
        <w:t xml:space="preserve">, E. </w:t>
      </w:r>
      <w:r>
        <w:rPr>
          <w:sz w:val="24"/>
          <w:szCs w:val="24"/>
        </w:rPr>
        <w:t>Representative sections of HE staining and Masson’s trichrome staining and their statistical results (</w:t>
      </w:r>
      <w:r w:rsidR="00402E03">
        <w:rPr>
          <w:sz w:val="24"/>
          <w:szCs w:val="24"/>
        </w:rPr>
        <w:t>n=</w:t>
      </w:r>
      <w:r w:rsidR="00402E03">
        <w:rPr>
          <w:rFonts w:hint="eastAsia"/>
          <w:sz w:val="24"/>
          <w:szCs w:val="24"/>
        </w:rPr>
        <w:t xml:space="preserve">8 </w:t>
      </w:r>
      <w:r w:rsidR="00402E03" w:rsidRPr="00BA0AC9">
        <w:rPr>
          <w:sz w:val="24"/>
          <w:szCs w:val="24"/>
        </w:rPr>
        <w:t>per group</w:t>
      </w:r>
      <w:r w:rsidR="00402E03">
        <w:rPr>
          <w:rFonts w:hint="eastAsia"/>
          <w:sz w:val="24"/>
          <w:szCs w:val="24"/>
        </w:rPr>
        <w:t xml:space="preserve">; </w:t>
      </w:r>
      <w:r>
        <w:rPr>
          <w:sz w:val="24"/>
          <w:szCs w:val="24"/>
        </w:rPr>
        <w:t xml:space="preserve">scale bar: 50μm) </w:t>
      </w:r>
      <w:r w:rsidRPr="00CD6905">
        <w:rPr>
          <w:rFonts w:hint="eastAsia"/>
          <w:b/>
          <w:bCs/>
          <w:sz w:val="24"/>
          <w:szCs w:val="24"/>
        </w:rPr>
        <w:t>C, F.</w:t>
      </w:r>
      <w:r w:rsidRPr="00CD6905">
        <w:rPr>
          <w:sz w:val="24"/>
          <w:szCs w:val="24"/>
        </w:rPr>
        <w:t xml:space="preserve"> </w:t>
      </w:r>
      <w:r>
        <w:rPr>
          <w:sz w:val="24"/>
          <w:szCs w:val="24"/>
        </w:rPr>
        <w:t>HW/TL</w:t>
      </w:r>
      <w:r w:rsidR="00BA0AC9">
        <w:rPr>
          <w:rFonts w:hint="eastAsia"/>
          <w:sz w:val="24"/>
          <w:szCs w:val="24"/>
        </w:rPr>
        <w:t xml:space="preserve"> ratio</w:t>
      </w:r>
      <w:r>
        <w:rPr>
          <w:sz w:val="24"/>
          <w:szCs w:val="24"/>
        </w:rPr>
        <w:t xml:space="preserve"> (n=</w:t>
      </w:r>
      <w:r w:rsidR="005445AF">
        <w:rPr>
          <w:rFonts w:hint="eastAsia"/>
          <w:sz w:val="24"/>
          <w:szCs w:val="24"/>
        </w:rPr>
        <w:t>10-15</w:t>
      </w:r>
      <w:r w:rsidR="00BA0AC9">
        <w:rPr>
          <w:rFonts w:hint="eastAsia"/>
          <w:sz w:val="24"/>
          <w:szCs w:val="24"/>
        </w:rPr>
        <w:t xml:space="preserve"> </w:t>
      </w:r>
      <w:r w:rsidR="00BA0AC9" w:rsidRPr="00BA0AC9">
        <w:rPr>
          <w:sz w:val="24"/>
          <w:szCs w:val="24"/>
        </w:rPr>
        <w:t>per group</w:t>
      </w:r>
      <w:r>
        <w:rPr>
          <w:sz w:val="24"/>
          <w:szCs w:val="24"/>
        </w:rPr>
        <w:t>). *</w:t>
      </w:r>
      <w:r>
        <w:rPr>
          <w:i/>
          <w:iCs/>
          <w:sz w:val="24"/>
          <w:szCs w:val="24"/>
        </w:rPr>
        <w:t>P</w:t>
      </w:r>
      <w:r>
        <w:rPr>
          <w:sz w:val="24"/>
          <w:szCs w:val="24"/>
        </w:rPr>
        <w:t>&lt;0.05,</w:t>
      </w:r>
      <w:r>
        <w:t xml:space="preserve"> </w:t>
      </w:r>
      <w:r>
        <w:rPr>
          <w:sz w:val="24"/>
          <w:szCs w:val="24"/>
        </w:rPr>
        <w:t>**</w:t>
      </w:r>
      <w:r>
        <w:rPr>
          <w:i/>
          <w:iCs/>
          <w:sz w:val="24"/>
          <w:szCs w:val="24"/>
        </w:rPr>
        <w:t>P</w:t>
      </w:r>
      <w:r>
        <w:rPr>
          <w:sz w:val="24"/>
          <w:szCs w:val="24"/>
        </w:rPr>
        <w:t>&lt;0.01, ***</w:t>
      </w:r>
      <w:r>
        <w:rPr>
          <w:i/>
          <w:iCs/>
          <w:sz w:val="24"/>
          <w:szCs w:val="24"/>
        </w:rPr>
        <w:t>P</w:t>
      </w:r>
      <w:r>
        <w:rPr>
          <w:sz w:val="24"/>
          <w:szCs w:val="24"/>
        </w:rPr>
        <w:t>&lt;0.001</w:t>
      </w:r>
      <w:r>
        <w:rPr>
          <w:rFonts w:hint="eastAsia"/>
          <w:sz w:val="24"/>
          <w:szCs w:val="24"/>
        </w:rPr>
        <w:t>,</w:t>
      </w:r>
      <w:r>
        <w:rPr>
          <w:sz w:val="24"/>
          <w:szCs w:val="24"/>
        </w:rPr>
        <w:t xml:space="preserve"> and ****</w:t>
      </w:r>
      <w:r>
        <w:rPr>
          <w:i/>
          <w:iCs/>
          <w:sz w:val="24"/>
          <w:szCs w:val="24"/>
        </w:rPr>
        <w:t>P</w:t>
      </w:r>
      <w:r>
        <w:rPr>
          <w:sz w:val="24"/>
          <w:szCs w:val="24"/>
        </w:rPr>
        <w:t xml:space="preserve">&lt;0.0001 </w:t>
      </w:r>
      <w:r w:rsidR="00DD15F9" w:rsidRPr="00DD15F9">
        <w:rPr>
          <w:sz w:val="24"/>
          <w:szCs w:val="24"/>
        </w:rPr>
        <w:t>were</w:t>
      </w:r>
      <w:r>
        <w:rPr>
          <w:sz w:val="24"/>
          <w:szCs w:val="24"/>
        </w:rPr>
        <w:t xml:space="preserve"> considered statistically significant.</w:t>
      </w:r>
    </w:p>
    <w:p w14:paraId="42079513" w14:textId="107041C6" w:rsidR="00427E9A" w:rsidRPr="00CD6905" w:rsidRDefault="00427E9A" w:rsidP="00CD6905">
      <w:pPr>
        <w:spacing w:line="360" w:lineRule="auto"/>
        <w:rPr>
          <w:sz w:val="24"/>
          <w:szCs w:val="24"/>
        </w:rPr>
      </w:pPr>
    </w:p>
    <w:sectPr w:rsidR="00427E9A" w:rsidRPr="00CD690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BFAB8A" w14:textId="77777777" w:rsidR="006B15E8" w:rsidRDefault="006B15E8" w:rsidP="00B81E4E">
      <w:r>
        <w:separator/>
      </w:r>
    </w:p>
  </w:endnote>
  <w:endnote w:type="continuationSeparator" w:id="0">
    <w:p w14:paraId="5ED59CBA" w14:textId="77777777" w:rsidR="006B15E8" w:rsidRDefault="006B15E8" w:rsidP="00B81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B77C7" w14:textId="77777777" w:rsidR="006B15E8" w:rsidRDefault="006B15E8" w:rsidP="00B81E4E">
      <w:r>
        <w:separator/>
      </w:r>
    </w:p>
  </w:footnote>
  <w:footnote w:type="continuationSeparator" w:id="0">
    <w:p w14:paraId="1B45C039" w14:textId="77777777" w:rsidR="006B15E8" w:rsidRDefault="006B15E8" w:rsidP="00B81E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6AE"/>
    <w:rsid w:val="00006F83"/>
    <w:rsid w:val="0002787B"/>
    <w:rsid w:val="000403A6"/>
    <w:rsid w:val="000D541C"/>
    <w:rsid w:val="000F1833"/>
    <w:rsid w:val="000F4E0B"/>
    <w:rsid w:val="0010477F"/>
    <w:rsid w:val="00136AB8"/>
    <w:rsid w:val="0013747D"/>
    <w:rsid w:val="001416AE"/>
    <w:rsid w:val="0015504A"/>
    <w:rsid w:val="00157CEE"/>
    <w:rsid w:val="001772E0"/>
    <w:rsid w:val="00193182"/>
    <w:rsid w:val="001948BD"/>
    <w:rsid w:val="001A6133"/>
    <w:rsid w:val="00281FB1"/>
    <w:rsid w:val="00283618"/>
    <w:rsid w:val="002A41F6"/>
    <w:rsid w:val="002C2EA1"/>
    <w:rsid w:val="00301C6D"/>
    <w:rsid w:val="003071A1"/>
    <w:rsid w:val="00317FC1"/>
    <w:rsid w:val="00320052"/>
    <w:rsid w:val="00346619"/>
    <w:rsid w:val="003F1CB7"/>
    <w:rsid w:val="00402E03"/>
    <w:rsid w:val="004075C4"/>
    <w:rsid w:val="0041202A"/>
    <w:rsid w:val="00420BAA"/>
    <w:rsid w:val="00425E84"/>
    <w:rsid w:val="00427E9A"/>
    <w:rsid w:val="0043074D"/>
    <w:rsid w:val="004D21C3"/>
    <w:rsid w:val="00506A56"/>
    <w:rsid w:val="005445AF"/>
    <w:rsid w:val="005710FD"/>
    <w:rsid w:val="00573479"/>
    <w:rsid w:val="0057564D"/>
    <w:rsid w:val="00582116"/>
    <w:rsid w:val="00585DAF"/>
    <w:rsid w:val="005913E8"/>
    <w:rsid w:val="005953DD"/>
    <w:rsid w:val="005E2955"/>
    <w:rsid w:val="0060094C"/>
    <w:rsid w:val="00613423"/>
    <w:rsid w:val="0063085B"/>
    <w:rsid w:val="00632E11"/>
    <w:rsid w:val="006475F6"/>
    <w:rsid w:val="00657A22"/>
    <w:rsid w:val="00687A51"/>
    <w:rsid w:val="006B15E8"/>
    <w:rsid w:val="006C5D9A"/>
    <w:rsid w:val="006C7D89"/>
    <w:rsid w:val="007371BC"/>
    <w:rsid w:val="00745601"/>
    <w:rsid w:val="0076001B"/>
    <w:rsid w:val="0076216A"/>
    <w:rsid w:val="00783FFB"/>
    <w:rsid w:val="007C3C4B"/>
    <w:rsid w:val="007F3386"/>
    <w:rsid w:val="00836260"/>
    <w:rsid w:val="0084213D"/>
    <w:rsid w:val="00843770"/>
    <w:rsid w:val="0085247E"/>
    <w:rsid w:val="0088081E"/>
    <w:rsid w:val="0088482B"/>
    <w:rsid w:val="008911FD"/>
    <w:rsid w:val="008D1CC6"/>
    <w:rsid w:val="008E1996"/>
    <w:rsid w:val="008E5A18"/>
    <w:rsid w:val="008E6D57"/>
    <w:rsid w:val="00917C3B"/>
    <w:rsid w:val="00936F23"/>
    <w:rsid w:val="00945463"/>
    <w:rsid w:val="00946371"/>
    <w:rsid w:val="00952E43"/>
    <w:rsid w:val="00956258"/>
    <w:rsid w:val="009873C2"/>
    <w:rsid w:val="009E5BAA"/>
    <w:rsid w:val="00A009AF"/>
    <w:rsid w:val="00A10226"/>
    <w:rsid w:val="00A26DA0"/>
    <w:rsid w:val="00A367B8"/>
    <w:rsid w:val="00A818F8"/>
    <w:rsid w:val="00AD58EA"/>
    <w:rsid w:val="00B17AA5"/>
    <w:rsid w:val="00B17FBF"/>
    <w:rsid w:val="00B21D0D"/>
    <w:rsid w:val="00B40A9B"/>
    <w:rsid w:val="00B70435"/>
    <w:rsid w:val="00B81E4E"/>
    <w:rsid w:val="00B8275E"/>
    <w:rsid w:val="00BA0AC9"/>
    <w:rsid w:val="00BD1FEA"/>
    <w:rsid w:val="00C208CE"/>
    <w:rsid w:val="00C416E8"/>
    <w:rsid w:val="00C46D61"/>
    <w:rsid w:val="00C56502"/>
    <w:rsid w:val="00C8534A"/>
    <w:rsid w:val="00CA3897"/>
    <w:rsid w:val="00CB00E3"/>
    <w:rsid w:val="00CD6905"/>
    <w:rsid w:val="00CD7045"/>
    <w:rsid w:val="00CE551F"/>
    <w:rsid w:val="00D52700"/>
    <w:rsid w:val="00D92977"/>
    <w:rsid w:val="00D9772C"/>
    <w:rsid w:val="00DB0BED"/>
    <w:rsid w:val="00DB44CB"/>
    <w:rsid w:val="00DC03FC"/>
    <w:rsid w:val="00DD15F9"/>
    <w:rsid w:val="00E31ECA"/>
    <w:rsid w:val="00E60A96"/>
    <w:rsid w:val="00E66B05"/>
    <w:rsid w:val="00E67105"/>
    <w:rsid w:val="00E77D38"/>
    <w:rsid w:val="00E95107"/>
    <w:rsid w:val="00EC0151"/>
    <w:rsid w:val="00ED1E47"/>
    <w:rsid w:val="00F0418A"/>
    <w:rsid w:val="00F576B5"/>
    <w:rsid w:val="00FA0831"/>
    <w:rsid w:val="00FA3BF3"/>
    <w:rsid w:val="00FD493C"/>
    <w:rsid w:val="00FE6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94024E"/>
  <w15:chartTrackingRefBased/>
  <w15:docId w15:val="{1423131B-1CBC-40DF-9EF8-4A6AA6C3F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kern w:val="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16A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样式3"/>
    <w:basedOn w:val="2"/>
    <w:rsid w:val="006C5D9A"/>
    <w:pPr>
      <w:snapToGrid/>
      <w:spacing w:afterLines="0" w:after="0"/>
      <w:ind w:firstLineChars="0" w:firstLine="0"/>
    </w:pPr>
    <w:rPr>
      <w:rFonts w:eastAsia="宋体"/>
      <w:b w:val="0"/>
      <w:bCs w:val="0"/>
      <w:color w:val="auto"/>
      <w:sz w:val="21"/>
    </w:rPr>
  </w:style>
  <w:style w:type="paragraph" w:customStyle="1" w:styleId="4">
    <w:name w:val="样式4"/>
    <w:basedOn w:val="a"/>
    <w:rsid w:val="0002787B"/>
    <w:pPr>
      <w:widowControl/>
      <w:spacing w:line="360" w:lineRule="auto"/>
      <w:ind w:firstLineChars="200" w:firstLine="482"/>
    </w:pPr>
    <w:rPr>
      <w:rFonts w:eastAsiaTheme="minorEastAsia"/>
      <w:b/>
      <w:bCs/>
      <w:sz w:val="24"/>
      <w:szCs w:val="24"/>
    </w:rPr>
  </w:style>
  <w:style w:type="paragraph" w:customStyle="1" w:styleId="1">
    <w:name w:val="样式1"/>
    <w:basedOn w:val="a"/>
    <w:rsid w:val="00A26DA0"/>
    <w:pPr>
      <w:spacing w:line="360" w:lineRule="auto"/>
    </w:pPr>
    <w:rPr>
      <w:sz w:val="24"/>
      <w:szCs w:val="24"/>
    </w:rPr>
  </w:style>
  <w:style w:type="paragraph" w:customStyle="1" w:styleId="2">
    <w:name w:val="样式2"/>
    <w:basedOn w:val="a"/>
    <w:rsid w:val="00320052"/>
    <w:pPr>
      <w:snapToGrid w:val="0"/>
      <w:spacing w:afterLines="50" w:after="156" w:line="360" w:lineRule="auto"/>
      <w:ind w:firstLineChars="200" w:firstLine="482"/>
    </w:pPr>
    <w:rPr>
      <w:rFonts w:eastAsiaTheme="minorEastAsia"/>
      <w:b/>
      <w:bCs/>
      <w:color w:val="0F0F0F"/>
      <w:sz w:val="24"/>
      <w:szCs w:val="24"/>
    </w:rPr>
  </w:style>
  <w:style w:type="paragraph" w:customStyle="1" w:styleId="5">
    <w:name w:val="样式5"/>
    <w:basedOn w:val="a3"/>
    <w:rsid w:val="00DB44CB"/>
    <w:pPr>
      <w:spacing w:after="0" w:line="560" w:lineRule="exact"/>
      <w:ind w:firstLineChars="200" w:firstLine="482"/>
    </w:pPr>
    <w:rPr>
      <w:rFonts w:eastAsiaTheme="minorEastAsia"/>
      <w:b/>
      <w:bCs/>
      <w:sz w:val="24"/>
      <w:szCs w:val="24"/>
    </w:rPr>
  </w:style>
  <w:style w:type="paragraph" w:styleId="a3">
    <w:name w:val="Body Text"/>
    <w:basedOn w:val="a"/>
    <w:link w:val="a4"/>
    <w:uiPriority w:val="99"/>
    <w:semiHidden/>
    <w:unhideWhenUsed/>
    <w:rsid w:val="00DB44CB"/>
    <w:pPr>
      <w:spacing w:after="120"/>
    </w:pPr>
  </w:style>
  <w:style w:type="character" w:customStyle="1" w:styleId="a4">
    <w:name w:val="正文文本 字符"/>
    <w:basedOn w:val="a0"/>
    <w:link w:val="a3"/>
    <w:uiPriority w:val="99"/>
    <w:semiHidden/>
    <w:rsid w:val="00DB44CB"/>
  </w:style>
  <w:style w:type="paragraph" w:customStyle="1" w:styleId="6">
    <w:name w:val="样式6"/>
    <w:basedOn w:val="a"/>
    <w:rsid w:val="00E66B05"/>
    <w:pPr>
      <w:spacing w:line="360" w:lineRule="auto"/>
      <w:ind w:left="5" w:firstLineChars="200" w:firstLine="482"/>
    </w:pPr>
    <w:rPr>
      <w:b/>
      <w:bCs/>
      <w:sz w:val="24"/>
      <w:szCs w:val="21"/>
    </w:rPr>
  </w:style>
  <w:style w:type="paragraph" w:styleId="a5">
    <w:name w:val="header"/>
    <w:basedOn w:val="a"/>
    <w:link w:val="a6"/>
    <w:uiPriority w:val="99"/>
    <w:unhideWhenUsed/>
    <w:rsid w:val="00B81E4E"/>
    <w:pPr>
      <w:tabs>
        <w:tab w:val="center" w:pos="4153"/>
        <w:tab w:val="right" w:pos="8306"/>
      </w:tabs>
      <w:snapToGrid w:val="0"/>
      <w:jc w:val="center"/>
    </w:pPr>
    <w:rPr>
      <w:sz w:val="18"/>
      <w:szCs w:val="18"/>
    </w:rPr>
  </w:style>
  <w:style w:type="character" w:customStyle="1" w:styleId="a6">
    <w:name w:val="页眉 字符"/>
    <w:basedOn w:val="a0"/>
    <w:link w:val="a5"/>
    <w:uiPriority w:val="99"/>
    <w:rsid w:val="00B81E4E"/>
    <w:rPr>
      <w:sz w:val="18"/>
      <w:szCs w:val="18"/>
    </w:rPr>
  </w:style>
  <w:style w:type="paragraph" w:styleId="a7">
    <w:name w:val="footer"/>
    <w:basedOn w:val="a"/>
    <w:link w:val="a8"/>
    <w:uiPriority w:val="99"/>
    <w:unhideWhenUsed/>
    <w:rsid w:val="00B81E4E"/>
    <w:pPr>
      <w:tabs>
        <w:tab w:val="center" w:pos="4153"/>
        <w:tab w:val="right" w:pos="8306"/>
      </w:tabs>
      <w:snapToGrid w:val="0"/>
      <w:jc w:val="left"/>
    </w:pPr>
    <w:rPr>
      <w:sz w:val="18"/>
      <w:szCs w:val="18"/>
    </w:rPr>
  </w:style>
  <w:style w:type="character" w:customStyle="1" w:styleId="a8">
    <w:name w:val="页脚 字符"/>
    <w:basedOn w:val="a0"/>
    <w:link w:val="a7"/>
    <w:uiPriority w:val="99"/>
    <w:rsid w:val="00B81E4E"/>
    <w:rPr>
      <w:sz w:val="18"/>
      <w:szCs w:val="18"/>
    </w:rPr>
  </w:style>
  <w:style w:type="paragraph" w:styleId="a9">
    <w:name w:val="List Paragraph"/>
    <w:basedOn w:val="a"/>
    <w:uiPriority w:val="34"/>
    <w:qFormat/>
    <w:rsid w:val="00EC015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12</Pages>
  <Words>981</Words>
  <Characters>5592</Characters>
  <Application>Microsoft Office Word</Application>
  <DocSecurity>0</DocSecurity>
  <Lines>46</Lines>
  <Paragraphs>13</Paragraphs>
  <ScaleCrop>false</ScaleCrop>
  <Company/>
  <LinksUpToDate>false</LinksUpToDate>
  <CharactersWithSpaces>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xiaofang zhang</dc:creator>
  <cp:keywords/>
  <dc:description/>
  <cp:lastModifiedBy>xiaofang zhang</cp:lastModifiedBy>
  <cp:revision>61</cp:revision>
  <dcterms:created xsi:type="dcterms:W3CDTF">2026-04-18T22:41:00Z</dcterms:created>
  <dcterms:modified xsi:type="dcterms:W3CDTF">2026-08-23T05:02:00Z</dcterms:modified>
</cp:coreProperties>
</file>