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4054" w14:textId="423D4D59" w:rsidR="008E717A" w:rsidRDefault="008E717A" w:rsidP="008D788F">
      <w:r>
        <w:t>Table</w:t>
      </w:r>
      <w:r w:rsidR="00272176">
        <w:t xml:space="preserve"> 1.</w:t>
      </w:r>
      <w:r w:rsidR="00F16A74">
        <w:t xml:space="preserve"> </w:t>
      </w:r>
      <w:r w:rsidR="00F16A74" w:rsidRPr="00F16A74">
        <w:t>Mineral density of artificial initial carious lesions before and after pH cycling</w:t>
      </w:r>
      <w:r w:rsidR="00272176">
        <w:t>.</w:t>
      </w:r>
    </w:p>
    <w:tbl>
      <w:tblPr>
        <w:tblStyle w:val="ListTable6Colorful"/>
        <w:tblW w:w="10206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840"/>
        <w:gridCol w:w="570"/>
        <w:gridCol w:w="1984"/>
        <w:gridCol w:w="2121"/>
        <w:gridCol w:w="1848"/>
      </w:tblGrid>
      <w:tr w:rsidR="00843646" w:rsidRPr="00A575B9" w14:paraId="5D00088E" w14:textId="77777777" w:rsidTr="001C37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660180C5" w14:textId="1D7F048B" w:rsidR="00843646" w:rsidRPr="00A575B9" w:rsidRDefault="00843646" w:rsidP="001D091B">
            <w:pPr>
              <w:jc w:val="center"/>
            </w:pPr>
            <w:r w:rsidRPr="00A575B9">
              <w:rPr>
                <w:sz w:val="21"/>
                <w:szCs w:val="24"/>
              </w:rPr>
              <w:t>Restorative material</w:t>
            </w:r>
          </w:p>
        </w:tc>
        <w:tc>
          <w:tcPr>
            <w:tcW w:w="1840" w:type="dxa"/>
            <w:vAlign w:val="center"/>
          </w:tcPr>
          <w:p w14:paraId="62B5F715" w14:textId="2CDE07F6" w:rsidR="00843646" w:rsidRPr="00A575B9" w:rsidRDefault="00843646" w:rsidP="001D09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75B9">
              <w:rPr>
                <w:sz w:val="21"/>
                <w:szCs w:val="24"/>
              </w:rPr>
              <w:t>Toothpaste</w:t>
            </w:r>
          </w:p>
        </w:tc>
        <w:tc>
          <w:tcPr>
            <w:tcW w:w="570" w:type="dxa"/>
            <w:vAlign w:val="center"/>
          </w:tcPr>
          <w:p w14:paraId="79D4C195" w14:textId="5CE43C6F" w:rsidR="00843646" w:rsidRPr="00A575B9" w:rsidRDefault="00843646" w:rsidP="00184F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75B9">
              <w:rPr>
                <w:sz w:val="21"/>
                <w:szCs w:val="24"/>
              </w:rPr>
              <w:t>n</w:t>
            </w:r>
          </w:p>
        </w:tc>
        <w:tc>
          <w:tcPr>
            <w:tcW w:w="1984" w:type="dxa"/>
            <w:vAlign w:val="center"/>
          </w:tcPr>
          <w:p w14:paraId="721372FA" w14:textId="3AEF66E2" w:rsidR="00843646" w:rsidRPr="00A575B9" w:rsidRDefault="00843646" w:rsidP="001D09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75B9">
              <w:rPr>
                <w:sz w:val="21"/>
                <w:szCs w:val="24"/>
              </w:rPr>
              <w:t>Baseline MD (</w:t>
            </w:r>
            <w:proofErr w:type="spellStart"/>
            <w:r w:rsidRPr="00A575B9">
              <w:rPr>
                <w:sz w:val="21"/>
                <w:szCs w:val="24"/>
              </w:rPr>
              <w:t>gHAp</w:t>
            </w:r>
            <w:proofErr w:type="spellEnd"/>
            <w:r w:rsidRPr="00A575B9">
              <w:rPr>
                <w:sz w:val="21"/>
                <w:szCs w:val="24"/>
              </w:rPr>
              <w:t>/cm³)</w:t>
            </w:r>
          </w:p>
        </w:tc>
        <w:tc>
          <w:tcPr>
            <w:tcW w:w="2121" w:type="dxa"/>
            <w:vAlign w:val="center"/>
          </w:tcPr>
          <w:p w14:paraId="6F2ED8C7" w14:textId="0D4ACFE9" w:rsidR="00843646" w:rsidRPr="00A575B9" w:rsidRDefault="00843646" w:rsidP="001D09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75B9">
              <w:rPr>
                <w:sz w:val="21"/>
                <w:szCs w:val="24"/>
              </w:rPr>
              <w:t>MD after pH cycling (</w:t>
            </w:r>
            <w:proofErr w:type="spellStart"/>
            <w:r w:rsidRPr="00A575B9">
              <w:rPr>
                <w:sz w:val="21"/>
                <w:szCs w:val="24"/>
              </w:rPr>
              <w:t>gHAp</w:t>
            </w:r>
            <w:proofErr w:type="spellEnd"/>
            <w:r w:rsidRPr="00A575B9">
              <w:rPr>
                <w:sz w:val="21"/>
                <w:szCs w:val="24"/>
              </w:rPr>
              <w:t>/cm³)</w:t>
            </w:r>
          </w:p>
        </w:tc>
        <w:tc>
          <w:tcPr>
            <w:tcW w:w="1848" w:type="dxa"/>
            <w:vAlign w:val="center"/>
          </w:tcPr>
          <w:p w14:paraId="733F4326" w14:textId="0A16CF07" w:rsidR="00843646" w:rsidRPr="00A575B9" w:rsidRDefault="00843646" w:rsidP="001D09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75B9">
              <w:rPr>
                <w:sz w:val="21"/>
                <w:szCs w:val="24"/>
              </w:rPr>
              <w:t>Change in MD (%)</w:t>
            </w:r>
          </w:p>
        </w:tc>
      </w:tr>
      <w:tr w:rsidR="00B32FBA" w14:paraId="096F3B30" w14:textId="77777777" w:rsidTr="001C3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vAlign w:val="center"/>
          </w:tcPr>
          <w:p w14:paraId="6555243F" w14:textId="44A4832D" w:rsidR="00B32FBA" w:rsidRDefault="00B32FBA" w:rsidP="00843646">
            <w:r w:rsidRPr="006E170D">
              <w:rPr>
                <w:b w:val="0"/>
                <w:bCs w:val="0"/>
                <w:sz w:val="21"/>
                <w:szCs w:val="24"/>
              </w:rPr>
              <w:t>Resin composite</w:t>
            </w:r>
          </w:p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0E5C7DF9" w14:textId="76493A33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Fluoride</w:t>
            </w:r>
          </w:p>
        </w:tc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0D598151" w14:textId="724AA318" w:rsidR="00B32FBA" w:rsidRDefault="00B32FBA" w:rsidP="00184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DC2BB52" w14:textId="345FD791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19.953 ± 2.715</w:t>
            </w:r>
          </w:p>
        </w:tc>
        <w:tc>
          <w:tcPr>
            <w:tcW w:w="2121" w:type="dxa"/>
            <w:shd w:val="clear" w:color="auto" w:fill="D9D9D9" w:themeFill="background1" w:themeFillShade="D9"/>
            <w:vAlign w:val="center"/>
          </w:tcPr>
          <w:p w14:paraId="729909C9" w14:textId="5BDD954A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19.737 ± 2.694</w:t>
            </w: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74194B6B" w14:textId="5EB519E3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−0.911 ± 5.620</w:t>
            </w:r>
            <w:r w:rsidRPr="006E170D">
              <w:rPr>
                <w:rFonts w:ascii="Arial" w:hAnsi="Arial" w:cs="Arial"/>
                <w:sz w:val="21"/>
                <w:szCs w:val="24"/>
              </w:rPr>
              <w:t>ᵃ</w:t>
            </w:r>
          </w:p>
        </w:tc>
      </w:tr>
      <w:tr w:rsidR="00B32FBA" w14:paraId="09F11F50" w14:textId="77777777" w:rsidTr="001C37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0B3E68E6" w14:textId="77777777" w:rsidR="00B32FBA" w:rsidRDefault="00B32FBA" w:rsidP="00843646"/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744AE577" w14:textId="1056F97B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Fluoride + HA</w:t>
            </w:r>
          </w:p>
        </w:tc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785202FC" w14:textId="34AF21C0" w:rsidR="00B32FBA" w:rsidRDefault="00B32FBA" w:rsidP="00184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D496804" w14:textId="3DAE87C2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21.004 ± 3.094</w:t>
            </w:r>
          </w:p>
        </w:tc>
        <w:tc>
          <w:tcPr>
            <w:tcW w:w="2121" w:type="dxa"/>
            <w:shd w:val="clear" w:color="auto" w:fill="D9D9D9" w:themeFill="background1" w:themeFillShade="D9"/>
            <w:vAlign w:val="center"/>
          </w:tcPr>
          <w:p w14:paraId="04286601" w14:textId="6B9B027A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19.968 ± 2.928†</w:t>
            </w: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1CDDF448" w14:textId="34BAFCD4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−4.785 ± 4.807</w:t>
            </w:r>
            <w:r w:rsidRPr="006E170D">
              <w:rPr>
                <w:rFonts w:ascii="Arial" w:hAnsi="Arial" w:cs="Arial"/>
                <w:sz w:val="21"/>
                <w:szCs w:val="24"/>
              </w:rPr>
              <w:t>ᵃᵇ</w:t>
            </w:r>
          </w:p>
        </w:tc>
      </w:tr>
      <w:tr w:rsidR="00B32FBA" w14:paraId="34B72B54" w14:textId="77777777" w:rsidTr="001C3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024AF989" w14:textId="77777777" w:rsidR="00B32FBA" w:rsidRDefault="00B32FBA" w:rsidP="00843646"/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1153BC76" w14:textId="73ADAD09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HA</w:t>
            </w:r>
          </w:p>
        </w:tc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5471BD7B" w14:textId="109BE645" w:rsidR="00B32FBA" w:rsidRDefault="00B32FBA" w:rsidP="00184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A7EF485" w14:textId="47DD92B3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21.044 ± 3.514</w:t>
            </w:r>
          </w:p>
        </w:tc>
        <w:tc>
          <w:tcPr>
            <w:tcW w:w="2121" w:type="dxa"/>
            <w:shd w:val="clear" w:color="auto" w:fill="D9D9D9" w:themeFill="background1" w:themeFillShade="D9"/>
            <w:vAlign w:val="center"/>
          </w:tcPr>
          <w:p w14:paraId="63776E2D" w14:textId="1A51A842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18.343 ± 3.325†</w:t>
            </w: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77CAA8B5" w14:textId="49B0AD8A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−12.866 ± 5.285</w:t>
            </w:r>
            <w:r w:rsidRPr="006E170D">
              <w:rPr>
                <w:rFonts w:ascii="Arial" w:hAnsi="Arial" w:cs="Arial"/>
                <w:sz w:val="21"/>
                <w:szCs w:val="24"/>
              </w:rPr>
              <w:t>ᵇ</w:t>
            </w:r>
          </w:p>
        </w:tc>
      </w:tr>
      <w:tr w:rsidR="00B32FBA" w14:paraId="1A63BDBF" w14:textId="77777777" w:rsidTr="001C37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72060DDA" w14:textId="77777777" w:rsidR="00B32FBA" w:rsidRDefault="00B32FBA" w:rsidP="00843646"/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6D4E6A51" w14:textId="19FE5E80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No toothpaste</w:t>
            </w:r>
          </w:p>
        </w:tc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745184A8" w14:textId="4E7C2665" w:rsidR="00B32FBA" w:rsidRDefault="00B32FBA" w:rsidP="00184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65B1C23" w14:textId="0BD9DEFD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21.387 ± 2.738</w:t>
            </w:r>
          </w:p>
        </w:tc>
        <w:tc>
          <w:tcPr>
            <w:tcW w:w="2121" w:type="dxa"/>
            <w:shd w:val="clear" w:color="auto" w:fill="D9D9D9" w:themeFill="background1" w:themeFillShade="D9"/>
            <w:vAlign w:val="center"/>
          </w:tcPr>
          <w:p w14:paraId="20535557" w14:textId="404C51C6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17.695 ± 3.285†</w:t>
            </w: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37FDB05D" w14:textId="4AE9E5CE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−17.333 ± 10.435</w:t>
            </w:r>
          </w:p>
        </w:tc>
      </w:tr>
      <w:tr w:rsidR="00B32FBA" w14:paraId="4C57A865" w14:textId="77777777" w:rsidTr="001C3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vAlign w:val="center"/>
          </w:tcPr>
          <w:p w14:paraId="7F7319AE" w14:textId="42E0223F" w:rsidR="00B32FBA" w:rsidRPr="00B32FBA" w:rsidRDefault="00B32FBA" w:rsidP="00843646">
            <w:r w:rsidRPr="00B32FBA">
              <w:rPr>
                <w:b w:val="0"/>
                <w:bCs w:val="0"/>
                <w:sz w:val="21"/>
                <w:szCs w:val="24"/>
              </w:rPr>
              <w:t>GIC</w:t>
            </w:r>
          </w:p>
        </w:tc>
        <w:tc>
          <w:tcPr>
            <w:tcW w:w="1840" w:type="dxa"/>
            <w:shd w:val="clear" w:color="auto" w:fill="FFFFFF" w:themeFill="background1"/>
            <w:vAlign w:val="center"/>
          </w:tcPr>
          <w:p w14:paraId="7DAD2B7B" w14:textId="2B8EAD15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Fluoride</w:t>
            </w:r>
          </w:p>
        </w:tc>
        <w:tc>
          <w:tcPr>
            <w:tcW w:w="570" w:type="dxa"/>
            <w:shd w:val="clear" w:color="auto" w:fill="FFFFFF" w:themeFill="background1"/>
            <w:vAlign w:val="center"/>
          </w:tcPr>
          <w:p w14:paraId="776A16E0" w14:textId="1B92C6DD" w:rsidR="00B32FBA" w:rsidRDefault="00B32FBA" w:rsidP="00184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BFC7FB1" w14:textId="68E3C3A8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21.752 ± 3.089</w:t>
            </w:r>
          </w:p>
        </w:tc>
        <w:tc>
          <w:tcPr>
            <w:tcW w:w="2121" w:type="dxa"/>
            <w:shd w:val="clear" w:color="auto" w:fill="FFFFFF" w:themeFill="background1"/>
            <w:vAlign w:val="center"/>
          </w:tcPr>
          <w:p w14:paraId="60BB8DEE" w14:textId="04D5E6CA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22.875 ± 3.133†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1640BB21" w14:textId="1D03964C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5.291 ± 3.090</w:t>
            </w:r>
            <w:r w:rsidRPr="006E170D">
              <w:rPr>
                <w:rFonts w:ascii="Arial" w:hAnsi="Arial" w:cs="Arial"/>
                <w:sz w:val="21"/>
                <w:szCs w:val="24"/>
              </w:rPr>
              <w:t>ᵃ</w:t>
            </w:r>
            <w:r w:rsidRPr="006E170D">
              <w:rPr>
                <w:sz w:val="21"/>
                <w:szCs w:val="24"/>
              </w:rPr>
              <w:t>*</w:t>
            </w:r>
          </w:p>
        </w:tc>
      </w:tr>
      <w:tr w:rsidR="00B32FBA" w14:paraId="097435EB" w14:textId="77777777" w:rsidTr="001C37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238D5D77" w14:textId="77777777" w:rsidR="00B32FBA" w:rsidRDefault="00B32FBA" w:rsidP="00843646"/>
        </w:tc>
        <w:tc>
          <w:tcPr>
            <w:tcW w:w="1840" w:type="dxa"/>
            <w:shd w:val="clear" w:color="auto" w:fill="FFFFFF" w:themeFill="background1"/>
            <w:vAlign w:val="center"/>
          </w:tcPr>
          <w:p w14:paraId="014769B0" w14:textId="68D42BCD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Fluoride + HA</w:t>
            </w:r>
          </w:p>
        </w:tc>
        <w:tc>
          <w:tcPr>
            <w:tcW w:w="570" w:type="dxa"/>
            <w:shd w:val="clear" w:color="auto" w:fill="FFFFFF" w:themeFill="background1"/>
            <w:vAlign w:val="center"/>
          </w:tcPr>
          <w:p w14:paraId="2BAE350B" w14:textId="5EF71115" w:rsidR="00B32FBA" w:rsidRDefault="00B32FBA" w:rsidP="00184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535B200" w14:textId="475747AB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21.013 ± 3.425</w:t>
            </w:r>
          </w:p>
        </w:tc>
        <w:tc>
          <w:tcPr>
            <w:tcW w:w="2121" w:type="dxa"/>
            <w:shd w:val="clear" w:color="auto" w:fill="FFFFFF" w:themeFill="background1"/>
            <w:vAlign w:val="center"/>
          </w:tcPr>
          <w:p w14:paraId="07FA8887" w14:textId="7A653A51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21.054 ± 3.276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315448A8" w14:textId="187B3568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0.371 ± 4.125</w:t>
            </w:r>
            <w:r w:rsidRPr="006E170D">
              <w:rPr>
                <w:rFonts w:ascii="Arial" w:hAnsi="Arial" w:cs="Arial"/>
                <w:sz w:val="21"/>
                <w:szCs w:val="24"/>
              </w:rPr>
              <w:t>ᵇ</w:t>
            </w:r>
            <w:r w:rsidRPr="006E170D">
              <w:rPr>
                <w:sz w:val="21"/>
                <w:szCs w:val="24"/>
              </w:rPr>
              <w:t>*</w:t>
            </w:r>
          </w:p>
        </w:tc>
      </w:tr>
      <w:tr w:rsidR="00B32FBA" w14:paraId="6ADD76EE" w14:textId="77777777" w:rsidTr="001C3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31305579" w14:textId="77777777" w:rsidR="00B32FBA" w:rsidRDefault="00B32FBA" w:rsidP="00843646"/>
        </w:tc>
        <w:tc>
          <w:tcPr>
            <w:tcW w:w="1840" w:type="dxa"/>
            <w:shd w:val="clear" w:color="auto" w:fill="FFFFFF" w:themeFill="background1"/>
            <w:vAlign w:val="center"/>
          </w:tcPr>
          <w:p w14:paraId="264BD322" w14:textId="2EA1494A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HA</w:t>
            </w:r>
          </w:p>
        </w:tc>
        <w:tc>
          <w:tcPr>
            <w:tcW w:w="570" w:type="dxa"/>
            <w:shd w:val="clear" w:color="auto" w:fill="FFFFFF" w:themeFill="background1"/>
            <w:vAlign w:val="center"/>
          </w:tcPr>
          <w:p w14:paraId="45EF8077" w14:textId="6275479C" w:rsidR="00B32FBA" w:rsidRDefault="00B32FBA" w:rsidP="00184F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0202927" w14:textId="48491F23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21.468 ± 3.242</w:t>
            </w:r>
          </w:p>
        </w:tc>
        <w:tc>
          <w:tcPr>
            <w:tcW w:w="2121" w:type="dxa"/>
            <w:shd w:val="clear" w:color="auto" w:fill="FFFFFF" w:themeFill="background1"/>
            <w:vAlign w:val="center"/>
          </w:tcPr>
          <w:p w14:paraId="3CD7816E" w14:textId="383C5808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22.950 ± 3.204†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328D1EA5" w14:textId="7E0A0E55" w:rsidR="00B32FBA" w:rsidRDefault="00B32FBA" w:rsidP="008436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7.116 ± 3.884</w:t>
            </w:r>
            <w:r w:rsidRPr="006E170D">
              <w:rPr>
                <w:rFonts w:ascii="Arial" w:hAnsi="Arial" w:cs="Arial"/>
                <w:sz w:val="21"/>
                <w:szCs w:val="24"/>
              </w:rPr>
              <w:t>ᵃ</w:t>
            </w:r>
            <w:r w:rsidRPr="006E170D">
              <w:rPr>
                <w:sz w:val="21"/>
                <w:szCs w:val="24"/>
              </w:rPr>
              <w:t>*</w:t>
            </w:r>
          </w:p>
        </w:tc>
      </w:tr>
      <w:tr w:rsidR="00B32FBA" w14:paraId="63BD056E" w14:textId="77777777" w:rsidTr="001C37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3E5C37BC" w14:textId="77777777" w:rsidR="00B32FBA" w:rsidRDefault="00B32FBA" w:rsidP="00843646"/>
        </w:tc>
        <w:tc>
          <w:tcPr>
            <w:tcW w:w="1840" w:type="dxa"/>
            <w:shd w:val="clear" w:color="auto" w:fill="FFFFFF" w:themeFill="background1"/>
            <w:vAlign w:val="center"/>
          </w:tcPr>
          <w:p w14:paraId="72D2FF09" w14:textId="62D4D481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No toothpaste</w:t>
            </w:r>
          </w:p>
        </w:tc>
        <w:tc>
          <w:tcPr>
            <w:tcW w:w="570" w:type="dxa"/>
            <w:shd w:val="clear" w:color="auto" w:fill="FFFFFF" w:themeFill="background1"/>
            <w:vAlign w:val="center"/>
          </w:tcPr>
          <w:p w14:paraId="238EF103" w14:textId="19E93BFF" w:rsidR="00B32FBA" w:rsidRDefault="00B32FBA" w:rsidP="00184F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10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DC0B391" w14:textId="23AF6507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21.429 ± 2.299</w:t>
            </w:r>
          </w:p>
        </w:tc>
        <w:tc>
          <w:tcPr>
            <w:tcW w:w="2121" w:type="dxa"/>
            <w:shd w:val="clear" w:color="auto" w:fill="FFFFFF" w:themeFill="background1"/>
            <w:vAlign w:val="center"/>
          </w:tcPr>
          <w:p w14:paraId="24B5935A" w14:textId="1AC38AA6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22.090 ± 2.754†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64E296B8" w14:textId="5AAAB242" w:rsidR="00B32FBA" w:rsidRDefault="00B32FBA" w:rsidP="00843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170D">
              <w:rPr>
                <w:sz w:val="21"/>
                <w:szCs w:val="24"/>
              </w:rPr>
              <w:t>2.915 ± 2.927</w:t>
            </w:r>
            <w:r w:rsidRPr="006E170D">
              <w:rPr>
                <w:rFonts w:ascii="Arial" w:hAnsi="Arial" w:cs="Arial"/>
                <w:sz w:val="21"/>
                <w:szCs w:val="24"/>
              </w:rPr>
              <w:t>ᵃᵇ</w:t>
            </w:r>
            <w:r w:rsidRPr="006E170D">
              <w:rPr>
                <w:sz w:val="21"/>
                <w:szCs w:val="24"/>
              </w:rPr>
              <w:t>*</w:t>
            </w:r>
          </w:p>
        </w:tc>
      </w:tr>
    </w:tbl>
    <w:p w14:paraId="7004C588" w14:textId="7C857259" w:rsidR="00F26218" w:rsidRDefault="009561E5" w:rsidP="009561E5">
      <w:pPr>
        <w:ind w:left="-567"/>
        <w:rPr>
          <w:sz w:val="18"/>
          <w:szCs w:val="21"/>
        </w:rPr>
      </w:pPr>
      <w:r w:rsidRPr="00EA1D18">
        <w:rPr>
          <w:sz w:val="18"/>
          <w:szCs w:val="21"/>
        </w:rPr>
        <w:t>Data are presented as mean ± standard deviation (SD). HA, hydroxyapatite; GIC, glass ionomer cement.</w:t>
      </w:r>
      <w:r w:rsidRPr="00EA1D18">
        <w:rPr>
          <w:sz w:val="18"/>
          <w:szCs w:val="21"/>
        </w:rPr>
        <w:br/>
        <w:t>†Significant difference between baseline and post–pH cycling values within the same experimental group (</w:t>
      </w:r>
      <w:r w:rsidRPr="00EA1D18">
        <w:rPr>
          <w:i/>
          <w:iCs/>
          <w:sz w:val="18"/>
          <w:szCs w:val="21"/>
        </w:rPr>
        <w:t>p</w:t>
      </w:r>
      <w:r w:rsidRPr="00EA1D18">
        <w:rPr>
          <w:sz w:val="18"/>
          <w:szCs w:val="21"/>
        </w:rPr>
        <w:t xml:space="preserve"> &lt; 0.05; paired </w:t>
      </w:r>
      <w:r w:rsidRPr="00EA1D18">
        <w:rPr>
          <w:i/>
          <w:iCs/>
          <w:sz w:val="18"/>
          <w:szCs w:val="21"/>
        </w:rPr>
        <w:t>t</w:t>
      </w:r>
      <w:r w:rsidRPr="00EA1D18">
        <w:rPr>
          <w:sz w:val="18"/>
          <w:szCs w:val="21"/>
        </w:rPr>
        <w:t>-test).</w:t>
      </w:r>
      <w:r w:rsidRPr="00EA1D18">
        <w:rPr>
          <w:sz w:val="18"/>
          <w:szCs w:val="21"/>
        </w:rPr>
        <w:br/>
        <w:t>Within each restorative material, different lowercase superscript letters in the percentage-change column indicate significant differences among toothpaste groups (</w:t>
      </w:r>
      <w:r w:rsidRPr="00EA1D18">
        <w:rPr>
          <w:i/>
          <w:iCs/>
          <w:sz w:val="18"/>
          <w:szCs w:val="21"/>
        </w:rPr>
        <w:t>p</w:t>
      </w:r>
      <w:r w:rsidRPr="00EA1D18">
        <w:rPr>
          <w:sz w:val="18"/>
          <w:szCs w:val="21"/>
        </w:rPr>
        <w:t xml:space="preserve"> &lt; 0.05; Tukey post hoc test following two-way ANOVA).</w:t>
      </w:r>
      <w:r w:rsidRPr="00EA1D18">
        <w:rPr>
          <w:sz w:val="18"/>
          <w:szCs w:val="21"/>
        </w:rPr>
        <w:br/>
        <w:t>*Significant difference between resin composite and GIC for the corresponding toothpaste group (</w:t>
      </w:r>
      <w:r w:rsidRPr="00EA1D18">
        <w:rPr>
          <w:i/>
          <w:iCs/>
          <w:sz w:val="18"/>
          <w:szCs w:val="21"/>
        </w:rPr>
        <w:t>p</w:t>
      </w:r>
      <w:r w:rsidRPr="00EA1D18">
        <w:rPr>
          <w:sz w:val="18"/>
          <w:szCs w:val="21"/>
        </w:rPr>
        <w:t xml:space="preserve"> &lt; 0.05).</w:t>
      </w:r>
    </w:p>
    <w:p w14:paraId="2F4682A3" w14:textId="77777777" w:rsidR="00860ED8" w:rsidRDefault="00860ED8" w:rsidP="009561E5">
      <w:pPr>
        <w:ind w:left="-567"/>
        <w:rPr>
          <w:sz w:val="18"/>
          <w:szCs w:val="21"/>
        </w:rPr>
      </w:pPr>
    </w:p>
    <w:p w14:paraId="25B13EDA" w14:textId="77777777" w:rsidR="00860ED8" w:rsidRDefault="00860ED8" w:rsidP="009561E5">
      <w:pPr>
        <w:ind w:left="-567"/>
        <w:rPr>
          <w:sz w:val="18"/>
          <w:szCs w:val="21"/>
        </w:rPr>
      </w:pPr>
    </w:p>
    <w:sectPr w:rsidR="00860E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7A"/>
    <w:rsid w:val="00075823"/>
    <w:rsid w:val="00080613"/>
    <w:rsid w:val="000F0DA4"/>
    <w:rsid w:val="001012F0"/>
    <w:rsid w:val="00170BF3"/>
    <w:rsid w:val="00172176"/>
    <w:rsid w:val="00184F16"/>
    <w:rsid w:val="001C3761"/>
    <w:rsid w:val="001C4EA6"/>
    <w:rsid w:val="001D091B"/>
    <w:rsid w:val="00272176"/>
    <w:rsid w:val="002A4179"/>
    <w:rsid w:val="002D2A23"/>
    <w:rsid w:val="0030214C"/>
    <w:rsid w:val="004832B1"/>
    <w:rsid w:val="005123D5"/>
    <w:rsid w:val="00565ED7"/>
    <w:rsid w:val="005F380F"/>
    <w:rsid w:val="006214FF"/>
    <w:rsid w:val="00632D27"/>
    <w:rsid w:val="0063498A"/>
    <w:rsid w:val="006E170D"/>
    <w:rsid w:val="007446EF"/>
    <w:rsid w:val="00831366"/>
    <w:rsid w:val="00842808"/>
    <w:rsid w:val="00843646"/>
    <w:rsid w:val="00860ED8"/>
    <w:rsid w:val="00895E1C"/>
    <w:rsid w:val="008D788F"/>
    <w:rsid w:val="008E717A"/>
    <w:rsid w:val="00940B4D"/>
    <w:rsid w:val="009561E5"/>
    <w:rsid w:val="00982711"/>
    <w:rsid w:val="00A575B9"/>
    <w:rsid w:val="00A95290"/>
    <w:rsid w:val="00B32FBA"/>
    <w:rsid w:val="00B62686"/>
    <w:rsid w:val="00B91ABF"/>
    <w:rsid w:val="00B96457"/>
    <w:rsid w:val="00BD3CAB"/>
    <w:rsid w:val="00BD6707"/>
    <w:rsid w:val="00D16070"/>
    <w:rsid w:val="00DB1BF6"/>
    <w:rsid w:val="00EA1D18"/>
    <w:rsid w:val="00EB33D0"/>
    <w:rsid w:val="00F16A74"/>
    <w:rsid w:val="00F2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9567"/>
  <w15:chartTrackingRefBased/>
  <w15:docId w15:val="{57835C66-BFAB-4381-A466-3D16C9FB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ja-JP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ABF"/>
  </w:style>
  <w:style w:type="paragraph" w:styleId="Heading1">
    <w:name w:val="heading 1"/>
    <w:basedOn w:val="Normal"/>
    <w:next w:val="Normal"/>
    <w:link w:val="Heading1Char"/>
    <w:uiPriority w:val="9"/>
    <w:qFormat/>
    <w:rsid w:val="008E7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1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1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17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17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17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1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1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1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1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1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1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E717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E717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E7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1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1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1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1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1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6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7Colorful">
    <w:name w:val="List Table 7 Colorful"/>
    <w:basedOn w:val="TableNormal"/>
    <w:uiPriority w:val="52"/>
    <w:rsid w:val="00F262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9529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7446E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Wannakorn Sriarj</dc:creator>
  <cp:keywords/>
  <dc:description/>
  <cp:lastModifiedBy>Wannakorn Sriarj</cp:lastModifiedBy>
  <cp:revision>3</cp:revision>
  <dcterms:created xsi:type="dcterms:W3CDTF">2026-09-04T15:22:00Z</dcterms:created>
  <dcterms:modified xsi:type="dcterms:W3CDTF">2026-09-04T15:23:00Z</dcterms:modified>
</cp:coreProperties>
</file>