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6D5C" w14:textId="77777777" w:rsidR="00D2084E" w:rsidRPr="00761E53" w:rsidRDefault="00D2084E" w:rsidP="00D2084E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E53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Supplementary</w:t>
      </w:r>
      <w:r w:rsidRPr="00761E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084E" w:rsidRPr="00761E53" w14:paraId="2B9D4B8D" w14:textId="77777777" w:rsidTr="00547F68">
        <w:tc>
          <w:tcPr>
            <w:tcW w:w="4675" w:type="dxa"/>
          </w:tcPr>
          <w:p w14:paraId="48D852BD" w14:textId="77777777" w:rsidR="00D2084E" w:rsidRPr="00761E53" w:rsidRDefault="00D2084E" w:rsidP="00547F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Inclusion Criteria</w:t>
            </w:r>
          </w:p>
        </w:tc>
        <w:tc>
          <w:tcPr>
            <w:tcW w:w="4675" w:type="dxa"/>
          </w:tcPr>
          <w:p w14:paraId="2DEB014A" w14:textId="77777777" w:rsidR="00D2084E" w:rsidRPr="00761E53" w:rsidRDefault="00D2084E" w:rsidP="00547F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Exclusion Criteria</w:t>
            </w:r>
          </w:p>
        </w:tc>
      </w:tr>
      <w:tr w:rsidR="00D2084E" w:rsidRPr="00761E53" w14:paraId="52A13EDD" w14:textId="77777777" w:rsidTr="00547F68">
        <w:tc>
          <w:tcPr>
            <w:tcW w:w="4675" w:type="dxa"/>
          </w:tcPr>
          <w:p w14:paraId="4C6827A1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Willing and able to provide informed consent</w:t>
            </w:r>
          </w:p>
          <w:p w14:paraId="52C5294C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Scheduled for an elective primary RYGB surgical procedure.</w:t>
            </w:r>
          </w:p>
          <w:p w14:paraId="70CE3255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American Society of Anesthesiologists (ASA) classification ≤ III.</w:t>
            </w:r>
          </w:p>
          <w:p w14:paraId="316DCC09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Body </w:t>
            </w:r>
            <w:proofErr w:type="gramStart"/>
            <w:r w:rsidRPr="00761E53">
              <w:rPr>
                <w:rFonts w:ascii="Times New Roman" w:hAnsi="Times New Roman" w:cs="Times New Roman"/>
                <w:color w:val="000000" w:themeColor="text1"/>
              </w:rPr>
              <w:t>habitus</w:t>
            </w:r>
            <w:proofErr w:type="gramEnd"/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such that the procedure can be safely completed with the OTTAVA Robotic Surgical System.</w:t>
            </w:r>
          </w:p>
          <w:p w14:paraId="5C393123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Body weight &lt; 500lb (227kg).</w:t>
            </w:r>
          </w:p>
          <w:p w14:paraId="191EEA94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Patient presenting with class 2 or 3 obesity (BMI ≥ 35), regardless of comorbidities, or obesity with health risk satisfying 2022 ASMBS/IFSO indications for bariatric surgery.</w:t>
            </w:r>
          </w:p>
          <w:p w14:paraId="5219E198" w14:textId="77777777" w:rsidR="00D2084E" w:rsidRPr="00761E53" w:rsidRDefault="00D2084E" w:rsidP="00D208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A minimum of 21 years of age (at time of consent).</w:t>
            </w:r>
          </w:p>
        </w:tc>
        <w:tc>
          <w:tcPr>
            <w:tcW w:w="4675" w:type="dxa"/>
          </w:tcPr>
          <w:p w14:paraId="45F0560A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Surgeon determination that there is a medical condition that makes surgery too risky, including intraoperative findings.</w:t>
            </w:r>
          </w:p>
          <w:p w14:paraId="3021A4F6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Planned concomitant surgical procedure including cholecystectomy (hiatal hernia repair up to 5 cm and </w:t>
            </w:r>
            <w:proofErr w:type="spellStart"/>
            <w:r w:rsidRPr="00761E53">
              <w:rPr>
                <w:rFonts w:ascii="Times New Roman" w:hAnsi="Times New Roman" w:cs="Times New Roman"/>
                <w:color w:val="000000" w:themeColor="text1"/>
              </w:rPr>
              <w:t>adhesiolysis</w:t>
            </w:r>
            <w:proofErr w:type="spellEnd"/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allowed).</w:t>
            </w:r>
          </w:p>
          <w:p w14:paraId="15C2375A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Evidence of hiatal hernia &gt;5 cm (preoperative/intraoperative).</w:t>
            </w:r>
          </w:p>
          <w:p w14:paraId="56D24432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Enrolled in another investigational study that may confound the results of this study.</w:t>
            </w:r>
          </w:p>
          <w:p w14:paraId="5B8F1D76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Emergency surgery.</w:t>
            </w:r>
          </w:p>
          <w:p w14:paraId="1C6A15E8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Active pregnancy.</w:t>
            </w:r>
          </w:p>
          <w:p w14:paraId="2CD7172F" w14:textId="77777777" w:rsidR="00D2084E" w:rsidRPr="00761E53" w:rsidRDefault="00D2084E" w:rsidP="00D208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color w:val="000000" w:themeColor="text1"/>
              </w:rPr>
              <w:t>Subject from a vulnerable population, including anyone unable to adequately provide informed consent.</w:t>
            </w:r>
          </w:p>
        </w:tc>
      </w:tr>
      <w:tr w:rsidR="00D2084E" w:rsidRPr="00761E53" w14:paraId="7C5BB321" w14:textId="77777777" w:rsidTr="00547F68">
        <w:tc>
          <w:tcPr>
            <w:tcW w:w="9350" w:type="dxa"/>
            <w:gridSpan w:val="2"/>
          </w:tcPr>
          <w:p w14:paraId="0EF5877E" w14:textId="77777777" w:rsidR="00D2084E" w:rsidRPr="00761E53" w:rsidRDefault="00D2084E" w:rsidP="00547F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RYGB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Roux-en-Y Gastric Bypass; </w:t>
            </w: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kg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kilogram; </w:t>
            </w: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cm 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centimeter; </w:t>
            </w: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BMI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Body Mass Index; </w:t>
            </w: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ASMBS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American Society for Metabolic and Bariatric Surgery; </w:t>
            </w:r>
            <w:r w:rsidRPr="00761E5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IFSO</w:t>
            </w:r>
            <w:r w:rsidRPr="00761E53">
              <w:rPr>
                <w:rFonts w:ascii="Times New Roman" w:hAnsi="Times New Roman" w:cs="Times New Roman"/>
                <w:color w:val="000000" w:themeColor="text1"/>
              </w:rPr>
              <w:t xml:space="preserve"> International Federation for the Surgery of Obesity and Metabolic Disorders</w:t>
            </w:r>
          </w:p>
        </w:tc>
      </w:tr>
    </w:tbl>
    <w:p w14:paraId="4BA03A01" w14:textId="77777777" w:rsidR="00212643" w:rsidRDefault="00212643"/>
    <w:sectPr w:rsidR="00212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7B9"/>
    <w:multiLevelType w:val="hybridMultilevel"/>
    <w:tmpl w:val="77C646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43D5C"/>
    <w:multiLevelType w:val="hybridMultilevel"/>
    <w:tmpl w:val="77C64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67494">
    <w:abstractNumId w:val="1"/>
  </w:num>
  <w:num w:numId="2" w16cid:durableId="209848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4E"/>
    <w:rsid w:val="00164D0A"/>
    <w:rsid w:val="00212643"/>
    <w:rsid w:val="00663B80"/>
    <w:rsid w:val="00D2084E"/>
    <w:rsid w:val="00F0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E2C20"/>
  <w15:chartTrackingRefBased/>
  <w15:docId w15:val="{E3D1EC43-D1E9-463D-AF40-38D9849E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84E"/>
  </w:style>
  <w:style w:type="paragraph" w:styleId="Heading1">
    <w:name w:val="heading 1"/>
    <w:basedOn w:val="Normal"/>
    <w:next w:val="Normal"/>
    <w:link w:val="Heading1Char"/>
    <w:uiPriority w:val="9"/>
    <w:qFormat/>
    <w:rsid w:val="00D20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0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0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8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8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208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1158</Characters>
  <Application>Microsoft Office Word</Application>
  <DocSecurity>0</DocSecurity>
  <Lines>39</Lines>
  <Paragraphs>20</Paragraphs>
  <ScaleCrop>false</ScaleCrop>
  <Company>JNJ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Davidow, Yaacov [ETHUS NON-J&amp;J]</dc:creator>
  <cp:keywords/>
  <dc:description/>
  <cp:lastModifiedBy>Davidow, Yaacov [ETHUS NON-J&amp;J]</cp:lastModifiedBy>
  <cp:revision>2</cp:revision>
  <dcterms:created xsi:type="dcterms:W3CDTF">2026-09-04T14:55:00Z</dcterms:created>
  <dcterms:modified xsi:type="dcterms:W3CDTF">2026-09-04T14:55:00Z</dcterms:modified>
</cp:coreProperties>
</file>