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30E23" w14:textId="1E033554" w:rsidR="00E1046F" w:rsidRDefault="00E1046F" w:rsidP="00E1046F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S</w:t>
      </w:r>
      <w:r>
        <w:rPr>
          <w:b/>
          <w:sz w:val="28"/>
        </w:rPr>
        <w:t>upplementary information</w:t>
      </w:r>
    </w:p>
    <w:p w14:paraId="7C219E9F" w14:textId="77777777" w:rsidR="00E1046F" w:rsidRDefault="00E1046F" w:rsidP="004D766E">
      <w:pPr>
        <w:rPr>
          <w:b/>
          <w:sz w:val="28"/>
        </w:rPr>
      </w:pPr>
    </w:p>
    <w:p w14:paraId="154DAD8F" w14:textId="278AE479" w:rsidR="004D766E" w:rsidRPr="00134C87" w:rsidRDefault="004D766E" w:rsidP="004D766E">
      <w:pPr>
        <w:rPr>
          <w:sz w:val="28"/>
        </w:rPr>
      </w:pPr>
      <w:r w:rsidRPr="00FE771E">
        <w:rPr>
          <w:b/>
          <w:sz w:val="28"/>
        </w:rPr>
        <w:t>T</w:t>
      </w:r>
      <w:r w:rsidRPr="00FE771E">
        <w:rPr>
          <w:rFonts w:hint="eastAsia"/>
          <w:b/>
          <w:sz w:val="28"/>
        </w:rPr>
        <w:t>itle:</w:t>
      </w:r>
      <w:r>
        <w:rPr>
          <w:rFonts w:hint="eastAsia"/>
          <w:b/>
          <w:sz w:val="28"/>
        </w:rPr>
        <w:t xml:space="preserve"> </w:t>
      </w:r>
      <w:r w:rsidR="00193DF2" w:rsidRPr="00193DF2">
        <w:rPr>
          <w:sz w:val="28"/>
        </w:rPr>
        <w:t>Mapping the Multi-Tiered Magmatic Plumbing System of the Tatun Volcano Group, Taiwan: Insights from Mineral Thermobarometry and Reservoir Evolution</w:t>
      </w:r>
    </w:p>
    <w:p w14:paraId="60080F8E" w14:textId="77777777" w:rsidR="004D766E" w:rsidRPr="001E4AB2" w:rsidRDefault="004D766E" w:rsidP="004D766E"/>
    <w:p w14:paraId="7A96F2FA" w14:textId="0C6B01C3" w:rsidR="00193DF2" w:rsidRPr="0037220F" w:rsidRDefault="004D766E" w:rsidP="00193DF2">
      <w:pPr>
        <w:spacing w:line="360" w:lineRule="auto"/>
      </w:pPr>
      <w:r w:rsidRPr="00134C87">
        <w:rPr>
          <w:rFonts w:hint="eastAsia"/>
          <w:b/>
        </w:rPr>
        <w:t>Authors:</w:t>
      </w:r>
      <w:r>
        <w:rPr>
          <w:rFonts w:hint="eastAsia"/>
          <w:b/>
        </w:rPr>
        <w:t xml:space="preserve"> </w:t>
      </w:r>
      <w:proofErr w:type="spellStart"/>
      <w:r w:rsidR="00193DF2" w:rsidRPr="0037220F">
        <w:rPr>
          <w:rFonts w:hint="eastAsia"/>
        </w:rPr>
        <w:t>Guo-Teng</w:t>
      </w:r>
      <w:proofErr w:type="spellEnd"/>
      <w:r w:rsidR="00193DF2" w:rsidRPr="0037220F">
        <w:rPr>
          <w:rFonts w:hint="eastAsia"/>
        </w:rPr>
        <w:t xml:space="preserve"> Hong</w:t>
      </w:r>
      <w:r w:rsidR="00193DF2" w:rsidRPr="0037220F">
        <w:rPr>
          <w:rFonts w:hint="eastAsia"/>
          <w:vertAlign w:val="superscript"/>
        </w:rPr>
        <w:t>1,2</w:t>
      </w:r>
      <w:r w:rsidR="00193DF2">
        <w:rPr>
          <w:rFonts w:hint="eastAsia"/>
          <w:bCs/>
        </w:rPr>
        <w:t>*</w:t>
      </w:r>
      <w:r w:rsidR="00193DF2">
        <w:rPr>
          <w:rFonts w:hint="eastAsia"/>
        </w:rPr>
        <w:t>, Kuo-Lung Wang</w:t>
      </w:r>
      <w:r w:rsidR="00193DF2">
        <w:rPr>
          <w:rFonts w:hint="eastAsia"/>
          <w:vertAlign w:val="superscript"/>
        </w:rPr>
        <w:t>2</w:t>
      </w:r>
      <w:r w:rsidR="00193DF2" w:rsidRPr="0037220F">
        <w:rPr>
          <w:rFonts w:hint="eastAsia"/>
          <w:vertAlign w:val="superscript"/>
        </w:rPr>
        <w:t>,3</w:t>
      </w:r>
      <w:r w:rsidR="00193DF2">
        <w:rPr>
          <w:rFonts w:hint="eastAsia"/>
        </w:rPr>
        <w:t xml:space="preserve">, Yoshiyuki </w:t>
      </w:r>
      <w:r w:rsidR="008C63B1">
        <w:rPr>
          <w:rFonts w:hint="eastAsia"/>
        </w:rPr>
        <w:t>I</w:t>
      </w:r>
      <w:r w:rsidR="00193DF2">
        <w:rPr>
          <w:rFonts w:hint="eastAsia"/>
        </w:rPr>
        <w:t>izuka</w:t>
      </w:r>
      <w:r w:rsidR="00193DF2" w:rsidRPr="0037220F">
        <w:rPr>
          <w:rFonts w:hint="eastAsia"/>
          <w:vertAlign w:val="superscript"/>
        </w:rPr>
        <w:t>3</w:t>
      </w:r>
      <w:r w:rsidR="008B4460">
        <w:rPr>
          <w:rFonts w:hint="eastAsia"/>
          <w:vertAlign w:val="superscript"/>
        </w:rPr>
        <w:t>,4</w:t>
      </w:r>
      <w:r w:rsidR="00480653">
        <w:rPr>
          <w:rFonts w:hint="eastAsia"/>
        </w:rPr>
        <w:t xml:space="preserve">, </w:t>
      </w:r>
      <w:r w:rsidR="00480653" w:rsidRPr="0034200B">
        <w:rPr>
          <w:rFonts w:hint="eastAsia"/>
        </w:rPr>
        <w:t>Cheng-Hong</w:t>
      </w:r>
      <w:r w:rsidR="00480653">
        <w:rPr>
          <w:rFonts w:hint="eastAsia"/>
        </w:rPr>
        <w:t xml:space="preserve"> Chen</w:t>
      </w:r>
      <w:r w:rsidR="00480653">
        <w:rPr>
          <w:rFonts w:hint="eastAsia"/>
          <w:vertAlign w:val="superscript"/>
        </w:rPr>
        <w:t>2</w:t>
      </w:r>
      <w:r w:rsidR="00193DF2">
        <w:rPr>
          <w:rFonts w:hint="eastAsia"/>
        </w:rPr>
        <w:t>,</w:t>
      </w:r>
      <w:r w:rsidR="00193DF2" w:rsidRPr="000E6FB9">
        <w:rPr>
          <w:rFonts w:hint="eastAsia"/>
        </w:rPr>
        <w:t xml:space="preserve"> Yu-</w:t>
      </w:r>
      <w:proofErr w:type="spellStart"/>
      <w:r w:rsidR="00193DF2" w:rsidRPr="000E6FB9">
        <w:rPr>
          <w:rFonts w:hint="eastAsia"/>
        </w:rPr>
        <w:t>Shiang</w:t>
      </w:r>
      <w:proofErr w:type="spellEnd"/>
      <w:r w:rsidR="00193DF2" w:rsidRPr="000E6FB9">
        <w:rPr>
          <w:rFonts w:hint="eastAsia"/>
        </w:rPr>
        <w:t xml:space="preserve"> </w:t>
      </w:r>
      <w:r w:rsidR="00193DF2">
        <w:rPr>
          <w:rFonts w:hint="eastAsia"/>
        </w:rPr>
        <w:t>Wang</w:t>
      </w:r>
      <w:r w:rsidR="00193DF2" w:rsidRPr="0037220F">
        <w:rPr>
          <w:rFonts w:hint="eastAsia"/>
          <w:vertAlign w:val="superscript"/>
        </w:rPr>
        <w:t>3</w:t>
      </w:r>
      <w:r w:rsidR="00193DF2">
        <w:rPr>
          <w:rFonts w:hint="eastAsia"/>
        </w:rPr>
        <w:t>,</w:t>
      </w:r>
      <w:r w:rsidR="00193DF2" w:rsidRPr="0037220F">
        <w:rPr>
          <w:rFonts w:hint="eastAsia"/>
        </w:rPr>
        <w:t xml:space="preserve"> </w:t>
      </w:r>
      <w:r w:rsidR="00193DF2" w:rsidRPr="0034200B">
        <w:rPr>
          <w:rFonts w:hint="eastAsia"/>
        </w:rPr>
        <w:t>Cheng-Horng L</w:t>
      </w:r>
      <w:r w:rsidR="00193DF2">
        <w:rPr>
          <w:rFonts w:hint="eastAsia"/>
        </w:rPr>
        <w:t>in</w:t>
      </w:r>
      <w:r w:rsidR="00193DF2" w:rsidRPr="0037220F">
        <w:rPr>
          <w:rFonts w:hint="eastAsia"/>
          <w:vertAlign w:val="superscript"/>
        </w:rPr>
        <w:t>3</w:t>
      </w:r>
      <w:r w:rsidR="00193DF2" w:rsidRPr="00A42B09">
        <w:rPr>
          <w:rFonts w:hint="eastAsia"/>
        </w:rPr>
        <w:t xml:space="preserve">, </w:t>
      </w:r>
      <w:r w:rsidR="00193DF2">
        <w:rPr>
          <w:rFonts w:hint="eastAsia"/>
        </w:rPr>
        <w:t>Yuan-Hsi Lee</w:t>
      </w:r>
      <w:r w:rsidR="008B4460">
        <w:rPr>
          <w:vertAlign w:val="superscript"/>
        </w:rPr>
        <w:t>5</w:t>
      </w:r>
      <w:r w:rsidR="00193DF2">
        <w:rPr>
          <w:rFonts w:hint="eastAsia"/>
        </w:rPr>
        <w:t>, D</w:t>
      </w:r>
      <w:r w:rsidR="00193DF2" w:rsidRPr="0034200B">
        <w:rPr>
          <w:rFonts w:hint="eastAsia"/>
        </w:rPr>
        <w:t>aniel P. Mi</w:t>
      </w:r>
      <w:r w:rsidR="00193DF2">
        <w:rPr>
          <w:rFonts w:hint="eastAsia"/>
        </w:rPr>
        <w:t>ggins</w:t>
      </w:r>
      <w:r w:rsidR="008B4460">
        <w:rPr>
          <w:vertAlign w:val="superscript"/>
        </w:rPr>
        <w:t>6</w:t>
      </w:r>
    </w:p>
    <w:p w14:paraId="11DE4AA0" w14:textId="0BF45650" w:rsidR="004D766E" w:rsidRPr="00193DF2" w:rsidRDefault="004D766E" w:rsidP="004D766E">
      <w:pPr>
        <w:rPr>
          <w:b/>
        </w:rPr>
      </w:pPr>
    </w:p>
    <w:p w14:paraId="17E1A0E9" w14:textId="77777777" w:rsidR="004D766E" w:rsidRPr="00FF48E1" w:rsidRDefault="004D766E" w:rsidP="004D766E">
      <w:pPr>
        <w:rPr>
          <w:b/>
        </w:rPr>
      </w:pPr>
      <w:r w:rsidRPr="00FF48E1">
        <w:rPr>
          <w:rFonts w:hint="eastAsia"/>
          <w:b/>
        </w:rPr>
        <w:t>Affiliations:</w:t>
      </w:r>
    </w:p>
    <w:p w14:paraId="1C98BC56" w14:textId="77777777" w:rsidR="00193DF2" w:rsidRDefault="00193DF2" w:rsidP="00193DF2">
      <w:pPr>
        <w:spacing w:line="360" w:lineRule="auto"/>
      </w:pPr>
      <w:r>
        <w:rPr>
          <w:rFonts w:hint="eastAsia"/>
          <w:vertAlign w:val="superscript"/>
        </w:rPr>
        <w:t>1</w:t>
      </w:r>
      <w:r>
        <w:rPr>
          <w:rFonts w:hint="eastAsia"/>
        </w:rPr>
        <w:t>Geological Survey and Mining Management Agency, MOEA, Taipei, Taiwan</w:t>
      </w:r>
    </w:p>
    <w:p w14:paraId="2A7DEE69" w14:textId="77777777" w:rsidR="00193DF2" w:rsidRDefault="00193DF2" w:rsidP="00193DF2">
      <w:pPr>
        <w:spacing w:line="360" w:lineRule="auto"/>
      </w:pPr>
      <w:r>
        <w:rPr>
          <w:rFonts w:hint="eastAsia"/>
          <w:vertAlign w:val="superscript"/>
        </w:rPr>
        <w:t>2</w:t>
      </w:r>
      <w:r>
        <w:rPr>
          <w:rFonts w:hint="eastAsia"/>
        </w:rPr>
        <w:t>Department of Geosciences, National Taiwan University, Taipei, Taiwan</w:t>
      </w:r>
    </w:p>
    <w:p w14:paraId="3C2FEA57" w14:textId="77777777" w:rsidR="00193DF2" w:rsidRDefault="00193DF2" w:rsidP="00193DF2">
      <w:pPr>
        <w:spacing w:line="360" w:lineRule="auto"/>
      </w:pPr>
      <w:r w:rsidRPr="0037220F">
        <w:rPr>
          <w:rFonts w:hint="eastAsia"/>
          <w:vertAlign w:val="superscript"/>
        </w:rPr>
        <w:t>3</w:t>
      </w:r>
      <w:r>
        <w:rPr>
          <w:rFonts w:hint="eastAsia"/>
        </w:rPr>
        <w:t>Institute of Earth Sciences, Academia Sinica, Taipei, Taiwan</w:t>
      </w:r>
    </w:p>
    <w:p w14:paraId="3464497D" w14:textId="6E91D429" w:rsidR="008B4460" w:rsidRDefault="008B4460" w:rsidP="008B4460">
      <w:pPr>
        <w:spacing w:line="360" w:lineRule="auto"/>
      </w:pPr>
      <w:r>
        <w:rPr>
          <w:rFonts w:hint="eastAsia"/>
          <w:vertAlign w:val="superscript"/>
        </w:rPr>
        <w:t>4</w:t>
      </w:r>
      <w:r>
        <w:rPr>
          <w:rFonts w:hint="eastAsia"/>
        </w:rPr>
        <w:t>Graduate School of Arts and Letters, Tohoku</w:t>
      </w:r>
      <w:r w:rsidRPr="0034200B">
        <w:t xml:space="preserve"> University</w:t>
      </w:r>
      <w:r>
        <w:rPr>
          <w:rFonts w:hint="eastAsia"/>
        </w:rPr>
        <w:t>, Sendai, Japan</w:t>
      </w:r>
    </w:p>
    <w:p w14:paraId="06642199" w14:textId="77777777" w:rsidR="008B4460" w:rsidRDefault="008B4460" w:rsidP="008B4460">
      <w:pPr>
        <w:spacing w:line="360" w:lineRule="auto"/>
      </w:pPr>
      <w:r>
        <w:rPr>
          <w:rFonts w:hint="eastAsia"/>
          <w:vertAlign w:val="superscript"/>
        </w:rPr>
        <w:t>5</w:t>
      </w:r>
      <w:r>
        <w:rPr>
          <w:rFonts w:hint="eastAsia"/>
        </w:rPr>
        <w:t xml:space="preserve">Department of </w:t>
      </w:r>
      <w:r w:rsidRPr="0034200B">
        <w:t>Earth and Environmental Sciences, National Chung Cheng University</w:t>
      </w:r>
      <w:r>
        <w:rPr>
          <w:rFonts w:hint="eastAsia"/>
        </w:rPr>
        <w:t>, Chiayi, Taiwan</w:t>
      </w:r>
    </w:p>
    <w:p w14:paraId="03EB48D4" w14:textId="4A698E3F" w:rsidR="00193DF2" w:rsidRDefault="008B4460" w:rsidP="008B4460">
      <w:pPr>
        <w:spacing w:line="360" w:lineRule="auto"/>
      </w:pPr>
      <w:r>
        <w:rPr>
          <w:rFonts w:hint="eastAsia"/>
          <w:vertAlign w:val="superscript"/>
        </w:rPr>
        <w:t>6</w:t>
      </w:r>
      <w:r w:rsidRPr="0034200B">
        <w:t>OSU Argon Geochronology Laboratory, College of Earth, Ocean, and Atmospheric Sciences, Oregon State University, Corvallis, USA</w:t>
      </w:r>
    </w:p>
    <w:p w14:paraId="284291F7" w14:textId="77777777" w:rsidR="004D766E" w:rsidRPr="00193DF2" w:rsidRDefault="004D766E" w:rsidP="004D766E">
      <w:pPr>
        <w:rPr>
          <w:b/>
        </w:rPr>
      </w:pPr>
    </w:p>
    <w:p w14:paraId="368D9F64" w14:textId="4CB96929" w:rsidR="00EB524C" w:rsidRPr="00EB524C" w:rsidRDefault="00EB524C" w:rsidP="004D766E">
      <w:pPr>
        <w:rPr>
          <w:bCs/>
        </w:rPr>
      </w:pPr>
      <w:bookmarkStart w:id="0" w:name="_Hlk163986700"/>
      <w:r>
        <w:rPr>
          <w:rFonts w:hint="eastAsia"/>
          <w:bCs/>
        </w:rPr>
        <w:t>*</w:t>
      </w:r>
      <w:r w:rsidRPr="00EB524C">
        <w:rPr>
          <w:rFonts w:hint="eastAsia"/>
          <w:bCs/>
        </w:rPr>
        <w:t xml:space="preserve">Corresponding author: </w:t>
      </w:r>
      <w:proofErr w:type="spellStart"/>
      <w:r w:rsidRPr="00EB524C">
        <w:rPr>
          <w:rFonts w:hint="eastAsia"/>
          <w:bCs/>
        </w:rPr>
        <w:t>Guo-Teng</w:t>
      </w:r>
      <w:proofErr w:type="spellEnd"/>
      <w:r w:rsidRPr="00EB524C">
        <w:rPr>
          <w:rFonts w:hint="eastAsia"/>
          <w:bCs/>
        </w:rPr>
        <w:t xml:space="preserve"> Hong (gthong@gsmma.gov.tw)</w:t>
      </w:r>
    </w:p>
    <w:bookmarkEnd w:id="0"/>
    <w:p w14:paraId="3C5FC23F" w14:textId="77777777" w:rsidR="004C6D95" w:rsidRPr="00EB524C" w:rsidRDefault="004C6D95" w:rsidP="004D766E">
      <w:pPr>
        <w:rPr>
          <w:b/>
        </w:rPr>
      </w:pPr>
    </w:p>
    <w:p w14:paraId="6190FBAA" w14:textId="0D63D19A" w:rsidR="004C6D95" w:rsidRDefault="004C6D95" w:rsidP="00193DF2">
      <w:pPr>
        <w:pStyle w:val="a7"/>
        <w:numPr>
          <w:ilvl w:val="0"/>
          <w:numId w:val="1"/>
        </w:numPr>
        <w:spacing w:line="360" w:lineRule="auto"/>
        <w:ind w:leftChars="0"/>
        <w:rPr>
          <w:b/>
        </w:rPr>
      </w:pPr>
      <w:r>
        <w:rPr>
          <w:b/>
        </w:rPr>
        <w:t xml:space="preserve">Tatun Volcano Group Eruption </w:t>
      </w:r>
      <w:r>
        <w:rPr>
          <w:rFonts w:hint="eastAsia"/>
          <w:b/>
        </w:rPr>
        <w:t>A</w:t>
      </w:r>
      <w:r>
        <w:rPr>
          <w:b/>
        </w:rPr>
        <w:t>ges</w:t>
      </w:r>
    </w:p>
    <w:p w14:paraId="41ED2BB8" w14:textId="1E51AD03" w:rsidR="004C6D95" w:rsidRPr="001E2B1C" w:rsidRDefault="001E2B1C" w:rsidP="00FF45C9">
      <w:pPr>
        <w:spacing w:line="360" w:lineRule="auto"/>
        <w:ind w:firstLineChars="200" w:firstLine="480"/>
      </w:pPr>
      <w:r>
        <w:t>B</w:t>
      </w:r>
      <w:r>
        <w:rPr>
          <w:rFonts w:hint="eastAsia"/>
        </w:rPr>
        <w:t xml:space="preserve">ased on </w:t>
      </w:r>
      <w:r w:rsidR="004021F6">
        <w:rPr>
          <w:rFonts w:hint="eastAsia"/>
        </w:rPr>
        <w:t xml:space="preserve">the known </w:t>
      </w:r>
      <w:r>
        <w:rPr>
          <w:rFonts w:hint="eastAsia"/>
        </w:rPr>
        <w:t>radioactive dating (K-</w:t>
      </w:r>
      <w:proofErr w:type="spellStart"/>
      <w:r>
        <w:rPr>
          <w:rFonts w:hint="eastAsia"/>
        </w:rPr>
        <w:t>Ar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Ar-Ar</w:t>
      </w:r>
      <w:proofErr w:type="spellEnd"/>
      <w:r>
        <w:rPr>
          <w:rFonts w:hint="eastAsia"/>
        </w:rPr>
        <w:t xml:space="preserve">, U-Pb, FTD, ZDD) results of the TVG volcanic rocks, the eruption periods of the four </w:t>
      </w:r>
      <w:proofErr w:type="spellStart"/>
      <w:r w:rsidRPr="001E2B1C">
        <w:t>synthems</w:t>
      </w:r>
      <w:proofErr w:type="spellEnd"/>
      <w:r w:rsidRPr="001E2B1C">
        <w:t xml:space="preserve"> </w:t>
      </w:r>
      <w:r w:rsidR="004021F6">
        <w:rPr>
          <w:rFonts w:hint="eastAsia"/>
        </w:rPr>
        <w:t>(</w:t>
      </w:r>
      <w:r w:rsidR="004021F6" w:rsidRPr="00FF45C9">
        <w:rPr>
          <w:rFonts w:hint="eastAsia"/>
          <w:color w:val="0000FF"/>
        </w:rPr>
        <w:t>Fig. 2</w:t>
      </w:r>
      <w:r w:rsidR="004021F6">
        <w:rPr>
          <w:rFonts w:hint="eastAsia"/>
        </w:rPr>
        <w:t xml:space="preserve">) </w:t>
      </w:r>
      <w:r>
        <w:t>–</w:t>
      </w:r>
      <w:r w:rsidRPr="001E2B1C">
        <w:t xml:space="preserve"> </w:t>
      </w:r>
      <w:proofErr w:type="spellStart"/>
      <w:r w:rsidRPr="001E2B1C">
        <w:t>Chutze</w:t>
      </w:r>
      <w:proofErr w:type="spellEnd"/>
      <w:r w:rsidR="004021F6">
        <w:rPr>
          <w:rFonts w:hint="eastAsia"/>
        </w:rPr>
        <w:t xml:space="preserve"> (</w:t>
      </w:r>
      <w:proofErr w:type="spellStart"/>
      <w:r w:rsidR="004021F6">
        <w:rPr>
          <w:rFonts w:hint="eastAsia"/>
        </w:rPr>
        <w:t>Zz</w:t>
      </w:r>
      <w:proofErr w:type="spellEnd"/>
      <w:r w:rsidR="004021F6">
        <w:rPr>
          <w:rFonts w:hint="eastAsia"/>
        </w:rPr>
        <w:t>)</w:t>
      </w:r>
      <w:r w:rsidRPr="001E2B1C">
        <w:t>, Tatun</w:t>
      </w:r>
      <w:r w:rsidR="004021F6">
        <w:rPr>
          <w:rFonts w:hint="eastAsia"/>
        </w:rPr>
        <w:t xml:space="preserve"> (Tt)</w:t>
      </w:r>
      <w:r w:rsidRPr="001E2B1C">
        <w:t xml:space="preserve">, </w:t>
      </w:r>
      <w:proofErr w:type="spellStart"/>
      <w:r w:rsidRPr="001E2B1C">
        <w:t>Chihsing-Huangtsui</w:t>
      </w:r>
      <w:proofErr w:type="spellEnd"/>
      <w:r w:rsidR="004021F6">
        <w:rPr>
          <w:rFonts w:hint="eastAsia"/>
        </w:rPr>
        <w:t xml:space="preserve"> (Cs-Hz)</w:t>
      </w:r>
      <w:r w:rsidRPr="001E2B1C">
        <w:t xml:space="preserve">, and </w:t>
      </w:r>
      <w:proofErr w:type="spellStart"/>
      <w:r w:rsidRPr="001E2B1C">
        <w:t>Tinghuohsiu-Nantse</w:t>
      </w:r>
      <w:proofErr w:type="spellEnd"/>
      <w:r w:rsidR="004021F6">
        <w:rPr>
          <w:rFonts w:hint="eastAsia"/>
        </w:rPr>
        <w:t xml:space="preserve"> (Dh)</w:t>
      </w:r>
      <w:r>
        <w:rPr>
          <w:rFonts w:hint="eastAsia"/>
        </w:rPr>
        <w:t xml:space="preserve"> </w:t>
      </w:r>
      <w:r>
        <w:t>–</w:t>
      </w:r>
      <w:r>
        <w:rPr>
          <w:rFonts w:hint="eastAsia"/>
        </w:rPr>
        <w:t xml:space="preserve"> are </w:t>
      </w:r>
      <w:r w:rsidR="004021F6">
        <w:rPr>
          <w:rFonts w:hint="eastAsia"/>
        </w:rPr>
        <w:t>nearly the same, mostly within 1 Ma (</w:t>
      </w:r>
      <w:r w:rsidR="004021F6" w:rsidRPr="00FF45C9">
        <w:rPr>
          <w:rFonts w:hint="eastAsia"/>
          <w:color w:val="0000FF"/>
        </w:rPr>
        <w:t>Fig. S1</w:t>
      </w:r>
      <w:r w:rsidR="004021F6">
        <w:rPr>
          <w:rFonts w:hint="eastAsia"/>
        </w:rPr>
        <w:t>).</w:t>
      </w:r>
      <w:r>
        <w:rPr>
          <w:rFonts w:hint="eastAsia"/>
        </w:rPr>
        <w:t xml:space="preserve"> </w:t>
      </w:r>
      <w:r w:rsidR="00FF45C9">
        <w:rPr>
          <w:rFonts w:hint="eastAsia"/>
        </w:rPr>
        <w:t>Despite</w:t>
      </w:r>
      <w:r w:rsidR="004021F6">
        <w:rPr>
          <w:rFonts w:hint="eastAsia"/>
        </w:rPr>
        <w:t xml:space="preserve"> their </w:t>
      </w:r>
      <w:r w:rsidR="00FF45C9">
        <w:rPr>
          <w:rFonts w:hint="eastAsia"/>
        </w:rPr>
        <w:t xml:space="preserve">comagmatic nature and </w:t>
      </w:r>
      <w:r w:rsidR="004021F6">
        <w:rPr>
          <w:rFonts w:hint="eastAsia"/>
        </w:rPr>
        <w:t xml:space="preserve">high </w:t>
      </w:r>
      <w:r w:rsidR="00FF45C9">
        <w:t>lithological similarity</w:t>
      </w:r>
      <w:r w:rsidR="00FF45C9">
        <w:rPr>
          <w:rFonts w:hint="eastAsia"/>
        </w:rPr>
        <w:t xml:space="preserve">, </w:t>
      </w:r>
      <w:r w:rsidR="004021F6">
        <w:rPr>
          <w:rFonts w:hint="eastAsia"/>
        </w:rPr>
        <w:t xml:space="preserve">only the </w:t>
      </w:r>
      <w:proofErr w:type="spellStart"/>
      <w:r w:rsidR="004021F6" w:rsidRPr="001E2B1C">
        <w:t>Chihsing-Huangtsui</w:t>
      </w:r>
      <w:proofErr w:type="spellEnd"/>
      <w:r w:rsidR="004021F6">
        <w:rPr>
          <w:rFonts w:hint="eastAsia"/>
        </w:rPr>
        <w:t xml:space="preserve"> </w:t>
      </w:r>
      <w:proofErr w:type="spellStart"/>
      <w:r w:rsidR="004021F6">
        <w:rPr>
          <w:rFonts w:hint="eastAsia"/>
        </w:rPr>
        <w:t>synthem</w:t>
      </w:r>
      <w:proofErr w:type="spellEnd"/>
      <w:r w:rsidR="004021F6">
        <w:rPr>
          <w:rFonts w:hint="eastAsia"/>
        </w:rPr>
        <w:t xml:space="preserve"> has the youngest unrest records</w:t>
      </w:r>
      <w:r w:rsidR="004021F6">
        <w:t>, extending into</w:t>
      </w:r>
      <w:r w:rsidR="004021F6">
        <w:rPr>
          <w:rFonts w:hint="eastAsia"/>
        </w:rPr>
        <w:t xml:space="preserve"> the Holocene</w:t>
      </w:r>
      <w:r w:rsidR="00FF45C9">
        <w:rPr>
          <w:rFonts w:hint="eastAsia"/>
        </w:rPr>
        <w:t xml:space="preserve"> (ca. 8</w:t>
      </w:r>
      <w:r w:rsidR="00CA3629">
        <w:rPr>
          <w:rFonts w:hint="eastAsia"/>
        </w:rPr>
        <w:t xml:space="preserve">.7 </w:t>
      </w:r>
      <w:r w:rsidR="00FF45C9">
        <w:rPr>
          <w:rFonts w:hint="eastAsia"/>
        </w:rPr>
        <w:t xml:space="preserve">ka; </w:t>
      </w:r>
      <w:r w:rsidR="00FF45C9" w:rsidRPr="00FF45C9">
        <w:rPr>
          <w:rFonts w:hint="eastAsia"/>
          <w:color w:val="0000FF"/>
        </w:rPr>
        <w:t>Lee et al. 2026</w:t>
      </w:r>
      <w:r w:rsidR="00FF45C9">
        <w:rPr>
          <w:rFonts w:hint="eastAsia"/>
        </w:rPr>
        <w:t>)</w:t>
      </w:r>
      <w:r w:rsidR="004021F6">
        <w:rPr>
          <w:rFonts w:hint="eastAsia"/>
        </w:rPr>
        <w:t>.</w:t>
      </w:r>
    </w:p>
    <w:p w14:paraId="6B04BC89" w14:textId="71341485" w:rsidR="004C6D95" w:rsidRPr="004C6D95" w:rsidRDefault="004C6D95" w:rsidP="00FF45C9">
      <w:pPr>
        <w:spacing w:line="360" w:lineRule="auto"/>
        <w:ind w:firstLineChars="200" w:firstLine="480"/>
      </w:pPr>
      <w:r w:rsidRPr="004C6D95">
        <w:rPr>
          <w:rFonts w:hint="eastAsia"/>
        </w:rPr>
        <w:t>R</w:t>
      </w:r>
      <w:r w:rsidRPr="004C6D95">
        <w:t>efer to</w:t>
      </w:r>
      <w:r>
        <w:t xml:space="preserve"> </w:t>
      </w:r>
      <w:r w:rsidRPr="00FF45C9">
        <w:rPr>
          <w:color w:val="0000FF"/>
        </w:rPr>
        <w:t>Fig. 2</w:t>
      </w:r>
      <w:r>
        <w:t xml:space="preserve"> for </w:t>
      </w:r>
      <w:r w:rsidR="00FF45C9">
        <w:rPr>
          <w:rFonts w:hint="eastAsia"/>
        </w:rPr>
        <w:t xml:space="preserve">the </w:t>
      </w:r>
      <w:r>
        <w:t xml:space="preserve">spatial distribution of </w:t>
      </w:r>
      <w:r w:rsidR="00FF45C9">
        <w:rPr>
          <w:rFonts w:hint="eastAsia"/>
        </w:rPr>
        <w:t xml:space="preserve">the four </w:t>
      </w:r>
      <w:proofErr w:type="spellStart"/>
      <w:r w:rsidR="00FF45C9">
        <w:rPr>
          <w:rFonts w:hint="eastAsia"/>
        </w:rPr>
        <w:t>synthem</w:t>
      </w:r>
      <w:r>
        <w:t>s</w:t>
      </w:r>
      <w:proofErr w:type="spellEnd"/>
      <w:r>
        <w:t xml:space="preserve"> in the T</w:t>
      </w:r>
      <w:r w:rsidR="00FF45C9">
        <w:rPr>
          <w:rFonts w:hint="eastAsia"/>
        </w:rPr>
        <w:t>VG</w:t>
      </w:r>
      <w:r>
        <w:t>.</w:t>
      </w:r>
    </w:p>
    <w:p w14:paraId="0CD994FC" w14:textId="77777777" w:rsidR="004C6D95" w:rsidRDefault="004C6D95" w:rsidP="00CD4B22">
      <w:pPr>
        <w:spacing w:line="360" w:lineRule="auto"/>
        <w:jc w:val="center"/>
        <w:rPr>
          <w:rFonts w:eastAsia="新細明體"/>
        </w:rPr>
      </w:pPr>
      <w:r>
        <w:rPr>
          <w:rFonts w:eastAsia="新細明體"/>
          <w:noProof/>
        </w:rPr>
        <w:lastRenderedPageBreak/>
        <w:drawing>
          <wp:inline distT="0" distB="0" distL="0" distR="0" wp14:anchorId="1D575BAD" wp14:editId="3B64BA30">
            <wp:extent cx="3780000" cy="3026822"/>
            <wp:effectExtent l="0" t="0" r="0" b="2540"/>
            <wp:docPr id="567331891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331891" name="圖片 56733189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3026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52EF6" w14:textId="2DEB4732" w:rsidR="004C6D95" w:rsidRPr="00953D4A" w:rsidRDefault="004C6D95" w:rsidP="004C6D95">
      <w:pPr>
        <w:spacing w:line="360" w:lineRule="auto"/>
        <w:rPr>
          <w:rFonts w:eastAsia="新細明體"/>
        </w:rPr>
      </w:pPr>
      <w:r>
        <w:rPr>
          <w:rFonts w:eastAsia="新細明體"/>
        </w:rPr>
        <w:t xml:space="preserve">Fig. S1_Age distributions of the four </w:t>
      </w:r>
      <w:proofErr w:type="spellStart"/>
      <w:r>
        <w:rPr>
          <w:rFonts w:eastAsia="新細明體"/>
        </w:rPr>
        <w:t>synthems</w:t>
      </w:r>
      <w:proofErr w:type="spellEnd"/>
      <w:r>
        <w:rPr>
          <w:rFonts w:eastAsia="新細明體"/>
        </w:rPr>
        <w:t xml:space="preserve"> and their containing </w:t>
      </w:r>
      <w:proofErr w:type="spellStart"/>
      <w:r>
        <w:rPr>
          <w:rFonts w:eastAsia="新細明體"/>
        </w:rPr>
        <w:t>lithosomes</w:t>
      </w:r>
      <w:proofErr w:type="spellEnd"/>
      <w:r>
        <w:rPr>
          <w:rFonts w:eastAsia="新細明體"/>
        </w:rPr>
        <w:t xml:space="preserve"> (referring to </w:t>
      </w:r>
      <w:r w:rsidRPr="007A7F8A">
        <w:rPr>
          <w:rFonts w:eastAsia="新細明體"/>
          <w:color w:val="0000FF"/>
        </w:rPr>
        <w:t>Fig. 2</w:t>
      </w:r>
      <w:r>
        <w:rPr>
          <w:rFonts w:eastAsia="新細明體"/>
        </w:rPr>
        <w:t>) in the TVG (K-</w:t>
      </w:r>
      <w:proofErr w:type="spellStart"/>
      <w:r>
        <w:rPr>
          <w:rFonts w:eastAsia="新細明體"/>
        </w:rPr>
        <w:t>Ar</w:t>
      </w:r>
      <w:proofErr w:type="spellEnd"/>
      <w:r>
        <w:rPr>
          <w:rFonts w:eastAsia="新細明體"/>
        </w:rPr>
        <w:t xml:space="preserve">: </w:t>
      </w:r>
      <w:r w:rsidRPr="007A7F8A">
        <w:rPr>
          <w:rFonts w:eastAsia="新細明體"/>
          <w:color w:val="0000FF"/>
        </w:rPr>
        <w:t>Juang &amp; Bellon 1984</w:t>
      </w:r>
      <w:r>
        <w:rPr>
          <w:rFonts w:eastAsia="新細明體"/>
        </w:rPr>
        <w:t xml:space="preserve">; </w:t>
      </w:r>
      <w:r w:rsidRPr="007A7F8A">
        <w:rPr>
          <w:rFonts w:eastAsia="新細明體"/>
          <w:color w:val="0000FF"/>
        </w:rPr>
        <w:t>Juang &amp; Chen 1989</w:t>
      </w:r>
      <w:r>
        <w:rPr>
          <w:rFonts w:eastAsia="新細明體"/>
        </w:rPr>
        <w:t xml:space="preserve">; </w:t>
      </w:r>
      <w:r w:rsidRPr="007A7F8A">
        <w:rPr>
          <w:rFonts w:eastAsia="新細明體"/>
          <w:color w:val="0000FF"/>
        </w:rPr>
        <w:t>Juang 1993</w:t>
      </w:r>
      <w:r>
        <w:rPr>
          <w:rFonts w:eastAsia="新細明體" w:hint="eastAsia"/>
        </w:rPr>
        <w:t>;</w:t>
      </w:r>
      <w:r w:rsidRPr="00D20783">
        <w:rPr>
          <w:rFonts w:eastAsia="新細明體"/>
        </w:rPr>
        <w:t xml:space="preserve"> </w:t>
      </w:r>
      <w:proofErr w:type="spellStart"/>
      <w:r w:rsidRPr="00F252A2">
        <w:rPr>
          <w:rFonts w:eastAsia="新細明體"/>
        </w:rPr>
        <w:t>Ar-Ar</w:t>
      </w:r>
      <w:proofErr w:type="spellEnd"/>
      <w:r w:rsidRPr="00F252A2">
        <w:rPr>
          <w:rFonts w:eastAsia="新細明體"/>
        </w:rPr>
        <w:t xml:space="preserve">: </w:t>
      </w:r>
      <w:r w:rsidRPr="00F252A2">
        <w:rPr>
          <w:rFonts w:eastAsia="新細明體"/>
          <w:color w:val="0000FF"/>
        </w:rPr>
        <w:t>Lee 1996</w:t>
      </w:r>
      <w:r w:rsidRPr="00F252A2">
        <w:rPr>
          <w:rFonts w:eastAsia="新細明體"/>
        </w:rPr>
        <w:t xml:space="preserve">; </w:t>
      </w:r>
      <w:r w:rsidRPr="00F252A2">
        <w:rPr>
          <w:rFonts w:eastAsia="新細明體"/>
          <w:color w:val="0000FF"/>
        </w:rPr>
        <w:t>Pi et al. 2025</w:t>
      </w:r>
      <w:r w:rsidRPr="00F252A2">
        <w:rPr>
          <w:rFonts w:eastAsia="新細明體"/>
        </w:rPr>
        <w:t>;</w:t>
      </w:r>
      <w:r w:rsidRPr="00F252A2">
        <w:rPr>
          <w:rFonts w:eastAsia="新細明體" w:hint="eastAsia"/>
        </w:rPr>
        <w:t xml:space="preserve"> </w:t>
      </w:r>
      <w:proofErr w:type="spellStart"/>
      <w:r w:rsidRPr="00F252A2">
        <w:rPr>
          <w:rFonts w:eastAsia="新細明體"/>
          <w:color w:val="0000FF"/>
        </w:rPr>
        <w:t>Jabagat</w:t>
      </w:r>
      <w:proofErr w:type="spellEnd"/>
      <w:r w:rsidRPr="00F252A2">
        <w:rPr>
          <w:rFonts w:eastAsia="新細明體"/>
          <w:color w:val="0000FF"/>
        </w:rPr>
        <w:t xml:space="preserve"> et al. 202</w:t>
      </w:r>
      <w:r w:rsidRPr="00F252A2">
        <w:rPr>
          <w:rFonts w:eastAsia="新細明體" w:hint="eastAsia"/>
          <w:color w:val="0000FF"/>
        </w:rPr>
        <w:t>6</w:t>
      </w:r>
      <w:r>
        <w:rPr>
          <w:rFonts w:eastAsia="新細明體" w:hint="eastAsia"/>
        </w:rPr>
        <w:t>;</w:t>
      </w:r>
      <w:r w:rsidRPr="00F252A2">
        <w:rPr>
          <w:rFonts w:eastAsia="新細明體"/>
        </w:rPr>
        <w:t xml:space="preserve"> U-Pb: </w:t>
      </w:r>
      <w:r w:rsidRPr="00F252A2">
        <w:rPr>
          <w:rFonts w:eastAsia="新細明體"/>
          <w:color w:val="0000FF"/>
        </w:rPr>
        <w:t>Chu et al. 2018</w:t>
      </w:r>
      <w:r>
        <w:rPr>
          <w:rFonts w:eastAsia="新細明體" w:hint="eastAsia"/>
        </w:rPr>
        <w:t>;</w:t>
      </w:r>
      <w:r w:rsidRPr="00F252A2">
        <w:rPr>
          <w:rFonts w:eastAsia="新細明體"/>
        </w:rPr>
        <w:t xml:space="preserve"> Zircon Double Dating: </w:t>
      </w:r>
      <w:r w:rsidRPr="00F252A2">
        <w:rPr>
          <w:rFonts w:eastAsia="新細明體"/>
          <w:color w:val="0000FF"/>
        </w:rPr>
        <w:t>Pi et al. 2025</w:t>
      </w:r>
      <w:r w:rsidRPr="00F252A2">
        <w:rPr>
          <w:rFonts w:eastAsia="新細明體"/>
        </w:rPr>
        <w:t>;</w:t>
      </w:r>
      <w:r w:rsidRPr="00F252A2">
        <w:rPr>
          <w:rFonts w:eastAsia="新細明體" w:hint="eastAsia"/>
        </w:rPr>
        <w:t xml:space="preserve"> </w:t>
      </w:r>
      <w:proofErr w:type="spellStart"/>
      <w:r w:rsidRPr="00F252A2">
        <w:rPr>
          <w:rFonts w:eastAsia="新細明體"/>
          <w:color w:val="0000FF"/>
        </w:rPr>
        <w:t>Jabagat</w:t>
      </w:r>
      <w:proofErr w:type="spellEnd"/>
      <w:r w:rsidRPr="00F252A2">
        <w:rPr>
          <w:rFonts w:eastAsia="新細明體"/>
          <w:color w:val="0000FF"/>
        </w:rPr>
        <w:t xml:space="preserve"> et al. 20</w:t>
      </w:r>
      <w:r w:rsidRPr="00627BD2">
        <w:rPr>
          <w:rFonts w:eastAsia="新細明體"/>
          <w:color w:val="0000FF"/>
        </w:rPr>
        <w:t>2</w:t>
      </w:r>
      <w:r w:rsidRPr="00627BD2">
        <w:rPr>
          <w:rFonts w:eastAsia="新細明體" w:hint="eastAsia"/>
          <w:color w:val="0000FF"/>
        </w:rPr>
        <w:t>6</w:t>
      </w:r>
      <w:r w:rsidRPr="00627BD2">
        <w:rPr>
          <w:rFonts w:eastAsia="新細明體"/>
        </w:rPr>
        <w:t xml:space="preserve">; </w:t>
      </w:r>
      <w:r w:rsidR="00627BD2" w:rsidRPr="00627BD2">
        <w:rPr>
          <w:rFonts w:eastAsia="新細明體" w:hint="eastAsia"/>
          <w:color w:val="0000FF"/>
        </w:rPr>
        <w:t>Ignacio</w:t>
      </w:r>
      <w:r w:rsidRPr="00627BD2">
        <w:rPr>
          <w:rFonts w:eastAsia="新細明體"/>
          <w:color w:val="0000FF"/>
        </w:rPr>
        <w:t xml:space="preserve"> et al. 2026</w:t>
      </w:r>
      <w:r w:rsidRPr="00627BD2">
        <w:rPr>
          <w:rFonts w:eastAsia="新細明體"/>
        </w:rPr>
        <w:t xml:space="preserve">). Radiometrically dated </w:t>
      </w:r>
      <w:proofErr w:type="spellStart"/>
      <w:r w:rsidRPr="00627BD2">
        <w:rPr>
          <w:rFonts w:eastAsia="新細明體"/>
        </w:rPr>
        <w:t>lithosome</w:t>
      </w:r>
      <w:proofErr w:type="spellEnd"/>
      <w:r w:rsidRPr="00627BD2">
        <w:rPr>
          <w:rFonts w:eastAsia="新細明體"/>
        </w:rPr>
        <w:t xml:space="preserve"> units are shown with black solid lines indicating their ages and blue dashed lines for uncertain ages. Recent advances in young tephra dating (</w:t>
      </w:r>
      <w:proofErr w:type="spellStart"/>
      <w:r w:rsidRPr="00627BD2">
        <w:rPr>
          <w:rFonts w:eastAsia="新細明體"/>
          <w:color w:val="0000FF"/>
        </w:rPr>
        <w:t>Jabagat</w:t>
      </w:r>
      <w:proofErr w:type="spellEnd"/>
      <w:r w:rsidRPr="00627BD2">
        <w:rPr>
          <w:rFonts w:eastAsia="新細明體"/>
          <w:color w:val="0000FF"/>
        </w:rPr>
        <w:t xml:space="preserve"> et al. 202</w:t>
      </w:r>
      <w:r w:rsidRPr="00627BD2">
        <w:rPr>
          <w:rFonts w:eastAsia="新細明體" w:hint="eastAsia"/>
          <w:color w:val="0000FF"/>
        </w:rPr>
        <w:t>6</w:t>
      </w:r>
      <w:r w:rsidRPr="00627BD2">
        <w:rPr>
          <w:rFonts w:eastAsia="新細明體"/>
        </w:rPr>
        <w:t xml:space="preserve">; </w:t>
      </w:r>
      <w:r w:rsidR="00627BD2" w:rsidRPr="00627BD2">
        <w:rPr>
          <w:rFonts w:eastAsia="新細明體" w:hint="eastAsia"/>
          <w:color w:val="0000FF"/>
        </w:rPr>
        <w:t>Ignacio</w:t>
      </w:r>
      <w:r w:rsidRPr="00627BD2">
        <w:rPr>
          <w:rFonts w:eastAsia="新細明體"/>
          <w:color w:val="0000FF"/>
        </w:rPr>
        <w:t xml:space="preserve"> et al. 2026</w:t>
      </w:r>
      <w:r w:rsidRPr="00627BD2">
        <w:rPr>
          <w:rFonts w:eastAsia="新細明體"/>
        </w:rPr>
        <w:t>) push the latest e</w:t>
      </w:r>
      <w:r>
        <w:rPr>
          <w:rFonts w:eastAsia="新細明體"/>
        </w:rPr>
        <w:t xml:space="preserve">ruptive age in the TVG (marked with red dashed lines) into the Holocene. Abbreviations: </w:t>
      </w:r>
      <w:proofErr w:type="spellStart"/>
      <w:r>
        <w:rPr>
          <w:rFonts w:eastAsia="新細明體"/>
        </w:rPr>
        <w:t>Synthems</w:t>
      </w:r>
      <w:proofErr w:type="spellEnd"/>
      <w:r>
        <w:rPr>
          <w:rFonts w:eastAsia="新細明體"/>
        </w:rPr>
        <w:t xml:space="preserve"> </w:t>
      </w:r>
      <w:proofErr w:type="spellStart"/>
      <w:r>
        <w:rPr>
          <w:rFonts w:eastAsia="新細明體"/>
        </w:rPr>
        <w:t>Chutze</w:t>
      </w:r>
      <w:proofErr w:type="spellEnd"/>
      <w:r>
        <w:rPr>
          <w:rFonts w:eastAsia="新細明體"/>
        </w:rPr>
        <w:t xml:space="preserve"> (</w:t>
      </w:r>
      <w:proofErr w:type="spellStart"/>
      <w:r>
        <w:rPr>
          <w:rFonts w:eastAsia="新細明體"/>
        </w:rPr>
        <w:t>Zz</w:t>
      </w:r>
      <w:proofErr w:type="spellEnd"/>
      <w:r>
        <w:rPr>
          <w:rFonts w:eastAsia="新細明體"/>
        </w:rPr>
        <w:t xml:space="preserve">), Tatun (Tt), </w:t>
      </w:r>
      <w:proofErr w:type="spellStart"/>
      <w:r>
        <w:rPr>
          <w:rFonts w:eastAsia="新細明體"/>
        </w:rPr>
        <w:t>Chihsing-Huangtsui</w:t>
      </w:r>
      <w:proofErr w:type="spellEnd"/>
      <w:r>
        <w:rPr>
          <w:rFonts w:eastAsia="新細明體"/>
        </w:rPr>
        <w:t xml:space="preserve"> (Cs-Hz), and </w:t>
      </w:r>
      <w:proofErr w:type="spellStart"/>
      <w:r>
        <w:rPr>
          <w:rFonts w:eastAsia="新細明體"/>
        </w:rPr>
        <w:t>Tinghuohsiu-Nantze</w:t>
      </w:r>
      <w:proofErr w:type="spellEnd"/>
      <w:r>
        <w:rPr>
          <w:rFonts w:eastAsia="新細明體"/>
        </w:rPr>
        <w:t xml:space="preserve"> (Dh).</w:t>
      </w:r>
    </w:p>
    <w:p w14:paraId="17AFB05E" w14:textId="42B313A0" w:rsidR="004C6D95" w:rsidRPr="004C6D95" w:rsidRDefault="004C6D95" w:rsidP="004C6D95">
      <w:pPr>
        <w:spacing w:line="360" w:lineRule="auto"/>
        <w:rPr>
          <w:b/>
        </w:rPr>
      </w:pPr>
      <w:r w:rsidRPr="004C6D95">
        <w:rPr>
          <w:b/>
        </w:rPr>
        <w:t xml:space="preserve"> </w:t>
      </w:r>
    </w:p>
    <w:p w14:paraId="32E1126A" w14:textId="40ABBE48" w:rsidR="00C218B7" w:rsidRDefault="00C218B7" w:rsidP="00193DF2">
      <w:pPr>
        <w:pStyle w:val="a7"/>
        <w:numPr>
          <w:ilvl w:val="0"/>
          <w:numId w:val="1"/>
        </w:numPr>
        <w:spacing w:line="360" w:lineRule="auto"/>
        <w:ind w:leftChars="0"/>
        <w:rPr>
          <w:b/>
        </w:rPr>
      </w:pPr>
      <w:r>
        <w:rPr>
          <w:rFonts w:hint="eastAsia"/>
          <w:b/>
        </w:rPr>
        <w:t>A</w:t>
      </w:r>
      <w:r w:rsidRPr="00C218B7">
        <w:rPr>
          <w:b/>
        </w:rPr>
        <w:t>mphibole decomposition occurrences</w:t>
      </w:r>
    </w:p>
    <w:p w14:paraId="1C43D42D" w14:textId="71E86A73" w:rsidR="00831A59" w:rsidRDefault="00532807" w:rsidP="00E5714D">
      <w:pPr>
        <w:spacing w:line="360" w:lineRule="auto"/>
        <w:ind w:firstLineChars="200" w:firstLine="480"/>
        <w:rPr>
          <w:rFonts w:eastAsia="新細明體"/>
          <w:szCs w:val="24"/>
        </w:rPr>
      </w:pPr>
      <w:r>
        <w:rPr>
          <w:rFonts w:eastAsia="新細明體" w:hint="eastAsia"/>
          <w:szCs w:val="24"/>
        </w:rPr>
        <w:t xml:space="preserve">For the </w:t>
      </w:r>
      <w:r w:rsidRPr="00532807">
        <w:rPr>
          <w:rFonts w:eastAsia="新細明體"/>
          <w:szCs w:val="24"/>
        </w:rPr>
        <w:t>22 textural types</w:t>
      </w:r>
      <w:r>
        <w:rPr>
          <w:rFonts w:eastAsia="新細明體" w:hint="eastAsia"/>
          <w:szCs w:val="24"/>
        </w:rPr>
        <w:t xml:space="preserve"> of </w:t>
      </w:r>
      <w:r w:rsidRPr="00532807">
        <w:rPr>
          <w:rFonts w:eastAsia="新細明體"/>
          <w:szCs w:val="24"/>
        </w:rPr>
        <w:t xml:space="preserve">amphibole occurrences illustrating </w:t>
      </w:r>
      <w:r>
        <w:rPr>
          <w:rFonts w:eastAsia="新細明體" w:hint="eastAsia"/>
          <w:szCs w:val="24"/>
        </w:rPr>
        <w:t xml:space="preserve">decomposition </w:t>
      </w:r>
      <w:r w:rsidR="00502885">
        <w:rPr>
          <w:rFonts w:eastAsia="新細明體" w:hint="eastAsia"/>
          <w:szCs w:val="24"/>
        </w:rPr>
        <w:t>processes</w:t>
      </w:r>
      <w:r w:rsidRPr="00532807">
        <w:rPr>
          <w:rFonts w:eastAsia="新細明體"/>
          <w:szCs w:val="24"/>
        </w:rPr>
        <w:t xml:space="preserve"> </w:t>
      </w:r>
      <w:r w:rsidR="00502885">
        <w:rPr>
          <w:rFonts w:eastAsia="新細明體" w:hint="eastAsia"/>
          <w:szCs w:val="24"/>
        </w:rPr>
        <w:t xml:space="preserve">through </w:t>
      </w:r>
      <w:r w:rsidRPr="00532807">
        <w:rPr>
          <w:rFonts w:eastAsia="新細明體"/>
          <w:szCs w:val="24"/>
        </w:rPr>
        <w:t>magma decompression</w:t>
      </w:r>
      <w:r w:rsidR="00831A59">
        <w:rPr>
          <w:rFonts w:eastAsia="新細明體" w:hint="eastAsia"/>
          <w:szCs w:val="24"/>
        </w:rPr>
        <w:t xml:space="preserve"> (</w:t>
      </w:r>
      <w:proofErr w:type="spellStart"/>
      <w:r w:rsidR="00831A59">
        <w:rPr>
          <w:rFonts w:eastAsia="新細明體" w:hint="eastAsia"/>
          <w:szCs w:val="24"/>
        </w:rPr>
        <w:t>Asc</w:t>
      </w:r>
      <w:proofErr w:type="spellEnd"/>
      <w:r w:rsidR="00831A59">
        <w:rPr>
          <w:rFonts w:eastAsia="新細明體" w:hint="eastAsia"/>
          <w:szCs w:val="24"/>
        </w:rPr>
        <w:t>)</w:t>
      </w:r>
      <w:r w:rsidRPr="00532807">
        <w:rPr>
          <w:rFonts w:eastAsia="新細明體"/>
          <w:szCs w:val="24"/>
        </w:rPr>
        <w:t>, thermal oxidation</w:t>
      </w:r>
      <w:r w:rsidR="00831A59">
        <w:rPr>
          <w:rFonts w:eastAsia="新細明體" w:hint="eastAsia"/>
          <w:szCs w:val="24"/>
        </w:rPr>
        <w:t xml:space="preserve"> (Ox)</w:t>
      </w:r>
      <w:r w:rsidRPr="00532807">
        <w:rPr>
          <w:rFonts w:eastAsia="新細明體"/>
          <w:szCs w:val="24"/>
        </w:rPr>
        <w:t>, recrystallization</w:t>
      </w:r>
      <w:r w:rsidR="00831A59">
        <w:rPr>
          <w:rFonts w:eastAsia="新細明體" w:hint="eastAsia"/>
          <w:szCs w:val="24"/>
        </w:rPr>
        <w:t xml:space="preserve"> (</w:t>
      </w:r>
      <w:proofErr w:type="spellStart"/>
      <w:r w:rsidR="00831A59">
        <w:rPr>
          <w:rFonts w:eastAsia="新細明體" w:hint="eastAsia"/>
          <w:szCs w:val="24"/>
        </w:rPr>
        <w:t>Rc</w:t>
      </w:r>
      <w:proofErr w:type="spellEnd"/>
      <w:r w:rsidR="00831A59">
        <w:rPr>
          <w:rFonts w:eastAsia="新細明體" w:hint="eastAsia"/>
          <w:szCs w:val="24"/>
        </w:rPr>
        <w:t>)</w:t>
      </w:r>
      <w:r w:rsidRPr="00532807">
        <w:rPr>
          <w:rFonts w:eastAsia="新細明體"/>
          <w:szCs w:val="24"/>
        </w:rPr>
        <w:t>, and resorption</w:t>
      </w:r>
      <w:r w:rsidR="00831A59">
        <w:rPr>
          <w:rFonts w:eastAsia="新細明體" w:hint="eastAsia"/>
          <w:szCs w:val="24"/>
        </w:rPr>
        <w:t xml:space="preserve"> (Rs</w:t>
      </w:r>
      <w:r w:rsidRPr="00532807">
        <w:rPr>
          <w:rFonts w:eastAsia="新細明體"/>
          <w:szCs w:val="24"/>
        </w:rPr>
        <w:t>) (</w:t>
      </w:r>
      <w:r w:rsidRPr="00532807">
        <w:rPr>
          <w:rFonts w:eastAsia="新細明體"/>
          <w:color w:val="0000FF"/>
          <w:szCs w:val="24"/>
        </w:rPr>
        <w:t>Fig. 6</w:t>
      </w:r>
      <w:r w:rsidRPr="00532807">
        <w:rPr>
          <w:rFonts w:eastAsia="新細明體"/>
          <w:szCs w:val="24"/>
        </w:rPr>
        <w:t>)</w:t>
      </w:r>
      <w:r>
        <w:rPr>
          <w:rFonts w:eastAsia="新細明體" w:hint="eastAsia"/>
          <w:szCs w:val="24"/>
        </w:rPr>
        <w:t>,</w:t>
      </w:r>
      <w:r w:rsidR="00E5714D">
        <w:rPr>
          <w:rFonts w:eastAsia="新細明體"/>
          <w:szCs w:val="24"/>
        </w:rPr>
        <w:t xml:space="preserve"> </w:t>
      </w:r>
      <w:r w:rsidR="00922FDD">
        <w:rPr>
          <w:rFonts w:eastAsia="新細明體" w:hint="eastAsia"/>
          <w:szCs w:val="24"/>
        </w:rPr>
        <w:t xml:space="preserve">remaining </w:t>
      </w:r>
      <w:r>
        <w:rPr>
          <w:rFonts w:eastAsia="新細明體" w:hint="eastAsia"/>
          <w:szCs w:val="24"/>
        </w:rPr>
        <w:t>t</w:t>
      </w:r>
      <w:r w:rsidRPr="00532807">
        <w:rPr>
          <w:rFonts w:eastAsia="新細明體"/>
          <w:szCs w:val="24"/>
        </w:rPr>
        <w:t>extural types</w:t>
      </w:r>
      <w:r w:rsidR="00502885">
        <w:rPr>
          <w:rFonts w:eastAsia="新細明體" w:hint="eastAsia"/>
          <w:szCs w:val="24"/>
        </w:rPr>
        <w:t>,</w:t>
      </w:r>
      <w:r>
        <w:rPr>
          <w:rFonts w:eastAsia="新細明體" w:hint="eastAsia"/>
          <w:szCs w:val="24"/>
        </w:rPr>
        <w:t xml:space="preserve"> along with examples other than</w:t>
      </w:r>
      <w:r w:rsidR="00502885">
        <w:rPr>
          <w:rFonts w:eastAsia="新細明體" w:hint="eastAsia"/>
          <w:szCs w:val="24"/>
        </w:rPr>
        <w:t xml:space="preserve"> those in</w:t>
      </w:r>
      <w:r>
        <w:rPr>
          <w:rFonts w:eastAsia="新細明體" w:hint="eastAsia"/>
          <w:szCs w:val="24"/>
        </w:rPr>
        <w:t xml:space="preserve"> </w:t>
      </w:r>
      <w:r w:rsidRPr="00532807">
        <w:rPr>
          <w:rFonts w:eastAsia="新細明體"/>
          <w:color w:val="0000FF"/>
          <w:szCs w:val="24"/>
        </w:rPr>
        <w:t xml:space="preserve">Fig. </w:t>
      </w:r>
      <w:r>
        <w:rPr>
          <w:rFonts w:eastAsia="新細明體" w:hint="eastAsia"/>
          <w:color w:val="0000FF"/>
          <w:szCs w:val="24"/>
        </w:rPr>
        <w:t>7</w:t>
      </w:r>
      <w:r w:rsidR="00502885">
        <w:rPr>
          <w:rFonts w:eastAsia="新細明體" w:hint="eastAsia"/>
          <w:color w:val="0000FF"/>
          <w:szCs w:val="24"/>
        </w:rPr>
        <w:t>,</w:t>
      </w:r>
      <w:r>
        <w:rPr>
          <w:rFonts w:eastAsia="新細明體" w:hint="eastAsia"/>
          <w:szCs w:val="24"/>
        </w:rPr>
        <w:t xml:space="preserve"> are </w:t>
      </w:r>
      <w:r w:rsidR="00922FDD">
        <w:rPr>
          <w:rFonts w:eastAsia="新細明體" w:hint="eastAsia"/>
          <w:szCs w:val="24"/>
        </w:rPr>
        <w:t>supplement</w:t>
      </w:r>
      <w:r>
        <w:rPr>
          <w:rFonts w:eastAsia="新細明體" w:hint="eastAsia"/>
          <w:szCs w:val="24"/>
        </w:rPr>
        <w:t xml:space="preserve">ed </w:t>
      </w:r>
      <w:r w:rsidR="00922FDD">
        <w:rPr>
          <w:rFonts w:eastAsia="新細明體" w:hint="eastAsia"/>
          <w:szCs w:val="24"/>
        </w:rPr>
        <w:t xml:space="preserve">as </w:t>
      </w:r>
      <w:r w:rsidR="00922FDD">
        <w:rPr>
          <w:rFonts w:eastAsia="新細明體"/>
          <w:szCs w:val="24"/>
        </w:rPr>
        <w:t>follows</w:t>
      </w:r>
      <w:r>
        <w:rPr>
          <w:rFonts w:eastAsia="新細明體" w:hint="eastAsia"/>
          <w:szCs w:val="24"/>
        </w:rPr>
        <w:t xml:space="preserve">. </w:t>
      </w:r>
    </w:p>
    <w:p w14:paraId="48DE6491" w14:textId="583EB6D6" w:rsidR="00831A59" w:rsidRDefault="00E5714D" w:rsidP="00E5714D">
      <w:pPr>
        <w:spacing w:line="360" w:lineRule="auto"/>
        <w:ind w:firstLineChars="200" w:firstLine="480"/>
        <w:rPr>
          <w:rFonts w:eastAsia="新細明體"/>
          <w:szCs w:val="24"/>
        </w:rPr>
      </w:pPr>
      <w:proofErr w:type="spellStart"/>
      <w:r>
        <w:rPr>
          <w:rFonts w:eastAsia="新細明體" w:hint="eastAsia"/>
          <w:szCs w:val="24"/>
        </w:rPr>
        <w:t>Asc</w:t>
      </w:r>
      <w:proofErr w:type="spellEnd"/>
      <w:r w:rsidR="00AB1907">
        <w:rPr>
          <w:rFonts w:eastAsia="新細明體" w:hint="eastAsia"/>
          <w:szCs w:val="24"/>
        </w:rPr>
        <w:t xml:space="preserve"> </w:t>
      </w:r>
      <w:r w:rsidRPr="00E5714D">
        <w:rPr>
          <w:rFonts w:eastAsia="新細明體"/>
          <w:szCs w:val="24"/>
        </w:rPr>
        <w:sym w:font="Wingdings" w:char="F0E0"/>
      </w:r>
      <w:r w:rsidR="00AB1907">
        <w:rPr>
          <w:rFonts w:eastAsia="新細明體" w:hint="eastAsia"/>
          <w:szCs w:val="24"/>
        </w:rPr>
        <w:t xml:space="preserve"> </w:t>
      </w:r>
      <w:r>
        <w:rPr>
          <w:rFonts w:eastAsia="新細明體" w:hint="eastAsia"/>
          <w:szCs w:val="24"/>
        </w:rPr>
        <w:t>Ox</w:t>
      </w:r>
      <w:r w:rsidR="00AB1907">
        <w:rPr>
          <w:rFonts w:eastAsia="新細明體" w:hint="eastAsia"/>
          <w:szCs w:val="24"/>
        </w:rPr>
        <w:t xml:space="preserve"> </w:t>
      </w:r>
      <w:r w:rsidRPr="00E5714D">
        <w:rPr>
          <w:rFonts w:eastAsia="新細明體"/>
          <w:szCs w:val="24"/>
        </w:rPr>
        <w:sym w:font="Wingdings" w:char="F0E0"/>
      </w:r>
      <w:r w:rsidR="00AB1907">
        <w:rPr>
          <w:rFonts w:eastAsia="新細明體" w:hint="eastAsia"/>
          <w:szCs w:val="24"/>
        </w:rPr>
        <w:t xml:space="preserve"> </w:t>
      </w:r>
      <w:proofErr w:type="spellStart"/>
      <w:r>
        <w:rPr>
          <w:rFonts w:eastAsia="新細明體" w:hint="eastAsia"/>
          <w:szCs w:val="24"/>
        </w:rPr>
        <w:t>Rc</w:t>
      </w:r>
      <w:proofErr w:type="spellEnd"/>
      <w:r>
        <w:rPr>
          <w:rFonts w:eastAsia="新細明體" w:hint="eastAsia"/>
          <w:szCs w:val="24"/>
        </w:rPr>
        <w:t xml:space="preserve">: </w:t>
      </w:r>
      <w:r w:rsidR="00922FDD">
        <w:rPr>
          <w:rFonts w:eastAsia="新細明體" w:hint="eastAsia"/>
          <w:szCs w:val="24"/>
        </w:rPr>
        <w:t xml:space="preserve">During magma ascent, a </w:t>
      </w:r>
      <w:r>
        <w:rPr>
          <w:rFonts w:eastAsia="新細明體"/>
          <w:szCs w:val="24"/>
        </w:rPr>
        <w:t>decompress</w:t>
      </w:r>
      <w:r w:rsidR="00532807">
        <w:rPr>
          <w:rFonts w:eastAsia="新細明體" w:hint="eastAsia"/>
          <w:szCs w:val="24"/>
        </w:rPr>
        <w:t>ion-induced rim</w:t>
      </w:r>
      <w:r>
        <w:rPr>
          <w:rFonts w:eastAsia="新細明體" w:hint="eastAsia"/>
          <w:szCs w:val="24"/>
        </w:rPr>
        <w:t xml:space="preserve"> </w:t>
      </w:r>
      <w:r w:rsidR="00532807">
        <w:rPr>
          <w:rFonts w:eastAsia="新細明體" w:hint="eastAsia"/>
          <w:szCs w:val="24"/>
        </w:rPr>
        <w:t xml:space="preserve">formed </w:t>
      </w:r>
      <w:r w:rsidR="00532807">
        <w:rPr>
          <w:rFonts w:eastAsia="新細明體" w:hint="eastAsia"/>
          <w:szCs w:val="24"/>
        </w:rPr>
        <w:lastRenderedPageBreak/>
        <w:t>on</w:t>
      </w:r>
      <w:r w:rsidR="00532807" w:rsidRPr="0093651D">
        <w:rPr>
          <w:rFonts w:eastAsia="新細明體" w:hint="eastAsia"/>
          <w:szCs w:val="24"/>
        </w:rPr>
        <w:t xml:space="preserve"> </w:t>
      </w:r>
      <w:r w:rsidRPr="0093651D">
        <w:rPr>
          <w:rFonts w:eastAsia="新細明體" w:hint="eastAsia"/>
          <w:szCs w:val="24"/>
        </w:rPr>
        <w:t xml:space="preserve">an entrained </w:t>
      </w:r>
      <w:r>
        <w:rPr>
          <w:rFonts w:eastAsia="新細明體"/>
          <w:szCs w:val="24"/>
        </w:rPr>
        <w:t>amphibole</w:t>
      </w:r>
      <w:r w:rsidR="00922FDD">
        <w:rPr>
          <w:rFonts w:eastAsia="新細明體" w:hint="eastAsia"/>
          <w:szCs w:val="24"/>
        </w:rPr>
        <w:t>;</w:t>
      </w:r>
      <w:r>
        <w:rPr>
          <w:rFonts w:eastAsia="新細明體"/>
          <w:szCs w:val="24"/>
        </w:rPr>
        <w:t xml:space="preserve"> </w:t>
      </w:r>
      <w:r w:rsidR="0032193E">
        <w:rPr>
          <w:rFonts w:eastAsia="新細明體" w:hint="eastAsia"/>
          <w:szCs w:val="24"/>
        </w:rPr>
        <w:t xml:space="preserve">thermal oxidation </w:t>
      </w:r>
      <w:r w:rsidR="00922FDD">
        <w:rPr>
          <w:rFonts w:eastAsia="新細明體" w:hint="eastAsia"/>
          <w:szCs w:val="24"/>
        </w:rPr>
        <w:t>wa</w:t>
      </w:r>
      <w:r w:rsidR="0032193E">
        <w:rPr>
          <w:rFonts w:eastAsia="新細明體" w:hint="eastAsia"/>
          <w:szCs w:val="24"/>
        </w:rPr>
        <w:t xml:space="preserve">s imposed to </w:t>
      </w:r>
      <w:r w:rsidR="00922FDD">
        <w:rPr>
          <w:rFonts w:eastAsia="新細明體" w:hint="eastAsia"/>
          <w:szCs w:val="24"/>
        </w:rPr>
        <w:t>develop</w:t>
      </w:r>
      <w:r w:rsidR="0032193E">
        <w:rPr>
          <w:rFonts w:eastAsia="新細明體" w:hint="eastAsia"/>
          <w:szCs w:val="24"/>
        </w:rPr>
        <w:t xml:space="preserve"> an inner rim</w:t>
      </w:r>
      <w:r w:rsidR="00922FDD">
        <w:rPr>
          <w:rFonts w:eastAsia="新細明體" w:hint="eastAsia"/>
          <w:szCs w:val="24"/>
        </w:rPr>
        <w:t>,</w:t>
      </w:r>
      <w:r w:rsidR="0032193E">
        <w:rPr>
          <w:rFonts w:eastAsia="新細明體" w:hint="eastAsia"/>
          <w:szCs w:val="24"/>
        </w:rPr>
        <w:t xml:space="preserve"> and then recrystallization patches </w:t>
      </w:r>
      <w:r w:rsidR="00A95C18">
        <w:rPr>
          <w:rFonts w:eastAsia="新細明體" w:hint="eastAsia"/>
          <w:szCs w:val="24"/>
        </w:rPr>
        <w:t xml:space="preserve">formed </w:t>
      </w:r>
      <w:r w:rsidR="0032193E">
        <w:rPr>
          <w:rFonts w:eastAsia="新細明體"/>
          <w:szCs w:val="24"/>
        </w:rPr>
        <w:t>(I-</w:t>
      </w:r>
      <w:r w:rsidR="0032193E">
        <w:rPr>
          <w:rFonts w:eastAsia="新細明體" w:hint="eastAsia"/>
          <w:szCs w:val="24"/>
        </w:rPr>
        <w:t>e</w:t>
      </w:r>
      <w:r w:rsidR="0032193E">
        <w:rPr>
          <w:rFonts w:eastAsia="新細明體"/>
          <w:szCs w:val="24"/>
        </w:rPr>
        <w:t xml:space="preserve"> type; </w:t>
      </w:r>
      <w:r w:rsidR="0032193E" w:rsidRPr="00DF7FDA">
        <w:rPr>
          <w:rFonts w:eastAsia="新細明體"/>
          <w:color w:val="0000FF"/>
          <w:szCs w:val="24"/>
        </w:rPr>
        <w:t xml:space="preserve">Fig. </w:t>
      </w:r>
      <w:r w:rsidR="0032193E">
        <w:rPr>
          <w:rFonts w:eastAsia="新細明體"/>
          <w:color w:val="0000FF"/>
          <w:szCs w:val="24"/>
        </w:rPr>
        <w:t>6</w:t>
      </w:r>
      <w:r w:rsidR="00922FDD">
        <w:rPr>
          <w:rFonts w:eastAsia="新細明體" w:hint="eastAsia"/>
          <w:color w:val="0000FF"/>
          <w:szCs w:val="24"/>
        </w:rPr>
        <w:t>,</w:t>
      </w:r>
      <w:r w:rsidR="0032193E" w:rsidRPr="00DF7FDA">
        <w:rPr>
          <w:rFonts w:eastAsia="新細明體"/>
          <w:color w:val="0000FF"/>
          <w:szCs w:val="24"/>
        </w:rPr>
        <w:t xml:space="preserve"> </w:t>
      </w:r>
      <w:r w:rsidR="00922FDD">
        <w:rPr>
          <w:rFonts w:eastAsia="新細明體" w:hint="eastAsia"/>
          <w:color w:val="0000FF"/>
          <w:szCs w:val="24"/>
        </w:rPr>
        <w:t xml:space="preserve">Fig. </w:t>
      </w:r>
      <w:r w:rsidR="0032193E">
        <w:rPr>
          <w:rFonts w:eastAsia="新細明體" w:hint="eastAsia"/>
          <w:color w:val="0000FF"/>
          <w:szCs w:val="24"/>
        </w:rPr>
        <w:t>S2</w:t>
      </w:r>
      <w:r w:rsidR="0032193E" w:rsidRPr="00DF7FDA">
        <w:rPr>
          <w:rFonts w:eastAsia="新細明體"/>
          <w:color w:val="0000FF"/>
          <w:szCs w:val="24"/>
        </w:rPr>
        <w:t>a</w:t>
      </w:r>
      <w:r w:rsidR="0032193E">
        <w:rPr>
          <w:rFonts w:eastAsia="新細明體"/>
          <w:szCs w:val="24"/>
        </w:rPr>
        <w:t>)</w:t>
      </w:r>
      <w:r w:rsidR="00A95C18">
        <w:rPr>
          <w:rFonts w:eastAsia="新細明體" w:hint="eastAsia"/>
          <w:szCs w:val="24"/>
        </w:rPr>
        <w:t>,</w:t>
      </w:r>
      <w:r w:rsidR="0032193E">
        <w:rPr>
          <w:rFonts w:eastAsia="新細明體" w:hint="eastAsia"/>
          <w:szCs w:val="24"/>
        </w:rPr>
        <w:t xml:space="preserve"> or</w:t>
      </w:r>
      <w:r w:rsidR="00A95C18">
        <w:rPr>
          <w:rFonts w:eastAsia="新細明體" w:hint="eastAsia"/>
          <w:szCs w:val="24"/>
        </w:rPr>
        <w:t xml:space="preserve"> recrystallization occurred first, then</w:t>
      </w:r>
      <w:r w:rsidR="0032193E">
        <w:rPr>
          <w:rFonts w:eastAsia="新細明體" w:hint="eastAsia"/>
          <w:szCs w:val="24"/>
        </w:rPr>
        <w:t xml:space="preserve"> </w:t>
      </w:r>
      <w:r w:rsidR="00A95C18">
        <w:rPr>
          <w:rFonts w:eastAsia="新細明體" w:hint="eastAsia"/>
          <w:szCs w:val="24"/>
        </w:rPr>
        <w:t>an oxidization rim grew</w:t>
      </w:r>
      <w:r w:rsidR="0032193E">
        <w:rPr>
          <w:rFonts w:eastAsia="新細明體" w:hint="eastAsia"/>
          <w:szCs w:val="24"/>
        </w:rPr>
        <w:t xml:space="preserve"> </w:t>
      </w:r>
      <w:r w:rsidR="0032193E">
        <w:rPr>
          <w:rFonts w:eastAsia="新細明體"/>
          <w:szCs w:val="24"/>
        </w:rPr>
        <w:t>(I-</w:t>
      </w:r>
      <w:r w:rsidR="0032193E">
        <w:rPr>
          <w:rFonts w:eastAsia="新細明體" w:hint="eastAsia"/>
          <w:szCs w:val="24"/>
        </w:rPr>
        <w:t>g</w:t>
      </w:r>
      <w:r w:rsidR="0032193E">
        <w:rPr>
          <w:rFonts w:eastAsia="新細明體"/>
          <w:szCs w:val="24"/>
        </w:rPr>
        <w:t xml:space="preserve"> type; </w:t>
      </w:r>
      <w:r w:rsidR="0032193E" w:rsidRPr="00DF7FDA">
        <w:rPr>
          <w:rFonts w:eastAsia="新細明體"/>
          <w:color w:val="0000FF"/>
          <w:szCs w:val="24"/>
        </w:rPr>
        <w:t xml:space="preserve">Fig. </w:t>
      </w:r>
      <w:r w:rsidR="0032193E">
        <w:rPr>
          <w:rFonts w:eastAsia="新細明體"/>
          <w:color w:val="0000FF"/>
          <w:szCs w:val="24"/>
        </w:rPr>
        <w:t>6</w:t>
      </w:r>
      <w:r w:rsidR="00922FDD">
        <w:rPr>
          <w:rFonts w:eastAsia="新細明體" w:hint="eastAsia"/>
          <w:color w:val="0000FF"/>
          <w:szCs w:val="24"/>
        </w:rPr>
        <w:t>,</w:t>
      </w:r>
      <w:r w:rsidR="0032193E" w:rsidRPr="00DF7FDA">
        <w:rPr>
          <w:rFonts w:eastAsia="新細明體"/>
          <w:color w:val="0000FF"/>
          <w:szCs w:val="24"/>
        </w:rPr>
        <w:t xml:space="preserve"> </w:t>
      </w:r>
      <w:r w:rsidR="00922FDD">
        <w:rPr>
          <w:rFonts w:eastAsia="新細明體" w:hint="eastAsia"/>
          <w:color w:val="0000FF"/>
          <w:szCs w:val="24"/>
        </w:rPr>
        <w:t xml:space="preserve">Fig. </w:t>
      </w:r>
      <w:r w:rsidR="0032193E">
        <w:rPr>
          <w:rFonts w:eastAsia="新細明體" w:hint="eastAsia"/>
          <w:color w:val="0000FF"/>
          <w:szCs w:val="24"/>
        </w:rPr>
        <w:t>S2</w:t>
      </w:r>
      <w:r w:rsidR="0032193E" w:rsidRPr="00DF7FDA">
        <w:rPr>
          <w:rFonts w:eastAsia="新細明體"/>
          <w:color w:val="0000FF"/>
          <w:szCs w:val="24"/>
        </w:rPr>
        <w:t>b</w:t>
      </w:r>
      <w:proofErr w:type="gramStart"/>
      <w:r w:rsidR="0032193E">
        <w:rPr>
          <w:rFonts w:eastAsia="新細明體"/>
          <w:szCs w:val="24"/>
        </w:rPr>
        <w:t>)</w:t>
      </w:r>
      <w:r w:rsidR="0032193E">
        <w:rPr>
          <w:rFonts w:eastAsia="新細明體" w:hint="eastAsia"/>
          <w:szCs w:val="24"/>
        </w:rPr>
        <w:t xml:space="preserve"> </w:t>
      </w:r>
      <w:r>
        <w:rPr>
          <w:rFonts w:eastAsia="新細明體"/>
          <w:szCs w:val="24"/>
        </w:rPr>
        <w:t>.</w:t>
      </w:r>
      <w:proofErr w:type="gramEnd"/>
      <w:r>
        <w:rPr>
          <w:rFonts w:eastAsia="新細明體"/>
          <w:szCs w:val="24"/>
        </w:rPr>
        <w:t xml:space="preserve"> </w:t>
      </w:r>
    </w:p>
    <w:p w14:paraId="1005CCD3" w14:textId="1A33AB2B" w:rsidR="00831A59" w:rsidRDefault="00E5714D" w:rsidP="00E5714D">
      <w:pPr>
        <w:spacing w:line="360" w:lineRule="auto"/>
        <w:ind w:firstLineChars="200" w:firstLine="480"/>
        <w:rPr>
          <w:rFonts w:eastAsia="新細明體"/>
          <w:szCs w:val="24"/>
        </w:rPr>
      </w:pPr>
      <w:r>
        <w:rPr>
          <w:rFonts w:eastAsia="新細明體" w:hint="eastAsia"/>
          <w:szCs w:val="24"/>
        </w:rPr>
        <w:t>Rs</w:t>
      </w:r>
      <w:r w:rsidR="00AB1907">
        <w:rPr>
          <w:rFonts w:eastAsia="新細明體" w:hint="eastAsia"/>
          <w:szCs w:val="24"/>
        </w:rPr>
        <w:t xml:space="preserve"> </w:t>
      </w:r>
      <w:r w:rsidRPr="00E5714D">
        <w:rPr>
          <w:rFonts w:eastAsia="新細明體"/>
          <w:szCs w:val="24"/>
        </w:rPr>
        <w:sym w:font="Wingdings" w:char="F0E0"/>
      </w:r>
      <w:r w:rsidR="00AB1907">
        <w:rPr>
          <w:rFonts w:eastAsia="新細明體" w:hint="eastAsia"/>
          <w:szCs w:val="24"/>
        </w:rPr>
        <w:t xml:space="preserve"> </w:t>
      </w:r>
      <w:proofErr w:type="spellStart"/>
      <w:r>
        <w:rPr>
          <w:rFonts w:eastAsia="新細明體" w:hint="eastAsia"/>
          <w:szCs w:val="24"/>
        </w:rPr>
        <w:t>Asc</w:t>
      </w:r>
      <w:proofErr w:type="spellEnd"/>
      <w:r w:rsidR="00AB1907">
        <w:rPr>
          <w:rFonts w:eastAsia="新細明體" w:hint="eastAsia"/>
          <w:szCs w:val="24"/>
        </w:rPr>
        <w:t xml:space="preserve"> </w:t>
      </w:r>
      <w:r w:rsidRPr="00E5714D">
        <w:rPr>
          <w:rFonts w:eastAsia="新細明體"/>
          <w:szCs w:val="24"/>
        </w:rPr>
        <w:sym w:font="Wingdings" w:char="F0E0"/>
      </w:r>
      <w:r w:rsidR="00AB1907">
        <w:rPr>
          <w:rFonts w:eastAsia="新細明體" w:hint="eastAsia"/>
          <w:szCs w:val="24"/>
        </w:rPr>
        <w:t xml:space="preserve"> </w:t>
      </w:r>
      <w:proofErr w:type="spellStart"/>
      <w:r>
        <w:rPr>
          <w:rFonts w:eastAsia="新細明體" w:hint="eastAsia"/>
          <w:szCs w:val="24"/>
        </w:rPr>
        <w:t>Rc+Ox</w:t>
      </w:r>
      <w:proofErr w:type="spellEnd"/>
      <w:r>
        <w:rPr>
          <w:rFonts w:eastAsia="新細明體" w:hint="eastAsia"/>
          <w:szCs w:val="24"/>
        </w:rPr>
        <w:t xml:space="preserve">: </w:t>
      </w:r>
      <w:r w:rsidR="0032193E">
        <w:rPr>
          <w:rFonts w:eastAsia="新細明體" w:hint="eastAsia"/>
          <w:szCs w:val="24"/>
        </w:rPr>
        <w:t xml:space="preserve">Magma replenishment-induced heating </w:t>
      </w:r>
      <w:r w:rsidR="00AB1907">
        <w:rPr>
          <w:rFonts w:eastAsia="新細明體" w:hint="eastAsia"/>
          <w:szCs w:val="24"/>
        </w:rPr>
        <w:t>caused</w:t>
      </w:r>
      <w:r w:rsidR="0032193E">
        <w:rPr>
          <w:rFonts w:eastAsia="新細明體" w:hint="eastAsia"/>
          <w:szCs w:val="24"/>
        </w:rPr>
        <w:t xml:space="preserve"> resorption of amphibole crystals.</w:t>
      </w:r>
      <w:r w:rsidR="00AB1907">
        <w:rPr>
          <w:rFonts w:eastAsia="新細明體" w:hint="eastAsia"/>
          <w:szCs w:val="24"/>
        </w:rPr>
        <w:t xml:space="preserve"> </w:t>
      </w:r>
      <w:r w:rsidR="00AB1907">
        <w:rPr>
          <w:rFonts w:eastAsia="新細明體"/>
          <w:szCs w:val="24"/>
        </w:rPr>
        <w:t xml:space="preserve">Magma ascent then led to the growth of a decompression rim </w:t>
      </w:r>
      <w:r w:rsidR="0032193E">
        <w:rPr>
          <w:rFonts w:eastAsia="新細明體" w:hint="eastAsia"/>
          <w:szCs w:val="24"/>
        </w:rPr>
        <w:t xml:space="preserve">on amphibole. </w:t>
      </w:r>
      <w:r w:rsidR="00AB1907">
        <w:rPr>
          <w:rFonts w:eastAsia="新細明體" w:hint="eastAsia"/>
          <w:szCs w:val="24"/>
        </w:rPr>
        <w:t>Near the surface, a</w:t>
      </w:r>
      <w:r w:rsidR="00925672">
        <w:rPr>
          <w:rFonts w:eastAsia="新細明體" w:hint="eastAsia"/>
          <w:szCs w:val="24"/>
        </w:rPr>
        <w:t>mphibole r</w:t>
      </w:r>
      <w:r w:rsidR="0032193E">
        <w:rPr>
          <w:rFonts w:eastAsia="新細明體" w:hint="eastAsia"/>
          <w:szCs w:val="24"/>
        </w:rPr>
        <w:t xml:space="preserve">ecrystallization and thermal oxidation </w:t>
      </w:r>
      <w:r w:rsidR="0032193E">
        <w:rPr>
          <w:rFonts w:eastAsia="新細明體"/>
          <w:szCs w:val="24"/>
        </w:rPr>
        <w:t>occurred</w:t>
      </w:r>
      <w:r w:rsidR="00925672">
        <w:rPr>
          <w:rFonts w:eastAsia="新細明體"/>
          <w:szCs w:val="24"/>
        </w:rPr>
        <w:t xml:space="preserve">, resulting in patchy replacement of the </w:t>
      </w:r>
      <w:r w:rsidR="00925672">
        <w:rPr>
          <w:rFonts w:eastAsia="新細明體" w:hint="eastAsia"/>
          <w:szCs w:val="24"/>
        </w:rPr>
        <w:t>amphibole core</w:t>
      </w:r>
      <w:r w:rsidR="0032193E">
        <w:rPr>
          <w:rFonts w:eastAsia="新細明體" w:hint="eastAsia"/>
          <w:szCs w:val="24"/>
        </w:rPr>
        <w:t xml:space="preserve">. </w:t>
      </w:r>
      <w:r>
        <w:rPr>
          <w:rFonts w:eastAsia="新細明體"/>
          <w:szCs w:val="24"/>
        </w:rPr>
        <w:t>(I</w:t>
      </w:r>
      <w:r>
        <w:rPr>
          <w:rFonts w:eastAsia="新細明體" w:hint="eastAsia"/>
          <w:szCs w:val="24"/>
        </w:rPr>
        <w:t>V</w:t>
      </w:r>
      <w:r>
        <w:rPr>
          <w:rFonts w:eastAsia="新細明體"/>
          <w:szCs w:val="24"/>
        </w:rPr>
        <w:t>-</w:t>
      </w:r>
      <w:r>
        <w:rPr>
          <w:rFonts w:eastAsia="新細明體" w:hint="eastAsia"/>
          <w:szCs w:val="24"/>
        </w:rPr>
        <w:t>e</w:t>
      </w:r>
      <w:r>
        <w:rPr>
          <w:rFonts w:eastAsia="新細明體"/>
          <w:szCs w:val="24"/>
        </w:rPr>
        <w:t xml:space="preserve"> type; </w:t>
      </w:r>
      <w:r w:rsidRPr="00DF7FDA">
        <w:rPr>
          <w:rFonts w:eastAsia="新細明體"/>
          <w:color w:val="0000FF"/>
          <w:szCs w:val="24"/>
        </w:rPr>
        <w:t xml:space="preserve">Fig. </w:t>
      </w:r>
      <w:r>
        <w:rPr>
          <w:rFonts w:eastAsia="新細明體"/>
          <w:color w:val="0000FF"/>
          <w:szCs w:val="24"/>
        </w:rPr>
        <w:t>6</w:t>
      </w:r>
      <w:r w:rsidR="00922FDD">
        <w:rPr>
          <w:rFonts w:eastAsia="新細明體" w:hint="eastAsia"/>
          <w:color w:val="0000FF"/>
          <w:szCs w:val="24"/>
        </w:rPr>
        <w:t>,</w:t>
      </w:r>
      <w:r w:rsidRPr="00DF7FDA">
        <w:rPr>
          <w:rFonts w:eastAsia="新細明體"/>
          <w:color w:val="0000FF"/>
          <w:szCs w:val="24"/>
        </w:rPr>
        <w:t xml:space="preserve"> </w:t>
      </w:r>
      <w:r w:rsidR="00922FDD">
        <w:rPr>
          <w:rFonts w:eastAsia="新細明體" w:hint="eastAsia"/>
          <w:color w:val="0000FF"/>
          <w:szCs w:val="24"/>
        </w:rPr>
        <w:t>Fig.</w:t>
      </w:r>
      <w:r w:rsidRPr="00DF7FDA">
        <w:rPr>
          <w:rFonts w:eastAsia="新細明體"/>
          <w:color w:val="0000FF"/>
          <w:szCs w:val="24"/>
        </w:rPr>
        <w:t xml:space="preserve"> </w:t>
      </w:r>
      <w:r>
        <w:rPr>
          <w:rFonts w:eastAsia="新細明體" w:hint="eastAsia"/>
          <w:color w:val="0000FF"/>
          <w:szCs w:val="24"/>
        </w:rPr>
        <w:t>S2c</w:t>
      </w:r>
      <w:r>
        <w:rPr>
          <w:rFonts w:eastAsia="新細明體"/>
          <w:szCs w:val="24"/>
        </w:rPr>
        <w:t>)</w:t>
      </w:r>
      <w:r w:rsidR="00925672">
        <w:rPr>
          <w:rFonts w:eastAsia="新細明體" w:hint="eastAsia"/>
          <w:szCs w:val="24"/>
        </w:rPr>
        <w:t>.</w:t>
      </w:r>
      <w:r>
        <w:rPr>
          <w:rFonts w:eastAsia="新細明體"/>
          <w:szCs w:val="24"/>
        </w:rPr>
        <w:t xml:space="preserve"> </w:t>
      </w:r>
    </w:p>
    <w:p w14:paraId="1E303D49" w14:textId="60B99D02" w:rsidR="00831A59" w:rsidRDefault="00E5714D" w:rsidP="00E5714D">
      <w:pPr>
        <w:spacing w:line="360" w:lineRule="auto"/>
        <w:ind w:firstLineChars="200" w:firstLine="480"/>
        <w:rPr>
          <w:rFonts w:eastAsia="新細明體"/>
          <w:szCs w:val="24"/>
        </w:rPr>
      </w:pPr>
      <w:r>
        <w:rPr>
          <w:rFonts w:eastAsia="新細明體" w:hint="eastAsia"/>
          <w:szCs w:val="24"/>
        </w:rPr>
        <w:t>Rs</w:t>
      </w:r>
      <w:r w:rsidR="00AB1907">
        <w:rPr>
          <w:rFonts w:eastAsia="新細明體" w:hint="eastAsia"/>
          <w:szCs w:val="24"/>
        </w:rPr>
        <w:t xml:space="preserve"> </w:t>
      </w:r>
      <w:r w:rsidRPr="00E5714D">
        <w:rPr>
          <w:rFonts w:eastAsia="新細明體"/>
          <w:szCs w:val="24"/>
        </w:rPr>
        <w:sym w:font="Wingdings" w:char="F0E0"/>
      </w:r>
      <w:r>
        <w:rPr>
          <w:rFonts w:eastAsia="新細明體" w:hint="eastAsia"/>
          <w:szCs w:val="24"/>
        </w:rPr>
        <w:t xml:space="preserve"> Ox: </w:t>
      </w:r>
      <w:r w:rsidR="00CB6CDF">
        <w:rPr>
          <w:rFonts w:eastAsia="新細明體"/>
          <w:szCs w:val="24"/>
        </w:rPr>
        <w:t xml:space="preserve">Amphibole crystals were resorbed by recharged magma and subsequently underwent thermal oxidation near the surface, forming either a thermally oxidized pseudomorph (IV-f type; </w:t>
      </w:r>
      <w:r w:rsidR="00CB6CDF" w:rsidRPr="00CB6CDF">
        <w:rPr>
          <w:rFonts w:eastAsia="新細明體"/>
          <w:color w:val="0000FF"/>
          <w:szCs w:val="24"/>
        </w:rPr>
        <w:t>Fig. 6</w:t>
      </w:r>
      <w:r w:rsidR="00CB6CDF">
        <w:rPr>
          <w:rFonts w:eastAsia="新細明體"/>
          <w:szCs w:val="24"/>
        </w:rPr>
        <w:t xml:space="preserve">, </w:t>
      </w:r>
      <w:r w:rsidR="00CB6CDF" w:rsidRPr="00CB6CDF">
        <w:rPr>
          <w:rFonts w:eastAsia="新細明體"/>
          <w:color w:val="0000FF"/>
          <w:szCs w:val="24"/>
        </w:rPr>
        <w:t>Fig. S2d</w:t>
      </w:r>
      <w:r w:rsidR="00CB6CDF">
        <w:rPr>
          <w:rFonts w:eastAsia="新細明體"/>
          <w:szCs w:val="24"/>
        </w:rPr>
        <w:t xml:space="preserve">) or an oxidation rim (IV-g type; </w:t>
      </w:r>
      <w:r w:rsidR="00CB6CDF" w:rsidRPr="00CB6CDF">
        <w:rPr>
          <w:rFonts w:eastAsia="新細明體"/>
          <w:color w:val="0000FF"/>
          <w:szCs w:val="24"/>
        </w:rPr>
        <w:t>Fig. 6</w:t>
      </w:r>
      <w:r w:rsidR="00CB6CDF">
        <w:rPr>
          <w:rFonts w:eastAsia="新細明體"/>
          <w:szCs w:val="24"/>
        </w:rPr>
        <w:t xml:space="preserve">, </w:t>
      </w:r>
      <w:r w:rsidR="00CB6CDF" w:rsidRPr="00CB6CDF">
        <w:rPr>
          <w:rFonts w:eastAsia="新細明體"/>
          <w:color w:val="0000FF"/>
          <w:szCs w:val="24"/>
        </w:rPr>
        <w:t>Fig. S2e</w:t>
      </w:r>
      <w:r w:rsidR="00CB6CDF">
        <w:rPr>
          <w:rFonts w:eastAsia="新細明體"/>
          <w:szCs w:val="24"/>
        </w:rPr>
        <w:t>).</w:t>
      </w:r>
      <w:r>
        <w:rPr>
          <w:rFonts w:eastAsia="新細明體"/>
          <w:szCs w:val="24"/>
        </w:rPr>
        <w:t xml:space="preserve"> </w:t>
      </w:r>
    </w:p>
    <w:p w14:paraId="2FA7EA20" w14:textId="045DD835" w:rsidR="00C218B7" w:rsidRDefault="00E5714D" w:rsidP="00E5714D">
      <w:pPr>
        <w:spacing w:line="360" w:lineRule="auto"/>
        <w:ind w:firstLineChars="200" w:firstLine="480"/>
        <w:rPr>
          <w:bCs/>
        </w:rPr>
      </w:pPr>
      <w:r>
        <w:rPr>
          <w:rFonts w:eastAsia="新細明體" w:hint="eastAsia"/>
          <w:szCs w:val="24"/>
        </w:rPr>
        <w:t>Rs</w:t>
      </w:r>
      <w:r w:rsidR="00AB1907">
        <w:rPr>
          <w:rFonts w:eastAsia="新細明體" w:hint="eastAsia"/>
          <w:szCs w:val="24"/>
        </w:rPr>
        <w:t xml:space="preserve"> </w:t>
      </w:r>
      <w:r w:rsidRPr="00E5714D">
        <w:rPr>
          <w:rFonts w:eastAsia="新細明體"/>
          <w:szCs w:val="24"/>
        </w:rPr>
        <w:sym w:font="Wingdings" w:char="F0E0"/>
      </w:r>
      <w:r w:rsidR="00AB1907">
        <w:rPr>
          <w:rFonts w:eastAsia="新細明體" w:hint="eastAsia"/>
          <w:szCs w:val="24"/>
        </w:rPr>
        <w:t xml:space="preserve"> </w:t>
      </w:r>
      <w:proofErr w:type="spellStart"/>
      <w:r>
        <w:rPr>
          <w:rFonts w:eastAsia="新細明體" w:hint="eastAsia"/>
          <w:szCs w:val="24"/>
        </w:rPr>
        <w:t>Rc+Ox</w:t>
      </w:r>
      <w:proofErr w:type="spellEnd"/>
      <w:r>
        <w:rPr>
          <w:rFonts w:eastAsia="新細明體" w:hint="eastAsia"/>
          <w:szCs w:val="24"/>
        </w:rPr>
        <w:t xml:space="preserve">: </w:t>
      </w:r>
      <w:r w:rsidR="00CB6CDF">
        <w:rPr>
          <w:rFonts w:eastAsia="新細明體"/>
          <w:szCs w:val="24"/>
        </w:rPr>
        <w:t>Amphibole crystals were resorbed by recharged magma, then ascended and stalled near the surface, where they recrystallized and were thermally oxidized, forming replaced patches and rims, respectively</w:t>
      </w:r>
      <w:r>
        <w:rPr>
          <w:rFonts w:eastAsia="新細明體"/>
          <w:szCs w:val="24"/>
        </w:rPr>
        <w:t xml:space="preserve"> (I</w:t>
      </w:r>
      <w:r>
        <w:rPr>
          <w:rFonts w:eastAsia="新細明體" w:hint="eastAsia"/>
          <w:szCs w:val="24"/>
        </w:rPr>
        <w:t>V</w:t>
      </w:r>
      <w:r>
        <w:rPr>
          <w:rFonts w:eastAsia="新細明體"/>
          <w:szCs w:val="24"/>
        </w:rPr>
        <w:t>-</w:t>
      </w:r>
      <w:r>
        <w:rPr>
          <w:rFonts w:eastAsia="新細明體" w:hint="eastAsia"/>
          <w:szCs w:val="24"/>
        </w:rPr>
        <w:t>j</w:t>
      </w:r>
      <w:r>
        <w:rPr>
          <w:rFonts w:eastAsia="新細明體"/>
          <w:szCs w:val="24"/>
        </w:rPr>
        <w:t xml:space="preserve"> type; </w:t>
      </w:r>
      <w:r w:rsidRPr="00DF7FDA">
        <w:rPr>
          <w:rFonts w:eastAsia="新細明體"/>
          <w:color w:val="0000FF"/>
          <w:szCs w:val="24"/>
        </w:rPr>
        <w:t xml:space="preserve">Fig. </w:t>
      </w:r>
      <w:r>
        <w:rPr>
          <w:rFonts w:eastAsia="新細明體"/>
          <w:color w:val="0000FF"/>
          <w:szCs w:val="24"/>
        </w:rPr>
        <w:t>6</w:t>
      </w:r>
      <w:r w:rsidR="00AB1907">
        <w:rPr>
          <w:rFonts w:eastAsia="新細明體" w:hint="eastAsia"/>
          <w:color w:val="0000FF"/>
          <w:szCs w:val="24"/>
        </w:rPr>
        <w:t>,</w:t>
      </w:r>
      <w:r w:rsidRPr="00DF7FDA">
        <w:rPr>
          <w:rFonts w:eastAsia="新細明體"/>
          <w:color w:val="0000FF"/>
          <w:szCs w:val="24"/>
        </w:rPr>
        <w:t xml:space="preserve"> </w:t>
      </w:r>
      <w:r w:rsidR="00AB1907">
        <w:rPr>
          <w:rFonts w:eastAsia="新細明體" w:hint="eastAsia"/>
          <w:color w:val="0000FF"/>
          <w:szCs w:val="24"/>
        </w:rPr>
        <w:t xml:space="preserve">Fig. </w:t>
      </w:r>
      <w:r>
        <w:rPr>
          <w:rFonts w:eastAsia="新細明體" w:hint="eastAsia"/>
          <w:color w:val="0000FF"/>
          <w:szCs w:val="24"/>
        </w:rPr>
        <w:t>S2f</w:t>
      </w:r>
      <w:r>
        <w:rPr>
          <w:rFonts w:eastAsia="新細明體"/>
          <w:szCs w:val="24"/>
        </w:rPr>
        <w:t xml:space="preserve">). </w:t>
      </w:r>
    </w:p>
    <w:p w14:paraId="6B70FC30" w14:textId="229A56A8" w:rsidR="00C3317E" w:rsidRPr="00C218B7" w:rsidRDefault="007A5BEE" w:rsidP="00C218B7">
      <w:pPr>
        <w:spacing w:line="360" w:lineRule="auto"/>
        <w:rPr>
          <w:bCs/>
        </w:rPr>
      </w:pPr>
      <w:r>
        <w:rPr>
          <w:bCs/>
          <w:noProof/>
        </w:rPr>
        <w:lastRenderedPageBreak/>
        <w:drawing>
          <wp:inline distT="0" distB="0" distL="0" distR="0" wp14:anchorId="15FB3DFB" wp14:editId="39B7E3D0">
            <wp:extent cx="5274310" cy="5968365"/>
            <wp:effectExtent l="0" t="0" r="2540" b="0"/>
            <wp:docPr id="182165185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651859" name="圖片 182165185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6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7A360" w14:textId="7B2361BC" w:rsidR="00C218B7" w:rsidRPr="00C218B7" w:rsidRDefault="00C218B7" w:rsidP="00C218B7">
      <w:pPr>
        <w:spacing w:line="360" w:lineRule="auto"/>
        <w:rPr>
          <w:bCs/>
        </w:rPr>
      </w:pPr>
      <w:r w:rsidRPr="00C218B7">
        <w:rPr>
          <w:rFonts w:hint="eastAsia"/>
          <w:bCs/>
        </w:rPr>
        <w:t>Fig. S</w:t>
      </w:r>
      <w:r w:rsidR="00BD3D6F">
        <w:rPr>
          <w:bCs/>
        </w:rPr>
        <w:t>2</w:t>
      </w:r>
      <w:r w:rsidR="00240F12">
        <w:rPr>
          <w:rFonts w:hint="eastAsia"/>
          <w:bCs/>
        </w:rPr>
        <w:t>_</w:t>
      </w:r>
      <w:r w:rsidR="00742AA9">
        <w:rPr>
          <w:rFonts w:hint="eastAsia"/>
          <w:bCs/>
        </w:rPr>
        <w:t>D</w:t>
      </w:r>
      <w:r w:rsidRPr="00C218B7">
        <w:rPr>
          <w:bCs/>
        </w:rPr>
        <w:t>ecomposition occurrences</w:t>
      </w:r>
      <w:r w:rsidR="00A7152A">
        <w:rPr>
          <w:rFonts w:hint="eastAsia"/>
          <w:bCs/>
        </w:rPr>
        <w:t xml:space="preserve"> of amphibole phenocrysts</w:t>
      </w:r>
      <w:r w:rsidRPr="00C218B7">
        <w:rPr>
          <w:rFonts w:hint="eastAsia"/>
          <w:bCs/>
        </w:rPr>
        <w:t xml:space="preserve"> </w:t>
      </w:r>
      <w:r w:rsidR="00240F12">
        <w:rPr>
          <w:rFonts w:hint="eastAsia"/>
          <w:bCs/>
        </w:rPr>
        <w:t>(</w:t>
      </w:r>
      <w:r w:rsidR="0093651D">
        <w:rPr>
          <w:rFonts w:hint="eastAsia"/>
          <w:bCs/>
        </w:rPr>
        <w:t>supplementary</w:t>
      </w:r>
      <w:r w:rsidRPr="00C218B7">
        <w:rPr>
          <w:bCs/>
        </w:rPr>
        <w:t xml:space="preserve"> to </w:t>
      </w:r>
      <w:r w:rsidRPr="00C218B7">
        <w:rPr>
          <w:rFonts w:hint="eastAsia"/>
          <w:bCs/>
        </w:rPr>
        <w:t xml:space="preserve">Fig. </w:t>
      </w:r>
      <w:r w:rsidR="00CD4B22">
        <w:rPr>
          <w:bCs/>
        </w:rPr>
        <w:t>7</w:t>
      </w:r>
      <w:r w:rsidR="00240F12">
        <w:rPr>
          <w:rFonts w:hint="eastAsia"/>
          <w:bCs/>
        </w:rPr>
        <w:t>)</w:t>
      </w:r>
      <w:r w:rsidR="00E44EE8">
        <w:rPr>
          <w:rFonts w:hint="eastAsia"/>
          <w:bCs/>
        </w:rPr>
        <w:t>:</w:t>
      </w:r>
      <w:r w:rsidR="00D113E6">
        <w:rPr>
          <w:rFonts w:hint="eastAsia"/>
          <w:bCs/>
        </w:rPr>
        <w:t xml:space="preserve"> (a)</w:t>
      </w:r>
      <w:r w:rsidR="00240F12">
        <w:rPr>
          <w:rFonts w:hint="eastAsia"/>
          <w:bCs/>
        </w:rPr>
        <w:t xml:space="preserve"> </w:t>
      </w:r>
      <w:r w:rsidR="00240F12">
        <w:rPr>
          <w:rFonts w:eastAsia="新細明體"/>
          <w:szCs w:val="24"/>
        </w:rPr>
        <w:t>decompress</w:t>
      </w:r>
      <w:r w:rsidR="00240F12">
        <w:rPr>
          <w:rFonts w:eastAsia="新細明體" w:hint="eastAsia"/>
          <w:szCs w:val="24"/>
        </w:rPr>
        <w:t xml:space="preserve">ion </w:t>
      </w:r>
      <w:r w:rsidR="00E44EE8">
        <w:rPr>
          <w:rFonts w:eastAsia="新細明體" w:hint="eastAsia"/>
          <w:szCs w:val="24"/>
        </w:rPr>
        <w:t xml:space="preserve">rim (DeRim) </w:t>
      </w:r>
      <w:r w:rsidR="00E44EE8" w:rsidRPr="00E44EE8">
        <w:rPr>
          <w:rFonts w:eastAsia="新細明體"/>
          <w:szCs w:val="24"/>
        </w:rPr>
        <w:sym w:font="Wingdings" w:char="F0E0"/>
      </w:r>
      <w:r w:rsidR="00240F12">
        <w:rPr>
          <w:rFonts w:eastAsia="新細明體"/>
          <w:szCs w:val="24"/>
        </w:rPr>
        <w:t xml:space="preserve"> </w:t>
      </w:r>
      <w:r w:rsidR="00240F12">
        <w:rPr>
          <w:rFonts w:eastAsia="新細明體" w:hint="eastAsia"/>
          <w:szCs w:val="24"/>
        </w:rPr>
        <w:t>thermal oxidation</w:t>
      </w:r>
      <w:r w:rsidR="00E44EE8">
        <w:rPr>
          <w:rFonts w:eastAsia="新細明體" w:hint="eastAsia"/>
          <w:szCs w:val="24"/>
        </w:rPr>
        <w:t xml:space="preserve"> (Ox) +</w:t>
      </w:r>
      <w:r w:rsidR="00240F12">
        <w:rPr>
          <w:rFonts w:eastAsia="新細明體" w:hint="eastAsia"/>
          <w:szCs w:val="24"/>
        </w:rPr>
        <w:t xml:space="preserve"> recrystallization patches</w:t>
      </w:r>
      <w:r w:rsidR="00E44EE8">
        <w:rPr>
          <w:rFonts w:eastAsia="新細明體" w:hint="eastAsia"/>
          <w:szCs w:val="24"/>
        </w:rPr>
        <w:t xml:space="preserve"> (</w:t>
      </w:r>
      <w:proofErr w:type="spellStart"/>
      <w:r w:rsidR="00E44EE8">
        <w:rPr>
          <w:rFonts w:eastAsia="新細明體" w:hint="eastAsia"/>
          <w:szCs w:val="24"/>
        </w:rPr>
        <w:t>Rc</w:t>
      </w:r>
      <w:proofErr w:type="spellEnd"/>
      <w:r w:rsidR="00E44EE8">
        <w:rPr>
          <w:rFonts w:eastAsia="新細明體" w:hint="eastAsia"/>
          <w:szCs w:val="24"/>
        </w:rPr>
        <w:t>)</w:t>
      </w:r>
      <w:r w:rsidR="00240F12">
        <w:rPr>
          <w:rFonts w:eastAsia="新細明體" w:hint="eastAsia"/>
          <w:szCs w:val="24"/>
        </w:rPr>
        <w:t>,</w:t>
      </w:r>
      <w:r w:rsidR="00240F12">
        <w:rPr>
          <w:rFonts w:eastAsia="新細明體"/>
          <w:szCs w:val="24"/>
        </w:rPr>
        <w:t xml:space="preserve"> I-</w:t>
      </w:r>
      <w:r w:rsidR="00240F12">
        <w:rPr>
          <w:rFonts w:eastAsia="新細明體" w:hint="eastAsia"/>
          <w:szCs w:val="24"/>
        </w:rPr>
        <w:t>e</w:t>
      </w:r>
      <w:r w:rsidR="00240F12">
        <w:rPr>
          <w:rFonts w:eastAsia="新細明體"/>
          <w:szCs w:val="24"/>
        </w:rPr>
        <w:t xml:space="preserve"> type</w:t>
      </w:r>
      <w:r w:rsidR="00D113E6">
        <w:rPr>
          <w:rFonts w:hint="eastAsia"/>
          <w:bCs/>
        </w:rPr>
        <w:t>; (b)</w:t>
      </w:r>
      <w:r w:rsidR="00E44EE8">
        <w:rPr>
          <w:rFonts w:hint="eastAsia"/>
          <w:bCs/>
        </w:rPr>
        <w:t xml:space="preserve"> </w:t>
      </w:r>
      <w:r w:rsidR="00E44EE8">
        <w:rPr>
          <w:rFonts w:eastAsia="新細明體"/>
          <w:szCs w:val="24"/>
        </w:rPr>
        <w:t>decompress</w:t>
      </w:r>
      <w:r w:rsidR="00E44EE8">
        <w:rPr>
          <w:rFonts w:eastAsia="新細明體" w:hint="eastAsia"/>
          <w:szCs w:val="24"/>
        </w:rPr>
        <w:t xml:space="preserve">ion rim (DeRim) </w:t>
      </w:r>
      <w:r w:rsidR="00A95C18" w:rsidRPr="00E44EE8">
        <w:rPr>
          <w:rFonts w:eastAsia="新細明體"/>
          <w:szCs w:val="24"/>
        </w:rPr>
        <w:sym w:font="Wingdings" w:char="F0E0"/>
      </w:r>
      <w:r w:rsidR="00A95C18">
        <w:rPr>
          <w:rFonts w:eastAsia="新細明體" w:hint="eastAsia"/>
          <w:szCs w:val="24"/>
        </w:rPr>
        <w:t xml:space="preserve"> recrystallization (</w:t>
      </w:r>
      <w:proofErr w:type="spellStart"/>
      <w:r w:rsidR="00A95C18">
        <w:rPr>
          <w:rFonts w:eastAsia="新細明體" w:hint="eastAsia"/>
          <w:szCs w:val="24"/>
        </w:rPr>
        <w:t>Rc</w:t>
      </w:r>
      <w:proofErr w:type="spellEnd"/>
      <w:r w:rsidR="00A95C18">
        <w:rPr>
          <w:rFonts w:eastAsia="新細明體" w:hint="eastAsia"/>
          <w:szCs w:val="24"/>
        </w:rPr>
        <w:t xml:space="preserve">) </w:t>
      </w:r>
      <w:r w:rsidR="00E44EE8" w:rsidRPr="00E44EE8">
        <w:rPr>
          <w:rFonts w:eastAsia="新細明體"/>
          <w:szCs w:val="24"/>
        </w:rPr>
        <w:sym w:font="Wingdings" w:char="F0E0"/>
      </w:r>
      <w:r w:rsidR="00E44EE8">
        <w:rPr>
          <w:rFonts w:eastAsia="新細明體"/>
          <w:szCs w:val="24"/>
        </w:rPr>
        <w:t xml:space="preserve"> </w:t>
      </w:r>
      <w:r w:rsidR="00E44EE8">
        <w:rPr>
          <w:rFonts w:eastAsia="新細明體" w:hint="eastAsia"/>
          <w:szCs w:val="24"/>
        </w:rPr>
        <w:t>thermal oxidation rim (</w:t>
      </w:r>
      <w:proofErr w:type="spellStart"/>
      <w:r w:rsidR="00E44EE8">
        <w:rPr>
          <w:rFonts w:eastAsia="新細明體" w:hint="eastAsia"/>
          <w:szCs w:val="24"/>
        </w:rPr>
        <w:t>OxRim</w:t>
      </w:r>
      <w:proofErr w:type="spellEnd"/>
      <w:r w:rsidR="00E44EE8">
        <w:rPr>
          <w:rFonts w:eastAsia="新細明體" w:hint="eastAsia"/>
          <w:szCs w:val="24"/>
        </w:rPr>
        <w:t xml:space="preserve">), </w:t>
      </w:r>
      <w:r w:rsidR="00E44EE8">
        <w:rPr>
          <w:rFonts w:eastAsia="新細明體"/>
          <w:szCs w:val="24"/>
        </w:rPr>
        <w:t>I-</w:t>
      </w:r>
      <w:r w:rsidR="00E44EE8">
        <w:rPr>
          <w:rFonts w:eastAsia="新細明體" w:hint="eastAsia"/>
          <w:szCs w:val="24"/>
        </w:rPr>
        <w:t>g</w:t>
      </w:r>
      <w:r w:rsidR="00E44EE8">
        <w:rPr>
          <w:rFonts w:eastAsia="新細明體"/>
          <w:szCs w:val="24"/>
        </w:rPr>
        <w:t xml:space="preserve"> type</w:t>
      </w:r>
      <w:r w:rsidR="00D113E6">
        <w:rPr>
          <w:rFonts w:hint="eastAsia"/>
          <w:bCs/>
        </w:rPr>
        <w:t>; (c)</w:t>
      </w:r>
      <w:r w:rsidR="00E44EE8">
        <w:rPr>
          <w:rFonts w:hint="eastAsia"/>
          <w:bCs/>
        </w:rPr>
        <w:t xml:space="preserve"> </w:t>
      </w:r>
      <w:r w:rsidR="00E44EE8">
        <w:rPr>
          <w:rFonts w:eastAsia="新細明體" w:hint="eastAsia"/>
          <w:szCs w:val="24"/>
        </w:rPr>
        <w:t xml:space="preserve">magma resorption </w:t>
      </w:r>
      <w:r w:rsidR="00F436FF" w:rsidRPr="00F436FF">
        <w:rPr>
          <w:rFonts w:eastAsia="新細明體"/>
          <w:szCs w:val="24"/>
        </w:rPr>
        <w:sym w:font="Wingdings" w:char="F0E0"/>
      </w:r>
      <w:r w:rsidR="00E44EE8">
        <w:rPr>
          <w:rFonts w:eastAsia="新細明體" w:hint="eastAsia"/>
          <w:szCs w:val="24"/>
        </w:rPr>
        <w:t xml:space="preserve"> </w:t>
      </w:r>
      <w:r w:rsidR="00E44EE8">
        <w:rPr>
          <w:rFonts w:eastAsia="新細明體"/>
          <w:szCs w:val="24"/>
        </w:rPr>
        <w:t xml:space="preserve">decompression rim </w:t>
      </w:r>
      <w:r w:rsidR="00F436FF">
        <w:rPr>
          <w:rFonts w:eastAsia="新細明體" w:hint="eastAsia"/>
          <w:szCs w:val="24"/>
        </w:rPr>
        <w:t xml:space="preserve">(DeRim) </w:t>
      </w:r>
      <w:r w:rsidR="00F436FF" w:rsidRPr="00F436FF">
        <w:rPr>
          <w:rFonts w:eastAsia="新細明體"/>
          <w:szCs w:val="24"/>
        </w:rPr>
        <w:sym w:font="Wingdings" w:char="F0E0"/>
      </w:r>
      <w:r w:rsidR="00F436FF">
        <w:rPr>
          <w:rFonts w:eastAsia="新細明體" w:hint="eastAsia"/>
          <w:szCs w:val="24"/>
        </w:rPr>
        <w:t xml:space="preserve"> thermal oxidation rim (</w:t>
      </w:r>
      <w:proofErr w:type="spellStart"/>
      <w:r w:rsidR="00F436FF">
        <w:rPr>
          <w:rFonts w:eastAsia="新細明體" w:hint="eastAsia"/>
          <w:szCs w:val="24"/>
        </w:rPr>
        <w:t>OxRim</w:t>
      </w:r>
      <w:proofErr w:type="spellEnd"/>
      <w:r w:rsidR="00F436FF">
        <w:rPr>
          <w:rFonts w:eastAsia="新細明體" w:hint="eastAsia"/>
          <w:szCs w:val="24"/>
        </w:rPr>
        <w:t xml:space="preserve">) + </w:t>
      </w:r>
      <w:r w:rsidR="00E44EE8">
        <w:rPr>
          <w:rFonts w:eastAsia="新細明體" w:hint="eastAsia"/>
          <w:szCs w:val="24"/>
        </w:rPr>
        <w:t>recrystallization</w:t>
      </w:r>
      <w:r w:rsidR="00F436FF">
        <w:rPr>
          <w:rFonts w:eastAsia="新細明體" w:hint="eastAsia"/>
          <w:szCs w:val="24"/>
        </w:rPr>
        <w:t xml:space="preserve"> (</w:t>
      </w:r>
      <w:proofErr w:type="spellStart"/>
      <w:r w:rsidR="00F436FF">
        <w:rPr>
          <w:rFonts w:eastAsia="新細明體" w:hint="eastAsia"/>
          <w:szCs w:val="24"/>
        </w:rPr>
        <w:t>Rc</w:t>
      </w:r>
      <w:proofErr w:type="spellEnd"/>
      <w:r w:rsidR="00F436FF">
        <w:rPr>
          <w:rFonts w:eastAsia="新細明體" w:hint="eastAsia"/>
          <w:szCs w:val="24"/>
        </w:rPr>
        <w:t>)</w:t>
      </w:r>
      <w:r w:rsidR="00E44EE8">
        <w:rPr>
          <w:rFonts w:eastAsia="新細明體" w:hint="eastAsia"/>
          <w:szCs w:val="24"/>
        </w:rPr>
        <w:t xml:space="preserve">, </w:t>
      </w:r>
      <w:r w:rsidR="00E44EE8">
        <w:rPr>
          <w:rFonts w:eastAsia="新細明體"/>
          <w:szCs w:val="24"/>
        </w:rPr>
        <w:t>I</w:t>
      </w:r>
      <w:r w:rsidR="00E44EE8">
        <w:rPr>
          <w:rFonts w:eastAsia="新細明體" w:hint="eastAsia"/>
          <w:szCs w:val="24"/>
        </w:rPr>
        <w:t>V</w:t>
      </w:r>
      <w:r w:rsidR="00E44EE8">
        <w:rPr>
          <w:rFonts w:eastAsia="新細明體"/>
          <w:szCs w:val="24"/>
        </w:rPr>
        <w:t>-</w:t>
      </w:r>
      <w:r w:rsidR="00E44EE8">
        <w:rPr>
          <w:rFonts w:eastAsia="新細明體" w:hint="eastAsia"/>
          <w:szCs w:val="24"/>
        </w:rPr>
        <w:t>e</w:t>
      </w:r>
      <w:r w:rsidR="00E44EE8">
        <w:rPr>
          <w:rFonts w:eastAsia="新細明體"/>
          <w:szCs w:val="24"/>
        </w:rPr>
        <w:t xml:space="preserve"> type</w:t>
      </w:r>
      <w:r w:rsidR="00D113E6">
        <w:rPr>
          <w:rFonts w:hint="eastAsia"/>
          <w:bCs/>
        </w:rPr>
        <w:t>; (d)</w:t>
      </w:r>
      <w:r w:rsidR="00E44EE8">
        <w:rPr>
          <w:rFonts w:hint="eastAsia"/>
          <w:bCs/>
        </w:rPr>
        <w:t xml:space="preserve"> </w:t>
      </w:r>
      <w:r w:rsidR="00E44EE8">
        <w:rPr>
          <w:rFonts w:eastAsia="新細明體"/>
          <w:szCs w:val="24"/>
        </w:rPr>
        <w:t>magma</w:t>
      </w:r>
      <w:r w:rsidR="00F436FF">
        <w:rPr>
          <w:rFonts w:eastAsia="新細明體" w:hint="eastAsia"/>
          <w:szCs w:val="24"/>
        </w:rPr>
        <w:t xml:space="preserve"> resorption </w:t>
      </w:r>
      <w:r w:rsidR="00F436FF" w:rsidRPr="00F436FF">
        <w:rPr>
          <w:rFonts w:eastAsia="新細明體"/>
          <w:szCs w:val="24"/>
        </w:rPr>
        <w:sym w:font="Wingdings" w:char="F0E0"/>
      </w:r>
      <w:r w:rsidR="00E44EE8">
        <w:rPr>
          <w:rFonts w:eastAsia="新細明體"/>
          <w:szCs w:val="24"/>
        </w:rPr>
        <w:t xml:space="preserve"> thermally oxidized pseudomorph</w:t>
      </w:r>
      <w:r w:rsidR="00F436FF">
        <w:rPr>
          <w:rFonts w:eastAsia="新細明體" w:hint="eastAsia"/>
          <w:szCs w:val="24"/>
        </w:rPr>
        <w:t xml:space="preserve"> (Ox)</w:t>
      </w:r>
      <w:r w:rsidR="00E44EE8">
        <w:rPr>
          <w:rFonts w:eastAsia="新細明體" w:hint="eastAsia"/>
          <w:szCs w:val="24"/>
        </w:rPr>
        <w:t xml:space="preserve">, </w:t>
      </w:r>
      <w:r w:rsidR="00E44EE8">
        <w:rPr>
          <w:rFonts w:eastAsia="新細明體"/>
          <w:szCs w:val="24"/>
        </w:rPr>
        <w:t>IV-f type</w:t>
      </w:r>
      <w:r w:rsidR="00D113E6">
        <w:rPr>
          <w:rFonts w:hint="eastAsia"/>
          <w:bCs/>
        </w:rPr>
        <w:t>; (e)</w:t>
      </w:r>
      <w:r w:rsidR="00E44EE8">
        <w:rPr>
          <w:rFonts w:hint="eastAsia"/>
          <w:bCs/>
        </w:rPr>
        <w:t xml:space="preserve"> </w:t>
      </w:r>
      <w:r w:rsidR="00F436FF">
        <w:rPr>
          <w:rFonts w:eastAsia="新細明體"/>
          <w:szCs w:val="24"/>
        </w:rPr>
        <w:t>magma</w:t>
      </w:r>
      <w:r w:rsidR="00F436FF">
        <w:rPr>
          <w:rFonts w:eastAsia="新細明體" w:hint="eastAsia"/>
          <w:szCs w:val="24"/>
        </w:rPr>
        <w:t xml:space="preserve"> resorption </w:t>
      </w:r>
      <w:r w:rsidR="00F436FF" w:rsidRPr="00F436FF">
        <w:rPr>
          <w:rFonts w:eastAsia="新細明體"/>
          <w:szCs w:val="24"/>
        </w:rPr>
        <w:sym w:font="Wingdings" w:char="F0E0"/>
      </w:r>
      <w:r w:rsidR="00F436FF">
        <w:rPr>
          <w:rFonts w:eastAsia="新細明體"/>
          <w:szCs w:val="24"/>
        </w:rPr>
        <w:t xml:space="preserve"> </w:t>
      </w:r>
      <w:r w:rsidR="00E44EE8">
        <w:rPr>
          <w:rFonts w:eastAsia="新細明體"/>
          <w:szCs w:val="24"/>
        </w:rPr>
        <w:t>oxidation rim</w:t>
      </w:r>
      <w:r w:rsidR="00F436FF">
        <w:rPr>
          <w:rFonts w:eastAsia="新細明體" w:hint="eastAsia"/>
          <w:szCs w:val="24"/>
        </w:rPr>
        <w:t xml:space="preserve"> (</w:t>
      </w:r>
      <w:proofErr w:type="spellStart"/>
      <w:r w:rsidR="00F436FF">
        <w:rPr>
          <w:rFonts w:eastAsia="新細明體" w:hint="eastAsia"/>
          <w:szCs w:val="24"/>
        </w:rPr>
        <w:t>OxRim</w:t>
      </w:r>
      <w:proofErr w:type="spellEnd"/>
      <w:r w:rsidR="00F436FF">
        <w:rPr>
          <w:rFonts w:eastAsia="新細明體" w:hint="eastAsia"/>
          <w:szCs w:val="24"/>
        </w:rPr>
        <w:t>)</w:t>
      </w:r>
      <w:r w:rsidR="00E44EE8">
        <w:rPr>
          <w:rFonts w:eastAsia="新細明體" w:hint="eastAsia"/>
          <w:szCs w:val="24"/>
        </w:rPr>
        <w:t xml:space="preserve">, </w:t>
      </w:r>
      <w:r w:rsidR="00E44EE8">
        <w:rPr>
          <w:rFonts w:eastAsia="新細明體"/>
          <w:szCs w:val="24"/>
        </w:rPr>
        <w:t>IV-g type</w:t>
      </w:r>
      <w:r w:rsidR="00D113E6">
        <w:rPr>
          <w:rFonts w:hint="eastAsia"/>
          <w:bCs/>
        </w:rPr>
        <w:t>; (f)</w:t>
      </w:r>
      <w:r w:rsidR="00E44EE8">
        <w:rPr>
          <w:rFonts w:hint="eastAsia"/>
          <w:bCs/>
        </w:rPr>
        <w:t xml:space="preserve"> </w:t>
      </w:r>
      <w:r w:rsidR="00F436FF">
        <w:rPr>
          <w:rFonts w:eastAsia="新細明體"/>
          <w:szCs w:val="24"/>
        </w:rPr>
        <w:t>magma</w:t>
      </w:r>
      <w:r w:rsidR="00F436FF">
        <w:rPr>
          <w:rFonts w:eastAsia="新細明體" w:hint="eastAsia"/>
          <w:szCs w:val="24"/>
        </w:rPr>
        <w:t xml:space="preserve"> resorption </w:t>
      </w:r>
      <w:r w:rsidR="00F436FF" w:rsidRPr="00F436FF">
        <w:rPr>
          <w:rFonts w:eastAsia="新細明體"/>
          <w:szCs w:val="24"/>
        </w:rPr>
        <w:sym w:font="Wingdings" w:char="F0E0"/>
      </w:r>
      <w:r w:rsidR="00F436FF">
        <w:rPr>
          <w:rFonts w:eastAsia="新細明體"/>
          <w:szCs w:val="24"/>
        </w:rPr>
        <w:t xml:space="preserve"> </w:t>
      </w:r>
      <w:r w:rsidR="00E44EE8">
        <w:rPr>
          <w:rFonts w:eastAsia="新細明體"/>
          <w:szCs w:val="24"/>
        </w:rPr>
        <w:t>recrystalliz</w:t>
      </w:r>
      <w:r w:rsidR="00F436FF">
        <w:rPr>
          <w:rFonts w:eastAsia="新細明體" w:hint="eastAsia"/>
          <w:szCs w:val="24"/>
        </w:rPr>
        <w:t>ation (</w:t>
      </w:r>
      <w:proofErr w:type="spellStart"/>
      <w:r w:rsidR="00F436FF">
        <w:rPr>
          <w:rFonts w:eastAsia="新細明體" w:hint="eastAsia"/>
          <w:szCs w:val="24"/>
        </w:rPr>
        <w:t>Rc</w:t>
      </w:r>
      <w:proofErr w:type="spellEnd"/>
      <w:r w:rsidR="00F436FF">
        <w:rPr>
          <w:rFonts w:eastAsia="新細明體" w:hint="eastAsia"/>
          <w:szCs w:val="24"/>
        </w:rPr>
        <w:t>)</w:t>
      </w:r>
      <w:r w:rsidR="00E44EE8">
        <w:rPr>
          <w:rFonts w:eastAsia="新細明體"/>
          <w:szCs w:val="24"/>
        </w:rPr>
        <w:t xml:space="preserve"> </w:t>
      </w:r>
      <w:r w:rsidR="00F436FF" w:rsidRPr="00F436FF">
        <w:rPr>
          <w:rFonts w:eastAsia="新細明體"/>
          <w:szCs w:val="24"/>
        </w:rPr>
        <w:sym w:font="Wingdings" w:char="F0E0"/>
      </w:r>
      <w:r w:rsidR="00E44EE8">
        <w:rPr>
          <w:rFonts w:eastAsia="新細明體"/>
          <w:szCs w:val="24"/>
        </w:rPr>
        <w:t xml:space="preserve"> thermally oxidized</w:t>
      </w:r>
      <w:r w:rsidR="00F436FF">
        <w:rPr>
          <w:rFonts w:eastAsia="新細明體" w:hint="eastAsia"/>
          <w:szCs w:val="24"/>
        </w:rPr>
        <w:t xml:space="preserve"> (</w:t>
      </w:r>
      <w:proofErr w:type="spellStart"/>
      <w:r w:rsidR="00F436FF">
        <w:rPr>
          <w:rFonts w:eastAsia="新細明體" w:hint="eastAsia"/>
          <w:szCs w:val="24"/>
        </w:rPr>
        <w:t>OxR</w:t>
      </w:r>
      <w:r w:rsidR="00E44EE8">
        <w:rPr>
          <w:rFonts w:eastAsia="新細明體"/>
          <w:szCs w:val="24"/>
        </w:rPr>
        <w:t>im</w:t>
      </w:r>
      <w:proofErr w:type="spellEnd"/>
      <w:r w:rsidR="00F436FF">
        <w:rPr>
          <w:rFonts w:eastAsia="新細明體" w:hint="eastAsia"/>
          <w:szCs w:val="24"/>
        </w:rPr>
        <w:t>)</w:t>
      </w:r>
      <w:r w:rsidR="00E44EE8">
        <w:rPr>
          <w:rFonts w:eastAsia="新細明體" w:hint="eastAsia"/>
          <w:szCs w:val="24"/>
        </w:rPr>
        <w:t xml:space="preserve">, </w:t>
      </w:r>
      <w:r w:rsidR="00E44EE8">
        <w:rPr>
          <w:rFonts w:eastAsia="新細明體"/>
          <w:szCs w:val="24"/>
        </w:rPr>
        <w:t>I</w:t>
      </w:r>
      <w:r w:rsidR="00E44EE8">
        <w:rPr>
          <w:rFonts w:eastAsia="新細明體" w:hint="eastAsia"/>
          <w:szCs w:val="24"/>
        </w:rPr>
        <w:t>V</w:t>
      </w:r>
      <w:r w:rsidR="00E44EE8">
        <w:rPr>
          <w:rFonts w:eastAsia="新細明體"/>
          <w:szCs w:val="24"/>
        </w:rPr>
        <w:t>-</w:t>
      </w:r>
      <w:r w:rsidR="00E44EE8">
        <w:rPr>
          <w:rFonts w:eastAsia="新細明體" w:hint="eastAsia"/>
          <w:szCs w:val="24"/>
        </w:rPr>
        <w:t>j</w:t>
      </w:r>
      <w:r w:rsidR="00E44EE8">
        <w:rPr>
          <w:rFonts w:eastAsia="新細明體"/>
          <w:szCs w:val="24"/>
        </w:rPr>
        <w:t xml:space="preserve"> type</w:t>
      </w:r>
      <w:r w:rsidR="00D113E6">
        <w:rPr>
          <w:rFonts w:hint="eastAsia"/>
          <w:bCs/>
        </w:rPr>
        <w:t>.</w:t>
      </w:r>
    </w:p>
    <w:p w14:paraId="3C0F6A3E" w14:textId="41367E20" w:rsidR="00CA5F00" w:rsidRDefault="00CA5F00" w:rsidP="00CA5F00">
      <w:pPr>
        <w:pStyle w:val="a7"/>
        <w:numPr>
          <w:ilvl w:val="0"/>
          <w:numId w:val="1"/>
        </w:numPr>
        <w:spacing w:line="360" w:lineRule="auto"/>
        <w:ind w:leftChars="0"/>
        <w:rPr>
          <w:b/>
        </w:rPr>
      </w:pPr>
      <w:r w:rsidRPr="00CA5F00">
        <w:rPr>
          <w:b/>
        </w:rPr>
        <w:lastRenderedPageBreak/>
        <w:t xml:space="preserve">Equilibrium Test of Fe-Ti Oxide Pairs </w:t>
      </w:r>
    </w:p>
    <w:p w14:paraId="26A6C1FB" w14:textId="10A825DD" w:rsidR="00CA5F00" w:rsidRDefault="00CA5F00" w:rsidP="00C218B7">
      <w:pPr>
        <w:spacing w:line="360" w:lineRule="auto"/>
        <w:rPr>
          <w:bCs/>
        </w:rPr>
      </w:pPr>
      <w:r w:rsidRPr="00CA5F00">
        <w:rPr>
          <w:bCs/>
        </w:rPr>
        <w:t xml:space="preserve">Mg/Mn partitioning between titanomagnetite and ilmenite was </w:t>
      </w:r>
      <w:r w:rsidR="00610A61">
        <w:rPr>
          <w:rFonts w:hint="eastAsia"/>
          <w:bCs/>
        </w:rPr>
        <w:t>measur</w:t>
      </w:r>
      <w:r w:rsidRPr="00CA5F00">
        <w:rPr>
          <w:bCs/>
        </w:rPr>
        <w:t xml:space="preserve">ed to assess the </w:t>
      </w:r>
      <w:r w:rsidR="00610A61">
        <w:rPr>
          <w:rFonts w:hint="eastAsia"/>
          <w:bCs/>
        </w:rPr>
        <w:t>applicability</w:t>
      </w:r>
      <w:r w:rsidRPr="00CA5F00">
        <w:rPr>
          <w:bCs/>
        </w:rPr>
        <w:t xml:space="preserve"> of Fe-Ti oxide geothermometric and oxygen barometric results</w:t>
      </w:r>
      <w:r>
        <w:rPr>
          <w:rFonts w:hint="eastAsia"/>
          <w:bCs/>
        </w:rPr>
        <w:t xml:space="preserve"> (</w:t>
      </w:r>
      <w:r w:rsidRPr="00CA5F00">
        <w:rPr>
          <w:bCs/>
          <w:color w:val="0000FF"/>
        </w:rPr>
        <w:t>Bacon &amp; Hirschmann 1988</w:t>
      </w:r>
      <w:r>
        <w:rPr>
          <w:rFonts w:hint="eastAsia"/>
          <w:bCs/>
        </w:rPr>
        <w:t>).</w:t>
      </w:r>
      <w:r w:rsidR="00610A61">
        <w:rPr>
          <w:rFonts w:hint="eastAsia"/>
          <w:bCs/>
        </w:rPr>
        <w:t xml:space="preserve"> The exchange reaction, </w:t>
      </w:r>
      <w:proofErr w:type="spellStart"/>
      <w:r w:rsidR="00610A61">
        <w:rPr>
          <w:rFonts w:hint="eastAsia"/>
          <w:bCs/>
        </w:rPr>
        <w:t>Mg</w:t>
      </w:r>
      <w:r w:rsidR="00610A61" w:rsidRPr="00610A61">
        <w:rPr>
          <w:rFonts w:hint="eastAsia"/>
          <w:bCs/>
          <w:vertAlign w:val="subscript"/>
        </w:rPr>
        <w:t>ill</w:t>
      </w:r>
      <w:proofErr w:type="spellEnd"/>
      <w:r w:rsidR="00610A61">
        <w:rPr>
          <w:rFonts w:hint="eastAsia"/>
          <w:bCs/>
        </w:rPr>
        <w:t xml:space="preserve"> + </w:t>
      </w:r>
      <w:proofErr w:type="spellStart"/>
      <w:r w:rsidR="00610A61">
        <w:rPr>
          <w:rFonts w:hint="eastAsia"/>
          <w:bCs/>
        </w:rPr>
        <w:t>Mn</w:t>
      </w:r>
      <w:r w:rsidR="00610A61" w:rsidRPr="00610A61">
        <w:rPr>
          <w:rFonts w:hint="eastAsia"/>
          <w:bCs/>
          <w:vertAlign w:val="subscript"/>
        </w:rPr>
        <w:t>mt</w:t>
      </w:r>
      <w:proofErr w:type="spellEnd"/>
      <w:r w:rsidR="00610A61">
        <w:rPr>
          <w:rFonts w:hint="eastAsia"/>
          <w:bCs/>
        </w:rPr>
        <w:t xml:space="preserve"> = </w:t>
      </w:r>
      <w:proofErr w:type="spellStart"/>
      <w:r w:rsidR="00610A61">
        <w:rPr>
          <w:rFonts w:hint="eastAsia"/>
          <w:bCs/>
        </w:rPr>
        <w:t>Mn</w:t>
      </w:r>
      <w:r w:rsidR="00610A61" w:rsidRPr="00610A61">
        <w:rPr>
          <w:rFonts w:hint="eastAsia"/>
          <w:bCs/>
          <w:vertAlign w:val="subscript"/>
        </w:rPr>
        <w:t>ill</w:t>
      </w:r>
      <w:proofErr w:type="spellEnd"/>
      <w:r w:rsidR="00610A61">
        <w:rPr>
          <w:rFonts w:hint="eastAsia"/>
          <w:bCs/>
        </w:rPr>
        <w:t xml:space="preserve"> + </w:t>
      </w:r>
      <w:proofErr w:type="spellStart"/>
      <w:r w:rsidR="00610A61">
        <w:rPr>
          <w:rFonts w:hint="eastAsia"/>
          <w:bCs/>
        </w:rPr>
        <w:t>Mg</w:t>
      </w:r>
      <w:r w:rsidR="00610A61" w:rsidRPr="00610A61">
        <w:rPr>
          <w:rFonts w:hint="eastAsia"/>
          <w:bCs/>
          <w:vertAlign w:val="subscript"/>
        </w:rPr>
        <w:t>mt</w:t>
      </w:r>
      <w:proofErr w:type="spellEnd"/>
      <w:r w:rsidR="00610A61">
        <w:rPr>
          <w:rFonts w:hint="eastAsia"/>
          <w:bCs/>
        </w:rPr>
        <w:t xml:space="preserve">, </w:t>
      </w:r>
      <w:r w:rsidR="0029685B">
        <w:rPr>
          <w:rFonts w:hint="eastAsia"/>
          <w:bCs/>
        </w:rPr>
        <w:t>yield</w:t>
      </w:r>
      <w:r w:rsidR="00610A61">
        <w:rPr>
          <w:rFonts w:hint="eastAsia"/>
          <w:bCs/>
        </w:rPr>
        <w:t>s the distribution coefficient K</w:t>
      </w:r>
      <w:r w:rsidR="00610A61" w:rsidRPr="00610A61">
        <w:rPr>
          <w:rFonts w:hint="eastAsia"/>
          <w:bCs/>
          <w:vertAlign w:val="subscript"/>
        </w:rPr>
        <w:t>D</w:t>
      </w:r>
      <w:r w:rsidR="00610A61">
        <w:rPr>
          <w:rFonts w:hint="eastAsia"/>
          <w:bCs/>
        </w:rPr>
        <w:t xml:space="preserve"> = (Mg/</w:t>
      </w:r>
      <w:proofErr w:type="gramStart"/>
      <w:r w:rsidR="00610A61">
        <w:rPr>
          <w:rFonts w:hint="eastAsia"/>
          <w:bCs/>
        </w:rPr>
        <w:t>Mn)</w:t>
      </w:r>
      <w:r w:rsidR="00610A61" w:rsidRPr="00610A61">
        <w:rPr>
          <w:rFonts w:hint="eastAsia"/>
          <w:bCs/>
          <w:vertAlign w:val="subscript"/>
        </w:rPr>
        <w:t>mt</w:t>
      </w:r>
      <w:proofErr w:type="gramEnd"/>
      <w:r w:rsidR="00610A61">
        <w:rPr>
          <w:rFonts w:hint="eastAsia"/>
          <w:bCs/>
        </w:rPr>
        <w:t>/(Mg/</w:t>
      </w:r>
      <w:proofErr w:type="gramStart"/>
      <w:r w:rsidR="00610A61">
        <w:rPr>
          <w:rFonts w:hint="eastAsia"/>
          <w:bCs/>
        </w:rPr>
        <w:t>Mn)</w:t>
      </w:r>
      <w:r w:rsidR="00610A61" w:rsidRPr="00610A61">
        <w:rPr>
          <w:rFonts w:hint="eastAsia"/>
          <w:bCs/>
          <w:vertAlign w:val="subscript"/>
        </w:rPr>
        <w:t>ill</w:t>
      </w:r>
      <w:proofErr w:type="gramEnd"/>
      <w:r w:rsidR="00610A61">
        <w:rPr>
          <w:rFonts w:hint="eastAsia"/>
          <w:bCs/>
        </w:rPr>
        <w:t>. The partitioning plot shoul</w:t>
      </w:r>
      <w:r w:rsidR="007226C0">
        <w:rPr>
          <w:rFonts w:hint="eastAsia"/>
          <w:bCs/>
        </w:rPr>
        <w:t>d</w:t>
      </w:r>
      <w:r w:rsidR="00610A61">
        <w:rPr>
          <w:rFonts w:hint="eastAsia"/>
          <w:bCs/>
        </w:rPr>
        <w:t xml:space="preserve"> </w:t>
      </w:r>
      <w:r w:rsidR="0029685B">
        <w:rPr>
          <w:rFonts w:hint="eastAsia"/>
          <w:bCs/>
        </w:rPr>
        <w:t>show</w:t>
      </w:r>
      <w:r w:rsidR="007226C0">
        <w:rPr>
          <w:rFonts w:hint="eastAsia"/>
          <w:bCs/>
        </w:rPr>
        <w:t xml:space="preserve"> an approximately </w:t>
      </w:r>
      <w:r w:rsidR="00610A61">
        <w:rPr>
          <w:rFonts w:hint="eastAsia"/>
          <w:bCs/>
        </w:rPr>
        <w:t>linear</w:t>
      </w:r>
      <w:r w:rsidR="007226C0">
        <w:rPr>
          <w:rFonts w:hint="eastAsia"/>
          <w:bCs/>
        </w:rPr>
        <w:t xml:space="preserve"> trend</w:t>
      </w:r>
      <w:r w:rsidR="00610A61">
        <w:rPr>
          <w:rFonts w:hint="eastAsia"/>
          <w:bCs/>
        </w:rPr>
        <w:t xml:space="preserve"> for homogeneous oxide pairs from volcanic rocks in equilibr</w:t>
      </w:r>
      <w:r w:rsidR="0029685B">
        <w:rPr>
          <w:rFonts w:hint="eastAsia"/>
          <w:bCs/>
        </w:rPr>
        <w:t>ium</w:t>
      </w:r>
      <w:r w:rsidR="00610A61">
        <w:rPr>
          <w:rFonts w:hint="eastAsia"/>
          <w:bCs/>
        </w:rPr>
        <w:t>, as</w:t>
      </w:r>
      <w:r w:rsidR="0029685B">
        <w:rPr>
          <w:rFonts w:hint="eastAsia"/>
          <w:bCs/>
        </w:rPr>
        <w:t xml:space="preserve"> shown in</w:t>
      </w:r>
      <w:r w:rsidR="00610A61">
        <w:rPr>
          <w:rFonts w:hint="eastAsia"/>
          <w:bCs/>
        </w:rPr>
        <w:t xml:space="preserve"> </w:t>
      </w:r>
      <w:r w:rsidR="00610A61" w:rsidRPr="00610A61">
        <w:rPr>
          <w:rFonts w:hint="eastAsia"/>
          <w:bCs/>
          <w:color w:val="0000FF"/>
        </w:rPr>
        <w:t>Fig. S3</w:t>
      </w:r>
      <w:r w:rsidR="00610A61">
        <w:rPr>
          <w:rFonts w:hint="eastAsia"/>
          <w:bCs/>
        </w:rPr>
        <w:t>.</w:t>
      </w:r>
      <w:r w:rsidR="007226C0">
        <w:rPr>
          <w:rFonts w:hint="eastAsia"/>
          <w:bCs/>
        </w:rPr>
        <w:t xml:space="preserve"> </w:t>
      </w:r>
      <w:r w:rsidR="00B0585A">
        <w:rPr>
          <w:rFonts w:hint="eastAsia"/>
          <w:bCs/>
        </w:rPr>
        <w:t>The majority of</w:t>
      </w:r>
      <w:r w:rsidR="007226C0">
        <w:rPr>
          <w:rFonts w:hint="eastAsia"/>
          <w:bCs/>
        </w:rPr>
        <w:t xml:space="preserve"> DT-01 data fall within the</w:t>
      </w:r>
      <w:r w:rsidR="00B0585A">
        <w:rPr>
          <w:rFonts w:hint="eastAsia"/>
          <w:bCs/>
        </w:rPr>
        <w:t xml:space="preserve"> error envelope</w:t>
      </w:r>
      <w:r w:rsidR="007226C0">
        <w:rPr>
          <w:rFonts w:hint="eastAsia"/>
          <w:bCs/>
        </w:rPr>
        <w:t xml:space="preserve"> </w:t>
      </w:r>
      <w:r w:rsidR="00B0585A">
        <w:rPr>
          <w:rFonts w:hint="eastAsia"/>
          <w:bCs/>
        </w:rPr>
        <w:t xml:space="preserve">of the </w:t>
      </w:r>
      <w:r w:rsidR="007226C0">
        <w:rPr>
          <w:rFonts w:hint="eastAsia"/>
          <w:bCs/>
        </w:rPr>
        <w:t xml:space="preserve">equilibrium </w:t>
      </w:r>
      <w:r w:rsidR="00B0585A">
        <w:rPr>
          <w:rFonts w:hint="eastAsia"/>
          <w:bCs/>
        </w:rPr>
        <w:t>line</w:t>
      </w:r>
      <w:r w:rsidR="007226C0">
        <w:rPr>
          <w:rFonts w:hint="eastAsia"/>
          <w:bCs/>
        </w:rPr>
        <w:t xml:space="preserve"> </w:t>
      </w:r>
      <w:r w:rsidR="00B0585A">
        <w:rPr>
          <w:rFonts w:hint="eastAsia"/>
          <w:bCs/>
        </w:rPr>
        <w:t>for volcanic rocks.</w:t>
      </w:r>
      <w:r w:rsidR="007226C0">
        <w:rPr>
          <w:rFonts w:hint="eastAsia"/>
          <w:bCs/>
        </w:rPr>
        <w:t xml:space="preserve"> </w:t>
      </w:r>
      <w:r w:rsidR="00B17CBE">
        <w:rPr>
          <w:rFonts w:hint="eastAsia"/>
          <w:bCs/>
        </w:rPr>
        <w:t>D</w:t>
      </w:r>
      <w:r w:rsidR="003C3F07">
        <w:rPr>
          <w:rFonts w:hint="eastAsia"/>
          <w:bCs/>
        </w:rPr>
        <w:t>ata plotted above the envelope re</w:t>
      </w:r>
      <w:r w:rsidR="0029685B">
        <w:rPr>
          <w:rFonts w:hint="eastAsia"/>
          <w:bCs/>
        </w:rPr>
        <w:t>semble</w:t>
      </w:r>
      <w:r w:rsidR="003C3F07">
        <w:rPr>
          <w:rFonts w:hint="eastAsia"/>
          <w:bCs/>
        </w:rPr>
        <w:t xml:space="preserve"> the distribution of mineral</w:t>
      </w:r>
      <w:r w:rsidR="00B0585A">
        <w:rPr>
          <w:rFonts w:hint="eastAsia"/>
          <w:bCs/>
        </w:rPr>
        <w:t xml:space="preserve"> </w:t>
      </w:r>
      <w:r w:rsidR="003C3F07">
        <w:rPr>
          <w:rFonts w:hint="eastAsia"/>
          <w:bCs/>
        </w:rPr>
        <w:t>s</w:t>
      </w:r>
      <w:r w:rsidR="00B0585A">
        <w:rPr>
          <w:rFonts w:hint="eastAsia"/>
          <w:bCs/>
        </w:rPr>
        <w:t>eparates</w:t>
      </w:r>
      <w:r w:rsidR="003C3F07">
        <w:rPr>
          <w:rFonts w:hint="eastAsia"/>
          <w:bCs/>
        </w:rPr>
        <w:t xml:space="preserve"> from intrusive layers/plutonic rocks</w:t>
      </w:r>
      <w:r w:rsidR="0029685B">
        <w:rPr>
          <w:rFonts w:hint="eastAsia"/>
          <w:bCs/>
        </w:rPr>
        <w:t>, which is inconsistent with the lava host in this case</w:t>
      </w:r>
      <w:r w:rsidR="003C3F07">
        <w:rPr>
          <w:rFonts w:hint="eastAsia"/>
          <w:bCs/>
        </w:rPr>
        <w:t xml:space="preserve">. </w:t>
      </w:r>
      <w:r w:rsidR="0029685B">
        <w:rPr>
          <w:rFonts w:hint="eastAsia"/>
          <w:bCs/>
        </w:rPr>
        <w:t>This implies that the Fe-Ti oxide pairs reached equilibrium within shallow magma bodies.</w:t>
      </w:r>
    </w:p>
    <w:p w14:paraId="763192F1" w14:textId="518A9BCE" w:rsidR="00CD4B22" w:rsidRDefault="00CD4B22" w:rsidP="00C218B7">
      <w:pPr>
        <w:spacing w:line="360" w:lineRule="auto"/>
        <w:rPr>
          <w:bCs/>
        </w:rPr>
      </w:pPr>
      <w:r>
        <w:rPr>
          <w:bCs/>
          <w:noProof/>
        </w:rPr>
        <w:drawing>
          <wp:inline distT="0" distB="0" distL="0" distR="0" wp14:anchorId="4D8800C8" wp14:editId="49CEA7DC">
            <wp:extent cx="5274310" cy="4338955"/>
            <wp:effectExtent l="0" t="0" r="2540" b="444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.S3_FTOxDiscriminationDiag-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3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00081" w14:textId="113B2211" w:rsidR="00CA5F00" w:rsidRDefault="00CD4B22" w:rsidP="00C218B7">
      <w:pPr>
        <w:spacing w:line="360" w:lineRule="auto"/>
        <w:rPr>
          <w:bCs/>
        </w:rPr>
      </w:pPr>
      <w:r w:rsidRPr="00C218B7">
        <w:rPr>
          <w:rFonts w:hint="eastAsia"/>
          <w:bCs/>
        </w:rPr>
        <w:t>Fig. S</w:t>
      </w:r>
      <w:r>
        <w:rPr>
          <w:bCs/>
        </w:rPr>
        <w:t>3</w:t>
      </w:r>
      <w:r w:rsidRPr="00C218B7">
        <w:rPr>
          <w:rFonts w:hint="eastAsia"/>
          <w:bCs/>
        </w:rPr>
        <w:t>_</w:t>
      </w:r>
      <w:r w:rsidR="00170453">
        <w:rPr>
          <w:rFonts w:eastAsia="新細明體" w:hint="eastAsia"/>
        </w:rPr>
        <w:t>Mg/Mn partitioning between titanomagnetite and ilmenite.</w:t>
      </w:r>
      <w:r w:rsidR="00BD49F0">
        <w:rPr>
          <w:rFonts w:eastAsia="新細明體" w:hint="eastAsia"/>
        </w:rPr>
        <w:t xml:space="preserve"> </w:t>
      </w:r>
      <w:r w:rsidR="00941BAE">
        <w:rPr>
          <w:rFonts w:eastAsia="新細明體" w:hint="eastAsia"/>
        </w:rPr>
        <w:t xml:space="preserve">Volcanic lamellae distribution </w:t>
      </w:r>
      <w:r w:rsidR="00941BAE">
        <w:rPr>
          <w:rFonts w:eastAsia="新細明體"/>
        </w:rPr>
        <w:t>is</w:t>
      </w:r>
      <w:r w:rsidR="00941BAE">
        <w:rPr>
          <w:rFonts w:eastAsia="新細明體" w:hint="eastAsia"/>
        </w:rPr>
        <w:t xml:space="preserve"> presented by the red polygon. Mineral separates (oxidized </w:t>
      </w:r>
      <w:r w:rsidR="00941BAE">
        <w:rPr>
          <w:rFonts w:eastAsia="新細明體" w:hint="eastAsia"/>
        </w:rPr>
        <w:lastRenderedPageBreak/>
        <w:t xml:space="preserve">and exsolved) from plutonic rocks are presented by the orange polygon. Plutonic and metamorphic (oxidized and exsolved) lamellae are presented by the blue polygon. </w:t>
      </w:r>
      <w:proofErr w:type="spellStart"/>
      <w:proofErr w:type="gramStart"/>
      <w:r w:rsidR="00941BAE" w:rsidRPr="00941BAE">
        <w:rPr>
          <w:rFonts w:eastAsia="新細明體" w:hint="eastAsia"/>
          <w:lang w:val="fr-FR"/>
        </w:rPr>
        <w:t>Sym</w:t>
      </w:r>
      <w:r w:rsidR="00941BAE">
        <w:rPr>
          <w:rFonts w:eastAsia="新細明體" w:hint="eastAsia"/>
          <w:lang w:val="fr-FR"/>
        </w:rPr>
        <w:t>bols</w:t>
      </w:r>
      <w:proofErr w:type="spellEnd"/>
      <w:r w:rsidR="00941BAE">
        <w:rPr>
          <w:rFonts w:eastAsia="新細明體" w:hint="eastAsia"/>
          <w:lang w:val="fr-FR"/>
        </w:rPr>
        <w:t>:</w:t>
      </w:r>
      <w:proofErr w:type="gramEnd"/>
      <w:r w:rsidR="00941BAE">
        <w:rPr>
          <w:rFonts w:eastAsia="新細明體" w:hint="eastAsia"/>
          <w:lang w:val="fr-FR"/>
        </w:rPr>
        <w:t xml:space="preserve"> </w:t>
      </w:r>
      <w:r w:rsidR="00BD49F0" w:rsidRPr="00941BAE">
        <w:rPr>
          <w:rFonts w:eastAsia="新細明體" w:hint="eastAsia"/>
          <w:lang w:val="fr-FR"/>
        </w:rPr>
        <w:t xml:space="preserve">Red </w:t>
      </w:r>
      <w:proofErr w:type="spellStart"/>
      <w:r w:rsidR="00BD49F0" w:rsidRPr="00941BAE">
        <w:rPr>
          <w:rFonts w:eastAsia="新細明體" w:hint="eastAsia"/>
          <w:lang w:val="fr-FR"/>
        </w:rPr>
        <w:t>circles</w:t>
      </w:r>
      <w:proofErr w:type="spellEnd"/>
      <w:r w:rsidR="00BD49F0" w:rsidRPr="00941BAE">
        <w:rPr>
          <w:rFonts w:eastAsia="新細明體" w:hint="eastAsia"/>
          <w:lang w:val="fr-FR"/>
        </w:rPr>
        <w:t xml:space="preserve"> </w:t>
      </w:r>
      <w:r w:rsidR="00BD49F0" w:rsidRPr="00941BAE">
        <w:rPr>
          <w:rFonts w:eastAsia="新細明體"/>
          <w:lang w:val="fr-FR"/>
        </w:rPr>
        <w:t>–</w:t>
      </w:r>
      <w:r w:rsidR="00BD49F0" w:rsidRPr="00941BAE">
        <w:rPr>
          <w:rFonts w:eastAsia="新細明體" w:hint="eastAsia"/>
          <w:lang w:val="fr-FR"/>
        </w:rPr>
        <w:t xml:space="preserve"> Lv4. </w:t>
      </w:r>
      <w:r w:rsidR="00BD49F0" w:rsidRPr="00BD49F0">
        <w:rPr>
          <w:rFonts w:eastAsia="新細明體" w:hint="eastAsia"/>
          <w:lang w:val="fr-FR"/>
        </w:rPr>
        <w:t xml:space="preserve">Blue </w:t>
      </w:r>
      <w:proofErr w:type="spellStart"/>
      <w:r w:rsidR="00BD49F0" w:rsidRPr="00BD49F0">
        <w:rPr>
          <w:rFonts w:eastAsia="新細明體" w:hint="eastAsia"/>
          <w:lang w:val="fr-FR"/>
        </w:rPr>
        <w:t>circles</w:t>
      </w:r>
      <w:proofErr w:type="spellEnd"/>
      <w:r w:rsidR="00BD49F0" w:rsidRPr="00BD49F0">
        <w:rPr>
          <w:rFonts w:eastAsia="新細明體" w:hint="eastAsia"/>
          <w:lang w:val="fr-FR"/>
        </w:rPr>
        <w:t xml:space="preserve"> </w:t>
      </w:r>
      <w:r w:rsidR="00BD49F0" w:rsidRPr="00BD49F0">
        <w:rPr>
          <w:rFonts w:eastAsia="新細明體"/>
          <w:lang w:val="fr-FR"/>
        </w:rPr>
        <w:t>–</w:t>
      </w:r>
      <w:r w:rsidR="00BD49F0" w:rsidRPr="00BD49F0">
        <w:rPr>
          <w:rFonts w:eastAsia="新細明體" w:hint="eastAsia"/>
          <w:lang w:val="fr-FR"/>
        </w:rPr>
        <w:t xml:space="preserve"> Lv3. Orange </w:t>
      </w:r>
      <w:proofErr w:type="spellStart"/>
      <w:r w:rsidR="00BD49F0" w:rsidRPr="00BD49F0">
        <w:rPr>
          <w:rFonts w:eastAsia="新細明體" w:hint="eastAsia"/>
          <w:lang w:val="fr-FR"/>
        </w:rPr>
        <w:t>circles</w:t>
      </w:r>
      <w:proofErr w:type="spellEnd"/>
      <w:r w:rsidR="00BD49F0" w:rsidRPr="00BD49F0">
        <w:rPr>
          <w:rFonts w:eastAsia="新細明體" w:hint="eastAsia"/>
          <w:lang w:val="fr-FR"/>
        </w:rPr>
        <w:t xml:space="preserve"> </w:t>
      </w:r>
      <w:r w:rsidR="00BD49F0" w:rsidRPr="00BD49F0">
        <w:rPr>
          <w:rFonts w:eastAsia="新細明體"/>
          <w:lang w:val="fr-FR"/>
        </w:rPr>
        <w:t>–</w:t>
      </w:r>
      <w:r w:rsidR="00BD49F0" w:rsidRPr="00BD49F0">
        <w:rPr>
          <w:rFonts w:eastAsia="新細明體" w:hint="eastAsia"/>
          <w:lang w:val="fr-FR"/>
        </w:rPr>
        <w:t xml:space="preserve"> Lv2. </w:t>
      </w:r>
      <w:r w:rsidR="00BD49F0">
        <w:rPr>
          <w:rFonts w:eastAsia="新細明體" w:hint="eastAsia"/>
        </w:rPr>
        <w:t xml:space="preserve">Green circles </w:t>
      </w:r>
      <w:r w:rsidR="00BD49F0">
        <w:rPr>
          <w:rFonts w:eastAsia="新細明體"/>
        </w:rPr>
        <w:t>–</w:t>
      </w:r>
      <w:r w:rsidR="00BD49F0">
        <w:rPr>
          <w:rFonts w:eastAsia="新細明體" w:hint="eastAsia"/>
        </w:rPr>
        <w:t xml:space="preserve"> Lv1.  </w:t>
      </w:r>
    </w:p>
    <w:p w14:paraId="65109A22" w14:textId="77777777" w:rsidR="00CD4B22" w:rsidRPr="00CA5F00" w:rsidRDefault="00CD4B22" w:rsidP="00C218B7">
      <w:pPr>
        <w:spacing w:line="360" w:lineRule="auto"/>
        <w:rPr>
          <w:bCs/>
        </w:rPr>
      </w:pPr>
    </w:p>
    <w:p w14:paraId="5E6BB7A1" w14:textId="1D0DD20B" w:rsidR="00F777D1" w:rsidRPr="003B51A9" w:rsidRDefault="003B51A9" w:rsidP="00193DF2">
      <w:pPr>
        <w:pStyle w:val="a7"/>
        <w:numPr>
          <w:ilvl w:val="0"/>
          <w:numId w:val="1"/>
        </w:numPr>
        <w:spacing w:line="360" w:lineRule="auto"/>
        <w:ind w:leftChars="0"/>
        <w:rPr>
          <w:b/>
        </w:rPr>
      </w:pPr>
      <w:r w:rsidRPr="003B51A9">
        <w:rPr>
          <w:rFonts w:hint="eastAsia"/>
          <w:b/>
        </w:rPr>
        <w:t>Amphibole</w:t>
      </w:r>
      <w:r w:rsidR="009754CB" w:rsidRPr="003B51A9">
        <w:rPr>
          <w:rFonts w:hint="eastAsia"/>
          <w:b/>
        </w:rPr>
        <w:t xml:space="preserve"> </w:t>
      </w:r>
      <w:r w:rsidRPr="003B51A9">
        <w:rPr>
          <w:rFonts w:hint="eastAsia"/>
          <w:b/>
        </w:rPr>
        <w:t>thermobarometer</w:t>
      </w:r>
      <w:r w:rsidR="009754CB" w:rsidRPr="003B51A9">
        <w:rPr>
          <w:rFonts w:hint="eastAsia"/>
          <w:b/>
        </w:rPr>
        <w:t xml:space="preserve"> </w:t>
      </w:r>
      <w:r w:rsidRPr="003B51A9">
        <w:rPr>
          <w:rFonts w:hint="eastAsia"/>
          <w:b/>
        </w:rPr>
        <w:t>applicability</w:t>
      </w:r>
    </w:p>
    <w:p w14:paraId="683C6863" w14:textId="799EFE2F" w:rsidR="00FE2178" w:rsidRDefault="00690DCF" w:rsidP="003B51A9">
      <w:pPr>
        <w:spacing w:line="360" w:lineRule="auto"/>
        <w:ind w:firstLineChars="200" w:firstLine="480"/>
        <w:rPr>
          <w:bCs/>
        </w:rPr>
      </w:pPr>
      <w:r>
        <w:rPr>
          <w:rFonts w:hint="eastAsia"/>
          <w:bCs/>
        </w:rPr>
        <w:t xml:space="preserve">Amphibole thermobarometry </w:t>
      </w:r>
      <w:r w:rsidR="00247741">
        <w:rPr>
          <w:rFonts w:hint="eastAsia"/>
          <w:bCs/>
        </w:rPr>
        <w:t>is</w:t>
      </w:r>
      <w:r>
        <w:rPr>
          <w:rFonts w:hint="eastAsia"/>
          <w:bCs/>
        </w:rPr>
        <w:t xml:space="preserve"> applicable to calcic amphiboles </w:t>
      </w:r>
      <w:r w:rsidR="00FF3877">
        <w:rPr>
          <w:rFonts w:hint="eastAsia"/>
          <w:bCs/>
        </w:rPr>
        <w:t xml:space="preserve">that </w:t>
      </w:r>
      <w:r>
        <w:rPr>
          <w:rFonts w:hint="eastAsia"/>
          <w:bCs/>
        </w:rPr>
        <w:t>crystallized from calc-alkali</w:t>
      </w:r>
      <w:r w:rsidR="00247741">
        <w:rPr>
          <w:rFonts w:hint="eastAsia"/>
          <w:bCs/>
        </w:rPr>
        <w:t>ne</w:t>
      </w:r>
      <w:r>
        <w:rPr>
          <w:rFonts w:hint="eastAsia"/>
          <w:bCs/>
        </w:rPr>
        <w:t xml:space="preserve"> </w:t>
      </w:r>
      <w:r w:rsidR="00247741">
        <w:rPr>
          <w:rFonts w:hint="eastAsia"/>
          <w:bCs/>
        </w:rPr>
        <w:t>and</w:t>
      </w:r>
      <w:r>
        <w:rPr>
          <w:rFonts w:hint="eastAsia"/>
          <w:bCs/>
        </w:rPr>
        <w:t xml:space="preserve"> alkaline series magmas </w:t>
      </w:r>
      <w:r w:rsidR="008F0CC5">
        <w:rPr>
          <w:rFonts w:hint="eastAsia"/>
          <w:bCs/>
        </w:rPr>
        <w:t>(</w:t>
      </w:r>
      <w:r w:rsidR="008F0CC5" w:rsidRPr="00247741">
        <w:rPr>
          <w:rFonts w:hint="eastAsia"/>
          <w:bCs/>
          <w:color w:val="0000FF"/>
        </w:rPr>
        <w:t>R</w:t>
      </w:r>
      <w:r w:rsidR="008F0CC5" w:rsidRPr="00247741">
        <w:rPr>
          <w:bCs/>
          <w:color w:val="0000FF"/>
        </w:rPr>
        <w:t>i</w:t>
      </w:r>
      <w:r w:rsidR="008F0CC5" w:rsidRPr="00247741">
        <w:rPr>
          <w:rFonts w:hint="eastAsia"/>
          <w:bCs/>
          <w:color w:val="0000FF"/>
        </w:rPr>
        <w:t>dolfi et al. 2010</w:t>
      </w:r>
      <w:r w:rsidR="008F0CC5">
        <w:rPr>
          <w:rFonts w:hint="eastAsia"/>
          <w:bCs/>
        </w:rPr>
        <w:t xml:space="preserve">; </w:t>
      </w:r>
      <w:r w:rsidR="008F0CC5" w:rsidRPr="00247741">
        <w:rPr>
          <w:rFonts w:hint="eastAsia"/>
          <w:bCs/>
          <w:color w:val="0000FF"/>
        </w:rPr>
        <w:t xml:space="preserve">Ridolfi &amp; </w:t>
      </w:r>
      <w:proofErr w:type="spellStart"/>
      <w:r w:rsidR="008F0CC5" w:rsidRPr="00247741">
        <w:rPr>
          <w:rFonts w:hint="eastAsia"/>
          <w:bCs/>
          <w:color w:val="0000FF"/>
        </w:rPr>
        <w:t>Renzuli</w:t>
      </w:r>
      <w:proofErr w:type="spellEnd"/>
      <w:r w:rsidR="008F0CC5" w:rsidRPr="00247741">
        <w:rPr>
          <w:rFonts w:hint="eastAsia"/>
          <w:bCs/>
          <w:color w:val="0000FF"/>
        </w:rPr>
        <w:t xml:space="preserve"> 2012</w:t>
      </w:r>
      <w:r w:rsidR="008F0CC5">
        <w:rPr>
          <w:rFonts w:hint="eastAsia"/>
          <w:bCs/>
        </w:rPr>
        <w:t>)</w:t>
      </w:r>
      <w:r>
        <w:rPr>
          <w:rFonts w:hint="eastAsia"/>
          <w:bCs/>
        </w:rPr>
        <w:t xml:space="preserve">. This study examined the applicability of </w:t>
      </w:r>
      <w:r w:rsidR="00247741">
        <w:rPr>
          <w:rFonts w:hint="eastAsia"/>
          <w:bCs/>
        </w:rPr>
        <w:t>the TVG</w:t>
      </w:r>
      <w:r>
        <w:rPr>
          <w:rFonts w:hint="eastAsia"/>
          <w:bCs/>
        </w:rPr>
        <w:t xml:space="preserve"> amphiboles</w:t>
      </w:r>
      <w:r w:rsidR="00247741">
        <w:rPr>
          <w:rFonts w:hint="eastAsia"/>
          <w:bCs/>
        </w:rPr>
        <w:t xml:space="preserve"> by comparing </w:t>
      </w:r>
      <w:r w:rsidR="00247741">
        <w:rPr>
          <w:bCs/>
        </w:rPr>
        <w:t xml:space="preserve">them </w:t>
      </w:r>
      <w:r w:rsidR="00247741">
        <w:rPr>
          <w:rFonts w:hint="eastAsia"/>
          <w:bCs/>
        </w:rPr>
        <w:t xml:space="preserve">with the predicted data range of the </w:t>
      </w:r>
      <w:proofErr w:type="spellStart"/>
      <w:r w:rsidR="00247741">
        <w:rPr>
          <w:rFonts w:hint="eastAsia"/>
          <w:bCs/>
        </w:rPr>
        <w:t>thermobarometric</w:t>
      </w:r>
      <w:proofErr w:type="spellEnd"/>
      <w:r w:rsidR="00247741">
        <w:rPr>
          <w:rFonts w:hint="eastAsia"/>
          <w:bCs/>
        </w:rPr>
        <w:t xml:space="preserve"> model proposed by </w:t>
      </w:r>
      <w:r w:rsidR="008F0CC5" w:rsidRPr="00247741">
        <w:rPr>
          <w:rFonts w:hint="eastAsia"/>
          <w:bCs/>
          <w:color w:val="0000FF"/>
        </w:rPr>
        <w:t>Ridolfi et al.</w:t>
      </w:r>
      <w:r w:rsidR="00247741" w:rsidRPr="00247741">
        <w:rPr>
          <w:rFonts w:hint="eastAsia"/>
          <w:bCs/>
          <w:color w:val="0000FF"/>
        </w:rPr>
        <w:t xml:space="preserve"> </w:t>
      </w:r>
      <w:r w:rsidR="008F0CC5" w:rsidRPr="00247741">
        <w:rPr>
          <w:rFonts w:hint="eastAsia"/>
          <w:bCs/>
          <w:color w:val="0000FF"/>
        </w:rPr>
        <w:t>(2010)</w:t>
      </w:r>
      <w:r w:rsidR="00247741">
        <w:rPr>
          <w:rFonts w:hint="eastAsia"/>
          <w:bCs/>
        </w:rPr>
        <w:t xml:space="preserve">. </w:t>
      </w:r>
    </w:p>
    <w:p w14:paraId="1BDC63CF" w14:textId="7152DC3E" w:rsidR="00FE2178" w:rsidRDefault="003B51A9" w:rsidP="003B51A9">
      <w:pPr>
        <w:spacing w:line="360" w:lineRule="auto"/>
        <w:ind w:firstLineChars="200" w:firstLine="480"/>
        <w:rPr>
          <w:bCs/>
        </w:rPr>
      </w:pPr>
      <w:r w:rsidRPr="003B51A9">
        <w:rPr>
          <w:rFonts w:hint="eastAsia"/>
          <w:bCs/>
        </w:rPr>
        <w:t>1.</w:t>
      </w:r>
      <w:r w:rsidR="00AE74BB">
        <w:rPr>
          <w:rFonts w:hint="eastAsia"/>
          <w:bCs/>
        </w:rPr>
        <w:t xml:space="preserve"> </w:t>
      </w:r>
      <w:r w:rsidR="000028B6">
        <w:rPr>
          <w:rFonts w:hint="eastAsia"/>
          <w:bCs/>
        </w:rPr>
        <w:t>For amphibole formula</w:t>
      </w:r>
      <w:r w:rsidR="000B257C">
        <w:rPr>
          <w:rFonts w:hint="eastAsia"/>
          <w:bCs/>
        </w:rPr>
        <w:t xml:space="preserve"> unit (</w:t>
      </w:r>
      <w:proofErr w:type="spellStart"/>
      <w:r w:rsidR="000B257C">
        <w:rPr>
          <w:rFonts w:hint="eastAsia"/>
          <w:bCs/>
        </w:rPr>
        <w:t>apfu</w:t>
      </w:r>
      <w:proofErr w:type="spellEnd"/>
      <w:r w:rsidR="000B257C">
        <w:rPr>
          <w:rFonts w:hint="eastAsia"/>
          <w:bCs/>
        </w:rPr>
        <w:t>)</w:t>
      </w:r>
      <w:r w:rsidR="000028B6">
        <w:rPr>
          <w:rFonts w:hint="eastAsia"/>
          <w:bCs/>
        </w:rPr>
        <w:t xml:space="preserve">, </w:t>
      </w:r>
      <w:r w:rsidR="000028B6">
        <w:rPr>
          <w:bCs/>
        </w:rPr>
        <w:t>the</w:t>
      </w:r>
      <w:r w:rsidR="000028B6">
        <w:rPr>
          <w:rFonts w:hint="eastAsia"/>
          <w:bCs/>
        </w:rPr>
        <w:t xml:space="preserve"> plot of</w:t>
      </w:r>
      <w:r w:rsidR="000028B6">
        <w:rPr>
          <w:bCs/>
        </w:rPr>
        <w:t xml:space="preserve"> </w:t>
      </w:r>
      <w:r w:rsidR="000028B6">
        <w:rPr>
          <w:rFonts w:hint="eastAsia"/>
          <w:bCs/>
        </w:rPr>
        <w:t xml:space="preserve">the </w:t>
      </w:r>
      <w:r w:rsidR="000028B6">
        <w:rPr>
          <w:bCs/>
        </w:rPr>
        <w:t>K number at the A site</w:t>
      </w:r>
      <w:r w:rsidR="000B257C">
        <w:rPr>
          <w:rFonts w:hint="eastAsia"/>
          <w:bCs/>
        </w:rPr>
        <w:t xml:space="preserve"> (</w:t>
      </w:r>
      <w:r w:rsidR="000B257C" w:rsidRPr="000B257C">
        <w:rPr>
          <w:rFonts w:hint="eastAsia"/>
          <w:bCs/>
          <w:vertAlign w:val="superscript"/>
        </w:rPr>
        <w:t>A</w:t>
      </w:r>
      <w:r w:rsidR="000B257C">
        <w:rPr>
          <w:rFonts w:hint="eastAsia"/>
          <w:bCs/>
        </w:rPr>
        <w:t>K)</w:t>
      </w:r>
      <w:r w:rsidR="000028B6">
        <w:rPr>
          <w:bCs/>
        </w:rPr>
        <w:t xml:space="preserve"> </w:t>
      </w:r>
      <w:r w:rsidR="000028B6">
        <w:rPr>
          <w:rFonts w:hint="eastAsia"/>
          <w:bCs/>
        </w:rPr>
        <w:t>versus</w:t>
      </w:r>
      <w:r w:rsidR="000028B6">
        <w:rPr>
          <w:bCs/>
        </w:rPr>
        <w:t xml:space="preserve"> the </w:t>
      </w:r>
      <w:r w:rsidR="00AE74BB">
        <w:rPr>
          <w:rFonts w:hint="eastAsia"/>
          <w:bCs/>
        </w:rPr>
        <w:t xml:space="preserve">tetragonal Al </w:t>
      </w:r>
      <w:r w:rsidR="000028B6">
        <w:rPr>
          <w:rFonts w:hint="eastAsia"/>
          <w:bCs/>
        </w:rPr>
        <w:t>number</w:t>
      </w:r>
      <w:r w:rsidR="000B257C">
        <w:rPr>
          <w:rFonts w:hint="eastAsia"/>
          <w:bCs/>
        </w:rPr>
        <w:t xml:space="preserve"> (</w:t>
      </w:r>
      <w:r w:rsidR="000B257C" w:rsidRPr="000B257C">
        <w:rPr>
          <w:rFonts w:hint="eastAsia"/>
          <w:bCs/>
          <w:vertAlign w:val="superscript"/>
        </w:rPr>
        <w:t>[</w:t>
      </w:r>
      <w:proofErr w:type="gramStart"/>
      <w:r w:rsidR="000B257C" w:rsidRPr="000B257C">
        <w:rPr>
          <w:rFonts w:hint="eastAsia"/>
          <w:bCs/>
          <w:vertAlign w:val="superscript"/>
        </w:rPr>
        <w:t>4]</w:t>
      </w:r>
      <w:r w:rsidR="000B257C">
        <w:rPr>
          <w:rFonts w:hint="eastAsia"/>
          <w:bCs/>
        </w:rPr>
        <w:t>Al</w:t>
      </w:r>
      <w:proofErr w:type="gramEnd"/>
      <w:r w:rsidR="000B257C">
        <w:rPr>
          <w:rFonts w:hint="eastAsia"/>
          <w:bCs/>
        </w:rPr>
        <w:t>)</w:t>
      </w:r>
      <w:r w:rsidR="000028B6">
        <w:rPr>
          <w:rFonts w:hint="eastAsia"/>
          <w:bCs/>
        </w:rPr>
        <w:t xml:space="preserve"> discriminates amphiboles from calc-alkaline and alkaline magmas</w:t>
      </w:r>
      <w:r w:rsidR="000B257C">
        <w:rPr>
          <w:rFonts w:hint="eastAsia"/>
          <w:bCs/>
        </w:rPr>
        <w:t xml:space="preserve"> (</w:t>
      </w:r>
      <w:r w:rsidR="000B257C" w:rsidRPr="00247741">
        <w:rPr>
          <w:rFonts w:hint="eastAsia"/>
          <w:bCs/>
          <w:color w:val="0000FF"/>
        </w:rPr>
        <w:t xml:space="preserve">Ridolfi &amp; </w:t>
      </w:r>
      <w:proofErr w:type="spellStart"/>
      <w:r w:rsidR="000B257C" w:rsidRPr="00247741">
        <w:rPr>
          <w:rFonts w:hint="eastAsia"/>
          <w:bCs/>
          <w:color w:val="0000FF"/>
        </w:rPr>
        <w:t>Renzuli</w:t>
      </w:r>
      <w:proofErr w:type="spellEnd"/>
      <w:r w:rsidR="000B257C" w:rsidRPr="00247741">
        <w:rPr>
          <w:rFonts w:hint="eastAsia"/>
          <w:bCs/>
          <w:color w:val="0000FF"/>
        </w:rPr>
        <w:t xml:space="preserve"> 2012</w:t>
      </w:r>
      <w:r w:rsidR="000B257C">
        <w:rPr>
          <w:rFonts w:hint="eastAsia"/>
          <w:bCs/>
        </w:rPr>
        <w:t>)</w:t>
      </w:r>
      <w:r w:rsidR="000028B6">
        <w:rPr>
          <w:rFonts w:hint="eastAsia"/>
          <w:bCs/>
        </w:rPr>
        <w:t xml:space="preserve">. </w:t>
      </w:r>
      <w:r w:rsidR="000028B6">
        <w:rPr>
          <w:bCs/>
        </w:rPr>
        <w:t>A</w:t>
      </w:r>
      <w:r w:rsidR="000028B6">
        <w:rPr>
          <w:rFonts w:hint="eastAsia"/>
          <w:bCs/>
        </w:rPr>
        <w:t xml:space="preserve">mphiboles from DT-01 and amphibole-rich nodules fall within the calc-alkaline magma field </w:t>
      </w:r>
      <w:r w:rsidR="000028B6" w:rsidRPr="000028B6">
        <w:t>(</w:t>
      </w:r>
      <w:r w:rsidR="000028B6" w:rsidRPr="000028B6">
        <w:rPr>
          <w:color w:val="0000FF"/>
        </w:rPr>
        <w:t>Fig. S4</w:t>
      </w:r>
      <w:r w:rsidR="000028B6" w:rsidRPr="000028B6">
        <w:t>)</w:t>
      </w:r>
      <w:r w:rsidR="000028B6" w:rsidRPr="000028B6">
        <w:rPr>
          <w:rFonts w:hint="eastAsia"/>
          <w:bCs/>
        </w:rPr>
        <w:t>,</w:t>
      </w:r>
      <w:r w:rsidR="000028B6">
        <w:rPr>
          <w:rFonts w:hint="eastAsia"/>
          <w:bCs/>
        </w:rPr>
        <w:t xml:space="preserve"> consistent with </w:t>
      </w:r>
      <w:r w:rsidR="000028B6">
        <w:rPr>
          <w:bCs/>
        </w:rPr>
        <w:t>those</w:t>
      </w:r>
      <w:r w:rsidR="000028B6">
        <w:rPr>
          <w:rFonts w:hint="eastAsia"/>
          <w:bCs/>
        </w:rPr>
        <w:t xml:space="preserve"> in the TVG.</w:t>
      </w:r>
      <w:r w:rsidR="00AE74BB">
        <w:rPr>
          <w:rFonts w:hint="eastAsia"/>
          <w:bCs/>
        </w:rPr>
        <w:t xml:space="preserve"> </w:t>
      </w:r>
    </w:p>
    <w:p w14:paraId="698A90BE" w14:textId="659421A0" w:rsidR="00FE2178" w:rsidRDefault="003B51A9" w:rsidP="003B51A9">
      <w:pPr>
        <w:spacing w:line="360" w:lineRule="auto"/>
        <w:ind w:firstLineChars="200" w:firstLine="480"/>
        <w:rPr>
          <w:bCs/>
        </w:rPr>
      </w:pPr>
      <w:r w:rsidRPr="003B51A9">
        <w:rPr>
          <w:rFonts w:hint="eastAsia"/>
          <w:bCs/>
        </w:rPr>
        <w:t>2.</w:t>
      </w:r>
      <w:r w:rsidR="008C5D9D">
        <w:rPr>
          <w:rFonts w:hint="eastAsia"/>
          <w:bCs/>
        </w:rPr>
        <w:t xml:space="preserve"> </w:t>
      </w:r>
      <w:r w:rsidR="00276D7B">
        <w:rPr>
          <w:rFonts w:hint="eastAsia"/>
          <w:bCs/>
        </w:rPr>
        <w:t>On</w:t>
      </w:r>
      <w:r w:rsidR="008C5D9D">
        <w:rPr>
          <w:rFonts w:hint="eastAsia"/>
          <w:bCs/>
        </w:rPr>
        <w:t xml:space="preserve"> the plot of tetragonal Al number </w:t>
      </w:r>
      <w:r w:rsidR="002F1E55">
        <w:rPr>
          <w:rFonts w:hint="eastAsia"/>
          <w:bCs/>
        </w:rPr>
        <w:t>(</w:t>
      </w:r>
      <w:r w:rsidR="00F93C2E" w:rsidRPr="00F93C2E">
        <w:rPr>
          <w:rFonts w:hint="eastAsia"/>
          <w:bCs/>
          <w:vertAlign w:val="superscript"/>
        </w:rPr>
        <w:t>[</w:t>
      </w:r>
      <w:proofErr w:type="gramStart"/>
      <w:r w:rsidR="00F93C2E" w:rsidRPr="00F93C2E">
        <w:rPr>
          <w:rFonts w:hint="eastAsia"/>
          <w:bCs/>
          <w:vertAlign w:val="superscript"/>
        </w:rPr>
        <w:t>4]</w:t>
      </w:r>
      <w:r w:rsidR="002F1E55">
        <w:rPr>
          <w:rFonts w:hint="eastAsia"/>
          <w:bCs/>
        </w:rPr>
        <w:t>Al</w:t>
      </w:r>
      <w:proofErr w:type="gramEnd"/>
      <w:r w:rsidR="002F1E55">
        <w:rPr>
          <w:rFonts w:hint="eastAsia"/>
          <w:bCs/>
        </w:rPr>
        <w:t xml:space="preserve">) </w:t>
      </w:r>
      <w:r w:rsidR="008C5D9D">
        <w:rPr>
          <w:rFonts w:hint="eastAsia"/>
          <w:bCs/>
        </w:rPr>
        <w:t>versus total Al number</w:t>
      </w:r>
      <w:r w:rsidR="002F1E55">
        <w:rPr>
          <w:rFonts w:hint="eastAsia"/>
          <w:bCs/>
        </w:rPr>
        <w:t xml:space="preserve"> (</w:t>
      </w:r>
      <w:proofErr w:type="spellStart"/>
      <w:r w:rsidR="002F1E55">
        <w:rPr>
          <w:rFonts w:hint="eastAsia"/>
          <w:bCs/>
        </w:rPr>
        <w:t>Al</w:t>
      </w:r>
      <w:r w:rsidR="002F1E55" w:rsidRPr="00F93C2E">
        <w:rPr>
          <w:rFonts w:hint="eastAsia"/>
          <w:bCs/>
          <w:vertAlign w:val="subscript"/>
        </w:rPr>
        <w:t>T</w:t>
      </w:r>
      <w:proofErr w:type="spellEnd"/>
      <w:r w:rsidR="002F1E55">
        <w:rPr>
          <w:rFonts w:hint="eastAsia"/>
          <w:bCs/>
        </w:rPr>
        <w:t>),</w:t>
      </w:r>
      <w:r w:rsidR="008C5D9D">
        <w:rPr>
          <w:rFonts w:hint="eastAsia"/>
          <w:bCs/>
        </w:rPr>
        <w:t xml:space="preserve"> </w:t>
      </w:r>
      <w:r w:rsidR="002F1E55">
        <w:rPr>
          <w:rFonts w:hint="eastAsia"/>
          <w:bCs/>
        </w:rPr>
        <w:t>the Al</w:t>
      </w:r>
      <w:r w:rsidR="002F1E55" w:rsidRPr="002F1E55">
        <w:rPr>
          <w:rFonts w:hint="eastAsia"/>
          <w:bCs/>
          <w:vertAlign w:val="superscript"/>
        </w:rPr>
        <w:t>#</w:t>
      </w:r>
      <w:r w:rsidR="002F1E55">
        <w:rPr>
          <w:rFonts w:hint="eastAsia"/>
          <w:bCs/>
        </w:rPr>
        <w:t xml:space="preserve"> (</w:t>
      </w:r>
      <w:proofErr w:type="gramStart"/>
      <w:r w:rsidR="002F1E55">
        <w:rPr>
          <w:rFonts w:hint="eastAsia"/>
          <w:bCs/>
        </w:rPr>
        <w:t>=</w:t>
      </w:r>
      <w:r w:rsidR="00F93C2E" w:rsidRPr="00F93C2E">
        <w:rPr>
          <w:rFonts w:hint="eastAsia"/>
          <w:bCs/>
          <w:vertAlign w:val="superscript"/>
        </w:rPr>
        <w:t>[</w:t>
      </w:r>
      <w:r w:rsidR="00A971C0">
        <w:rPr>
          <w:rFonts w:hint="eastAsia"/>
          <w:bCs/>
          <w:vertAlign w:val="superscript"/>
        </w:rPr>
        <w:t>6</w:t>
      </w:r>
      <w:r w:rsidR="00F93C2E" w:rsidRPr="00F93C2E">
        <w:rPr>
          <w:rFonts w:hint="eastAsia"/>
          <w:bCs/>
          <w:vertAlign w:val="superscript"/>
        </w:rPr>
        <w:t>]</w:t>
      </w:r>
      <w:r w:rsidR="002F1E55">
        <w:rPr>
          <w:rFonts w:hint="eastAsia"/>
          <w:bCs/>
        </w:rPr>
        <w:t>Al</w:t>
      </w:r>
      <w:proofErr w:type="gramEnd"/>
      <w:r w:rsidR="002F1E55">
        <w:rPr>
          <w:rFonts w:hint="eastAsia"/>
          <w:bCs/>
        </w:rPr>
        <w:t>/</w:t>
      </w:r>
      <w:proofErr w:type="spellStart"/>
      <w:r w:rsidR="002F1E55">
        <w:rPr>
          <w:rFonts w:hint="eastAsia"/>
          <w:bCs/>
        </w:rPr>
        <w:t>Al</w:t>
      </w:r>
      <w:r w:rsidR="002F1E55" w:rsidRPr="00F93C2E">
        <w:rPr>
          <w:rFonts w:hint="eastAsia"/>
          <w:bCs/>
          <w:vertAlign w:val="subscript"/>
        </w:rPr>
        <w:t>T</w:t>
      </w:r>
      <w:proofErr w:type="spellEnd"/>
      <w:r w:rsidR="00A971C0">
        <w:rPr>
          <w:rFonts w:hint="eastAsia"/>
          <w:bCs/>
        </w:rPr>
        <w:t xml:space="preserve">, </w:t>
      </w:r>
      <w:proofErr w:type="spellStart"/>
      <w:r w:rsidR="00A971C0">
        <w:rPr>
          <w:rFonts w:hint="eastAsia"/>
          <w:bCs/>
        </w:rPr>
        <w:t>Al</w:t>
      </w:r>
      <w:r w:rsidR="00A971C0" w:rsidRPr="00F93C2E">
        <w:rPr>
          <w:rFonts w:hint="eastAsia"/>
          <w:bCs/>
          <w:vertAlign w:val="subscript"/>
        </w:rPr>
        <w:t>T</w:t>
      </w:r>
      <w:proofErr w:type="spellEnd"/>
      <w:r w:rsidR="00A971C0">
        <w:rPr>
          <w:rFonts w:hint="eastAsia"/>
          <w:bCs/>
          <w:vertAlign w:val="subscript"/>
        </w:rPr>
        <w:t xml:space="preserve"> </w:t>
      </w:r>
      <w:r w:rsidR="00A971C0">
        <w:rPr>
          <w:rFonts w:hint="eastAsia"/>
          <w:bCs/>
        </w:rPr>
        <w:t>=</w:t>
      </w:r>
      <w:r w:rsidR="00A971C0" w:rsidRPr="00F93C2E">
        <w:rPr>
          <w:rFonts w:hint="eastAsia"/>
          <w:bCs/>
          <w:vertAlign w:val="superscript"/>
        </w:rPr>
        <w:t>[</w:t>
      </w:r>
      <w:proofErr w:type="gramStart"/>
      <w:r w:rsidR="00A971C0" w:rsidRPr="00F93C2E">
        <w:rPr>
          <w:rFonts w:hint="eastAsia"/>
          <w:bCs/>
          <w:vertAlign w:val="superscript"/>
        </w:rPr>
        <w:t>4]</w:t>
      </w:r>
      <w:r w:rsidR="00A971C0">
        <w:rPr>
          <w:rFonts w:hint="eastAsia"/>
          <w:bCs/>
        </w:rPr>
        <w:t>Al</w:t>
      </w:r>
      <w:proofErr w:type="gramEnd"/>
      <w:r w:rsidR="00A971C0">
        <w:rPr>
          <w:rFonts w:hint="eastAsia"/>
          <w:bCs/>
        </w:rPr>
        <w:t>+</w:t>
      </w:r>
      <w:r w:rsidR="00A971C0" w:rsidRPr="00F93C2E">
        <w:rPr>
          <w:rFonts w:hint="eastAsia"/>
          <w:bCs/>
          <w:vertAlign w:val="superscript"/>
        </w:rPr>
        <w:t>[</w:t>
      </w:r>
      <w:proofErr w:type="gramStart"/>
      <w:r w:rsidR="00A971C0">
        <w:rPr>
          <w:rFonts w:hint="eastAsia"/>
          <w:bCs/>
          <w:vertAlign w:val="superscript"/>
        </w:rPr>
        <w:t>6</w:t>
      </w:r>
      <w:r w:rsidR="00A971C0" w:rsidRPr="00F93C2E">
        <w:rPr>
          <w:rFonts w:hint="eastAsia"/>
          <w:bCs/>
          <w:vertAlign w:val="superscript"/>
        </w:rPr>
        <w:t>]</w:t>
      </w:r>
      <w:r w:rsidR="00A971C0">
        <w:rPr>
          <w:rFonts w:hint="eastAsia"/>
          <w:bCs/>
        </w:rPr>
        <w:t>Al</w:t>
      </w:r>
      <w:proofErr w:type="gramEnd"/>
      <w:r w:rsidR="00A971C0">
        <w:rPr>
          <w:rFonts w:hint="eastAsia"/>
          <w:bCs/>
        </w:rPr>
        <w:t>)</w:t>
      </w:r>
      <w:r w:rsidR="002F1E55">
        <w:rPr>
          <w:rFonts w:hint="eastAsia"/>
          <w:bCs/>
        </w:rPr>
        <w:t xml:space="preserve"> of volcanic amphiboles </w:t>
      </w:r>
      <w:r w:rsidR="00276D7B">
        <w:rPr>
          <w:rFonts w:hint="eastAsia"/>
          <w:bCs/>
        </w:rPr>
        <w:t>ranges from</w:t>
      </w:r>
      <w:r w:rsidR="002F1E55">
        <w:rPr>
          <w:rFonts w:hint="eastAsia"/>
          <w:bCs/>
        </w:rPr>
        <w:t xml:space="preserve"> 0</w:t>
      </w:r>
      <w:r w:rsidR="00276D7B">
        <w:rPr>
          <w:rFonts w:hint="eastAsia"/>
          <w:bCs/>
        </w:rPr>
        <w:t xml:space="preserve"> to </w:t>
      </w:r>
      <w:r w:rsidR="002F1E55">
        <w:rPr>
          <w:rFonts w:hint="eastAsia"/>
          <w:bCs/>
        </w:rPr>
        <w:t>0.21</w:t>
      </w:r>
      <w:r w:rsidR="00276D7B">
        <w:rPr>
          <w:rFonts w:hint="eastAsia"/>
          <w:bCs/>
        </w:rPr>
        <w:t xml:space="preserve"> </w:t>
      </w:r>
      <w:r w:rsidR="00276D7B" w:rsidRPr="00276D7B">
        <w:t>(</w:t>
      </w:r>
      <w:r w:rsidR="00276D7B" w:rsidRPr="00276D7B">
        <w:rPr>
          <w:color w:val="0000FF"/>
        </w:rPr>
        <w:t>Fig. S5</w:t>
      </w:r>
      <w:r w:rsidR="00276D7B" w:rsidRPr="00276D7B">
        <w:t>)</w:t>
      </w:r>
      <w:r w:rsidR="002F1E55">
        <w:rPr>
          <w:rFonts w:hint="eastAsia"/>
          <w:bCs/>
        </w:rPr>
        <w:t>. Al</w:t>
      </w:r>
      <w:r w:rsidR="002F1E55" w:rsidRPr="002F1E55">
        <w:rPr>
          <w:rFonts w:hint="eastAsia"/>
          <w:bCs/>
          <w:vertAlign w:val="superscript"/>
        </w:rPr>
        <w:t>#</w:t>
      </w:r>
      <w:r w:rsidR="002F1E55">
        <w:rPr>
          <w:rFonts w:hint="eastAsia"/>
          <w:bCs/>
        </w:rPr>
        <w:t xml:space="preserve"> for metamorphic amphiboles </w:t>
      </w:r>
      <w:r w:rsidR="00276D7B">
        <w:rPr>
          <w:rFonts w:hint="eastAsia"/>
          <w:bCs/>
        </w:rPr>
        <w:t>in</w:t>
      </w:r>
      <w:r w:rsidR="002F1E55">
        <w:rPr>
          <w:rFonts w:hint="eastAsia"/>
          <w:bCs/>
        </w:rPr>
        <w:t xml:space="preserve"> the crust and mantle </w:t>
      </w:r>
      <w:proofErr w:type="gramStart"/>
      <w:r w:rsidR="00276D7B">
        <w:rPr>
          <w:bCs/>
        </w:rPr>
        <w:t>is</w:t>
      </w:r>
      <w:proofErr w:type="gramEnd"/>
      <w:r w:rsidR="002F1E55">
        <w:rPr>
          <w:rFonts w:hint="eastAsia"/>
          <w:bCs/>
        </w:rPr>
        <w:t xml:space="preserve"> above 0.21. </w:t>
      </w:r>
      <w:r w:rsidR="00276D7B">
        <w:rPr>
          <w:bCs/>
        </w:rPr>
        <w:t>The amphibole thermobarometer applies only</w:t>
      </w:r>
      <w:r w:rsidR="00276D7B">
        <w:rPr>
          <w:rFonts w:hint="eastAsia"/>
          <w:bCs/>
        </w:rPr>
        <w:t xml:space="preserve"> to volcanic amphiboles. Most amphiboles from DT-01 and </w:t>
      </w:r>
      <w:r w:rsidR="00FF3877">
        <w:rPr>
          <w:rFonts w:hint="eastAsia"/>
          <w:bCs/>
        </w:rPr>
        <w:t xml:space="preserve">the </w:t>
      </w:r>
      <w:r w:rsidR="00276D7B">
        <w:rPr>
          <w:rFonts w:hint="eastAsia"/>
          <w:bCs/>
        </w:rPr>
        <w:t xml:space="preserve">amphibole-rich nodules fall within the volcanic origin </w:t>
      </w:r>
      <w:r w:rsidR="00276D7B" w:rsidRPr="00276D7B">
        <w:t>(</w:t>
      </w:r>
      <w:r w:rsidR="00276D7B" w:rsidRPr="00276D7B">
        <w:rPr>
          <w:color w:val="0000FF"/>
        </w:rPr>
        <w:t>Fig. S5</w:t>
      </w:r>
      <w:r w:rsidR="00276D7B" w:rsidRPr="00276D7B">
        <w:t>)</w:t>
      </w:r>
      <w:r w:rsidR="00276D7B">
        <w:rPr>
          <w:rFonts w:hint="eastAsia"/>
          <w:bCs/>
        </w:rPr>
        <w:t xml:space="preserve">. </w:t>
      </w:r>
    </w:p>
    <w:p w14:paraId="7D66359A" w14:textId="6BF26E77" w:rsidR="00FE2178" w:rsidRDefault="003B51A9" w:rsidP="00FF3877">
      <w:pPr>
        <w:spacing w:line="360" w:lineRule="auto"/>
        <w:ind w:firstLineChars="200" w:firstLine="480"/>
        <w:rPr>
          <w:bCs/>
        </w:rPr>
      </w:pPr>
      <w:r w:rsidRPr="003B51A9">
        <w:rPr>
          <w:rFonts w:hint="eastAsia"/>
          <w:bCs/>
        </w:rPr>
        <w:t>3.</w:t>
      </w:r>
      <w:r w:rsidR="00276D7B">
        <w:rPr>
          <w:rFonts w:hint="eastAsia"/>
          <w:bCs/>
        </w:rPr>
        <w:t xml:space="preserve"> </w:t>
      </w:r>
      <w:r w:rsidR="00633CCF">
        <w:rPr>
          <w:rFonts w:hint="eastAsia"/>
          <w:bCs/>
        </w:rPr>
        <w:t xml:space="preserve">On the temperature versus pressure plot, amphiboles from </w:t>
      </w:r>
      <w:r w:rsidR="00FE31CE">
        <w:rPr>
          <w:rFonts w:hint="eastAsia"/>
          <w:bCs/>
        </w:rPr>
        <w:t xml:space="preserve">DT-01 </w:t>
      </w:r>
      <w:r w:rsidR="00633CCF">
        <w:rPr>
          <w:rFonts w:hint="eastAsia"/>
          <w:bCs/>
        </w:rPr>
        <w:t xml:space="preserve">and amphibole-rich nodules </w:t>
      </w:r>
      <w:r w:rsidR="00FE31CE">
        <w:rPr>
          <w:rFonts w:hint="eastAsia"/>
          <w:bCs/>
        </w:rPr>
        <w:t xml:space="preserve">fall within the </w:t>
      </w:r>
      <w:r w:rsidR="00633CCF">
        <w:rPr>
          <w:rFonts w:hint="eastAsia"/>
          <w:bCs/>
        </w:rPr>
        <w:t>stable</w:t>
      </w:r>
      <w:r w:rsidR="00FE31CE">
        <w:rPr>
          <w:rFonts w:hint="eastAsia"/>
          <w:bCs/>
        </w:rPr>
        <w:t xml:space="preserve"> range of calc-alkaline magma</w:t>
      </w:r>
      <w:r w:rsidR="00633CCF">
        <w:rPr>
          <w:rFonts w:hint="eastAsia"/>
          <w:bCs/>
        </w:rPr>
        <w:t xml:space="preserve">, </w:t>
      </w:r>
      <w:r w:rsidR="00FF3877">
        <w:rPr>
          <w:rFonts w:hint="eastAsia"/>
          <w:bCs/>
        </w:rPr>
        <w:t>bound</w:t>
      </w:r>
      <w:r w:rsidR="00633CCF">
        <w:rPr>
          <w:rFonts w:hint="eastAsia"/>
          <w:bCs/>
        </w:rPr>
        <w:t>ed by dotted and dashed line</w:t>
      </w:r>
      <w:r w:rsidR="00633CCF" w:rsidRPr="00631CBE">
        <w:rPr>
          <w:rFonts w:hint="eastAsia"/>
          <w:bCs/>
        </w:rPr>
        <w:t>s</w:t>
      </w:r>
      <w:r w:rsidR="00631CBE" w:rsidRPr="00631CBE">
        <w:rPr>
          <w:rFonts w:hint="eastAsia"/>
          <w:bCs/>
        </w:rPr>
        <w:t xml:space="preserve"> </w:t>
      </w:r>
      <w:r w:rsidR="00631CBE" w:rsidRPr="00631CBE">
        <w:t>(</w:t>
      </w:r>
      <w:r w:rsidR="00631CBE" w:rsidRPr="00631CBE">
        <w:rPr>
          <w:color w:val="0000FF"/>
        </w:rPr>
        <w:t>Fig. S6</w:t>
      </w:r>
      <w:r w:rsidR="00631CBE" w:rsidRPr="00631CBE">
        <w:t>)</w:t>
      </w:r>
      <w:r w:rsidR="00FE31CE" w:rsidRPr="00631CBE">
        <w:rPr>
          <w:rFonts w:hint="eastAsia"/>
          <w:bCs/>
        </w:rPr>
        <w:t>.</w:t>
      </w:r>
      <w:r w:rsidR="00FE31CE">
        <w:rPr>
          <w:rFonts w:hint="eastAsia"/>
          <w:bCs/>
        </w:rPr>
        <w:t xml:space="preserve"> </w:t>
      </w:r>
      <w:r w:rsidR="00633CCF">
        <w:rPr>
          <w:rFonts w:hint="eastAsia"/>
          <w:bCs/>
        </w:rPr>
        <w:t>Solid lines mark magmatic SiO</w:t>
      </w:r>
      <w:r w:rsidR="00633CCF" w:rsidRPr="001740B9">
        <w:rPr>
          <w:rFonts w:hint="eastAsia"/>
          <w:bCs/>
          <w:vertAlign w:val="subscript"/>
        </w:rPr>
        <w:t>2</w:t>
      </w:r>
      <w:r w:rsidR="00633CCF">
        <w:rPr>
          <w:rFonts w:hint="eastAsia"/>
          <w:bCs/>
        </w:rPr>
        <w:t xml:space="preserve"> proportions</w:t>
      </w:r>
      <w:r w:rsidR="001740B9">
        <w:rPr>
          <w:rFonts w:hint="eastAsia"/>
          <w:bCs/>
        </w:rPr>
        <w:t xml:space="preserve">, </w:t>
      </w:r>
      <w:r w:rsidR="00FF3877">
        <w:rPr>
          <w:rFonts w:hint="eastAsia"/>
          <w:bCs/>
        </w:rPr>
        <w:t>and</w:t>
      </w:r>
      <w:r w:rsidR="001740B9">
        <w:rPr>
          <w:bCs/>
        </w:rPr>
        <w:t xml:space="preserve"> DT-01 amphiboles rang</w:t>
      </w:r>
      <w:r w:rsidR="00FF3877">
        <w:rPr>
          <w:rFonts w:hint="eastAsia"/>
          <w:bCs/>
        </w:rPr>
        <w:t>e</w:t>
      </w:r>
      <w:r w:rsidR="001740B9">
        <w:rPr>
          <w:bCs/>
        </w:rPr>
        <w:t xml:space="preserve"> from 52 to 76%</w:t>
      </w:r>
      <w:r w:rsidR="00631CBE">
        <w:rPr>
          <w:rFonts w:hint="eastAsia"/>
          <w:bCs/>
        </w:rPr>
        <w:t>, consistent with the amphibole chemometric result</w:t>
      </w:r>
      <w:r w:rsidR="001740B9">
        <w:rPr>
          <w:rFonts w:hint="eastAsia"/>
          <w:bCs/>
        </w:rPr>
        <w:t xml:space="preserve">. </w:t>
      </w:r>
    </w:p>
    <w:p w14:paraId="0B1808E5" w14:textId="2A13C42B" w:rsidR="00FE2178" w:rsidRDefault="00FE2178" w:rsidP="003B51A9">
      <w:pPr>
        <w:spacing w:line="360" w:lineRule="auto"/>
        <w:ind w:firstLineChars="200" w:firstLine="480"/>
        <w:rPr>
          <w:bCs/>
        </w:rPr>
      </w:pPr>
      <w:r>
        <w:rPr>
          <w:rFonts w:hint="eastAsia"/>
          <w:bCs/>
        </w:rPr>
        <w:t>4.</w:t>
      </w:r>
      <w:r w:rsidR="00631CBE">
        <w:rPr>
          <w:rFonts w:hint="eastAsia"/>
          <w:bCs/>
        </w:rPr>
        <w:t xml:space="preserve"> </w:t>
      </w:r>
      <w:r w:rsidR="005A0D24">
        <w:rPr>
          <w:rFonts w:hint="eastAsia"/>
          <w:bCs/>
        </w:rPr>
        <w:t xml:space="preserve">On the </w:t>
      </w:r>
      <w:r w:rsidR="003115E7">
        <w:rPr>
          <w:rFonts w:hint="eastAsia"/>
          <w:bCs/>
        </w:rPr>
        <w:t xml:space="preserve">crystallization </w:t>
      </w:r>
      <w:r w:rsidR="005A0D24">
        <w:rPr>
          <w:rFonts w:hint="eastAsia"/>
          <w:bCs/>
        </w:rPr>
        <w:t>temperature versus oxygen fugacity plot,</w:t>
      </w:r>
      <w:r w:rsidR="00E53386">
        <w:rPr>
          <w:rFonts w:hint="eastAsia"/>
          <w:bCs/>
        </w:rPr>
        <w:t xml:space="preserve"> amphiboles </w:t>
      </w:r>
      <w:r w:rsidR="00E53386">
        <w:rPr>
          <w:rFonts w:hint="eastAsia"/>
          <w:bCs/>
        </w:rPr>
        <w:lastRenderedPageBreak/>
        <w:t>from DT-01 and amphibole-rich nodules fall within the</w:t>
      </w:r>
      <w:r w:rsidR="005A0D24">
        <w:rPr>
          <w:rFonts w:hint="eastAsia"/>
          <w:bCs/>
        </w:rPr>
        <w:t xml:space="preserve"> </w:t>
      </w:r>
      <w:r w:rsidR="00E53386" w:rsidRPr="003B51A9">
        <w:rPr>
          <w:rFonts w:hint="eastAsia"/>
          <w:bCs/>
        </w:rPr>
        <w:t>NNO 0~+2</w:t>
      </w:r>
      <w:r w:rsidR="00E53386">
        <w:rPr>
          <w:rFonts w:hint="eastAsia"/>
          <w:bCs/>
        </w:rPr>
        <w:t xml:space="preserve"> range</w:t>
      </w:r>
      <w:r w:rsidR="007C0C12">
        <w:rPr>
          <w:rFonts w:hint="eastAsia"/>
          <w:bCs/>
        </w:rPr>
        <w:t>,</w:t>
      </w:r>
      <w:r w:rsidR="00E53386">
        <w:rPr>
          <w:rFonts w:hint="eastAsia"/>
          <w:bCs/>
        </w:rPr>
        <w:t xml:space="preserve"> wh</w:t>
      </w:r>
      <w:r w:rsidR="00FF3877">
        <w:rPr>
          <w:rFonts w:hint="eastAsia"/>
          <w:bCs/>
        </w:rPr>
        <w:t>ich is occupied by</w:t>
      </w:r>
      <w:r w:rsidR="00E53386">
        <w:rPr>
          <w:rFonts w:hint="eastAsia"/>
          <w:bCs/>
        </w:rPr>
        <w:t xml:space="preserve"> calc-alkaline magmatic amphiboles </w:t>
      </w:r>
      <w:r w:rsidR="00E53386" w:rsidRPr="00E53386">
        <w:t>(</w:t>
      </w:r>
      <w:r w:rsidR="00E53386" w:rsidRPr="00E53386">
        <w:rPr>
          <w:color w:val="0000FF"/>
        </w:rPr>
        <w:t>Fig. S7</w:t>
      </w:r>
      <w:r w:rsidR="00E53386" w:rsidRPr="00E53386">
        <w:t>)</w:t>
      </w:r>
      <w:r w:rsidR="00E53386" w:rsidRPr="00E53386">
        <w:rPr>
          <w:rFonts w:hint="eastAsia"/>
          <w:bCs/>
        </w:rPr>
        <w:t>.</w:t>
      </w:r>
      <w:r w:rsidR="00E53386">
        <w:rPr>
          <w:rFonts w:hint="eastAsia"/>
          <w:bCs/>
        </w:rPr>
        <w:t xml:space="preserve">  </w:t>
      </w:r>
    </w:p>
    <w:p w14:paraId="77E38C10" w14:textId="5928CD49" w:rsidR="003B51A9" w:rsidRPr="003B51A9" w:rsidRDefault="00FE2178" w:rsidP="003B51A9">
      <w:pPr>
        <w:spacing w:line="360" w:lineRule="auto"/>
        <w:ind w:firstLineChars="200" w:firstLine="480"/>
        <w:rPr>
          <w:bCs/>
        </w:rPr>
      </w:pPr>
      <w:r>
        <w:rPr>
          <w:rFonts w:hint="eastAsia"/>
          <w:bCs/>
        </w:rPr>
        <w:t>5.</w:t>
      </w:r>
      <w:r w:rsidR="007C0C12">
        <w:rPr>
          <w:rFonts w:hint="eastAsia"/>
          <w:bCs/>
        </w:rPr>
        <w:t xml:space="preserve"> </w:t>
      </w:r>
      <w:r w:rsidR="00E161AE">
        <w:rPr>
          <w:rFonts w:hint="eastAsia"/>
          <w:bCs/>
        </w:rPr>
        <w:t>On the plot of</w:t>
      </w:r>
      <w:r w:rsidR="003115E7">
        <w:rPr>
          <w:rFonts w:hint="eastAsia"/>
          <w:bCs/>
        </w:rPr>
        <w:t xml:space="preserve"> water content in the melt versus crystallization temperature, </w:t>
      </w:r>
      <w:r w:rsidR="00962035">
        <w:rPr>
          <w:rFonts w:hint="eastAsia"/>
          <w:bCs/>
        </w:rPr>
        <w:t xml:space="preserve">most </w:t>
      </w:r>
      <w:r w:rsidR="003115E7">
        <w:rPr>
          <w:rFonts w:hint="eastAsia"/>
          <w:bCs/>
        </w:rPr>
        <w:t>amphiboles from DT-01 and amphibole-rich nodules fall within the amphibole-stable field, bounded by the dotted and dashed lin</w:t>
      </w:r>
      <w:r w:rsidR="003115E7" w:rsidRPr="003115E7">
        <w:rPr>
          <w:rFonts w:hint="eastAsia"/>
          <w:bCs/>
        </w:rPr>
        <w:t xml:space="preserve">es </w:t>
      </w:r>
      <w:r w:rsidR="003115E7" w:rsidRPr="003115E7">
        <w:t>(</w:t>
      </w:r>
      <w:r w:rsidR="003115E7" w:rsidRPr="003115E7">
        <w:rPr>
          <w:color w:val="0000FF"/>
        </w:rPr>
        <w:t>Fig. S8</w:t>
      </w:r>
      <w:r w:rsidR="003115E7" w:rsidRPr="003115E7">
        <w:t>)</w:t>
      </w:r>
      <w:r w:rsidR="003115E7" w:rsidRPr="003115E7">
        <w:rPr>
          <w:rFonts w:hint="eastAsia"/>
          <w:bCs/>
        </w:rPr>
        <w:t>.</w:t>
      </w:r>
      <w:r w:rsidR="003115E7">
        <w:rPr>
          <w:rFonts w:hint="eastAsia"/>
          <w:bCs/>
        </w:rPr>
        <w:t xml:space="preserve"> </w:t>
      </w:r>
    </w:p>
    <w:p w14:paraId="162A5A76" w14:textId="253368B8" w:rsidR="003B51A9" w:rsidRDefault="003B51A9" w:rsidP="003B51A9">
      <w:pPr>
        <w:spacing w:line="360" w:lineRule="auto"/>
        <w:ind w:firstLineChars="200" w:firstLine="480"/>
        <w:rPr>
          <w:bCs/>
        </w:rPr>
      </w:pPr>
    </w:p>
    <w:p w14:paraId="320693F8" w14:textId="4F2918E8" w:rsidR="00015071" w:rsidRDefault="003E2D77" w:rsidP="003E2D77">
      <w:pPr>
        <w:spacing w:line="360" w:lineRule="auto"/>
        <w:rPr>
          <w:bCs/>
          <w:highlight w:val="yellow"/>
        </w:rPr>
      </w:pPr>
      <w:r>
        <w:rPr>
          <w:bCs/>
          <w:noProof/>
        </w:rPr>
        <w:drawing>
          <wp:inline distT="0" distB="0" distL="0" distR="0" wp14:anchorId="76AD6ADF" wp14:editId="6FE34C03">
            <wp:extent cx="5274310" cy="3832860"/>
            <wp:effectExtent l="0" t="0" r="2540" b="0"/>
            <wp:docPr id="1191793946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793946" name="圖片 119179394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08F96" w14:textId="04FB876E" w:rsidR="00FD4DAC" w:rsidRDefault="00FD4DAC" w:rsidP="00EE7850">
      <w:pPr>
        <w:spacing w:line="360" w:lineRule="auto"/>
      </w:pPr>
      <w:r>
        <w:rPr>
          <w:rFonts w:hint="eastAsia"/>
        </w:rPr>
        <w:t xml:space="preserve">Fig. </w:t>
      </w:r>
      <w:r>
        <w:t>S4</w:t>
      </w:r>
      <w:r>
        <w:rPr>
          <w:rFonts w:hint="eastAsia"/>
        </w:rPr>
        <w:t>_</w:t>
      </w:r>
      <w:r w:rsidR="00FF3877">
        <w:t>Calc amphiboles in equilibrium with liquids of the calc-alkaline and alkaline series are separated by a compositional boundary. DT-01 amphiboles are plotted in the calc-alkaline field.</w:t>
      </w:r>
    </w:p>
    <w:p w14:paraId="095964A3" w14:textId="0CDCBB74" w:rsidR="00FD4DAC" w:rsidRDefault="003E2D77" w:rsidP="003E2D77">
      <w:pPr>
        <w:spacing w:line="360" w:lineRule="auto"/>
        <w:rPr>
          <w:bCs/>
          <w:highlight w:val="yellow"/>
        </w:rPr>
      </w:pPr>
      <w:r>
        <w:rPr>
          <w:bCs/>
          <w:noProof/>
        </w:rPr>
        <w:lastRenderedPageBreak/>
        <w:drawing>
          <wp:inline distT="0" distB="0" distL="0" distR="0" wp14:anchorId="0B10019F" wp14:editId="7115E446">
            <wp:extent cx="5274310" cy="3526155"/>
            <wp:effectExtent l="0" t="0" r="2540" b="0"/>
            <wp:docPr id="861838241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838241" name="圖片 86183824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724F3" w14:textId="7F86986C" w:rsidR="00FD4DAC" w:rsidRDefault="00FD4DAC" w:rsidP="00EE7850">
      <w:pPr>
        <w:spacing w:line="360" w:lineRule="auto"/>
      </w:pPr>
      <w:r>
        <w:rPr>
          <w:rFonts w:hint="eastAsia"/>
        </w:rPr>
        <w:t xml:space="preserve">Fig. </w:t>
      </w:r>
      <w:r>
        <w:t>S5</w:t>
      </w:r>
      <w:r>
        <w:rPr>
          <w:rFonts w:hint="eastAsia"/>
        </w:rPr>
        <w:t>_</w:t>
      </w:r>
      <w:r w:rsidR="00FF3877">
        <w:rPr>
          <w:rFonts w:hint="eastAsia"/>
        </w:rPr>
        <w:t xml:space="preserve">The </w:t>
      </w:r>
      <w:r w:rsidR="00F93C2E" w:rsidRPr="00F93C2E">
        <w:rPr>
          <w:rFonts w:hint="eastAsia"/>
          <w:bCs/>
          <w:vertAlign w:val="superscript"/>
        </w:rPr>
        <w:t>[</w:t>
      </w:r>
      <w:proofErr w:type="gramStart"/>
      <w:r w:rsidR="00F93C2E" w:rsidRPr="00F93C2E">
        <w:rPr>
          <w:rFonts w:hint="eastAsia"/>
          <w:bCs/>
          <w:vertAlign w:val="superscript"/>
        </w:rPr>
        <w:t>4]</w:t>
      </w:r>
      <w:r w:rsidR="00F93C2E">
        <w:rPr>
          <w:rFonts w:hint="eastAsia"/>
          <w:bCs/>
        </w:rPr>
        <w:t>Al</w:t>
      </w:r>
      <w:proofErr w:type="gramEnd"/>
      <w:r w:rsidR="00F93C2E">
        <w:rPr>
          <w:rFonts w:hint="eastAsia"/>
          <w:bCs/>
        </w:rPr>
        <w:t xml:space="preserve"> versus </w:t>
      </w:r>
      <w:proofErr w:type="spellStart"/>
      <w:r w:rsidR="00F93C2E">
        <w:rPr>
          <w:rFonts w:hint="eastAsia"/>
          <w:bCs/>
        </w:rPr>
        <w:t>Al</w:t>
      </w:r>
      <w:r w:rsidR="00F93C2E" w:rsidRPr="00F93C2E">
        <w:rPr>
          <w:rFonts w:hint="eastAsia"/>
          <w:bCs/>
          <w:vertAlign w:val="subscript"/>
        </w:rPr>
        <w:t>T</w:t>
      </w:r>
      <w:proofErr w:type="spellEnd"/>
      <w:r w:rsidR="00F93C2E">
        <w:rPr>
          <w:rFonts w:hint="eastAsia"/>
          <w:bCs/>
        </w:rPr>
        <w:t xml:space="preserve"> diagram shows that most DT-01 amphiboles fall within the compositional field of volcanic amphiboles bounded by Al# = 0~0.21 (between </w:t>
      </w:r>
      <w:r w:rsidR="00FF3877">
        <w:rPr>
          <w:rFonts w:hint="eastAsia"/>
          <w:bCs/>
        </w:rPr>
        <w:t xml:space="preserve">the </w:t>
      </w:r>
      <w:r w:rsidR="00F93C2E">
        <w:rPr>
          <w:rFonts w:hint="eastAsia"/>
          <w:bCs/>
        </w:rPr>
        <w:t>dotted lines).</w:t>
      </w:r>
    </w:p>
    <w:p w14:paraId="217569C1" w14:textId="138BB17E" w:rsidR="00FD4DAC" w:rsidRDefault="003E2D77" w:rsidP="003E2D77">
      <w:pPr>
        <w:spacing w:line="360" w:lineRule="auto"/>
        <w:rPr>
          <w:bCs/>
          <w:highlight w:val="yellow"/>
        </w:rPr>
      </w:pPr>
      <w:r>
        <w:rPr>
          <w:bCs/>
          <w:noProof/>
        </w:rPr>
        <w:drawing>
          <wp:inline distT="0" distB="0" distL="0" distR="0" wp14:anchorId="7124F295" wp14:editId="4CABACED">
            <wp:extent cx="5274310" cy="3639185"/>
            <wp:effectExtent l="0" t="0" r="2540" b="0"/>
            <wp:docPr id="531152772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152772" name="圖片 53115277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334BA" w14:textId="1249A6BE" w:rsidR="00FD4DAC" w:rsidRDefault="00FD4DAC" w:rsidP="00EE7850">
      <w:pPr>
        <w:spacing w:line="360" w:lineRule="auto"/>
      </w:pPr>
      <w:r>
        <w:rPr>
          <w:rFonts w:hint="eastAsia"/>
        </w:rPr>
        <w:t xml:space="preserve">Fig. </w:t>
      </w:r>
      <w:r>
        <w:t>S6</w:t>
      </w:r>
      <w:r>
        <w:rPr>
          <w:rFonts w:hint="eastAsia"/>
        </w:rPr>
        <w:t>_</w:t>
      </w:r>
      <w:r w:rsidR="003933F7">
        <w:rPr>
          <w:rFonts w:hint="eastAsia"/>
        </w:rPr>
        <w:t xml:space="preserve">P-T diagram presenting </w:t>
      </w:r>
      <w:r w:rsidR="003933F7">
        <w:t>the amphibole stability</w:t>
      </w:r>
      <w:r w:rsidR="003933F7">
        <w:rPr>
          <w:rFonts w:hint="eastAsia"/>
        </w:rPr>
        <w:t xml:space="preserve"> field of calc-alkaline magma. </w:t>
      </w:r>
      <w:r w:rsidR="006E7FD9">
        <w:rPr>
          <w:rFonts w:hint="eastAsia"/>
        </w:rPr>
        <w:lastRenderedPageBreak/>
        <w:t>Representative error bars indicate the accuracy of P (11-25%) and T (</w:t>
      </w:r>
      <w:proofErr w:type="spellStart"/>
      <w:r w:rsidR="001A7C30" w:rsidRPr="00EE7850">
        <w:rPr>
          <w:rFonts w:eastAsia="微軟正黑體" w:cstheme="minorHAnsi"/>
        </w:rPr>
        <w:t>σ</w:t>
      </w:r>
      <w:r w:rsidR="001A7C30" w:rsidRPr="00EE7850">
        <w:rPr>
          <w:rFonts w:cstheme="minorHAnsi"/>
          <w:vertAlign w:val="subscript"/>
        </w:rPr>
        <w:t>est</w:t>
      </w:r>
      <w:proofErr w:type="spellEnd"/>
      <w:r w:rsidR="001A7C30">
        <w:rPr>
          <w:rFonts w:cstheme="minorHAnsi" w:hint="eastAsia"/>
        </w:rPr>
        <w:t xml:space="preserve"> </w:t>
      </w:r>
      <w:r w:rsidR="001A7C30" w:rsidRPr="00EE7850">
        <w:rPr>
          <w:rFonts w:cstheme="minorHAnsi"/>
        </w:rPr>
        <w:t>22</w:t>
      </w:r>
      <w:r w:rsidR="001A7C30" w:rsidRPr="00EE7850">
        <w:rPr>
          <w:rFonts w:ascii="Cambria Math" w:eastAsia="微軟正黑體" w:hAnsi="Cambria Math" w:cs="Cambria Math"/>
        </w:rPr>
        <w:t>℃</w:t>
      </w:r>
      <w:r w:rsidR="006E7FD9">
        <w:rPr>
          <w:rFonts w:hint="eastAsia"/>
        </w:rPr>
        <w:t>).</w:t>
      </w:r>
    </w:p>
    <w:p w14:paraId="03C8BAD0" w14:textId="1436C292" w:rsidR="00FD4DAC" w:rsidRDefault="00EE7850" w:rsidP="003E2D77">
      <w:pPr>
        <w:spacing w:line="360" w:lineRule="auto"/>
        <w:rPr>
          <w:bCs/>
          <w:highlight w:val="yellow"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27C0C0" wp14:editId="7387C587">
                <wp:simplePos x="0" y="0"/>
                <wp:positionH relativeFrom="margin">
                  <wp:posOffset>3155315</wp:posOffset>
                </wp:positionH>
                <wp:positionV relativeFrom="paragraph">
                  <wp:posOffset>68580</wp:posOffset>
                </wp:positionV>
                <wp:extent cx="678180" cy="289560"/>
                <wp:effectExtent l="0" t="114300" r="0" b="110490"/>
                <wp:wrapNone/>
                <wp:docPr id="531989164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2832">
                          <a:off x="0" y="0"/>
                          <a:ext cx="678180" cy="289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34B267" w14:textId="6D2154CF" w:rsidR="00EE7850" w:rsidRPr="00EE7850" w:rsidRDefault="00EE7850">
                            <w:r w:rsidRPr="00EE7850">
                              <w:rPr>
                                <w:rFonts w:hint="eastAsia"/>
                              </w:rPr>
                              <w:t>NNO+2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27C0C0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48.45pt;margin-top:5.4pt;width:53.4pt;height:22.8pt;rotation:-2236053fd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" filled="f" stroked="f" strokeweight=".5pt">
                <v:textbox>
                  <w:txbxContent>
                    <w:p w14:paraId="1434B267" w14:textId="6D2154CF" w:rsidR="00EE7850" w:rsidRPr="00EE7850" w:rsidRDefault="00EE7850">
                      <w:r w:rsidRPr="00EE7850">
                        <w:rPr>
                          <w:rFonts w:hint="eastAsia"/>
                        </w:rPr>
                        <w:t>NNO+2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79E076" wp14:editId="5A3C38AE">
                <wp:simplePos x="0" y="0"/>
                <wp:positionH relativeFrom="margin">
                  <wp:posOffset>3733800</wp:posOffset>
                </wp:positionH>
                <wp:positionV relativeFrom="paragraph">
                  <wp:posOffset>830580</wp:posOffset>
                </wp:positionV>
                <wp:extent cx="525780" cy="289560"/>
                <wp:effectExtent l="0" t="76200" r="0" b="72390"/>
                <wp:wrapNone/>
                <wp:docPr id="1487295273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96972">
                          <a:off x="0" y="0"/>
                          <a:ext cx="525780" cy="289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97B86E" w14:textId="50E65884" w:rsidR="00EE7850" w:rsidRPr="00EE7850" w:rsidRDefault="00EE7850" w:rsidP="00EE7850">
                            <w:r w:rsidRPr="00EE7850">
                              <w:rPr>
                                <w:rFonts w:hint="eastAsia"/>
                              </w:rPr>
                              <w:t>NNO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E076" id="_x0000_s1027" type="#_x0000_t202" style="position:absolute;margin-left:294pt;margin-top:65.4pt;width:41.4pt;height:22.8pt;rotation:-2078614fd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" filled="f" stroked="f" strokeweight=".5pt">
                <v:textbox>
                  <w:txbxContent>
                    <w:p w14:paraId="3297B86E" w14:textId="50E65884" w:rsidR="00EE7850" w:rsidRPr="00EE7850" w:rsidRDefault="00EE7850" w:rsidP="00EE7850">
                      <w:r w:rsidRPr="00EE7850">
                        <w:rPr>
                          <w:rFonts w:hint="eastAsia"/>
                        </w:rPr>
                        <w:t>NNO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2D77">
        <w:rPr>
          <w:bCs/>
          <w:noProof/>
        </w:rPr>
        <w:drawing>
          <wp:inline distT="0" distB="0" distL="0" distR="0" wp14:anchorId="13D316C3" wp14:editId="2F0778A2">
            <wp:extent cx="5274310" cy="3665220"/>
            <wp:effectExtent l="0" t="0" r="2540" b="0"/>
            <wp:docPr id="23467348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673485" name="圖片 23467348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94AA5" w14:textId="3DA46F8E" w:rsidR="00FD4DAC" w:rsidRPr="00EE7850" w:rsidRDefault="00FD4DAC" w:rsidP="00EE7850">
      <w:pPr>
        <w:spacing w:line="360" w:lineRule="auto"/>
        <w:rPr>
          <w:rFonts w:cstheme="minorHAnsi"/>
        </w:rPr>
      </w:pPr>
      <w:r w:rsidRPr="00EE7850">
        <w:rPr>
          <w:rFonts w:cstheme="minorHAnsi"/>
        </w:rPr>
        <w:t>Fig. S7_</w:t>
      </w:r>
      <w:r w:rsidR="00FF3877">
        <w:rPr>
          <w:rFonts w:cstheme="minorHAnsi" w:hint="eastAsia"/>
        </w:rPr>
        <w:t xml:space="preserve">The </w:t>
      </w:r>
      <w:r w:rsidR="003933F7" w:rsidRPr="00EE7850">
        <w:rPr>
          <w:rFonts w:cstheme="minorHAnsi"/>
        </w:rPr>
        <w:t>logfO</w:t>
      </w:r>
      <w:r w:rsidR="003933F7" w:rsidRPr="00EE7850">
        <w:rPr>
          <w:rFonts w:cstheme="minorHAnsi"/>
          <w:vertAlign w:val="subscript"/>
        </w:rPr>
        <w:t>2</w:t>
      </w:r>
      <w:r w:rsidR="003933F7" w:rsidRPr="00EE7850">
        <w:rPr>
          <w:rFonts w:cstheme="minorHAnsi"/>
        </w:rPr>
        <w:t xml:space="preserve">-T diagram shows </w:t>
      </w:r>
      <w:r w:rsidR="00EE7850" w:rsidRPr="00EE7850">
        <w:rPr>
          <w:rFonts w:cstheme="minorHAnsi"/>
        </w:rPr>
        <w:t xml:space="preserve">that DT-01 amphiboles fall within the stability field of calc-alkaline magmatic amphibole, </w:t>
      </w:r>
      <w:r w:rsidR="003933F7" w:rsidRPr="00EE7850">
        <w:rPr>
          <w:rFonts w:cstheme="minorHAnsi"/>
        </w:rPr>
        <w:t>bounded by the NNO and NNO+2 curves.</w:t>
      </w:r>
      <w:r w:rsidR="00EE7850" w:rsidRPr="00EE7850">
        <w:rPr>
          <w:rFonts w:cstheme="minorHAnsi"/>
        </w:rPr>
        <w:t xml:space="preserve"> Error bars represent the expected </w:t>
      </w:r>
      <w:proofErr w:type="spellStart"/>
      <w:r w:rsidR="00EE7850" w:rsidRPr="00EE7850">
        <w:rPr>
          <w:rFonts w:eastAsia="微軟正黑體" w:cstheme="minorHAnsi"/>
        </w:rPr>
        <w:t>σ</w:t>
      </w:r>
      <w:r w:rsidR="00EE7850" w:rsidRPr="00EE7850">
        <w:rPr>
          <w:rFonts w:cstheme="minorHAnsi"/>
          <w:vertAlign w:val="subscript"/>
        </w:rPr>
        <w:t>est</w:t>
      </w:r>
      <w:proofErr w:type="spellEnd"/>
      <w:r w:rsidR="00EE7850" w:rsidRPr="00EE7850">
        <w:rPr>
          <w:rFonts w:cstheme="minorHAnsi"/>
        </w:rPr>
        <w:t xml:space="preserve"> (22</w:t>
      </w:r>
      <w:r w:rsidR="00EE7850" w:rsidRPr="00EE7850">
        <w:rPr>
          <w:rFonts w:ascii="Cambria Math" w:eastAsia="微軟正黑體" w:hAnsi="Cambria Math" w:cs="Cambria Math"/>
        </w:rPr>
        <w:t>℃</w:t>
      </w:r>
      <w:r w:rsidR="00EE7850" w:rsidRPr="00EE7850">
        <w:rPr>
          <w:rFonts w:cstheme="minorHAnsi"/>
        </w:rPr>
        <w:t xml:space="preserve">) and </w:t>
      </w:r>
      <w:r w:rsidR="00FF3877">
        <w:rPr>
          <w:rFonts w:cstheme="minorHAnsi" w:hint="eastAsia"/>
        </w:rPr>
        <w:t xml:space="preserve">the </w:t>
      </w:r>
      <w:r w:rsidR="00EE7850" w:rsidRPr="00EE7850">
        <w:rPr>
          <w:rFonts w:cstheme="minorHAnsi"/>
        </w:rPr>
        <w:t>maximum logfO</w:t>
      </w:r>
      <w:r w:rsidR="00EE7850" w:rsidRPr="00EE7850">
        <w:rPr>
          <w:rFonts w:cstheme="minorHAnsi"/>
          <w:vertAlign w:val="subscript"/>
        </w:rPr>
        <w:t>2</w:t>
      </w:r>
      <w:r w:rsidR="00EE7850" w:rsidRPr="00EE7850">
        <w:rPr>
          <w:rFonts w:cstheme="minorHAnsi"/>
        </w:rPr>
        <w:t xml:space="preserve"> error (0.4 log unit).</w:t>
      </w:r>
    </w:p>
    <w:p w14:paraId="11115DD3" w14:textId="690AF76B" w:rsidR="00FD4DAC" w:rsidRDefault="003E2D77" w:rsidP="003E2D77">
      <w:pPr>
        <w:spacing w:line="360" w:lineRule="auto"/>
        <w:rPr>
          <w:bCs/>
          <w:highlight w:val="yellow"/>
        </w:rPr>
      </w:pPr>
      <w:r>
        <w:rPr>
          <w:bCs/>
          <w:noProof/>
        </w:rPr>
        <w:lastRenderedPageBreak/>
        <w:drawing>
          <wp:inline distT="0" distB="0" distL="0" distR="0" wp14:anchorId="64C2B277" wp14:editId="437D0A78">
            <wp:extent cx="5274310" cy="3689350"/>
            <wp:effectExtent l="0" t="0" r="2540" b="6350"/>
            <wp:docPr id="1715640812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640812" name="圖片 171564081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1A568" w14:textId="730B332B" w:rsidR="00FD4DAC" w:rsidRDefault="00FD4DAC" w:rsidP="00E2563D">
      <w:pPr>
        <w:spacing w:line="360" w:lineRule="auto"/>
      </w:pPr>
      <w:r>
        <w:rPr>
          <w:rFonts w:hint="eastAsia"/>
        </w:rPr>
        <w:t xml:space="preserve">Fig. </w:t>
      </w:r>
      <w:r>
        <w:t>S8</w:t>
      </w:r>
      <w:r>
        <w:rPr>
          <w:rFonts w:hint="eastAsia"/>
        </w:rPr>
        <w:t>_</w:t>
      </w:r>
      <w:r w:rsidR="001A7C30">
        <w:rPr>
          <w:rFonts w:hint="eastAsia"/>
        </w:rPr>
        <w:t>T-H</w:t>
      </w:r>
      <w:r w:rsidR="001A7C30" w:rsidRPr="001A7C30">
        <w:rPr>
          <w:rFonts w:hint="eastAsia"/>
          <w:vertAlign w:val="subscript"/>
        </w:rPr>
        <w:t>2</w:t>
      </w:r>
      <w:r w:rsidR="001A7C30">
        <w:rPr>
          <w:rFonts w:hint="eastAsia"/>
        </w:rPr>
        <w:t>O</w:t>
      </w:r>
      <w:r w:rsidR="001A7C30" w:rsidRPr="001A7C30">
        <w:rPr>
          <w:rFonts w:hint="eastAsia"/>
          <w:vertAlign w:val="subscript"/>
        </w:rPr>
        <w:t>melt</w:t>
      </w:r>
      <w:r w:rsidR="001A7C30">
        <w:rPr>
          <w:rFonts w:hint="eastAsia"/>
        </w:rPr>
        <w:t xml:space="preserve"> plot. Error bars indicate the maximum relative error (15%) and </w:t>
      </w:r>
      <w:proofErr w:type="spellStart"/>
      <w:r w:rsidR="001A7C30" w:rsidRPr="00EE7850">
        <w:rPr>
          <w:rFonts w:eastAsia="微軟正黑體" w:cstheme="minorHAnsi"/>
        </w:rPr>
        <w:t>σ</w:t>
      </w:r>
      <w:r w:rsidR="001A7C30" w:rsidRPr="00EE7850">
        <w:rPr>
          <w:rFonts w:cstheme="minorHAnsi"/>
          <w:vertAlign w:val="subscript"/>
        </w:rPr>
        <w:t>est</w:t>
      </w:r>
      <w:proofErr w:type="spellEnd"/>
      <w:r w:rsidR="001A7C30" w:rsidRPr="001A7C30">
        <w:rPr>
          <w:rFonts w:cstheme="minorHAnsi" w:hint="eastAsia"/>
        </w:rPr>
        <w:t xml:space="preserve"> </w:t>
      </w:r>
      <w:r w:rsidR="001A7C30">
        <w:rPr>
          <w:rFonts w:hint="eastAsia"/>
        </w:rPr>
        <w:t xml:space="preserve">(0.4 </w:t>
      </w:r>
      <w:proofErr w:type="spellStart"/>
      <w:r w:rsidR="001A7C30">
        <w:rPr>
          <w:rFonts w:hint="eastAsia"/>
        </w:rPr>
        <w:t>wt</w:t>
      </w:r>
      <w:proofErr w:type="spellEnd"/>
      <w:r w:rsidR="001A7C30">
        <w:rPr>
          <w:rFonts w:hint="eastAsia"/>
        </w:rPr>
        <w:t>%).</w:t>
      </w:r>
    </w:p>
    <w:p w14:paraId="176418B1" w14:textId="252F77B8" w:rsidR="004B27EB" w:rsidRDefault="004B27EB">
      <w:pPr>
        <w:widowControl/>
        <w:rPr>
          <w:bCs/>
          <w:highlight w:val="yellow"/>
        </w:rPr>
      </w:pPr>
      <w:r>
        <w:rPr>
          <w:bCs/>
          <w:highlight w:val="yellow"/>
        </w:rPr>
        <w:br w:type="page"/>
      </w:r>
    </w:p>
    <w:p w14:paraId="2714866F" w14:textId="23B78A52" w:rsidR="004D766E" w:rsidRPr="00CD4B22" w:rsidRDefault="00CD4B22" w:rsidP="00DE76BD">
      <w:pPr>
        <w:pStyle w:val="a7"/>
        <w:numPr>
          <w:ilvl w:val="0"/>
          <w:numId w:val="1"/>
        </w:numPr>
        <w:spacing w:line="360" w:lineRule="auto"/>
        <w:ind w:leftChars="0"/>
      </w:pPr>
      <w:r w:rsidRPr="00CD4B22">
        <w:rPr>
          <w:b/>
          <w:vertAlign w:val="superscript"/>
        </w:rPr>
        <w:lastRenderedPageBreak/>
        <w:t>40</w:t>
      </w:r>
      <w:r w:rsidRPr="00CD4B22">
        <w:rPr>
          <w:b/>
        </w:rPr>
        <w:t>Ar/</w:t>
      </w:r>
      <w:r w:rsidRPr="00CD4B22">
        <w:rPr>
          <w:b/>
          <w:vertAlign w:val="superscript"/>
        </w:rPr>
        <w:t>39</w:t>
      </w:r>
      <w:r w:rsidRPr="00CD4B22">
        <w:rPr>
          <w:b/>
        </w:rPr>
        <w:t>Ar dating for eruption ages</w:t>
      </w:r>
    </w:p>
    <w:p w14:paraId="32E63CBF" w14:textId="2365FE97" w:rsidR="004D766E" w:rsidRPr="00AC26E2" w:rsidRDefault="000E6A08" w:rsidP="00AC26E2">
      <w:pPr>
        <w:spacing w:line="360" w:lineRule="auto"/>
        <w:ind w:firstLineChars="200" w:firstLine="480"/>
      </w:pPr>
      <w:r>
        <w:t xml:space="preserve"> The groundmass 40Ar/39Ar age was obtained by incremental heating (</w:t>
      </w:r>
      <w:r w:rsidRPr="000E6A08">
        <w:rPr>
          <w:color w:val="0000FF"/>
        </w:rPr>
        <w:t>Fig. S9a, c</w:t>
      </w:r>
      <w:r>
        <w:t>). Irradiated samples were loaded into Cu-planchettes in an ultra-high-vacuum sample chamber and incrementally heated by a defocused 30-W CO</w:t>
      </w:r>
      <w:r w:rsidRPr="000E6A08">
        <w:rPr>
          <w:vertAlign w:val="subscript"/>
        </w:rPr>
        <w:t>2</w:t>
      </w:r>
      <w:r>
        <w:t xml:space="preserve"> </w:t>
      </w:r>
      <w:proofErr w:type="spellStart"/>
      <w:r>
        <w:t>Synrad</w:t>
      </w:r>
      <w:proofErr w:type="spellEnd"/>
      <w:r>
        <w:t xml:space="preserve"> Firestar laser beam scanning across the sample in preset patterns to release argon evenly. Each heating step was 50 s. After heating, reactive gases were removed using four SAES Zr-Al AP10 getters for 3 min. Ages were calculated using the corrected </w:t>
      </w:r>
      <w:r w:rsidRPr="000E6A08">
        <w:rPr>
          <w:color w:val="0000FF"/>
        </w:rPr>
        <w:t>Steiger and Jager (1977)</w:t>
      </w:r>
      <w:r>
        <w:t xml:space="preserve"> decay constant of 5.530 ± 0.097 x 10-10 1/yr (2σ), as reported by </w:t>
      </w:r>
      <w:r w:rsidRPr="000E6A08">
        <w:rPr>
          <w:color w:val="0000FF"/>
        </w:rPr>
        <w:t>Min et al. (2000)</w:t>
      </w:r>
      <w:r>
        <w:t xml:space="preserve">. For other constants used in the age calculations, refer to </w:t>
      </w:r>
      <w:r w:rsidRPr="000E6A08">
        <w:rPr>
          <w:color w:val="0000FF"/>
        </w:rPr>
        <w:t>Koppers et al. (2003)</w:t>
      </w:r>
      <w:r>
        <w:t>. Incremental heating plateau ages and isochron ages (</w:t>
      </w:r>
      <w:r w:rsidRPr="000E6A08">
        <w:rPr>
          <w:color w:val="0000FF"/>
        </w:rPr>
        <w:t>Fig. S9b, d</w:t>
      </w:r>
      <w:r>
        <w:t>) were calculated as weighted means with 1/σ</w:t>
      </w:r>
      <w:r w:rsidRPr="000E6A08">
        <w:rPr>
          <w:vertAlign w:val="superscript"/>
        </w:rPr>
        <w:t>2</w:t>
      </w:r>
      <w:r>
        <w:t xml:space="preserve"> as the weighting factor (</w:t>
      </w:r>
      <w:r w:rsidRPr="000E6A08">
        <w:rPr>
          <w:color w:val="0000FF"/>
        </w:rPr>
        <w:t>Taylor 1997</w:t>
      </w:r>
      <w:r>
        <w:t>) and as YORK2 least-squares fits with corrected errors (</w:t>
      </w:r>
      <w:r w:rsidRPr="000E6A08">
        <w:rPr>
          <w:color w:val="0000FF"/>
        </w:rPr>
        <w:t>York 1969</w:t>
      </w:r>
      <w:r>
        <w:t>).</w:t>
      </w:r>
    </w:p>
    <w:p w14:paraId="6A9279E1" w14:textId="77777777" w:rsidR="00CD4B22" w:rsidRPr="00953D4A" w:rsidRDefault="00CD4B22" w:rsidP="00CD4B22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7FF19F02" wp14:editId="736DF9D2">
            <wp:extent cx="5868000" cy="5046362"/>
            <wp:effectExtent l="0" t="0" r="0" b="1905"/>
            <wp:docPr id="4987937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79373" name="圖片 4987937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8000" cy="5046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AA17B" w14:textId="01AE9773" w:rsidR="00CD4B22" w:rsidRDefault="00CD4B22" w:rsidP="00CD4B22">
      <w:pPr>
        <w:spacing w:line="360" w:lineRule="auto"/>
      </w:pPr>
      <w:r>
        <w:rPr>
          <w:rFonts w:hint="eastAsia"/>
        </w:rPr>
        <w:t xml:space="preserve">Fig. </w:t>
      </w:r>
      <w:r>
        <w:t>S</w:t>
      </w:r>
      <w:r w:rsidR="00FD4DAC">
        <w:t>9</w:t>
      </w:r>
      <w:r>
        <w:rPr>
          <w:rFonts w:hint="eastAsia"/>
        </w:rPr>
        <w:t xml:space="preserve">_Apparent plateau ages of the groundmass of the DT-01 samples (a) at 90 m and (c) at 214 m. </w:t>
      </w:r>
      <w:r w:rsidRPr="0027175B">
        <w:rPr>
          <w:rFonts w:hint="eastAsia"/>
          <w:vertAlign w:val="superscript"/>
        </w:rPr>
        <w:t>36</w:t>
      </w:r>
      <w:r>
        <w:rPr>
          <w:rFonts w:hint="eastAsia"/>
        </w:rPr>
        <w:t>Ar/</w:t>
      </w:r>
      <w:bookmarkStart w:id="1" w:name="_Hlk236082430"/>
      <w:r w:rsidRPr="0027175B">
        <w:rPr>
          <w:rFonts w:hint="eastAsia"/>
          <w:vertAlign w:val="superscript"/>
        </w:rPr>
        <w:t>40</w:t>
      </w:r>
      <w:r>
        <w:rPr>
          <w:rFonts w:hint="eastAsia"/>
        </w:rPr>
        <w:t>Ar-</w:t>
      </w:r>
      <w:r w:rsidRPr="0027175B">
        <w:rPr>
          <w:rFonts w:hint="eastAsia"/>
          <w:vertAlign w:val="superscript"/>
        </w:rPr>
        <w:t>39</w:t>
      </w:r>
      <w:r>
        <w:rPr>
          <w:rFonts w:hint="eastAsia"/>
        </w:rPr>
        <w:t>Ar</w:t>
      </w:r>
      <w:bookmarkEnd w:id="1"/>
      <w:r>
        <w:rPr>
          <w:rFonts w:hint="eastAsia"/>
        </w:rPr>
        <w:t>/</w:t>
      </w:r>
      <w:r w:rsidRPr="0027175B">
        <w:rPr>
          <w:rFonts w:hint="eastAsia"/>
          <w:vertAlign w:val="superscript"/>
        </w:rPr>
        <w:t>40</w:t>
      </w:r>
      <w:r>
        <w:rPr>
          <w:rFonts w:hint="eastAsia"/>
        </w:rPr>
        <w:t>Ar inverse isochron ages for the groundmass of the DT-01 samples (b) at 90 m and (d) at 214 m.</w:t>
      </w:r>
    </w:p>
    <w:p w14:paraId="432E37BF" w14:textId="7636FCF0" w:rsidR="00261F45" w:rsidRDefault="00261F45">
      <w:pPr>
        <w:widowControl/>
        <w:rPr>
          <w:b/>
          <w:highlight w:val="yellow"/>
        </w:rPr>
      </w:pPr>
      <w:r>
        <w:rPr>
          <w:b/>
          <w:highlight w:val="yellow"/>
        </w:rPr>
        <w:br w:type="page"/>
      </w:r>
    </w:p>
    <w:p w14:paraId="0A030776" w14:textId="77777777" w:rsidR="00716626" w:rsidRPr="0037220F" w:rsidRDefault="00716626" w:rsidP="00716626">
      <w:pPr>
        <w:tabs>
          <w:tab w:val="left" w:pos="711"/>
        </w:tabs>
        <w:spacing w:line="360" w:lineRule="auto"/>
        <w:rPr>
          <w:rFonts w:eastAsia="新細明體"/>
          <w:b/>
          <w:bCs/>
          <w:sz w:val="28"/>
          <w:szCs w:val="28"/>
        </w:rPr>
      </w:pPr>
      <w:r w:rsidRPr="0037220F">
        <w:rPr>
          <w:rFonts w:eastAsia="新細明體" w:hint="eastAsia"/>
          <w:b/>
          <w:bCs/>
          <w:sz w:val="28"/>
          <w:szCs w:val="28"/>
        </w:rPr>
        <w:lastRenderedPageBreak/>
        <w:t>References</w:t>
      </w:r>
    </w:p>
    <w:p w14:paraId="16930F60" w14:textId="6129A47D" w:rsidR="00716626" w:rsidRDefault="00716626" w:rsidP="00716626">
      <w:pPr>
        <w:spacing w:line="360" w:lineRule="auto"/>
        <w:ind w:left="283" w:hangingChars="118" w:hanging="283"/>
        <w:rPr>
          <w:bCs/>
        </w:rPr>
      </w:pPr>
      <w:r w:rsidRPr="00716626">
        <w:rPr>
          <w:bCs/>
        </w:rPr>
        <w:t>Bacon CR, Hirschmann MM (1988) Mg/Mn partitioning as a test for equilibrium between coexisting Fe-Ti oxides. Am Mineral 73:57-61.</w:t>
      </w:r>
    </w:p>
    <w:p w14:paraId="22C7CFCB" w14:textId="7977DC11" w:rsidR="00904F48" w:rsidRDefault="00904F48" w:rsidP="00716626">
      <w:pPr>
        <w:spacing w:line="360" w:lineRule="auto"/>
        <w:ind w:left="283" w:hangingChars="118" w:hanging="283"/>
        <w:rPr>
          <w:bCs/>
        </w:rPr>
      </w:pPr>
      <w:r w:rsidRPr="00904F48">
        <w:rPr>
          <w:bCs/>
        </w:rPr>
        <w:t>Chang SC, Chu MF, Wang JP, Lai YM, Song SR, Hemming SR, Ng SWP, Chow TD (2024) Volcanic activity around Taipei, Taiwan: new data and perspectives on the Tatun Volcano Group. Geoscience Lett 11:42.</w:t>
      </w:r>
    </w:p>
    <w:p w14:paraId="50E97AE0" w14:textId="5B63E7FE" w:rsidR="00716626" w:rsidRDefault="00716626" w:rsidP="00716626">
      <w:pPr>
        <w:spacing w:line="360" w:lineRule="auto"/>
        <w:ind w:left="283" w:hangingChars="118" w:hanging="283"/>
        <w:rPr>
          <w:bCs/>
        </w:rPr>
      </w:pPr>
      <w:r w:rsidRPr="00716626">
        <w:rPr>
          <w:bCs/>
        </w:rPr>
        <w:t>Chu MF, Lai YM, Li Q, Chen WS, Song SR, Lee HY, Lin TH (2018) Magmatic pulses of the Tatun Volcano Group, northern Taiwan, revisited: Constraints from zircon U-Pb ages and Hf isotopes. J Asian Earth Sci 167:209-217.</w:t>
      </w:r>
    </w:p>
    <w:p w14:paraId="759AD55D" w14:textId="4FF8576E" w:rsidR="00BC2D21" w:rsidRPr="00BC2D21" w:rsidRDefault="00BC2D21" w:rsidP="00716626">
      <w:pPr>
        <w:spacing w:line="360" w:lineRule="auto"/>
        <w:ind w:left="283" w:hangingChars="118" w:hanging="283"/>
        <w:rPr>
          <w:rFonts w:cstheme="minorHAnsi"/>
          <w:bCs/>
        </w:rPr>
      </w:pPr>
      <w:r w:rsidRPr="00BC2D21">
        <w:rPr>
          <w:rFonts w:cstheme="minorHAnsi"/>
          <w:szCs w:val="24"/>
        </w:rPr>
        <w:t xml:space="preserve">Ignacio LARC, Lee YH, </w:t>
      </w:r>
      <w:proofErr w:type="spellStart"/>
      <w:r w:rsidRPr="00BC2D21">
        <w:rPr>
          <w:rFonts w:cstheme="minorHAnsi"/>
          <w:szCs w:val="24"/>
        </w:rPr>
        <w:t>Jabagat</w:t>
      </w:r>
      <w:proofErr w:type="spellEnd"/>
      <w:r w:rsidRPr="00BC2D21">
        <w:rPr>
          <w:rFonts w:cstheme="minorHAnsi"/>
          <w:szCs w:val="24"/>
        </w:rPr>
        <w:t xml:space="preserve"> KD, Iizuka Y, Lin CH, Hong GT (2026) Magma Storage and Eruptive History of the Mt. </w:t>
      </w:r>
      <w:proofErr w:type="spellStart"/>
      <w:r w:rsidRPr="00BC2D21">
        <w:rPr>
          <w:rFonts w:cstheme="minorHAnsi"/>
          <w:szCs w:val="24"/>
        </w:rPr>
        <w:t>Qixing</w:t>
      </w:r>
      <w:proofErr w:type="spellEnd"/>
      <w:r w:rsidRPr="00BC2D21">
        <w:rPr>
          <w:rFonts w:cstheme="minorHAnsi"/>
          <w:szCs w:val="24"/>
        </w:rPr>
        <w:t>, Tatun Volcano Group, Taiwan: Insights from Petrology and Thermobarometry [Conference presentation abstract]. AOGS 2026 23</w:t>
      </w:r>
      <w:r w:rsidRPr="00BC2D21">
        <w:rPr>
          <w:rFonts w:cstheme="minorHAnsi"/>
          <w:szCs w:val="24"/>
          <w:vertAlign w:val="superscript"/>
        </w:rPr>
        <w:t>rd</w:t>
      </w:r>
      <w:r w:rsidRPr="00BC2D21">
        <w:rPr>
          <w:rFonts w:cstheme="minorHAnsi"/>
          <w:szCs w:val="24"/>
        </w:rPr>
        <w:t xml:space="preserve"> annual meeting, Fukuoka, Japan.</w:t>
      </w:r>
    </w:p>
    <w:p w14:paraId="4CEBD46F" w14:textId="5B9EC93B" w:rsidR="00716626" w:rsidRDefault="00716626" w:rsidP="00716626">
      <w:pPr>
        <w:spacing w:line="360" w:lineRule="auto"/>
        <w:ind w:left="283" w:hangingChars="118" w:hanging="283"/>
        <w:rPr>
          <w:bCs/>
        </w:rPr>
      </w:pPr>
      <w:proofErr w:type="spellStart"/>
      <w:r w:rsidRPr="00716626">
        <w:rPr>
          <w:bCs/>
        </w:rPr>
        <w:t>Jabagat</w:t>
      </w:r>
      <w:proofErr w:type="spellEnd"/>
      <w:r w:rsidRPr="00716626">
        <w:rPr>
          <w:bCs/>
        </w:rPr>
        <w:t xml:space="preserve"> KD, Lee YH, </w:t>
      </w:r>
      <w:proofErr w:type="spellStart"/>
      <w:r w:rsidRPr="00716626">
        <w:rPr>
          <w:bCs/>
        </w:rPr>
        <w:t>Danišík</w:t>
      </w:r>
      <w:proofErr w:type="spellEnd"/>
      <w:r w:rsidRPr="00716626">
        <w:rPr>
          <w:bCs/>
        </w:rPr>
        <w:t xml:space="preserve"> M, Miggins D, Chu MF, Lai YM, Lo YC, Lee PT, Lin CH (2026) Late quaternary eruption history of the Tatun Volcano Group (Taiwan) – new constraints from zircon double-dating and 40Ar/39Ar dating of lava flows in Mt. </w:t>
      </w:r>
      <w:proofErr w:type="spellStart"/>
      <w:r w:rsidRPr="00716626">
        <w:rPr>
          <w:bCs/>
        </w:rPr>
        <w:t>Shamao</w:t>
      </w:r>
      <w:proofErr w:type="spellEnd"/>
      <w:r w:rsidRPr="00716626">
        <w:rPr>
          <w:bCs/>
        </w:rPr>
        <w:t xml:space="preserve">. Tectonophysics 924(2026)231083. </w:t>
      </w:r>
    </w:p>
    <w:p w14:paraId="6066B5CB" w14:textId="0ACF4738" w:rsidR="00716626" w:rsidRPr="00716626" w:rsidRDefault="00716626" w:rsidP="00716626">
      <w:pPr>
        <w:spacing w:line="360" w:lineRule="auto"/>
        <w:ind w:left="283" w:hangingChars="118" w:hanging="283"/>
        <w:rPr>
          <w:bCs/>
        </w:rPr>
      </w:pPr>
      <w:r w:rsidRPr="00716626">
        <w:rPr>
          <w:bCs/>
        </w:rPr>
        <w:t>Juang WS (1993) Diversity and origin of Quaternary basaltic magma series in northern Taiwan. Bull Natl Mus Nat Sci 4:125-166.</w:t>
      </w:r>
    </w:p>
    <w:p w14:paraId="5F591066" w14:textId="77777777" w:rsidR="00716626" w:rsidRPr="00716626" w:rsidRDefault="00716626" w:rsidP="00716626">
      <w:pPr>
        <w:spacing w:line="360" w:lineRule="auto"/>
        <w:ind w:left="283" w:hangingChars="118" w:hanging="283"/>
        <w:rPr>
          <w:bCs/>
        </w:rPr>
      </w:pPr>
      <w:r w:rsidRPr="00716626">
        <w:rPr>
          <w:bCs/>
        </w:rPr>
        <w:t>Juang WS, Bellon H (1984) The potassium-argon dating of andesites from Taiwan. Proc Geol Soc China 27:86-100.</w:t>
      </w:r>
    </w:p>
    <w:p w14:paraId="338C2C69" w14:textId="76D70938" w:rsidR="00716626" w:rsidRDefault="00716626" w:rsidP="00716626">
      <w:pPr>
        <w:spacing w:line="360" w:lineRule="auto"/>
        <w:ind w:left="283" w:hangingChars="118" w:hanging="283"/>
        <w:rPr>
          <w:bCs/>
        </w:rPr>
      </w:pPr>
      <w:r w:rsidRPr="00716626">
        <w:rPr>
          <w:bCs/>
        </w:rPr>
        <w:t xml:space="preserve">Juang WS, Chen JC (1989) Geochronology and geochemistry of volcanic rocks in northern Taiwan. Bull Central Geol </w:t>
      </w:r>
      <w:proofErr w:type="spellStart"/>
      <w:r w:rsidRPr="00716626">
        <w:rPr>
          <w:bCs/>
        </w:rPr>
        <w:t>Surv</w:t>
      </w:r>
      <w:proofErr w:type="spellEnd"/>
      <w:r w:rsidRPr="00716626">
        <w:rPr>
          <w:bCs/>
        </w:rPr>
        <w:t xml:space="preserve"> 5:31-66.</w:t>
      </w:r>
    </w:p>
    <w:p w14:paraId="037EB685" w14:textId="6A3CA4D3" w:rsidR="00716626" w:rsidRDefault="00716626" w:rsidP="00716626">
      <w:pPr>
        <w:spacing w:line="360" w:lineRule="auto"/>
        <w:ind w:left="283" w:hangingChars="118" w:hanging="283"/>
        <w:rPr>
          <w:bCs/>
        </w:rPr>
      </w:pPr>
      <w:r>
        <w:rPr>
          <w:rFonts w:hint="eastAsia"/>
          <w:bCs/>
        </w:rPr>
        <w:t xml:space="preserve">Koppers A, </w:t>
      </w:r>
      <w:proofErr w:type="spellStart"/>
      <w:r>
        <w:rPr>
          <w:rFonts w:hint="eastAsia"/>
          <w:bCs/>
        </w:rPr>
        <w:t>Staudigel</w:t>
      </w:r>
      <w:proofErr w:type="spellEnd"/>
      <w:r>
        <w:rPr>
          <w:rFonts w:hint="eastAsia"/>
          <w:bCs/>
        </w:rPr>
        <w:t xml:space="preserve"> H, </w:t>
      </w:r>
      <w:proofErr w:type="spellStart"/>
      <w:r>
        <w:rPr>
          <w:rFonts w:hint="eastAsia"/>
          <w:bCs/>
        </w:rPr>
        <w:t>Wijbrans</w:t>
      </w:r>
      <w:proofErr w:type="spellEnd"/>
      <w:r>
        <w:rPr>
          <w:rFonts w:hint="eastAsia"/>
          <w:bCs/>
        </w:rPr>
        <w:t xml:space="preserve"> JR, Pringle M (2003) Short-lived and discontinuous intraplate volcanism in the South Pacific: hot spots or extensional volcanism? Geochem </w:t>
      </w:r>
      <w:proofErr w:type="spellStart"/>
      <w:r>
        <w:rPr>
          <w:rFonts w:hint="eastAsia"/>
          <w:bCs/>
        </w:rPr>
        <w:t>Geophys</w:t>
      </w:r>
      <w:proofErr w:type="spellEnd"/>
      <w:r>
        <w:rPr>
          <w:rFonts w:hint="eastAsia"/>
          <w:bCs/>
        </w:rPr>
        <w:t xml:space="preserve"> </w:t>
      </w:r>
      <w:proofErr w:type="spellStart"/>
      <w:r>
        <w:rPr>
          <w:rFonts w:hint="eastAsia"/>
          <w:bCs/>
        </w:rPr>
        <w:t>Geosyst</w:t>
      </w:r>
      <w:proofErr w:type="spellEnd"/>
      <w:r>
        <w:rPr>
          <w:rFonts w:hint="eastAsia"/>
          <w:bCs/>
        </w:rPr>
        <w:t xml:space="preserve"> 4:10.</w:t>
      </w:r>
    </w:p>
    <w:p w14:paraId="5090C37D" w14:textId="2C32C941" w:rsidR="00716626" w:rsidRPr="00716626" w:rsidRDefault="00716626" w:rsidP="00716626">
      <w:pPr>
        <w:spacing w:line="360" w:lineRule="auto"/>
        <w:ind w:left="283" w:hangingChars="118" w:hanging="283"/>
        <w:rPr>
          <w:bCs/>
        </w:rPr>
      </w:pPr>
      <w:r w:rsidRPr="00716626">
        <w:rPr>
          <w:bCs/>
        </w:rPr>
        <w:lastRenderedPageBreak/>
        <w:t>Lee SF (1996) The study of the Chihsingshan Volcano Subgroup lava sequence in Tatun Volcano Group. Master thesis, Natl Taiwan Univ</w:t>
      </w:r>
      <w:r w:rsidRPr="00716626">
        <w:rPr>
          <w:rFonts w:hint="eastAsia"/>
          <w:bCs/>
        </w:rPr>
        <w:t>.</w:t>
      </w:r>
    </w:p>
    <w:p w14:paraId="36926D36" w14:textId="526AA727" w:rsidR="00B67066" w:rsidRDefault="00261F45" w:rsidP="00716626">
      <w:pPr>
        <w:spacing w:line="360" w:lineRule="auto"/>
        <w:ind w:left="283" w:hangingChars="118" w:hanging="283"/>
        <w:rPr>
          <w:bCs/>
        </w:rPr>
      </w:pPr>
      <w:r w:rsidRPr="00261F45">
        <w:rPr>
          <w:rFonts w:hint="eastAsia"/>
          <w:bCs/>
        </w:rPr>
        <w:t xml:space="preserve">Min K, </w:t>
      </w:r>
      <w:proofErr w:type="spellStart"/>
      <w:r w:rsidRPr="00261F45">
        <w:rPr>
          <w:rFonts w:hint="eastAsia"/>
          <w:bCs/>
        </w:rPr>
        <w:t>Mundil</w:t>
      </w:r>
      <w:proofErr w:type="spellEnd"/>
      <w:r w:rsidRPr="00261F45">
        <w:rPr>
          <w:rFonts w:hint="eastAsia"/>
          <w:bCs/>
        </w:rPr>
        <w:t xml:space="preserve"> R, Renne PR, Ludwig KR (2000) A test for systematic errors in 40Ar/39Ar geochronology through comparison with U/Pb analysis of a 1.1-Ga r</w:t>
      </w:r>
      <w:r>
        <w:rPr>
          <w:rFonts w:hint="eastAsia"/>
          <w:bCs/>
        </w:rPr>
        <w:t>h</w:t>
      </w:r>
      <w:r w:rsidRPr="00261F45">
        <w:rPr>
          <w:rFonts w:hint="eastAsia"/>
          <w:bCs/>
        </w:rPr>
        <w:t>yolite</w:t>
      </w:r>
      <w:r>
        <w:rPr>
          <w:rFonts w:hint="eastAsia"/>
          <w:bCs/>
        </w:rPr>
        <w:t xml:space="preserve">. </w:t>
      </w:r>
      <w:proofErr w:type="spellStart"/>
      <w:r>
        <w:rPr>
          <w:rFonts w:hint="eastAsia"/>
          <w:bCs/>
        </w:rPr>
        <w:t>Geochim</w:t>
      </w:r>
      <w:proofErr w:type="spellEnd"/>
      <w:r>
        <w:rPr>
          <w:rFonts w:hint="eastAsia"/>
          <w:bCs/>
        </w:rPr>
        <w:t xml:space="preserve"> </w:t>
      </w:r>
      <w:proofErr w:type="spellStart"/>
      <w:r>
        <w:rPr>
          <w:rFonts w:hint="eastAsia"/>
          <w:bCs/>
        </w:rPr>
        <w:t>Cosmochim</w:t>
      </w:r>
      <w:proofErr w:type="spellEnd"/>
      <w:r>
        <w:rPr>
          <w:rFonts w:hint="eastAsia"/>
          <w:bCs/>
        </w:rPr>
        <w:t xml:space="preserve"> Acta 64:73-98.</w:t>
      </w:r>
    </w:p>
    <w:p w14:paraId="4B414B8D" w14:textId="09042F22" w:rsidR="00716626" w:rsidRDefault="00716626" w:rsidP="00716626">
      <w:pPr>
        <w:spacing w:line="360" w:lineRule="auto"/>
        <w:ind w:left="283" w:hangingChars="118" w:hanging="283"/>
        <w:rPr>
          <w:bCs/>
        </w:rPr>
      </w:pPr>
      <w:r>
        <w:rPr>
          <w:rFonts w:hint="eastAsia"/>
          <w:bCs/>
        </w:rPr>
        <w:t xml:space="preserve">Pi JL, Lee YH, </w:t>
      </w:r>
      <w:proofErr w:type="spellStart"/>
      <w:r>
        <w:rPr>
          <w:rFonts w:hint="eastAsia"/>
          <w:bCs/>
        </w:rPr>
        <w:t>Jabagat</w:t>
      </w:r>
      <w:proofErr w:type="spellEnd"/>
      <w:r>
        <w:rPr>
          <w:rFonts w:hint="eastAsia"/>
          <w:bCs/>
        </w:rPr>
        <w:t xml:space="preserve"> KD, Miggins DP, </w:t>
      </w:r>
      <w:proofErr w:type="spellStart"/>
      <w:r>
        <w:rPr>
          <w:rFonts w:hint="eastAsia"/>
          <w:bCs/>
        </w:rPr>
        <w:t>D</w:t>
      </w:r>
      <w:r w:rsidRPr="00BF551C">
        <w:rPr>
          <w:rFonts w:cstheme="minorHAnsi" w:hint="eastAsia"/>
          <w:szCs w:val="24"/>
        </w:rPr>
        <w:t>ani</w:t>
      </w:r>
      <w:r w:rsidRPr="00BF551C">
        <w:rPr>
          <w:rFonts w:cstheme="minorHAnsi"/>
          <w:szCs w:val="24"/>
        </w:rPr>
        <w:t>ší</w:t>
      </w:r>
      <w:r w:rsidRPr="00BF551C">
        <w:rPr>
          <w:rFonts w:cstheme="minorHAnsi" w:hint="eastAsia"/>
          <w:szCs w:val="24"/>
        </w:rPr>
        <w:t>k</w:t>
      </w:r>
      <w:proofErr w:type="spellEnd"/>
      <w:r w:rsidRPr="00BF551C">
        <w:rPr>
          <w:rFonts w:cstheme="minorHAnsi" w:hint="eastAsia"/>
          <w:szCs w:val="24"/>
        </w:rPr>
        <w:t xml:space="preserve"> M,</w:t>
      </w:r>
      <w:r>
        <w:rPr>
          <w:rFonts w:cstheme="minorHAnsi" w:hint="eastAsia"/>
          <w:szCs w:val="24"/>
        </w:rPr>
        <w:t xml:space="preserve"> Schmitt AK, Chu MF, Lai YM, Lo YC, Lee PT, Lin CH (2025) Eruptive history of Mt </w:t>
      </w:r>
      <w:proofErr w:type="spellStart"/>
      <w:r>
        <w:rPr>
          <w:rFonts w:cstheme="minorHAnsi" w:hint="eastAsia"/>
          <w:szCs w:val="24"/>
        </w:rPr>
        <w:t>Huangzuei</w:t>
      </w:r>
      <w:proofErr w:type="spellEnd"/>
      <w:r>
        <w:rPr>
          <w:rFonts w:cstheme="minorHAnsi" w:hint="eastAsia"/>
          <w:szCs w:val="24"/>
        </w:rPr>
        <w:t xml:space="preserve">, Eastern Tatun Volcano Group, Taiwan, resolved by 40Ar/39Ar and zircon double-dating of lava flows. </w:t>
      </w:r>
      <w:proofErr w:type="spellStart"/>
      <w:r>
        <w:rPr>
          <w:rFonts w:cstheme="minorHAnsi" w:hint="eastAsia"/>
          <w:szCs w:val="24"/>
        </w:rPr>
        <w:t>Geosci</w:t>
      </w:r>
      <w:proofErr w:type="spellEnd"/>
      <w:r>
        <w:rPr>
          <w:rFonts w:cstheme="minorHAnsi" w:hint="eastAsia"/>
          <w:szCs w:val="24"/>
        </w:rPr>
        <w:t xml:space="preserve"> Lett 12:60.</w:t>
      </w:r>
    </w:p>
    <w:p w14:paraId="61959B00" w14:textId="22E8779B" w:rsidR="00716626" w:rsidRPr="00716626" w:rsidRDefault="00716626" w:rsidP="00716626">
      <w:pPr>
        <w:spacing w:line="360" w:lineRule="auto"/>
        <w:ind w:left="283" w:hangingChars="118" w:hanging="283"/>
        <w:rPr>
          <w:bCs/>
        </w:rPr>
      </w:pPr>
      <w:r w:rsidRPr="00716626">
        <w:rPr>
          <w:bCs/>
        </w:rPr>
        <w:t xml:space="preserve">Ridolfi F, Renzulli A (2012) Calcic amphiboles in calc-alkaline magmas: </w:t>
      </w:r>
      <w:proofErr w:type="spellStart"/>
      <w:r w:rsidRPr="00716626">
        <w:rPr>
          <w:bCs/>
        </w:rPr>
        <w:t>thermobarometric</w:t>
      </w:r>
      <w:proofErr w:type="spellEnd"/>
      <w:r w:rsidRPr="00716626">
        <w:rPr>
          <w:bCs/>
        </w:rPr>
        <w:t xml:space="preserve"> and chemometric empirical equations valid up to 1,130˚C and 2.2 </w:t>
      </w:r>
      <w:proofErr w:type="spellStart"/>
      <w:r w:rsidRPr="00716626">
        <w:rPr>
          <w:bCs/>
        </w:rPr>
        <w:t>Gpa</w:t>
      </w:r>
      <w:proofErr w:type="spellEnd"/>
      <w:r w:rsidRPr="00716626">
        <w:rPr>
          <w:bCs/>
        </w:rPr>
        <w:t xml:space="preserve">. </w:t>
      </w:r>
      <w:proofErr w:type="spellStart"/>
      <w:r w:rsidRPr="00716626">
        <w:rPr>
          <w:bCs/>
        </w:rPr>
        <w:t>Contrib</w:t>
      </w:r>
      <w:proofErr w:type="spellEnd"/>
      <w:r w:rsidRPr="00716626">
        <w:rPr>
          <w:bCs/>
        </w:rPr>
        <w:t xml:space="preserve"> Mineral Petrol 163:877-895.</w:t>
      </w:r>
    </w:p>
    <w:p w14:paraId="09C0B8E8" w14:textId="43682A30" w:rsidR="00716626" w:rsidRDefault="00716626" w:rsidP="00716626">
      <w:pPr>
        <w:spacing w:line="360" w:lineRule="auto"/>
        <w:ind w:left="283" w:hangingChars="118" w:hanging="283"/>
        <w:rPr>
          <w:bCs/>
        </w:rPr>
      </w:pPr>
      <w:r w:rsidRPr="00716626">
        <w:rPr>
          <w:bCs/>
        </w:rPr>
        <w:t xml:space="preserve">Ridolfi F, Renzulli A, </w:t>
      </w:r>
      <w:proofErr w:type="spellStart"/>
      <w:r w:rsidRPr="00716626">
        <w:rPr>
          <w:bCs/>
        </w:rPr>
        <w:t>Puerini</w:t>
      </w:r>
      <w:proofErr w:type="spellEnd"/>
      <w:r w:rsidRPr="00716626">
        <w:rPr>
          <w:bCs/>
        </w:rPr>
        <w:t xml:space="preserve"> M (2010) Stability and chemical equilibrium of amphibole in calc-alkaline magmas: An overview, new </w:t>
      </w:r>
      <w:proofErr w:type="spellStart"/>
      <w:r w:rsidRPr="00716626">
        <w:rPr>
          <w:bCs/>
        </w:rPr>
        <w:t>thermobarometric</w:t>
      </w:r>
      <w:proofErr w:type="spellEnd"/>
      <w:r w:rsidRPr="00716626">
        <w:rPr>
          <w:bCs/>
        </w:rPr>
        <w:t xml:space="preserve"> formulations and application to subduction-related volcanoes. </w:t>
      </w:r>
      <w:proofErr w:type="spellStart"/>
      <w:r w:rsidRPr="00716626">
        <w:rPr>
          <w:bCs/>
        </w:rPr>
        <w:t>Contrib</w:t>
      </w:r>
      <w:proofErr w:type="spellEnd"/>
      <w:r w:rsidRPr="00716626">
        <w:rPr>
          <w:bCs/>
        </w:rPr>
        <w:t xml:space="preserve"> Mineral Petrol 160:45-66. </w:t>
      </w:r>
    </w:p>
    <w:p w14:paraId="724E3A27" w14:textId="577DA21B" w:rsidR="00261F45" w:rsidRDefault="00261F45" w:rsidP="00716626">
      <w:pPr>
        <w:spacing w:line="360" w:lineRule="auto"/>
        <w:ind w:left="283" w:hangingChars="118" w:hanging="283"/>
        <w:rPr>
          <w:bCs/>
        </w:rPr>
      </w:pPr>
      <w:r>
        <w:rPr>
          <w:rFonts w:hint="eastAsia"/>
          <w:bCs/>
        </w:rPr>
        <w:t xml:space="preserve">Steiger RH, Jager E (1977) </w:t>
      </w:r>
      <w:proofErr w:type="spellStart"/>
      <w:r>
        <w:rPr>
          <w:rFonts w:hint="eastAsia"/>
          <w:bCs/>
        </w:rPr>
        <w:t>Subcommission</w:t>
      </w:r>
      <w:proofErr w:type="spellEnd"/>
      <w:r>
        <w:rPr>
          <w:rFonts w:hint="eastAsia"/>
          <w:bCs/>
        </w:rPr>
        <w:t xml:space="preserve"> on geochronology: convention on the use of decay constant in geo-and </w:t>
      </w:r>
      <w:proofErr w:type="spellStart"/>
      <w:r>
        <w:rPr>
          <w:rFonts w:hint="eastAsia"/>
          <w:bCs/>
        </w:rPr>
        <w:t>cosmochronology</w:t>
      </w:r>
      <w:proofErr w:type="spellEnd"/>
      <w:r>
        <w:rPr>
          <w:rFonts w:hint="eastAsia"/>
          <w:bCs/>
        </w:rPr>
        <w:t>. Earth Planet Sci Lett 36:359-362.</w:t>
      </w:r>
    </w:p>
    <w:p w14:paraId="4B84DDFA" w14:textId="7F607B8E" w:rsidR="00261F45" w:rsidRDefault="00261F45" w:rsidP="00716626">
      <w:pPr>
        <w:spacing w:line="360" w:lineRule="auto"/>
        <w:ind w:left="283" w:hangingChars="118" w:hanging="283"/>
        <w:rPr>
          <w:bCs/>
        </w:rPr>
      </w:pPr>
      <w:r>
        <w:rPr>
          <w:rFonts w:hint="eastAsia"/>
          <w:bCs/>
        </w:rPr>
        <w:t>Tayler JR (1997) An introduction to Error Analysis: The Study of Uncertainties in Physical Measurements. 327pp. Univ Sci Books, Mill Valley, Calif.</w:t>
      </w:r>
    </w:p>
    <w:p w14:paraId="10B569C1" w14:textId="196672D7" w:rsidR="00261F45" w:rsidRPr="00261F45" w:rsidRDefault="00261F45" w:rsidP="00716626">
      <w:pPr>
        <w:spacing w:line="360" w:lineRule="auto"/>
        <w:ind w:left="283" w:hangingChars="118" w:hanging="283"/>
        <w:rPr>
          <w:bCs/>
        </w:rPr>
      </w:pPr>
      <w:r>
        <w:rPr>
          <w:rFonts w:hint="eastAsia"/>
          <w:bCs/>
        </w:rPr>
        <w:t>York D (1969) Least squares fitting of a straight line with correlated errors. Earth Planet Sci Lett 5:320-324.</w:t>
      </w:r>
    </w:p>
    <w:sectPr w:rsidR="00261F45" w:rsidRPr="00261F4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F8179" w14:textId="77777777" w:rsidR="002515BC" w:rsidRDefault="002515BC" w:rsidP="004D766E">
      <w:r>
        <w:separator/>
      </w:r>
    </w:p>
  </w:endnote>
  <w:endnote w:type="continuationSeparator" w:id="0">
    <w:p w14:paraId="174AED51" w14:textId="77777777" w:rsidR="002515BC" w:rsidRDefault="002515BC" w:rsidP="004D7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F33A1" w14:textId="77777777" w:rsidR="002515BC" w:rsidRDefault="002515BC" w:rsidP="004D766E">
      <w:r>
        <w:separator/>
      </w:r>
    </w:p>
  </w:footnote>
  <w:footnote w:type="continuationSeparator" w:id="0">
    <w:p w14:paraId="14BAAB04" w14:textId="77777777" w:rsidR="002515BC" w:rsidRDefault="002515BC" w:rsidP="004D76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6FDD"/>
    <w:multiLevelType w:val="hybridMultilevel"/>
    <w:tmpl w:val="BA421D48"/>
    <w:lvl w:ilvl="0" w:tplc="D496F76A">
      <w:start w:val="1"/>
      <w:numFmt w:val="lowerLetter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812F91"/>
    <w:multiLevelType w:val="multilevel"/>
    <w:tmpl w:val="0CB620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089279539">
    <w:abstractNumId w:val="1"/>
  </w:num>
  <w:num w:numId="2" w16cid:durableId="1881474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zh-TW" w:vendorID="64" w:dllVersion="0" w:nlCheck="1" w:checkStyle="1"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DF2"/>
    <w:rsid w:val="00000296"/>
    <w:rsid w:val="000028B6"/>
    <w:rsid w:val="00015071"/>
    <w:rsid w:val="000267DB"/>
    <w:rsid w:val="000329FD"/>
    <w:rsid w:val="0003665B"/>
    <w:rsid w:val="00045A71"/>
    <w:rsid w:val="00051D37"/>
    <w:rsid w:val="00060FFD"/>
    <w:rsid w:val="00062B41"/>
    <w:rsid w:val="00066588"/>
    <w:rsid w:val="000806D5"/>
    <w:rsid w:val="000948A1"/>
    <w:rsid w:val="00095E0D"/>
    <w:rsid w:val="00097249"/>
    <w:rsid w:val="000A0740"/>
    <w:rsid w:val="000A3702"/>
    <w:rsid w:val="000A4CEB"/>
    <w:rsid w:val="000B1C54"/>
    <w:rsid w:val="000B257C"/>
    <w:rsid w:val="000C494F"/>
    <w:rsid w:val="000C5EB8"/>
    <w:rsid w:val="000D1AEC"/>
    <w:rsid w:val="000D54CE"/>
    <w:rsid w:val="000E05AC"/>
    <w:rsid w:val="000E6A08"/>
    <w:rsid w:val="000E7F38"/>
    <w:rsid w:val="000F61D0"/>
    <w:rsid w:val="00101917"/>
    <w:rsid w:val="0010468B"/>
    <w:rsid w:val="0010486D"/>
    <w:rsid w:val="001141CF"/>
    <w:rsid w:val="00115559"/>
    <w:rsid w:val="0011688F"/>
    <w:rsid w:val="00121918"/>
    <w:rsid w:val="00124A5E"/>
    <w:rsid w:val="00124AE9"/>
    <w:rsid w:val="00132CA7"/>
    <w:rsid w:val="001337F9"/>
    <w:rsid w:val="00133DB6"/>
    <w:rsid w:val="00145889"/>
    <w:rsid w:val="001544B4"/>
    <w:rsid w:val="0015689F"/>
    <w:rsid w:val="00170453"/>
    <w:rsid w:val="001729F1"/>
    <w:rsid w:val="001740B9"/>
    <w:rsid w:val="0019216B"/>
    <w:rsid w:val="00193DF2"/>
    <w:rsid w:val="00197DDC"/>
    <w:rsid w:val="001A0C20"/>
    <w:rsid w:val="001A0EB1"/>
    <w:rsid w:val="001A196A"/>
    <w:rsid w:val="001A7C30"/>
    <w:rsid w:val="001B1A1D"/>
    <w:rsid w:val="001B558E"/>
    <w:rsid w:val="001B5655"/>
    <w:rsid w:val="001B5846"/>
    <w:rsid w:val="001C02BF"/>
    <w:rsid w:val="001C1E5B"/>
    <w:rsid w:val="001C68DC"/>
    <w:rsid w:val="001D3C45"/>
    <w:rsid w:val="001D67C9"/>
    <w:rsid w:val="001D7DC1"/>
    <w:rsid w:val="001E2B1C"/>
    <w:rsid w:val="001E50D9"/>
    <w:rsid w:val="001E5440"/>
    <w:rsid w:val="001E7799"/>
    <w:rsid w:val="001F0998"/>
    <w:rsid w:val="001F43FA"/>
    <w:rsid w:val="0021315A"/>
    <w:rsid w:val="00216327"/>
    <w:rsid w:val="00232C78"/>
    <w:rsid w:val="00234E21"/>
    <w:rsid w:val="00240F12"/>
    <w:rsid w:val="00243448"/>
    <w:rsid w:val="002436F8"/>
    <w:rsid w:val="00247741"/>
    <w:rsid w:val="002515BC"/>
    <w:rsid w:val="00261F45"/>
    <w:rsid w:val="0026423F"/>
    <w:rsid w:val="00276D7B"/>
    <w:rsid w:val="00287D0E"/>
    <w:rsid w:val="00291431"/>
    <w:rsid w:val="00292491"/>
    <w:rsid w:val="00294725"/>
    <w:rsid w:val="0029685B"/>
    <w:rsid w:val="002A0A4D"/>
    <w:rsid w:val="002A7A1D"/>
    <w:rsid w:val="002B3C94"/>
    <w:rsid w:val="002B7CF5"/>
    <w:rsid w:val="002C1E65"/>
    <w:rsid w:val="002C68F6"/>
    <w:rsid w:val="002C7774"/>
    <w:rsid w:val="002C7EC2"/>
    <w:rsid w:val="002D3388"/>
    <w:rsid w:val="002E66A5"/>
    <w:rsid w:val="002F1E55"/>
    <w:rsid w:val="002F48E0"/>
    <w:rsid w:val="00303FDA"/>
    <w:rsid w:val="00306FE7"/>
    <w:rsid w:val="00310C20"/>
    <w:rsid w:val="003115E7"/>
    <w:rsid w:val="0032193E"/>
    <w:rsid w:val="00332772"/>
    <w:rsid w:val="0033339E"/>
    <w:rsid w:val="00333F92"/>
    <w:rsid w:val="00336A5E"/>
    <w:rsid w:val="00336E79"/>
    <w:rsid w:val="00361624"/>
    <w:rsid w:val="00370D5D"/>
    <w:rsid w:val="0037180D"/>
    <w:rsid w:val="00382325"/>
    <w:rsid w:val="003864D8"/>
    <w:rsid w:val="003918E2"/>
    <w:rsid w:val="003933F7"/>
    <w:rsid w:val="003A5EE0"/>
    <w:rsid w:val="003A685D"/>
    <w:rsid w:val="003A756E"/>
    <w:rsid w:val="003B0256"/>
    <w:rsid w:val="003B230F"/>
    <w:rsid w:val="003B3C9A"/>
    <w:rsid w:val="003B51A9"/>
    <w:rsid w:val="003C3F07"/>
    <w:rsid w:val="003C43BA"/>
    <w:rsid w:val="003C67C7"/>
    <w:rsid w:val="003D76F8"/>
    <w:rsid w:val="003E192B"/>
    <w:rsid w:val="003E2D77"/>
    <w:rsid w:val="003E570F"/>
    <w:rsid w:val="003F2A3E"/>
    <w:rsid w:val="004021F6"/>
    <w:rsid w:val="00411035"/>
    <w:rsid w:val="00412DE7"/>
    <w:rsid w:val="00424962"/>
    <w:rsid w:val="0043133E"/>
    <w:rsid w:val="00434CEA"/>
    <w:rsid w:val="00436FB5"/>
    <w:rsid w:val="0045532B"/>
    <w:rsid w:val="004603E4"/>
    <w:rsid w:val="004658D2"/>
    <w:rsid w:val="00467F38"/>
    <w:rsid w:val="00467F56"/>
    <w:rsid w:val="00471C1D"/>
    <w:rsid w:val="00472786"/>
    <w:rsid w:val="004735FE"/>
    <w:rsid w:val="004773FF"/>
    <w:rsid w:val="00477AFA"/>
    <w:rsid w:val="00477E6C"/>
    <w:rsid w:val="00480653"/>
    <w:rsid w:val="004862AA"/>
    <w:rsid w:val="00495018"/>
    <w:rsid w:val="004A0E06"/>
    <w:rsid w:val="004A456F"/>
    <w:rsid w:val="004B0F55"/>
    <w:rsid w:val="004B27EB"/>
    <w:rsid w:val="004B312C"/>
    <w:rsid w:val="004B33C8"/>
    <w:rsid w:val="004C3423"/>
    <w:rsid w:val="004C43E4"/>
    <w:rsid w:val="004C4EBC"/>
    <w:rsid w:val="004C6D95"/>
    <w:rsid w:val="004D5A08"/>
    <w:rsid w:val="004D766E"/>
    <w:rsid w:val="004E5462"/>
    <w:rsid w:val="004F01A6"/>
    <w:rsid w:val="004F0F7F"/>
    <w:rsid w:val="004F0FEA"/>
    <w:rsid w:val="004F6B60"/>
    <w:rsid w:val="00501E69"/>
    <w:rsid w:val="0050253D"/>
    <w:rsid w:val="00502885"/>
    <w:rsid w:val="00504589"/>
    <w:rsid w:val="00507570"/>
    <w:rsid w:val="00510D91"/>
    <w:rsid w:val="005122C8"/>
    <w:rsid w:val="005237A5"/>
    <w:rsid w:val="00532807"/>
    <w:rsid w:val="00533AEF"/>
    <w:rsid w:val="0053442B"/>
    <w:rsid w:val="00537C1B"/>
    <w:rsid w:val="00543B6D"/>
    <w:rsid w:val="005451DD"/>
    <w:rsid w:val="005516F5"/>
    <w:rsid w:val="00557EA3"/>
    <w:rsid w:val="00565B5C"/>
    <w:rsid w:val="00573E82"/>
    <w:rsid w:val="00574042"/>
    <w:rsid w:val="005809B7"/>
    <w:rsid w:val="00592F10"/>
    <w:rsid w:val="005959F3"/>
    <w:rsid w:val="005A0D24"/>
    <w:rsid w:val="005A46D3"/>
    <w:rsid w:val="005B1AE0"/>
    <w:rsid w:val="005B40DB"/>
    <w:rsid w:val="005B4CE4"/>
    <w:rsid w:val="005B4E94"/>
    <w:rsid w:val="005C1894"/>
    <w:rsid w:val="005C53A7"/>
    <w:rsid w:val="005D3CB0"/>
    <w:rsid w:val="005D611D"/>
    <w:rsid w:val="005D616F"/>
    <w:rsid w:val="005D75EA"/>
    <w:rsid w:val="005E0C4F"/>
    <w:rsid w:val="005F4119"/>
    <w:rsid w:val="00610028"/>
    <w:rsid w:val="00610A61"/>
    <w:rsid w:val="00612F84"/>
    <w:rsid w:val="006135FC"/>
    <w:rsid w:val="00614EB5"/>
    <w:rsid w:val="00615592"/>
    <w:rsid w:val="006160BA"/>
    <w:rsid w:val="00620B2E"/>
    <w:rsid w:val="00621332"/>
    <w:rsid w:val="00621FF2"/>
    <w:rsid w:val="00625C96"/>
    <w:rsid w:val="00627BD2"/>
    <w:rsid w:val="00631CBE"/>
    <w:rsid w:val="00633CCF"/>
    <w:rsid w:val="00636BA6"/>
    <w:rsid w:val="00647DBE"/>
    <w:rsid w:val="006559C0"/>
    <w:rsid w:val="00670AE5"/>
    <w:rsid w:val="00674D81"/>
    <w:rsid w:val="0067685F"/>
    <w:rsid w:val="00677A56"/>
    <w:rsid w:val="00683972"/>
    <w:rsid w:val="006865FC"/>
    <w:rsid w:val="00686A0A"/>
    <w:rsid w:val="00690DCF"/>
    <w:rsid w:val="00697B97"/>
    <w:rsid w:val="006A29B0"/>
    <w:rsid w:val="006A6EB0"/>
    <w:rsid w:val="006C0232"/>
    <w:rsid w:val="006C1D30"/>
    <w:rsid w:val="006D00F8"/>
    <w:rsid w:val="006D4017"/>
    <w:rsid w:val="006D472B"/>
    <w:rsid w:val="006D7D8B"/>
    <w:rsid w:val="006E7D65"/>
    <w:rsid w:val="006E7FD9"/>
    <w:rsid w:val="006F38D7"/>
    <w:rsid w:val="006F56BB"/>
    <w:rsid w:val="006F7079"/>
    <w:rsid w:val="00701014"/>
    <w:rsid w:val="007075DE"/>
    <w:rsid w:val="00716626"/>
    <w:rsid w:val="00716BF2"/>
    <w:rsid w:val="007226C0"/>
    <w:rsid w:val="00742AA9"/>
    <w:rsid w:val="0074431E"/>
    <w:rsid w:val="007475DC"/>
    <w:rsid w:val="00751F18"/>
    <w:rsid w:val="007524B0"/>
    <w:rsid w:val="007556D6"/>
    <w:rsid w:val="007633C3"/>
    <w:rsid w:val="00765148"/>
    <w:rsid w:val="007831CF"/>
    <w:rsid w:val="00787910"/>
    <w:rsid w:val="00790226"/>
    <w:rsid w:val="007915CF"/>
    <w:rsid w:val="007A50D2"/>
    <w:rsid w:val="007A5B8D"/>
    <w:rsid w:val="007A5BEE"/>
    <w:rsid w:val="007B46D4"/>
    <w:rsid w:val="007C0BCD"/>
    <w:rsid w:val="007C0C12"/>
    <w:rsid w:val="007D249F"/>
    <w:rsid w:val="007D2831"/>
    <w:rsid w:val="007E0ABC"/>
    <w:rsid w:val="007E46BC"/>
    <w:rsid w:val="007E75D0"/>
    <w:rsid w:val="007F67DB"/>
    <w:rsid w:val="007F714A"/>
    <w:rsid w:val="00800414"/>
    <w:rsid w:val="00806958"/>
    <w:rsid w:val="008209C5"/>
    <w:rsid w:val="008254C1"/>
    <w:rsid w:val="008257E1"/>
    <w:rsid w:val="008316CF"/>
    <w:rsid w:val="00831A59"/>
    <w:rsid w:val="008449D5"/>
    <w:rsid w:val="0085245D"/>
    <w:rsid w:val="00856841"/>
    <w:rsid w:val="008575DB"/>
    <w:rsid w:val="008578D2"/>
    <w:rsid w:val="00873D39"/>
    <w:rsid w:val="00873F9F"/>
    <w:rsid w:val="00882284"/>
    <w:rsid w:val="00882D3D"/>
    <w:rsid w:val="008940F6"/>
    <w:rsid w:val="0089796D"/>
    <w:rsid w:val="008B4460"/>
    <w:rsid w:val="008C5D9D"/>
    <w:rsid w:val="008C63B1"/>
    <w:rsid w:val="008D4358"/>
    <w:rsid w:val="008E1984"/>
    <w:rsid w:val="008E2936"/>
    <w:rsid w:val="008F0CC5"/>
    <w:rsid w:val="008F1B8D"/>
    <w:rsid w:val="008F26F5"/>
    <w:rsid w:val="008F5BAB"/>
    <w:rsid w:val="008F5EC4"/>
    <w:rsid w:val="008F645B"/>
    <w:rsid w:val="008F6ABC"/>
    <w:rsid w:val="008F776D"/>
    <w:rsid w:val="008F7897"/>
    <w:rsid w:val="00904F48"/>
    <w:rsid w:val="009135A5"/>
    <w:rsid w:val="00917622"/>
    <w:rsid w:val="009223C1"/>
    <w:rsid w:val="00922FDD"/>
    <w:rsid w:val="00925672"/>
    <w:rsid w:val="00925E66"/>
    <w:rsid w:val="00926180"/>
    <w:rsid w:val="009271B9"/>
    <w:rsid w:val="0093261F"/>
    <w:rsid w:val="009326F2"/>
    <w:rsid w:val="009344FE"/>
    <w:rsid w:val="0093651D"/>
    <w:rsid w:val="009379D9"/>
    <w:rsid w:val="0094044A"/>
    <w:rsid w:val="00941BAE"/>
    <w:rsid w:val="00962035"/>
    <w:rsid w:val="0097136C"/>
    <w:rsid w:val="009754CB"/>
    <w:rsid w:val="00983855"/>
    <w:rsid w:val="00991C52"/>
    <w:rsid w:val="009927D1"/>
    <w:rsid w:val="009952AA"/>
    <w:rsid w:val="009B11D3"/>
    <w:rsid w:val="009B7DF0"/>
    <w:rsid w:val="009C2832"/>
    <w:rsid w:val="009C73F7"/>
    <w:rsid w:val="009D16BE"/>
    <w:rsid w:val="009E2C93"/>
    <w:rsid w:val="009E63F2"/>
    <w:rsid w:val="009E74E0"/>
    <w:rsid w:val="009F4D63"/>
    <w:rsid w:val="00A0709E"/>
    <w:rsid w:val="00A07EB4"/>
    <w:rsid w:val="00A156DA"/>
    <w:rsid w:val="00A16408"/>
    <w:rsid w:val="00A2216F"/>
    <w:rsid w:val="00A277BF"/>
    <w:rsid w:val="00A33DF4"/>
    <w:rsid w:val="00A36B24"/>
    <w:rsid w:val="00A44F56"/>
    <w:rsid w:val="00A47D51"/>
    <w:rsid w:val="00A51A69"/>
    <w:rsid w:val="00A52C88"/>
    <w:rsid w:val="00A602DA"/>
    <w:rsid w:val="00A61490"/>
    <w:rsid w:val="00A62A8F"/>
    <w:rsid w:val="00A7152A"/>
    <w:rsid w:val="00A953A9"/>
    <w:rsid w:val="00A95C18"/>
    <w:rsid w:val="00A9718B"/>
    <w:rsid w:val="00A971C0"/>
    <w:rsid w:val="00AA361F"/>
    <w:rsid w:val="00AA3F11"/>
    <w:rsid w:val="00AA4B06"/>
    <w:rsid w:val="00AB1907"/>
    <w:rsid w:val="00AB55E7"/>
    <w:rsid w:val="00AB69EA"/>
    <w:rsid w:val="00AC09FA"/>
    <w:rsid w:val="00AC1653"/>
    <w:rsid w:val="00AC26E2"/>
    <w:rsid w:val="00AD0223"/>
    <w:rsid w:val="00AD29B0"/>
    <w:rsid w:val="00AD2D64"/>
    <w:rsid w:val="00AE74BB"/>
    <w:rsid w:val="00AF0649"/>
    <w:rsid w:val="00AF3E34"/>
    <w:rsid w:val="00AF6447"/>
    <w:rsid w:val="00B00B1A"/>
    <w:rsid w:val="00B0585A"/>
    <w:rsid w:val="00B14160"/>
    <w:rsid w:val="00B17728"/>
    <w:rsid w:val="00B17CBE"/>
    <w:rsid w:val="00B32CE6"/>
    <w:rsid w:val="00B35323"/>
    <w:rsid w:val="00B40546"/>
    <w:rsid w:val="00B41301"/>
    <w:rsid w:val="00B51162"/>
    <w:rsid w:val="00B516A8"/>
    <w:rsid w:val="00B53E98"/>
    <w:rsid w:val="00B65AEF"/>
    <w:rsid w:val="00B67066"/>
    <w:rsid w:val="00B714C5"/>
    <w:rsid w:val="00B71524"/>
    <w:rsid w:val="00B75F96"/>
    <w:rsid w:val="00B76B39"/>
    <w:rsid w:val="00B7700B"/>
    <w:rsid w:val="00B92391"/>
    <w:rsid w:val="00B94DF2"/>
    <w:rsid w:val="00BA05BB"/>
    <w:rsid w:val="00BA0B6D"/>
    <w:rsid w:val="00BA47A1"/>
    <w:rsid w:val="00BB2C62"/>
    <w:rsid w:val="00BC2D21"/>
    <w:rsid w:val="00BC3D34"/>
    <w:rsid w:val="00BC685B"/>
    <w:rsid w:val="00BD2C70"/>
    <w:rsid w:val="00BD3D6F"/>
    <w:rsid w:val="00BD49F0"/>
    <w:rsid w:val="00BD4A61"/>
    <w:rsid w:val="00BD6FBC"/>
    <w:rsid w:val="00BE1298"/>
    <w:rsid w:val="00BE1382"/>
    <w:rsid w:val="00BE1447"/>
    <w:rsid w:val="00BE4762"/>
    <w:rsid w:val="00BE4FF8"/>
    <w:rsid w:val="00BF3399"/>
    <w:rsid w:val="00C066C8"/>
    <w:rsid w:val="00C12A0D"/>
    <w:rsid w:val="00C16937"/>
    <w:rsid w:val="00C172A1"/>
    <w:rsid w:val="00C218B7"/>
    <w:rsid w:val="00C26A34"/>
    <w:rsid w:val="00C32378"/>
    <w:rsid w:val="00C3317E"/>
    <w:rsid w:val="00C34CD0"/>
    <w:rsid w:val="00C511E6"/>
    <w:rsid w:val="00C55AD3"/>
    <w:rsid w:val="00C61915"/>
    <w:rsid w:val="00C7043A"/>
    <w:rsid w:val="00C72F3D"/>
    <w:rsid w:val="00C80D1B"/>
    <w:rsid w:val="00C82464"/>
    <w:rsid w:val="00C92778"/>
    <w:rsid w:val="00C93EC4"/>
    <w:rsid w:val="00C94174"/>
    <w:rsid w:val="00C955E0"/>
    <w:rsid w:val="00CA0AFD"/>
    <w:rsid w:val="00CA3629"/>
    <w:rsid w:val="00CA3943"/>
    <w:rsid w:val="00CA5F00"/>
    <w:rsid w:val="00CB0EB5"/>
    <w:rsid w:val="00CB6CDF"/>
    <w:rsid w:val="00CB7AC4"/>
    <w:rsid w:val="00CC14BA"/>
    <w:rsid w:val="00CC7AE3"/>
    <w:rsid w:val="00CD4B22"/>
    <w:rsid w:val="00CE372A"/>
    <w:rsid w:val="00CF7EF0"/>
    <w:rsid w:val="00D01A08"/>
    <w:rsid w:val="00D02A80"/>
    <w:rsid w:val="00D1118B"/>
    <w:rsid w:val="00D113E6"/>
    <w:rsid w:val="00D1272C"/>
    <w:rsid w:val="00D1384A"/>
    <w:rsid w:val="00D1669A"/>
    <w:rsid w:val="00D30749"/>
    <w:rsid w:val="00D313B7"/>
    <w:rsid w:val="00D3328D"/>
    <w:rsid w:val="00D35B80"/>
    <w:rsid w:val="00D35CAC"/>
    <w:rsid w:val="00D423D5"/>
    <w:rsid w:val="00D503C9"/>
    <w:rsid w:val="00D540E0"/>
    <w:rsid w:val="00D614D6"/>
    <w:rsid w:val="00D62433"/>
    <w:rsid w:val="00D62F57"/>
    <w:rsid w:val="00D71F46"/>
    <w:rsid w:val="00D746B3"/>
    <w:rsid w:val="00D76C0D"/>
    <w:rsid w:val="00D925FE"/>
    <w:rsid w:val="00D9731C"/>
    <w:rsid w:val="00D97608"/>
    <w:rsid w:val="00DB09B3"/>
    <w:rsid w:val="00DB1804"/>
    <w:rsid w:val="00DC0282"/>
    <w:rsid w:val="00DC3189"/>
    <w:rsid w:val="00DD4098"/>
    <w:rsid w:val="00DD6A35"/>
    <w:rsid w:val="00DE7E1D"/>
    <w:rsid w:val="00DF0E88"/>
    <w:rsid w:val="00E1046F"/>
    <w:rsid w:val="00E119C6"/>
    <w:rsid w:val="00E16033"/>
    <w:rsid w:val="00E161AE"/>
    <w:rsid w:val="00E201CE"/>
    <w:rsid w:val="00E24E45"/>
    <w:rsid w:val="00E2563D"/>
    <w:rsid w:val="00E272E8"/>
    <w:rsid w:val="00E32068"/>
    <w:rsid w:val="00E33063"/>
    <w:rsid w:val="00E36166"/>
    <w:rsid w:val="00E419EC"/>
    <w:rsid w:val="00E44EE8"/>
    <w:rsid w:val="00E53386"/>
    <w:rsid w:val="00E556E4"/>
    <w:rsid w:val="00E5714D"/>
    <w:rsid w:val="00E6007B"/>
    <w:rsid w:val="00E71C0E"/>
    <w:rsid w:val="00E8288D"/>
    <w:rsid w:val="00E85A21"/>
    <w:rsid w:val="00E87E48"/>
    <w:rsid w:val="00E912AC"/>
    <w:rsid w:val="00EA4A4F"/>
    <w:rsid w:val="00EB1972"/>
    <w:rsid w:val="00EB1E9C"/>
    <w:rsid w:val="00EB524C"/>
    <w:rsid w:val="00EC5978"/>
    <w:rsid w:val="00ED3B2F"/>
    <w:rsid w:val="00ED5505"/>
    <w:rsid w:val="00ED7661"/>
    <w:rsid w:val="00EE16F8"/>
    <w:rsid w:val="00EE21F8"/>
    <w:rsid w:val="00EE3601"/>
    <w:rsid w:val="00EE4A74"/>
    <w:rsid w:val="00EE7850"/>
    <w:rsid w:val="00EF600A"/>
    <w:rsid w:val="00F0228B"/>
    <w:rsid w:val="00F022E7"/>
    <w:rsid w:val="00F2129F"/>
    <w:rsid w:val="00F223B1"/>
    <w:rsid w:val="00F31C44"/>
    <w:rsid w:val="00F35334"/>
    <w:rsid w:val="00F377FA"/>
    <w:rsid w:val="00F40344"/>
    <w:rsid w:val="00F41B76"/>
    <w:rsid w:val="00F42E41"/>
    <w:rsid w:val="00F436FF"/>
    <w:rsid w:val="00F45742"/>
    <w:rsid w:val="00F460B8"/>
    <w:rsid w:val="00F517F4"/>
    <w:rsid w:val="00F542A2"/>
    <w:rsid w:val="00F6193B"/>
    <w:rsid w:val="00F70A63"/>
    <w:rsid w:val="00F71C04"/>
    <w:rsid w:val="00F77038"/>
    <w:rsid w:val="00F777D1"/>
    <w:rsid w:val="00F84E7E"/>
    <w:rsid w:val="00F92384"/>
    <w:rsid w:val="00F93C2E"/>
    <w:rsid w:val="00FB6F2A"/>
    <w:rsid w:val="00FD305F"/>
    <w:rsid w:val="00FD4133"/>
    <w:rsid w:val="00FD4DAC"/>
    <w:rsid w:val="00FD7647"/>
    <w:rsid w:val="00FD7DF2"/>
    <w:rsid w:val="00FE170F"/>
    <w:rsid w:val="00FE2178"/>
    <w:rsid w:val="00FE31CE"/>
    <w:rsid w:val="00FF054F"/>
    <w:rsid w:val="00FF3877"/>
    <w:rsid w:val="00FF45C9"/>
    <w:rsid w:val="00FF52EA"/>
    <w:rsid w:val="00FF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4961A0"/>
  <w15:docId w15:val="{DC2A82F2-FF00-41BC-BE16-15A069031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66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76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D766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D76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D766E"/>
    <w:rPr>
      <w:sz w:val="20"/>
      <w:szCs w:val="20"/>
    </w:rPr>
  </w:style>
  <w:style w:type="paragraph" w:styleId="a7">
    <w:name w:val="List Paragraph"/>
    <w:basedOn w:val="a"/>
    <w:uiPriority w:val="34"/>
    <w:qFormat/>
    <w:rsid w:val="004D766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19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6006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375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4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38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1895</Words>
  <Characters>10805</Characters>
  <Application>Microsoft Office Word</Application>
  <DocSecurity>0</DocSecurity>
  <Lines>90</Lines>
  <Paragraphs>25</Paragraphs>
  <ScaleCrop>false</ScaleCrop>
  <Company/>
  <LinksUpToDate>false</LinksUpToDate>
  <CharactersWithSpaces>12675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洪國騰</dc:creator>
  <cp:keywords/>
  <dc:description/>
  <cp:lastModifiedBy>洪國騰</cp:lastModifiedBy>
  <cp:revision>2</cp:revision>
  <dcterms:created xsi:type="dcterms:W3CDTF">2026-08-29T02:46:00Z</dcterms:created>
  <dcterms:modified xsi:type="dcterms:W3CDTF">2026-08-29T02:46:00Z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ea607ea47c5ecdb55d6fe60971dddd0802231eb25d6e78864a29bdec61bd9aab</vt:lpwstr>
  </property>
</Properties>
</file>