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52650" w14:textId="77777777" w:rsidR="00AD3102" w:rsidRDefault="00AD3102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sz w:val="30"/>
          <w:szCs w:val="30"/>
        </w:rPr>
      </w:pPr>
    </w:p>
    <w:p w14:paraId="368BC126" w14:textId="77777777" w:rsidR="00AD3102" w:rsidRDefault="00AD3102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sz w:val="30"/>
          <w:szCs w:val="30"/>
        </w:rPr>
      </w:pPr>
    </w:p>
    <w:p w14:paraId="2A7DB2D6" w14:textId="77777777" w:rsidR="00AD3102" w:rsidRDefault="00AD3102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sz w:val="30"/>
          <w:szCs w:val="30"/>
        </w:rPr>
      </w:pPr>
    </w:p>
    <w:p w14:paraId="33428207" w14:textId="77777777" w:rsidR="00AD3102" w:rsidRDefault="00000000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sz w:val="36"/>
          <w:szCs w:val="36"/>
        </w:rPr>
      </w:pPr>
      <w:r>
        <w:rPr>
          <w:rFonts w:ascii="Times New Roman" w:eastAsia="宋体" w:hAnsi="Times New Roman" w:cs="Times New Roman"/>
          <w:b/>
          <w:bCs/>
          <w:sz w:val="36"/>
          <w:szCs w:val="36"/>
        </w:rPr>
        <w:t>Supplementary information for</w:t>
      </w:r>
    </w:p>
    <w:p w14:paraId="1983088F" w14:textId="77777777" w:rsidR="00AD3102" w:rsidRDefault="00000000">
      <w:pPr>
        <w:spacing w:beforeLines="50" w:before="156" w:line="360" w:lineRule="auto"/>
        <w:rPr>
          <w:rFonts w:ascii="Times New Roman" w:eastAsia="宋体" w:hAnsi="Times New Roman" w:cs="Times New Roman"/>
          <w:b/>
          <w:bCs/>
          <w:sz w:val="36"/>
          <w:szCs w:val="36"/>
        </w:rPr>
      </w:pPr>
      <w:r>
        <w:rPr>
          <w:rFonts w:ascii="Times New Roman" w:eastAsia="宋体" w:hAnsi="Times New Roman" w:cs="Times New Roman"/>
          <w:b/>
          <w:bCs/>
          <w:sz w:val="36"/>
          <w:szCs w:val="36"/>
        </w:rPr>
        <w:t>High-Selective CO Production via Carbonate Hydrogenation Mechanism over K</w:t>
      </w:r>
      <w:r>
        <w:rPr>
          <w:rFonts w:ascii="Times New Roman" w:eastAsia="宋体" w:hAnsi="Times New Roman" w:cs="Times New Roman" w:hint="eastAsia"/>
          <w:b/>
          <w:bCs/>
          <w:sz w:val="36"/>
          <w:szCs w:val="36"/>
        </w:rPr>
        <w:t>-</w:t>
      </w:r>
      <w:r>
        <w:rPr>
          <w:rFonts w:ascii="Times New Roman" w:eastAsia="宋体" w:hAnsi="Times New Roman" w:cs="Times New Roman"/>
          <w:b/>
          <w:bCs/>
          <w:sz w:val="36"/>
          <w:szCs w:val="36"/>
        </w:rPr>
        <w:t>Ni/MgO Catalyst in Low Temperature CO</w:t>
      </w:r>
      <w:r>
        <w:rPr>
          <w:rFonts w:ascii="Times New Roman" w:eastAsia="宋体" w:hAnsi="Times New Roman" w:cs="Times New Roman"/>
          <w:b/>
          <w:bCs/>
          <w:sz w:val="36"/>
          <w:szCs w:val="36"/>
          <w:vertAlign w:val="subscript"/>
        </w:rPr>
        <w:t>2</w:t>
      </w:r>
      <w:r>
        <w:rPr>
          <w:rFonts w:ascii="Times New Roman" w:eastAsia="宋体" w:hAnsi="Times New Roman" w:cs="Times New Roman"/>
          <w:b/>
          <w:bCs/>
          <w:sz w:val="36"/>
          <w:szCs w:val="36"/>
        </w:rPr>
        <w:t xml:space="preserve"> Hydrogenation at 350 ℃</w:t>
      </w:r>
    </w:p>
    <w:p w14:paraId="52EC0A66" w14:textId="77777777" w:rsidR="00AD3102" w:rsidRDefault="00000000">
      <w:pPr>
        <w:spacing w:beforeLines="50" w:before="156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Ruiqiang Liu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 w:hint="eastAsia"/>
          <w:sz w:val="24"/>
          <w:szCs w:val="24"/>
        </w:rPr>
        <w:t>, Jingqing Tian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1*</w:t>
      </w:r>
      <w:r>
        <w:rPr>
          <w:rFonts w:ascii="Times New Roman" w:hAnsi="Times New Roman" w:cs="Times New Roman" w:hint="eastAsia"/>
          <w:sz w:val="24"/>
          <w:szCs w:val="24"/>
        </w:rPr>
        <w:t>, Chen Zhao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1*</w:t>
      </w:r>
    </w:p>
    <w:p w14:paraId="4457CA97" w14:textId="77777777" w:rsidR="00AD3102" w:rsidRDefault="00000000">
      <w:pPr>
        <w:spacing w:beforeLines="200" w:before="624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 w:hint="eastAsia"/>
          <w:sz w:val="24"/>
          <w:szCs w:val="24"/>
        </w:rPr>
        <w:t>Shanghai Key Laboratory of Green Chemistry and Chemical Processes, State Key Laboratory of Petroleum Molecular &amp; Process Engineering, ECNU Engineering Center for Sustainable Carbon, School of Chemistry and Molecular Engineering, East China Normal University, Shanghai 200062, China</w:t>
      </w:r>
    </w:p>
    <w:p w14:paraId="7703CD08" w14:textId="77777777" w:rsidR="00AD3102" w:rsidRDefault="00000000">
      <w:pPr>
        <w:spacing w:beforeLines="100" w:before="312" w:line="4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2"/>
        </w:rPr>
        <w:t xml:space="preserve">*Corresponding author E-mail: </w:t>
      </w:r>
      <w:r>
        <w:rPr>
          <w:rFonts w:ascii="Times New Roman" w:hAnsi="Times New Roman" w:cs="Times New Roman" w:hint="eastAsia"/>
          <w:sz w:val="24"/>
          <w:szCs w:val="24"/>
        </w:rPr>
        <w:t xml:space="preserve">jqtian@chem.ecnu.edu.cn; czhao@chem.ecnu.edu.cn </w:t>
      </w:r>
    </w:p>
    <w:p w14:paraId="67DDA55D" w14:textId="77777777" w:rsidR="00AD3102" w:rsidRDefault="00AD3102">
      <w:pPr>
        <w:spacing w:beforeLines="200" w:before="624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D1DCB8F" w14:textId="77777777" w:rsidR="00AD3102" w:rsidRDefault="00AD3102">
      <w:pPr>
        <w:spacing w:beforeLines="200" w:before="624" w:line="360" w:lineRule="auto"/>
        <w:rPr>
          <w:rFonts w:ascii="Times New Roman" w:hAnsi="Times New Roman" w:cs="Times New Roman"/>
          <w:sz w:val="24"/>
          <w:szCs w:val="24"/>
        </w:rPr>
      </w:pPr>
    </w:p>
    <w:p w14:paraId="3B170092" w14:textId="77777777" w:rsidR="00AD3102" w:rsidRDefault="00AD3102">
      <w:pPr>
        <w:spacing w:beforeLines="200" w:before="624" w:line="360" w:lineRule="auto"/>
        <w:rPr>
          <w:rFonts w:ascii="Times New Roman" w:hAnsi="Times New Roman" w:cs="Times New Roman"/>
          <w:sz w:val="24"/>
          <w:szCs w:val="24"/>
        </w:rPr>
      </w:pPr>
    </w:p>
    <w:p w14:paraId="7C7DAFC9" w14:textId="77777777" w:rsidR="00AD3102" w:rsidRDefault="00AD3102">
      <w:pPr>
        <w:spacing w:beforeLines="200" w:before="624" w:line="360" w:lineRule="auto"/>
        <w:rPr>
          <w:rFonts w:ascii="Times New Roman" w:hAnsi="Times New Roman" w:cs="Times New Roman"/>
          <w:sz w:val="24"/>
          <w:szCs w:val="24"/>
        </w:rPr>
      </w:pPr>
    </w:p>
    <w:p w14:paraId="7CCDAE8C" w14:textId="77777777" w:rsidR="00AD3102" w:rsidRDefault="00AD3102">
      <w:pPr>
        <w:spacing w:beforeLines="200" w:before="624" w:line="360" w:lineRule="auto"/>
        <w:rPr>
          <w:rFonts w:ascii="Times New Roman" w:hAnsi="Times New Roman" w:cs="Times New Roman"/>
          <w:sz w:val="24"/>
          <w:szCs w:val="24"/>
        </w:rPr>
      </w:pPr>
    </w:p>
    <w:p w14:paraId="79AE2CDD" w14:textId="77777777" w:rsidR="00AD3102" w:rsidRDefault="0000000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Methods</w:t>
      </w:r>
    </w:p>
    <w:p w14:paraId="29FC0BCE" w14:textId="77777777" w:rsidR="00AD3102" w:rsidRDefault="0000000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Materials</w:t>
      </w:r>
    </w:p>
    <w:p w14:paraId="455D9881" w14:textId="77777777" w:rsidR="00AD3102" w:rsidRDefault="00000000">
      <w:pPr>
        <w:spacing w:line="360" w:lineRule="auto"/>
        <w:ind w:firstLineChars="200" w:firstLine="48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Polyvinylpyrrolidone (PVP, AR, 58000), potassium carbonate (K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CO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, AR) and sodium carbonate (K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CO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, AR) were purchased from Aladdin Chemical Reagent Company. magnesium nitrate hexahydrate (Mg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(NO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·6H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O, analytical reagent (</w:t>
      </w:r>
      <w:bookmarkStart w:id="0" w:name="OLE_LINK6"/>
      <w:r>
        <w:rPr>
          <w:rFonts w:ascii="Times New Roman" w:hAnsi="Times New Roman" w:cs="Times New Roman"/>
          <w:sz w:val="24"/>
          <w:szCs w:val="24"/>
        </w:rPr>
        <w:t>AR</w:t>
      </w:r>
      <w:bookmarkEnd w:id="0"/>
      <w:r>
        <w:rPr>
          <w:rFonts w:ascii="Times New Roman" w:hAnsi="Times New Roman" w:cs="Times New Roman"/>
          <w:sz w:val="24"/>
          <w:szCs w:val="24"/>
        </w:rPr>
        <w:t>)), nickel nitrate hexahydrate (Ni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(NO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·6H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O, AR), lithium nitrate </w:t>
      </w:r>
      <w:bookmarkStart w:id="1" w:name="OLE_LINK4"/>
      <w:r>
        <w:rPr>
          <w:rFonts w:ascii="Times New Roman" w:hAnsi="Times New Roman" w:cs="Times New Roman"/>
          <w:sz w:val="24"/>
          <w:szCs w:val="24"/>
        </w:rPr>
        <w:t>(LiNO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, AR)</w:t>
      </w:r>
      <w:bookmarkEnd w:id="1"/>
      <w:r>
        <w:rPr>
          <w:rFonts w:ascii="Times New Roman" w:hAnsi="Times New Roman" w:cs="Times New Roman"/>
          <w:sz w:val="24"/>
          <w:szCs w:val="24"/>
        </w:rPr>
        <w:t>, sodium nitrate (NaNO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, AR), potassium nitrate (KNO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, AR) and cesium nitrate (CsNO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, AR) were purchased from Sinopharm Chemical Reagent Co., Ltd.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2B06F52" w14:textId="77777777" w:rsidR="00AD3102" w:rsidRDefault="00000000">
      <w:pPr>
        <w:spacing w:beforeLines="100" w:before="312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Catalyst Characterization</w:t>
      </w:r>
    </w:p>
    <w:p w14:paraId="35AB6A31" w14:textId="77777777" w:rsidR="00AD3102" w:rsidRDefault="00000000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X-ray diffraction (XRD) patterns were characterized by a Rigaku Ultima X-ray diffractometer (35 kV, 25 mA, Cu Kα radiation, λ = 1.5406 Å).</w:t>
      </w:r>
    </w:p>
    <w:p w14:paraId="0C15A5A2" w14:textId="77777777" w:rsidR="00AD3102" w:rsidRDefault="00000000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Transmission Electron Microscopic (TEM), and energy dispersive spectroscopy (EDS) elemental mapping images were recorded on a JEOL JEM-2100Plus microscope at 200 kV. High resolution Cs-corrected high-angle annular dark-field-scanning transmission electron microscopy (HAADF-STEM) and corresponding energy dispersive X-ray (EDX) spectra were collected on a JEM ARM200F microscope operated at 200 kV. Scanning electron microscopy (SEM) observation was performed on afield-emission scanning electron microscope (Zeiss Supra 55) at an accelerating voltage of 2 kV and room temperature.</w:t>
      </w:r>
    </w:p>
    <w:p w14:paraId="357FE46F" w14:textId="77777777" w:rsidR="00AD3102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   </w:t>
      </w:r>
      <w:r>
        <w:rPr>
          <w:rFonts w:ascii="Times New Roman" w:hAnsi="Times New Roman" w:cs="Times New Roman" w:hint="eastAsia"/>
          <w:sz w:val="24"/>
          <w:szCs w:val="24"/>
        </w:rPr>
        <w:t>The C1s peak at 284.8 eV was used as a reference for binding energy calibration in X-ray photoelectron spectroscopy (XPS) on a Kratos Axis Ultra DLD equipment.</w:t>
      </w:r>
    </w:p>
    <w:p w14:paraId="066B5317" w14:textId="77777777" w:rsidR="00AD3102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   </w:t>
      </w:r>
      <w:r>
        <w:rPr>
          <w:rFonts w:ascii="Times New Roman" w:hAnsi="Times New Roman" w:cs="Times New Roman" w:hint="eastAsia"/>
          <w:sz w:val="24"/>
          <w:szCs w:val="24"/>
        </w:rPr>
        <w:t>N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 w:hint="eastAsia"/>
          <w:sz w:val="24"/>
          <w:szCs w:val="24"/>
        </w:rPr>
        <w:t xml:space="preserve"> sorption measurements were conducted on a Quantachrome Autosorb-3B sorption analyzer. The specific surface area was calculated by the standard Brunauer-Emmett-Teller (BET) method and pore volume was obtained at the P/P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0</w:t>
      </w:r>
      <w:r>
        <w:rPr>
          <w:rFonts w:ascii="Times New Roman" w:hAnsi="Times New Roman" w:cs="Times New Roman" w:hint="eastAsia"/>
          <w:sz w:val="24"/>
          <w:szCs w:val="24"/>
        </w:rPr>
        <w:t>=0.99.</w:t>
      </w:r>
    </w:p>
    <w:p w14:paraId="5E5F47E2" w14:textId="77777777" w:rsidR="00AD3102" w:rsidRDefault="00000000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H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 w:hint="eastAsia"/>
          <w:sz w:val="24"/>
          <w:szCs w:val="24"/>
        </w:rPr>
        <w:t xml:space="preserve"> t</w:t>
      </w:r>
      <w:r>
        <w:rPr>
          <w:rFonts w:ascii="Times New Roman" w:hAnsi="Times New Roman" w:cs="Times New Roman"/>
          <w:sz w:val="24"/>
          <w:szCs w:val="24"/>
        </w:rPr>
        <w:t>emperature-programmed reduction (</w:t>
      </w:r>
      <w:r>
        <w:rPr>
          <w:rFonts w:ascii="Times New Roman" w:hAnsi="Times New Roman" w:cs="Times New Roman" w:hint="eastAsia"/>
          <w:sz w:val="24"/>
          <w:szCs w:val="24"/>
        </w:rPr>
        <w:t>H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 w:hint="eastAsia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TPR) experiments were conducted on a Tianjin Xianquan TP5080 multifunctional adsorption instrument equipped with a thermal conductivity detector (TCD) to assess the reducibility of the sample. Typically, 0.</w:t>
      </w:r>
      <w:r>
        <w:rPr>
          <w:rFonts w:ascii="Times New Roman" w:hAnsi="Times New Roman" w:cs="Times New Roman" w:hint="eastAsia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g of the sample (40–60 mesh) was loaded into a quartz tubular reactor (6 mm inner diameter). The sample was first pretreated in a flow of pure N₂ (30 mL min⁻¹) at 300 °C </w:t>
      </w:r>
      <w:r>
        <w:rPr>
          <w:rFonts w:ascii="Times New Roman" w:hAnsi="Times New Roman" w:cs="Times New Roman"/>
          <w:sz w:val="24"/>
          <w:szCs w:val="24"/>
        </w:rPr>
        <w:lastRenderedPageBreak/>
        <w:t>for 1 h and subsequently allowed to cool to 30 °C. After the pretreatment, the gas stream was switched to 5% H₂/N₂ (30 mL min⁻¹), and the temperature was ramped from 30 to 800 °C at a rate of 10 °C min⁻¹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with monitoring 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consumption via a TCD. </w:t>
      </w:r>
    </w:p>
    <w:p w14:paraId="0855A197" w14:textId="77777777" w:rsidR="00AD3102" w:rsidRDefault="00000000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temperature-programmed desorption (CO₂-TPD) measurements were performed on a TP5080 multifunctional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(Tianjin Xianquan Instrument Co., Ltd.)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adsorption analyzer equipped with a TCD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 evaluate the surface basicity of the catalysts.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Typically, </w:t>
      </w:r>
      <w:r>
        <w:rPr>
          <w:rFonts w:ascii="Times New Roman" w:hAnsi="Times New Roman" w:cs="Times New Roman" w:hint="eastAsia"/>
          <w:sz w:val="24"/>
          <w:szCs w:val="24"/>
        </w:rPr>
        <w:t>0.1</w:t>
      </w:r>
      <w:r>
        <w:rPr>
          <w:rFonts w:ascii="Times New Roman" w:hAnsi="Times New Roman" w:cs="Times New Roman"/>
          <w:sz w:val="24"/>
          <w:szCs w:val="24"/>
        </w:rPr>
        <w:t xml:space="preserve"> g of the sample (40–60 mesh) was loaded into a quartz reactor and treated under a flowing pure He atmosphere (30 mL min⁻¹) at </w:t>
      </w:r>
      <w:r>
        <w:rPr>
          <w:rFonts w:ascii="Times New Roman" w:hAnsi="Times New Roman" w:cs="Times New Roman" w:hint="eastAsia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00 °C for 1 h, ensuring complete decomposition of any carbonate species. After the sample was cooled to </w:t>
      </w:r>
      <w:r>
        <w:rPr>
          <w:rFonts w:ascii="Times New Roman" w:hAnsi="Times New Roman" w:cs="Times New Roman" w:hint="eastAsia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 °C in pure He, the gas was switched to pure CO₂ and held for </w:t>
      </w:r>
      <w:r>
        <w:rPr>
          <w:rFonts w:ascii="Times New Roman" w:hAnsi="Times New Roman" w:cs="Times New Roman" w:hint="eastAsia"/>
          <w:sz w:val="24"/>
          <w:szCs w:val="24"/>
        </w:rPr>
        <w:t>1 h</w:t>
      </w:r>
      <w:r>
        <w:rPr>
          <w:rFonts w:ascii="Times New Roman" w:hAnsi="Times New Roman" w:cs="Times New Roman"/>
          <w:sz w:val="24"/>
          <w:szCs w:val="24"/>
        </w:rPr>
        <w:t xml:space="preserve"> to saturate the basic sites. Subsequently, the catalyst was purged with He (30 mL min⁻¹) for </w:t>
      </w:r>
      <w:r>
        <w:rPr>
          <w:rFonts w:ascii="Times New Roman" w:hAnsi="Times New Roman" w:cs="Times New Roman" w:hint="eastAsia"/>
          <w:sz w:val="24"/>
          <w:szCs w:val="24"/>
        </w:rPr>
        <w:t>30min</w:t>
      </w:r>
      <w:r>
        <w:rPr>
          <w:rFonts w:ascii="Times New Roman" w:hAnsi="Times New Roman" w:cs="Times New Roman"/>
          <w:sz w:val="24"/>
          <w:szCs w:val="24"/>
        </w:rPr>
        <w:t xml:space="preserve"> to remove weakly adsorbed and physisorbed CO₂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Finally, the sample was heated to 800 °C at a ramp rate of 10 °C min⁻¹ in He flow, while the desorbed CO₂ was continuously monitored by the TCD.</w:t>
      </w:r>
    </w:p>
    <w:p w14:paraId="5824D454" w14:textId="77777777" w:rsidR="00AD3102" w:rsidRDefault="00000000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 temperature-programmed desorption (CO-TPD) and H₂ temperature-programmed desorption (H₂-TPD) were performed using the same experimental protocol as that employed for CO₂-TPD, with CO and H₂ serving as probe molecules to evaluate the adsorption properties of the catalyst surface toward </w:t>
      </w:r>
      <w:r>
        <w:rPr>
          <w:rFonts w:ascii="Times New Roman" w:hAnsi="Times New Roman" w:cs="Times New Roman" w:hint="eastAsia"/>
          <w:sz w:val="24"/>
          <w:szCs w:val="24"/>
        </w:rPr>
        <w:t>CO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 w:hint="eastAsia"/>
          <w:sz w:val="24"/>
          <w:szCs w:val="24"/>
        </w:rPr>
        <w:t>H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, respectively.</w:t>
      </w:r>
    </w:p>
    <w:p w14:paraId="17F27661" w14:textId="77777777" w:rsidR="00AD3102" w:rsidRDefault="00000000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situ diffuse reflectance infrared Fourier transform spectroscopy (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in-situ </w:t>
      </w:r>
      <w:r>
        <w:rPr>
          <w:rFonts w:ascii="Times New Roman" w:hAnsi="Times New Roman" w:cs="Times New Roman"/>
          <w:sz w:val="24"/>
          <w:szCs w:val="24"/>
        </w:rPr>
        <w:t xml:space="preserve">DRIFTS) measurements were conducted on a </w:t>
      </w:r>
      <w:r>
        <w:rPr>
          <w:rFonts w:ascii="Times New Roman" w:hAnsi="Times New Roman" w:cs="Times New Roman" w:hint="eastAsia"/>
          <w:sz w:val="24"/>
          <w:szCs w:val="24"/>
        </w:rPr>
        <w:t>BRUKER TENSOR 27</w:t>
      </w:r>
      <w:r>
        <w:rPr>
          <w:rFonts w:ascii="Times New Roman" w:hAnsi="Times New Roman" w:cs="Times New Roman"/>
          <w:sz w:val="24"/>
          <w:szCs w:val="24"/>
        </w:rPr>
        <w:t xml:space="preserve"> FTIR spectrometer outfitted with an MCT detector and a Harrick in situ reaction cell. Initially, </w:t>
      </w:r>
      <w:r>
        <w:rPr>
          <w:rFonts w:ascii="Times New Roman" w:hAnsi="Times New Roman" w:cs="Times New Roman" w:hint="eastAsia"/>
          <w:sz w:val="24"/>
          <w:szCs w:val="24"/>
        </w:rPr>
        <w:t>the catalysts were pre-reduced at</w:t>
      </w:r>
      <w:r>
        <w:rPr>
          <w:rFonts w:ascii="Times New Roman" w:hAnsi="Times New Roman" w:cs="Times New Roman"/>
          <w:sz w:val="24"/>
          <w:szCs w:val="24"/>
        </w:rPr>
        <w:t xml:space="preserve"> 500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℃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</w:t>
      </w:r>
      <w:r>
        <w:rPr>
          <w:rFonts w:ascii="Times New Roman" w:hAnsi="Times New Roman" w:cs="Times New Roman" w:hint="eastAsia"/>
          <w:sz w:val="24"/>
          <w:szCs w:val="24"/>
        </w:rPr>
        <w:t>r 1 h in H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 w:hint="eastAsia"/>
          <w:sz w:val="24"/>
          <w:szCs w:val="24"/>
        </w:rPr>
        <w:t xml:space="preserve"> and then purged in Ar for 30min</w:t>
      </w:r>
      <w:r>
        <w:rPr>
          <w:rFonts w:ascii="Times New Roman" w:hAnsi="Times New Roman" w:cs="Times New Roman"/>
          <w:sz w:val="24"/>
          <w:szCs w:val="24"/>
        </w:rPr>
        <w:t xml:space="preserve">. Subsequently, the sample was cooled to 350 °C in Ar atmosphere, and the background spectrum was recorded. </w:t>
      </w:r>
      <w:r>
        <w:rPr>
          <w:rFonts w:ascii="Times New Roman" w:hAnsi="Times New Roman" w:cs="Times New Roman" w:hint="eastAsia"/>
          <w:sz w:val="24"/>
          <w:szCs w:val="24"/>
        </w:rPr>
        <w:t xml:space="preserve">Finally, </w:t>
      </w:r>
      <w:r>
        <w:rPr>
          <w:rFonts w:ascii="Times New Roman" w:hAnsi="Times New Roman" w:cs="Times New Roman"/>
          <w:sz w:val="24"/>
          <w:szCs w:val="24"/>
        </w:rPr>
        <w:t>A CO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/H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mixture (1</w:t>
      </w:r>
      <w:r>
        <w:rPr>
          <w:rFonts w:ascii="Times New Roman" w:hAnsi="Times New Roman" w:cs="Times New Roman" w:hint="eastAsia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3,) was introduced at 15 mL min⁻¹, and spectra were collected </w:t>
      </w:r>
      <w:r>
        <w:rPr>
          <w:rFonts w:ascii="Times New Roman" w:hAnsi="Times New Roman" w:cs="Times New Roman" w:hint="eastAsia"/>
          <w:sz w:val="24"/>
          <w:szCs w:val="24"/>
        </w:rPr>
        <w:t>(resolution of 4 cm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 w:hint="eastAsia"/>
          <w:sz w:val="24"/>
          <w:szCs w:val="24"/>
        </w:rPr>
        <w:t xml:space="preserve"> coupled with 64 scans). Test samples for transient DRIFTS followed the same reduction procedure as standard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in-situ </w:t>
      </w:r>
      <w:r>
        <w:rPr>
          <w:rFonts w:ascii="Times New Roman" w:hAnsi="Times New Roman" w:cs="Times New Roman"/>
          <w:sz w:val="24"/>
          <w:szCs w:val="24"/>
        </w:rPr>
        <w:t>DRIFTS</w:t>
      </w:r>
      <w:r>
        <w:rPr>
          <w:rFonts w:ascii="Times New Roman" w:hAnsi="Times New Roman" w:cs="Times New Roman" w:hint="eastAsia"/>
          <w:sz w:val="24"/>
          <w:szCs w:val="24"/>
        </w:rPr>
        <w:t xml:space="preserve"> experiments.</w:t>
      </w:r>
      <w:r>
        <w:rPr>
          <w:rFonts w:ascii="Times New Roman" w:hAnsi="Times New Roman" w:cs="Times New Roman"/>
          <w:sz w:val="24"/>
          <w:szCs w:val="24"/>
        </w:rPr>
        <w:t xml:space="preserve"> Following reduction, the catalyst was stabilized at 350 °C under Ar, after which pure CO₂</w:t>
      </w:r>
      <w:r>
        <w:rPr>
          <w:rFonts w:ascii="Times New Roman" w:hAnsi="Times New Roman" w:cs="Times New Roman" w:hint="eastAsia"/>
          <w:sz w:val="24"/>
          <w:szCs w:val="24"/>
        </w:rPr>
        <w:t xml:space="preserve">, Ar </w:t>
      </w:r>
      <w:r>
        <w:rPr>
          <w:rFonts w:ascii="Times New Roman" w:hAnsi="Times New Roman" w:cs="Times New Roman"/>
          <w:sz w:val="24"/>
          <w:szCs w:val="24"/>
        </w:rPr>
        <w:t xml:space="preserve">and H₂ were introduced sequentially while continuously recording spectra. This procedure enabled real-time tracking of the formation, evolution, </w:t>
      </w:r>
      <w:r>
        <w:rPr>
          <w:rFonts w:ascii="Times New Roman" w:hAnsi="Times New Roman" w:cs="Times New Roman"/>
          <w:sz w:val="24"/>
          <w:szCs w:val="24"/>
        </w:rPr>
        <w:lastRenderedPageBreak/>
        <w:t>and conversion of surface adsorbed species during the reaction process.</w:t>
      </w:r>
    </w:p>
    <w:p w14:paraId="4BB4353D" w14:textId="77777777" w:rsidR="00AD3102" w:rsidRDefault="00000000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 adsorption DRIFTS was also performed on a BRUKER TENSOR 27 FTIR spectrometer. Typically, 30 mg of the catalyst was loaded into the in situ reaction chamber and reduced in 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(30 mL/min) at 500 °C for 1 h, followed by purging with Ar (30 mL/min) for 30min, and the temperature was dropped to </w:t>
      </w:r>
      <w:r>
        <w:rPr>
          <w:rFonts w:ascii="Times New Roman" w:hAnsi="Times New Roman" w:cs="Times New Roman" w:hint="eastAsia"/>
          <w:sz w:val="24"/>
          <w:szCs w:val="24"/>
        </w:rPr>
        <w:t>350</w:t>
      </w:r>
      <w:r>
        <w:rPr>
          <w:rFonts w:ascii="Times New Roman" w:hAnsi="Times New Roman" w:cs="Times New Roman"/>
          <w:sz w:val="24"/>
          <w:szCs w:val="24"/>
        </w:rPr>
        <w:t xml:space="preserve">°C. After collecting the background data, 5%CO/Ar (15 mL/min) were introduced, and the spectra were recorded over time until there was no obvious change of the signals. </w:t>
      </w:r>
    </w:p>
    <w:p w14:paraId="5B6B425F" w14:textId="77777777" w:rsidR="00AD3102" w:rsidRDefault="00000000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Temperature-programmed surface reaction (TPSR) measurements were performed using a TP5080 multifunctional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(Tianjin Xianquan Instrument Co., Ltd.)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catalyst characterization system coupled with an online mass spectrometer</w:t>
      </w:r>
      <w:r>
        <w:rPr>
          <w:rFonts w:ascii="Times New Roman" w:hAnsi="Times New Roman" w:cs="Times New Roman" w:hint="eastAsia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Pfeiffer MS instrument</w:t>
      </w:r>
      <w:r>
        <w:rPr>
          <w:rFonts w:ascii="Times New Roman" w:hAnsi="Times New Roman" w:cs="Times New Roman" w:hint="eastAsia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Typically, 0.1 g of catalyst (40–60 mesh) was loaded into a quartz reactor and reduced under a H₂ flow (30 mL min⁻¹) at 500 °C for 1 h. After reduction, the catalyst was purged with He for 30 min and cooled to 350 °C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Alternate pulses were introduced for CO₂ and H₂ after the MS baseline reached stability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 transient evolution of gaseous species was monitored continuously by mass spectrometry, following H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(m/z = 2), CH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(m/z = 16), H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O (m/z = 18), CO (m/z = 28), CO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(m/z = 44), and He (m/z = 4).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This protocol enabled direct observation of the dynamic response of the catalyst surface to alternating reactant feeds.</w:t>
      </w:r>
    </w:p>
    <w:p w14:paraId="3CDE0EDA" w14:textId="77777777" w:rsidR="00AD3102" w:rsidRDefault="00000000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CO₂ isotope-tracer experiments were carried out on a TP5080 multifunctional (Tianjin Xianquan Instrument Co., Ltd.) catalyst characterization system coupled with an online quadrupole mass spectrometer (Pfeiffer Vacuum). Isotopically labeled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CO₂ (&gt;99 atom%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C, Maotoo Gas Equipment (Shanghai) Co., Ltd., No. S16168) was used in place of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12</w:t>
      </w:r>
      <w:r>
        <w:rPr>
          <w:rFonts w:ascii="Times New Roman" w:hAnsi="Times New Roman" w:cs="Times New Roman"/>
          <w:sz w:val="24"/>
          <w:szCs w:val="24"/>
        </w:rPr>
        <w:t>CO₂ under otherwise identical reaction conditions.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Typically, 0.1 g of catalyst (40–60 mesh) was loaded into a quartz reactor and reduced under flowing H₂ (30 mL min⁻¹) at 500 °C for 1 h. After reduction, the catalyst was purged with He for 30 min and subsequently cooled to 350 °C. Once a stable mass spectrometric baseline was established, pulses of a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>
        <w:rPr>
          <w:rFonts w:ascii="Times New Roman" w:hAnsi="Times New Roman" w:cs="Times New Roman"/>
          <w:sz w:val="24"/>
          <w:szCs w:val="24"/>
        </w:rPr>
        <w:t>CO₂/H₂ mixture (1:3, v/v) were introduced into the reactor. The pulse sequence was repeated twice to ensure reproducibility.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MS signals of 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(m/z=2), 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12</w:t>
      </w:r>
      <w:r>
        <w:rPr>
          <w:rFonts w:ascii="Times New Roman" w:hAnsi="Times New Roman" w:cs="Times New Roman"/>
          <w:sz w:val="24"/>
          <w:szCs w:val="24"/>
        </w:rPr>
        <w:t>CO (m/z = 28),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 xml:space="preserve"> 13</w:t>
      </w:r>
      <w:r>
        <w:rPr>
          <w:rFonts w:ascii="Times New Roman" w:hAnsi="Times New Roman" w:cs="Times New Roman"/>
          <w:sz w:val="24"/>
          <w:szCs w:val="24"/>
        </w:rPr>
        <w:t>CO (m/z = 2</w:t>
      </w:r>
      <w:r>
        <w:rPr>
          <w:rFonts w:ascii="Times New Roman" w:hAnsi="Times New Roman" w:cs="Times New Roman" w:hint="eastAsia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12</w:t>
      </w:r>
      <w:r>
        <w:rPr>
          <w:rFonts w:ascii="Times New Roman" w:hAnsi="Times New Roman" w:cs="Times New Roman"/>
          <w:sz w:val="24"/>
          <w:szCs w:val="24"/>
        </w:rPr>
        <w:t>CO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(m/z = 44), 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13</w:t>
      </w:r>
      <w:r>
        <w:rPr>
          <w:rFonts w:ascii="Times New Roman" w:hAnsi="Times New Roman" w:cs="Times New Roman"/>
          <w:sz w:val="24"/>
          <w:szCs w:val="24"/>
        </w:rPr>
        <w:t>CO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(m/z = 4</w:t>
      </w:r>
      <w:r>
        <w:rPr>
          <w:rFonts w:ascii="Times New Roman" w:hAnsi="Times New Roman" w:cs="Times New Roman" w:hint="eastAsia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12</w:t>
      </w:r>
      <w:r>
        <w:rPr>
          <w:rFonts w:ascii="Times New Roman" w:hAnsi="Times New Roman" w:cs="Times New Roman"/>
          <w:sz w:val="24"/>
          <w:szCs w:val="24"/>
        </w:rPr>
        <w:t>CH₄ (m/z = 16)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13</w:t>
      </w:r>
      <w:r>
        <w:rPr>
          <w:rFonts w:ascii="Times New Roman" w:hAnsi="Times New Roman" w:cs="Times New Roman"/>
          <w:sz w:val="24"/>
          <w:szCs w:val="24"/>
        </w:rPr>
        <w:t>CH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(m/z = 1</w:t>
      </w:r>
      <w:r>
        <w:rPr>
          <w:rFonts w:ascii="Times New Roman" w:hAnsi="Times New Roman" w:cs="Times New Roman" w:hint="eastAsia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 w:hint="eastAsia"/>
          <w:sz w:val="24"/>
          <w:szCs w:val="24"/>
        </w:rPr>
        <w:t>, H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 w:hint="eastAsia"/>
          <w:sz w:val="24"/>
          <w:szCs w:val="24"/>
        </w:rPr>
        <w:t>O (</w:t>
      </w:r>
      <w:r>
        <w:rPr>
          <w:rFonts w:ascii="Times New Roman" w:hAnsi="Times New Roman" w:cs="Times New Roman"/>
          <w:sz w:val="24"/>
          <w:szCs w:val="24"/>
        </w:rPr>
        <w:t xml:space="preserve">m/z = </w:t>
      </w:r>
      <w:r>
        <w:rPr>
          <w:rFonts w:ascii="Times New Roman" w:hAnsi="Times New Roman" w:cs="Times New Roman" w:hint="eastAsia"/>
          <w:sz w:val="24"/>
          <w:szCs w:val="24"/>
        </w:rPr>
        <w:t xml:space="preserve">18)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 w:hint="eastAsia"/>
          <w:sz w:val="24"/>
          <w:szCs w:val="24"/>
        </w:rPr>
        <w:t>He</w:t>
      </w:r>
      <w:r>
        <w:rPr>
          <w:rFonts w:ascii="Times New Roman" w:hAnsi="Times New Roman" w:cs="Times New Roman"/>
          <w:sz w:val="24"/>
          <w:szCs w:val="24"/>
        </w:rPr>
        <w:t xml:space="preserve"> (m/z = </w:t>
      </w:r>
      <w:r>
        <w:rPr>
          <w:rFonts w:ascii="Times New Roman" w:hAnsi="Times New Roman" w:cs="Times New Roman" w:hint="eastAsia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) were continuously </w:t>
      </w:r>
      <w:r>
        <w:rPr>
          <w:rFonts w:ascii="Times New Roman" w:hAnsi="Times New Roman" w:cs="Times New Roman"/>
          <w:sz w:val="24"/>
          <w:szCs w:val="24"/>
        </w:rPr>
        <w:lastRenderedPageBreak/>
        <w:t>recorded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14:paraId="2DECA0F5" w14:textId="77777777" w:rsidR="00AD3102" w:rsidRDefault="00000000">
      <w:pPr>
        <w:spacing w:beforeLines="100" w:before="312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Catalytic performance evaluation</w:t>
      </w:r>
    </w:p>
    <w:p w14:paraId="69E78FB9" w14:textId="77777777" w:rsidR="00AD3102" w:rsidRDefault="00000000">
      <w:pPr>
        <w:spacing w:line="36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The CO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conversion (C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CO2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CO/CH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selectivity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(S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CO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 S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CH4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), and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CO formation rate were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calculated according to the following equations:</w:t>
      </w:r>
    </w:p>
    <w:p w14:paraId="7381994D" w14:textId="77777777" w:rsidR="00AD3102" w:rsidRDefault="00000000">
      <w:pPr>
        <w:spacing w:line="360" w:lineRule="auto"/>
        <w:ind w:firstLineChars="200" w:firstLine="480"/>
        <w:rPr>
          <w:rFonts w:ascii="Times New Roman" w:hAnsi="Times New Roman" w:cs="Times New Roman"/>
          <w:iCs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="MS Mincho" w:hAnsi="Cambria Math" w:cs="Arial"/>
                  <w:iCs/>
                  <w:kern w:val="0"/>
                  <w:sz w:val="24"/>
                  <w:szCs w:val="24"/>
                  <w:lang w:val="de-DE" w:eastAsia="ja-JP"/>
                </w:rPr>
              </m:ctrlPr>
            </m:sSubPr>
            <m:e>
              <m:r>
                <m:rPr>
                  <m:nor/>
                </m:rPr>
                <w:rPr>
                  <w:rFonts w:ascii="Times New Roman" w:eastAsia="MS Mincho" w:hAnsi="Times New Roman" w:cs="Arial"/>
                  <w:iCs/>
                  <w:kern w:val="0"/>
                  <w:sz w:val="24"/>
                  <w:szCs w:val="24"/>
                  <w:lang w:val="de-DE" w:eastAsia="ja-JP"/>
                </w:rPr>
                <m:t>C</m:t>
              </m:r>
            </m:e>
            <m:sub>
              <m:sSub>
                <m:sSubPr>
                  <m:ctrlPr>
                    <w:rPr>
                      <w:rFonts w:ascii="Cambria Math" w:eastAsia="MS Mincho" w:hAnsi="Cambria Math" w:cs="Arial"/>
                      <w:iCs/>
                      <w:kern w:val="0"/>
                      <w:sz w:val="24"/>
                      <w:szCs w:val="24"/>
                      <w:lang w:val="de-DE" w:eastAsia="ja-JP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eastAsia="MS Mincho" w:hAnsi="Times New Roman" w:cs="Arial"/>
                      <w:iCs/>
                      <w:kern w:val="0"/>
                      <w:sz w:val="24"/>
                      <w:szCs w:val="24"/>
                      <w:lang w:val="de-DE" w:eastAsia="ja-JP"/>
                    </w:rPr>
                    <m:t>CO</m:t>
                  </m:r>
                </m:e>
                <m:sub>
                  <m:r>
                    <m:rPr>
                      <m:nor/>
                    </m:rPr>
                    <w:rPr>
                      <w:rFonts w:ascii="Times New Roman" w:eastAsia="MS Mincho" w:hAnsi="Times New Roman" w:cs="Arial"/>
                      <w:iCs/>
                      <w:kern w:val="0"/>
                      <w:sz w:val="24"/>
                      <w:szCs w:val="24"/>
                      <w:lang w:val="de-DE" w:eastAsia="ja-JP"/>
                    </w:rPr>
                    <m:t>2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eastAsia="宋体" w:hAnsi="Cambria Math" w:cs="Arial"/>
              <w:kern w:val="0"/>
              <w:sz w:val="24"/>
              <w:szCs w:val="24"/>
              <w:lang w:val="de-DE"/>
            </w:rPr>
            <m:t>=(</m:t>
          </m:r>
          <m:sSubSup>
            <m:sSubSupPr>
              <m:ctrlPr>
                <w:rPr>
                  <w:rFonts w:ascii="Cambria Math" w:eastAsia="宋体" w:hAnsi="Cambria Math" w:cs="Arial"/>
                  <w:iCs/>
                  <w:kern w:val="0"/>
                  <w:sz w:val="24"/>
                  <w:szCs w:val="24"/>
                  <w:lang w:val="de-DE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="宋体" w:hAnsi="Cambria Math" w:cs="Arial"/>
                  <w:kern w:val="0"/>
                  <w:sz w:val="24"/>
                  <w:szCs w:val="24"/>
                  <w:lang w:val="de-DE"/>
                </w:rPr>
                <m:t>n</m:t>
              </m:r>
            </m:e>
            <m:sub>
              <m:sSub>
                <m:sSubPr>
                  <m:ctrlPr>
                    <w:rPr>
                      <w:rFonts w:ascii="Cambria Math" w:eastAsia="宋体" w:hAnsi="Cambria Math" w:cs="Arial"/>
                      <w:iCs/>
                      <w:kern w:val="0"/>
                      <w:sz w:val="24"/>
                      <w:szCs w:val="24"/>
                      <w:lang w:val="de-DE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宋体" w:hAnsi="Cambria Math" w:cs="Arial"/>
                      <w:kern w:val="0"/>
                      <w:sz w:val="24"/>
                      <w:szCs w:val="24"/>
                      <w:lang w:val="de-DE"/>
                    </w:rPr>
                    <m:t>CO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宋体" w:hAnsi="Cambria Math" w:cs="Arial"/>
                      <w:kern w:val="0"/>
                      <w:sz w:val="24"/>
                      <w:szCs w:val="24"/>
                      <w:lang w:val="de-DE"/>
                    </w:rPr>
                    <m:t>2</m:t>
                  </m:r>
                </m:sub>
              </m:sSub>
            </m:sub>
            <m:sup>
              <m:r>
                <m:rPr>
                  <m:sty m:val="p"/>
                </m:rPr>
                <w:rPr>
                  <w:rFonts w:ascii="Cambria Math" w:eastAsia="宋体" w:hAnsi="Cambria Math" w:cs="Arial"/>
                  <w:kern w:val="0"/>
                  <w:sz w:val="24"/>
                  <w:szCs w:val="24"/>
                  <w:lang w:val="de-DE"/>
                </w:rPr>
                <m:t>in</m:t>
              </m:r>
            </m:sup>
          </m:sSubSup>
          <m:r>
            <m:rPr>
              <m:nor/>
            </m:rPr>
            <w:rPr>
              <w:rFonts w:ascii="Times New Roman" w:eastAsia="宋体" w:hAnsi="Times New Roman" w:cs="Arial"/>
              <w:iCs/>
              <w:kern w:val="0"/>
              <w:sz w:val="24"/>
              <w:szCs w:val="24"/>
              <w:lang w:val="de-DE"/>
            </w:rPr>
            <m:t>-</m:t>
          </m:r>
          <m:sSubSup>
            <m:sSubSupPr>
              <m:ctrlPr>
                <w:rPr>
                  <w:rFonts w:ascii="Cambria Math" w:eastAsia="宋体" w:hAnsi="Cambria Math" w:cs="Arial"/>
                  <w:iCs/>
                  <w:kern w:val="0"/>
                  <w:sz w:val="24"/>
                  <w:szCs w:val="24"/>
                  <w:lang w:val="de-DE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="宋体" w:hAnsi="Cambria Math" w:cs="Arial"/>
                  <w:kern w:val="0"/>
                  <w:sz w:val="24"/>
                  <w:szCs w:val="24"/>
                  <w:lang w:val="de-DE"/>
                </w:rPr>
                <m:t>n</m:t>
              </m:r>
            </m:e>
            <m:sub>
              <m:sSub>
                <m:sSubPr>
                  <m:ctrlPr>
                    <w:rPr>
                      <w:rFonts w:ascii="Cambria Math" w:eastAsia="宋体" w:hAnsi="Cambria Math" w:cs="Arial"/>
                      <w:iCs/>
                      <w:kern w:val="0"/>
                      <w:sz w:val="24"/>
                      <w:szCs w:val="24"/>
                      <w:lang w:val="de-DE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宋体" w:hAnsi="Cambria Math" w:cs="Arial"/>
                      <w:kern w:val="0"/>
                      <w:sz w:val="24"/>
                      <w:szCs w:val="24"/>
                      <w:lang w:val="de-DE"/>
                    </w:rPr>
                    <m:t>CO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宋体" w:hAnsi="Cambria Math" w:cs="Arial"/>
                      <w:kern w:val="0"/>
                      <w:sz w:val="24"/>
                      <w:szCs w:val="24"/>
                      <w:lang w:val="de-DE"/>
                    </w:rPr>
                    <m:t>2</m:t>
                  </m:r>
                </m:sub>
              </m:sSub>
            </m:sub>
            <m:sup>
              <m:r>
                <m:rPr>
                  <m:sty m:val="p"/>
                </m:rPr>
                <w:rPr>
                  <w:rFonts w:ascii="Cambria Math" w:eastAsia="宋体" w:hAnsi="Cambria Math" w:cs="Arial"/>
                  <w:kern w:val="0"/>
                  <w:sz w:val="24"/>
                  <w:szCs w:val="24"/>
                  <w:lang w:val="de-DE"/>
                </w:rPr>
                <m:t>out</m:t>
              </m:r>
            </m:sup>
          </m:sSubSup>
          <m:r>
            <m:rPr>
              <m:sty m:val="p"/>
            </m:rPr>
            <w:rPr>
              <w:rFonts w:ascii="Cambria Math" w:eastAsia="宋体" w:hAnsi="Cambria Math" w:cs="Arial"/>
              <w:kern w:val="0"/>
              <w:sz w:val="24"/>
              <w:szCs w:val="24"/>
              <w:lang w:val="de-DE"/>
            </w:rPr>
            <m:t>)/</m:t>
          </m:r>
          <m:sSubSup>
            <m:sSubSupPr>
              <m:ctrlPr>
                <w:rPr>
                  <w:rFonts w:ascii="Cambria Math" w:eastAsia="宋体" w:hAnsi="Cambria Math" w:cs="Arial"/>
                  <w:iCs/>
                  <w:kern w:val="0"/>
                  <w:sz w:val="24"/>
                  <w:szCs w:val="24"/>
                  <w:lang w:val="de-DE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="宋体" w:hAnsi="Cambria Math" w:cs="Arial"/>
                  <w:kern w:val="0"/>
                  <w:sz w:val="24"/>
                  <w:szCs w:val="24"/>
                  <w:lang w:val="de-DE"/>
                </w:rPr>
                <m:t>n</m:t>
              </m:r>
            </m:e>
            <m:sub>
              <m:sSub>
                <m:sSubPr>
                  <m:ctrlPr>
                    <w:rPr>
                      <w:rFonts w:ascii="Cambria Math" w:eastAsia="宋体" w:hAnsi="Cambria Math" w:cs="Arial"/>
                      <w:iCs/>
                      <w:kern w:val="0"/>
                      <w:sz w:val="24"/>
                      <w:szCs w:val="24"/>
                      <w:lang w:val="de-DE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宋体" w:hAnsi="Cambria Math" w:cs="Arial"/>
                      <w:kern w:val="0"/>
                      <w:sz w:val="24"/>
                      <w:szCs w:val="24"/>
                      <w:lang w:val="de-DE"/>
                    </w:rPr>
                    <m:t>CO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宋体" w:hAnsi="Cambria Math" w:cs="Arial"/>
                      <w:kern w:val="0"/>
                      <w:sz w:val="24"/>
                      <w:szCs w:val="24"/>
                      <w:lang w:val="de-DE"/>
                    </w:rPr>
                    <m:t>2</m:t>
                  </m:r>
                </m:sub>
              </m:sSub>
            </m:sub>
            <m:sup>
              <m:r>
                <m:rPr>
                  <m:sty m:val="p"/>
                </m:rPr>
                <w:rPr>
                  <w:rFonts w:ascii="Cambria Math" w:eastAsia="宋体" w:hAnsi="Cambria Math" w:cs="Arial"/>
                  <w:kern w:val="0"/>
                  <w:sz w:val="24"/>
                  <w:szCs w:val="24"/>
                  <w:lang w:val="de-DE"/>
                </w:rPr>
                <m:t>in</m:t>
              </m:r>
            </m:sup>
          </m:sSubSup>
          <m:r>
            <m:rPr>
              <m:sty m:val="p"/>
            </m:rPr>
            <w:rPr>
              <w:rFonts w:ascii="Cambria Math" w:eastAsia="宋体" w:hAnsi="Cambria Math" w:cs="Arial"/>
              <w:kern w:val="0"/>
              <w:sz w:val="24"/>
              <w:szCs w:val="24"/>
              <w:lang w:val="de-DE"/>
            </w:rPr>
            <m:t>×100%</m:t>
          </m:r>
        </m:oMath>
      </m:oMathPara>
    </w:p>
    <w:p w14:paraId="4DE30ACB" w14:textId="77777777" w:rsidR="00AD3102" w:rsidRDefault="0000000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="MS Mincho" w:hAnsi="Cambria Math" w:cs="Arial"/>
                  <w:iCs/>
                  <w:kern w:val="0"/>
                  <w:sz w:val="24"/>
                  <w:szCs w:val="24"/>
                  <w:lang w:val="de-DE" w:eastAsia="ja-JP"/>
                </w:rPr>
              </m:ctrlPr>
            </m:sSubPr>
            <m:e>
              <m:r>
                <m:rPr>
                  <m:nor/>
                </m:rPr>
                <w:rPr>
                  <w:rFonts w:ascii="Cambria Math" w:hAnsi="Times New Roman" w:cs="Arial" w:hint="eastAsia"/>
                  <w:iCs/>
                  <w:kern w:val="0"/>
                  <w:sz w:val="24"/>
                  <w:szCs w:val="24"/>
                  <w:lang w:val="de-DE"/>
                </w:rPr>
                <m:t>S</m:t>
              </m:r>
            </m:e>
            <m:sub>
              <m:sSub>
                <m:sSubPr>
                  <m:ctrlPr>
                    <w:rPr>
                      <w:rFonts w:ascii="Cambria Math" w:eastAsia="MS Mincho" w:hAnsi="Cambria Math" w:cs="Arial"/>
                      <w:iCs/>
                      <w:kern w:val="0"/>
                      <w:sz w:val="24"/>
                      <w:szCs w:val="24"/>
                      <w:lang w:val="de-DE" w:eastAsia="ja-JP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hAnsi="Times New Roman" w:cs="Arial" w:hint="eastAsia"/>
                      <w:iCs/>
                      <w:kern w:val="0"/>
                      <w:sz w:val="24"/>
                      <w:szCs w:val="24"/>
                      <w:lang w:val="de-DE"/>
                    </w:rPr>
                    <m:t>CH</m:t>
                  </m:r>
                </m:e>
                <m:sub>
                  <m:r>
                    <m:rPr>
                      <m:nor/>
                    </m:rPr>
                    <w:rPr>
                      <w:rFonts w:ascii="Times New Roman" w:hAnsi="Times New Roman" w:cs="Arial" w:hint="eastAsia"/>
                      <w:iCs/>
                      <w:kern w:val="0"/>
                      <w:sz w:val="24"/>
                      <w:szCs w:val="24"/>
                      <w:lang w:val="de-DE"/>
                    </w:rPr>
                    <m:t>4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eastAsia="宋体" w:hAnsi="Cambria Math" w:cs="Arial"/>
              <w:kern w:val="0"/>
              <w:sz w:val="24"/>
              <w:szCs w:val="24"/>
              <w:lang w:val="de-DE"/>
            </w:rPr>
            <m:t>=</m:t>
          </m:r>
          <m:sSubSup>
            <m:sSubSupPr>
              <m:ctrlPr>
                <w:rPr>
                  <w:rFonts w:ascii="Cambria Math" w:eastAsia="宋体" w:hAnsi="Cambria Math" w:cs="Arial"/>
                  <w:iCs/>
                  <w:kern w:val="0"/>
                  <w:sz w:val="24"/>
                  <w:szCs w:val="24"/>
                  <w:lang w:val="de-DE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="宋体" w:hAnsi="Cambria Math" w:cs="Arial"/>
                  <w:kern w:val="0"/>
                  <w:sz w:val="24"/>
                  <w:szCs w:val="24"/>
                  <w:lang w:val="de-DE"/>
                </w:rPr>
                <m:t>n</m:t>
              </m:r>
            </m:e>
            <m:sub>
              <m:sSub>
                <m:sSubPr>
                  <m:ctrlPr>
                    <w:rPr>
                      <w:rFonts w:ascii="Cambria Math" w:eastAsia="宋体" w:hAnsi="Cambria Math" w:cs="Arial"/>
                      <w:iCs/>
                      <w:kern w:val="0"/>
                      <w:sz w:val="24"/>
                      <w:szCs w:val="24"/>
                      <w:lang w:val="de-DE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宋体" w:hAnsi="Cambria Math" w:cs="Arial"/>
                      <w:kern w:val="0"/>
                      <w:sz w:val="24"/>
                      <w:szCs w:val="24"/>
                      <w:lang w:val="de-DE"/>
                    </w:rPr>
                    <m:t>CH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宋体" w:hAnsi="Cambria Math" w:cs="Arial"/>
                      <w:kern w:val="0"/>
                      <w:sz w:val="24"/>
                      <w:szCs w:val="24"/>
                      <w:lang w:val="de-DE"/>
                    </w:rPr>
                    <m:t>4</m:t>
                  </m:r>
                </m:sub>
              </m:sSub>
            </m:sub>
            <m:sup>
              <m:r>
                <m:rPr>
                  <m:sty m:val="p"/>
                </m:rPr>
                <w:rPr>
                  <w:rFonts w:ascii="Cambria Math" w:eastAsia="宋体" w:hAnsi="Cambria Math" w:cs="Arial"/>
                  <w:kern w:val="0"/>
                  <w:sz w:val="24"/>
                  <w:szCs w:val="24"/>
                  <w:lang w:val="de-DE"/>
                </w:rPr>
                <m:t>out</m:t>
              </m:r>
            </m:sup>
          </m:sSubSup>
          <m:r>
            <m:rPr>
              <m:sty m:val="p"/>
            </m:rPr>
            <w:rPr>
              <w:rFonts w:ascii="Cambria Math" w:eastAsia="宋体" w:hAnsi="Cambria Math" w:cs="Arial"/>
              <w:kern w:val="0"/>
              <w:sz w:val="24"/>
              <w:szCs w:val="24"/>
              <w:lang w:val="de-DE"/>
            </w:rPr>
            <m:t>/(</m:t>
          </m:r>
          <m:sSubSup>
            <m:sSubSupPr>
              <m:ctrlPr>
                <w:rPr>
                  <w:rFonts w:ascii="Cambria Math" w:eastAsia="宋体" w:hAnsi="Cambria Math" w:cs="Arial"/>
                  <w:iCs/>
                  <w:kern w:val="0"/>
                  <w:sz w:val="24"/>
                  <w:szCs w:val="24"/>
                  <w:lang w:val="de-DE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="宋体" w:hAnsi="Cambria Math" w:cs="Arial"/>
                  <w:kern w:val="0"/>
                  <w:sz w:val="24"/>
                  <w:szCs w:val="24"/>
                  <w:lang w:val="de-DE"/>
                </w:rPr>
                <m:t>n</m:t>
              </m:r>
            </m:e>
            <m:sub>
              <m:sSub>
                <m:sSubPr>
                  <m:ctrlPr>
                    <w:rPr>
                      <w:rFonts w:ascii="Cambria Math" w:eastAsia="宋体" w:hAnsi="Cambria Math" w:cs="Arial"/>
                      <w:iCs/>
                      <w:kern w:val="0"/>
                      <w:sz w:val="24"/>
                      <w:szCs w:val="24"/>
                      <w:lang w:val="de-DE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宋体" w:hAnsi="Cambria Math" w:cs="Arial"/>
                      <w:kern w:val="0"/>
                      <w:sz w:val="24"/>
                      <w:szCs w:val="24"/>
                      <w:lang w:val="de-DE"/>
                    </w:rPr>
                    <m:t>CO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宋体" w:hAnsi="Cambria Math" w:cs="Arial"/>
                      <w:kern w:val="0"/>
                      <w:sz w:val="24"/>
                      <w:szCs w:val="24"/>
                      <w:lang w:val="de-DE"/>
                    </w:rPr>
                    <m:t>2</m:t>
                  </m:r>
                </m:sub>
              </m:sSub>
            </m:sub>
            <m:sup>
              <m:r>
                <m:rPr>
                  <m:sty m:val="p"/>
                </m:rPr>
                <w:rPr>
                  <w:rFonts w:ascii="Cambria Math" w:eastAsia="宋体" w:hAnsi="Cambria Math" w:cs="Arial"/>
                  <w:kern w:val="0"/>
                  <w:sz w:val="24"/>
                  <w:szCs w:val="24"/>
                  <w:lang w:val="de-DE"/>
                </w:rPr>
                <m:t>in</m:t>
              </m:r>
            </m:sup>
          </m:sSubSup>
          <m:r>
            <m:rPr>
              <m:nor/>
            </m:rPr>
            <w:rPr>
              <w:rFonts w:ascii="Times New Roman" w:eastAsia="宋体" w:hAnsi="Times New Roman" w:cs="Arial"/>
              <w:iCs/>
              <w:kern w:val="0"/>
              <w:sz w:val="24"/>
              <w:szCs w:val="24"/>
              <w:lang w:val="de-DE"/>
            </w:rPr>
            <m:t>-</m:t>
          </m:r>
          <m:sSubSup>
            <m:sSubSupPr>
              <m:ctrlPr>
                <w:rPr>
                  <w:rFonts w:ascii="Cambria Math" w:eastAsia="宋体" w:hAnsi="Cambria Math" w:cs="Arial"/>
                  <w:iCs/>
                  <w:kern w:val="0"/>
                  <w:sz w:val="24"/>
                  <w:szCs w:val="24"/>
                  <w:lang w:val="de-DE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="宋体" w:hAnsi="Cambria Math" w:cs="Arial"/>
                  <w:kern w:val="0"/>
                  <w:sz w:val="24"/>
                  <w:szCs w:val="24"/>
                  <w:lang w:val="de-DE"/>
                </w:rPr>
                <m:t>n</m:t>
              </m:r>
            </m:e>
            <m:sub>
              <m:sSub>
                <m:sSubPr>
                  <m:ctrlPr>
                    <w:rPr>
                      <w:rFonts w:ascii="Cambria Math" w:eastAsia="宋体" w:hAnsi="Cambria Math" w:cs="Arial"/>
                      <w:iCs/>
                      <w:kern w:val="0"/>
                      <w:sz w:val="24"/>
                      <w:szCs w:val="24"/>
                      <w:lang w:val="de-DE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宋体" w:hAnsi="Cambria Math" w:cs="Arial"/>
                      <w:kern w:val="0"/>
                      <w:sz w:val="24"/>
                      <w:szCs w:val="24"/>
                      <w:lang w:val="de-DE"/>
                    </w:rPr>
                    <m:t>CO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宋体" w:hAnsi="Cambria Math" w:cs="Arial"/>
                      <w:kern w:val="0"/>
                      <w:sz w:val="24"/>
                      <w:szCs w:val="24"/>
                      <w:lang w:val="de-DE"/>
                    </w:rPr>
                    <m:t>2</m:t>
                  </m:r>
                </m:sub>
              </m:sSub>
            </m:sub>
            <m:sup>
              <m:r>
                <m:rPr>
                  <m:sty m:val="p"/>
                </m:rPr>
                <w:rPr>
                  <w:rFonts w:ascii="Cambria Math" w:eastAsia="宋体" w:hAnsi="Cambria Math" w:cs="Arial"/>
                  <w:kern w:val="0"/>
                  <w:sz w:val="24"/>
                  <w:szCs w:val="24"/>
                  <w:lang w:val="de-DE"/>
                </w:rPr>
                <m:t>out</m:t>
              </m:r>
            </m:sup>
          </m:sSubSup>
          <m:r>
            <m:rPr>
              <m:sty m:val="p"/>
            </m:rPr>
            <w:rPr>
              <w:rFonts w:ascii="Cambria Math" w:eastAsia="宋体" w:hAnsi="Cambria Math" w:cs="Arial"/>
              <w:kern w:val="0"/>
              <w:sz w:val="24"/>
              <w:szCs w:val="24"/>
              <w:lang w:val="de-DE"/>
            </w:rPr>
            <m:t>)×100%</m:t>
          </m:r>
        </m:oMath>
      </m:oMathPara>
    </w:p>
    <w:p w14:paraId="1A21F646" w14:textId="77777777" w:rsidR="00AD3102" w:rsidRDefault="0000000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="MS Mincho" w:hAnsi="Cambria Math" w:cs="Arial"/>
                  <w:kern w:val="0"/>
                  <w:sz w:val="24"/>
                  <w:szCs w:val="24"/>
                  <w:lang w:val="de-DE" w:eastAsia="ja-JP"/>
                </w:rPr>
              </m:ctrlPr>
            </m:sSubPr>
            <m:e>
              <m:r>
                <m:rPr>
                  <m:nor/>
                </m:rPr>
                <w:rPr>
                  <w:rFonts w:ascii="Cambria Math" w:hAnsi="Times New Roman" w:cs="Arial" w:hint="eastAsia"/>
                  <w:kern w:val="0"/>
                  <w:sz w:val="24"/>
                  <w:szCs w:val="24"/>
                  <w:lang w:val="de-DE"/>
                </w:rPr>
                <m:t>S</m:t>
              </m:r>
            </m:e>
            <m:sub>
              <m:r>
                <m:rPr>
                  <m:sty m:val="p"/>
                </m:rPr>
                <w:rPr>
                  <w:rFonts w:ascii="Cambria Math" w:eastAsia="MS Mincho" w:hAnsi="Cambria Math" w:cs="Arial"/>
                  <w:kern w:val="0"/>
                  <w:sz w:val="24"/>
                  <w:szCs w:val="24"/>
                  <w:lang w:val="de-DE" w:eastAsia="ja-JP"/>
                </w:rPr>
                <m:t>C</m:t>
              </m:r>
              <m:r>
                <m:rPr>
                  <m:sty m:val="p"/>
                </m:rPr>
                <w:rPr>
                  <w:rFonts w:ascii="Cambria Math" w:hAnsi="Cambria Math" w:cs="Arial"/>
                  <w:kern w:val="0"/>
                  <w:sz w:val="24"/>
                  <w:szCs w:val="24"/>
                  <w:lang w:val="de-DE"/>
                </w:rPr>
                <m:t>O</m:t>
              </m:r>
            </m:sub>
          </m:sSub>
          <m:r>
            <m:rPr>
              <m:sty m:val="p"/>
            </m:rPr>
            <w:rPr>
              <w:rFonts w:ascii="Cambria Math" w:eastAsia="宋体" w:hAnsi="Cambria Math" w:cs="Arial"/>
              <w:kern w:val="0"/>
              <w:sz w:val="24"/>
              <w:szCs w:val="24"/>
              <w:lang w:val="de-DE"/>
            </w:rPr>
            <m:t>=</m:t>
          </m:r>
          <m:sSubSup>
            <m:sSubSupPr>
              <m:ctrlPr>
                <w:rPr>
                  <w:rFonts w:ascii="Cambria Math" w:eastAsia="宋体" w:hAnsi="Cambria Math" w:cs="Arial"/>
                  <w:kern w:val="0"/>
                  <w:sz w:val="24"/>
                  <w:szCs w:val="24"/>
                  <w:lang w:val="de-DE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="宋体" w:hAnsi="Cambria Math" w:cs="Arial"/>
                  <w:kern w:val="0"/>
                  <w:sz w:val="24"/>
                  <w:szCs w:val="24"/>
                  <w:lang w:val="de-DE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eastAsia="宋体" w:hAnsi="Cambria Math" w:cs="Arial"/>
                  <w:kern w:val="0"/>
                  <w:sz w:val="24"/>
                  <w:szCs w:val="24"/>
                  <w:lang w:val="de-DE"/>
                </w:rPr>
                <m:t>CO</m:t>
              </m:r>
            </m:sub>
            <m:sup>
              <m:r>
                <m:rPr>
                  <m:sty m:val="p"/>
                </m:rPr>
                <w:rPr>
                  <w:rFonts w:ascii="Cambria Math" w:eastAsia="宋体" w:hAnsi="Cambria Math" w:cs="Arial"/>
                  <w:kern w:val="0"/>
                  <w:sz w:val="24"/>
                  <w:szCs w:val="24"/>
                  <w:lang w:val="de-DE"/>
                </w:rPr>
                <m:t>out</m:t>
              </m:r>
            </m:sup>
          </m:sSubSup>
          <m:r>
            <m:rPr>
              <m:sty m:val="p"/>
            </m:rPr>
            <w:rPr>
              <w:rFonts w:ascii="Cambria Math" w:eastAsia="宋体" w:hAnsi="Cambria Math" w:cs="Arial"/>
              <w:kern w:val="0"/>
              <w:sz w:val="24"/>
              <w:szCs w:val="24"/>
              <w:lang w:val="de-DE"/>
            </w:rPr>
            <m:t>/(</m:t>
          </m:r>
          <m:sSubSup>
            <m:sSubSupPr>
              <m:ctrlPr>
                <w:rPr>
                  <w:rFonts w:ascii="Cambria Math" w:eastAsia="宋体" w:hAnsi="Cambria Math" w:cs="Arial"/>
                  <w:kern w:val="0"/>
                  <w:sz w:val="24"/>
                  <w:szCs w:val="24"/>
                  <w:lang w:val="de-DE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="宋体" w:hAnsi="Cambria Math" w:cs="Arial"/>
                  <w:kern w:val="0"/>
                  <w:sz w:val="24"/>
                  <w:szCs w:val="24"/>
                  <w:lang w:val="de-DE"/>
                </w:rPr>
                <m:t>n</m:t>
              </m:r>
            </m:e>
            <m:sub>
              <m:sSub>
                <m:sSubPr>
                  <m:ctrlPr>
                    <w:rPr>
                      <w:rFonts w:ascii="Cambria Math" w:eastAsia="宋体" w:hAnsi="Cambria Math" w:cs="Arial"/>
                      <w:kern w:val="0"/>
                      <w:sz w:val="24"/>
                      <w:szCs w:val="24"/>
                      <w:lang w:val="de-DE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宋体" w:hAnsi="Cambria Math" w:cs="Arial"/>
                      <w:kern w:val="0"/>
                      <w:sz w:val="24"/>
                      <w:szCs w:val="24"/>
                      <w:lang w:val="de-DE"/>
                    </w:rPr>
                    <m:t>CO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宋体" w:hAnsi="Cambria Math" w:cs="Arial"/>
                      <w:kern w:val="0"/>
                      <w:sz w:val="24"/>
                      <w:szCs w:val="24"/>
                      <w:lang w:val="de-DE"/>
                    </w:rPr>
                    <m:t>2</m:t>
                  </m:r>
                </m:sub>
              </m:sSub>
            </m:sub>
            <m:sup>
              <m:r>
                <m:rPr>
                  <m:sty m:val="p"/>
                </m:rPr>
                <w:rPr>
                  <w:rFonts w:ascii="Cambria Math" w:eastAsia="宋体" w:hAnsi="Cambria Math" w:cs="Arial"/>
                  <w:kern w:val="0"/>
                  <w:sz w:val="24"/>
                  <w:szCs w:val="24"/>
                  <w:lang w:val="de-DE"/>
                </w:rPr>
                <m:t>in</m:t>
              </m:r>
            </m:sup>
          </m:sSubSup>
          <m:r>
            <m:rPr>
              <m:nor/>
            </m:rPr>
            <w:rPr>
              <w:rFonts w:ascii="Times New Roman" w:eastAsia="宋体" w:hAnsi="Times New Roman" w:cs="Arial"/>
              <w:kern w:val="0"/>
              <w:sz w:val="24"/>
              <w:szCs w:val="24"/>
              <w:lang w:val="de-DE"/>
            </w:rPr>
            <m:t>-</m:t>
          </m:r>
          <m:sSubSup>
            <m:sSubSupPr>
              <m:ctrlPr>
                <w:rPr>
                  <w:rFonts w:ascii="Cambria Math" w:eastAsia="宋体" w:hAnsi="Cambria Math" w:cs="Arial"/>
                  <w:kern w:val="0"/>
                  <w:sz w:val="24"/>
                  <w:szCs w:val="24"/>
                  <w:lang w:val="de-DE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="宋体" w:hAnsi="Cambria Math" w:cs="Arial"/>
                  <w:kern w:val="0"/>
                  <w:sz w:val="24"/>
                  <w:szCs w:val="24"/>
                  <w:lang w:val="de-DE"/>
                </w:rPr>
                <m:t>n</m:t>
              </m:r>
            </m:e>
            <m:sub>
              <m:sSub>
                <m:sSubPr>
                  <m:ctrlPr>
                    <w:rPr>
                      <w:rFonts w:ascii="Cambria Math" w:eastAsia="宋体" w:hAnsi="Cambria Math" w:cs="Arial"/>
                      <w:kern w:val="0"/>
                      <w:sz w:val="24"/>
                      <w:szCs w:val="24"/>
                      <w:lang w:val="de-DE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宋体" w:hAnsi="Cambria Math" w:cs="Arial"/>
                      <w:kern w:val="0"/>
                      <w:sz w:val="24"/>
                      <w:szCs w:val="24"/>
                      <w:lang w:val="de-DE"/>
                    </w:rPr>
                    <m:t>CO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宋体" w:hAnsi="Cambria Math" w:cs="Arial"/>
                      <w:kern w:val="0"/>
                      <w:sz w:val="24"/>
                      <w:szCs w:val="24"/>
                      <w:lang w:val="de-DE"/>
                    </w:rPr>
                    <m:t>2</m:t>
                  </m:r>
                </m:sub>
              </m:sSub>
            </m:sub>
            <m:sup>
              <m:r>
                <m:rPr>
                  <m:sty m:val="p"/>
                </m:rPr>
                <w:rPr>
                  <w:rFonts w:ascii="Cambria Math" w:eastAsia="宋体" w:hAnsi="Cambria Math" w:cs="Arial"/>
                  <w:kern w:val="0"/>
                  <w:sz w:val="24"/>
                  <w:szCs w:val="24"/>
                  <w:lang w:val="de-DE"/>
                </w:rPr>
                <m:t>out</m:t>
              </m:r>
            </m:sup>
          </m:sSubSup>
          <m:r>
            <m:rPr>
              <m:sty m:val="p"/>
            </m:rPr>
            <w:rPr>
              <w:rFonts w:ascii="Cambria Math" w:eastAsia="宋体" w:hAnsi="Cambria Math" w:cs="Arial"/>
              <w:kern w:val="0"/>
              <w:sz w:val="24"/>
              <w:szCs w:val="24"/>
              <w:lang w:val="de-DE"/>
            </w:rPr>
            <m:t>)×100%</m:t>
          </m:r>
        </m:oMath>
      </m:oMathPara>
    </w:p>
    <w:p w14:paraId="23F19DD1" w14:textId="77777777" w:rsidR="00AD3102" w:rsidRDefault="00000000">
      <w:pPr>
        <w:widowControl/>
        <w:spacing w:line="360" w:lineRule="auto"/>
        <w:ind w:firstLineChars="200" w:firstLine="480"/>
        <w:jc w:val="center"/>
        <w:rPr>
          <w:rFonts w:ascii="Times New Roman" w:eastAsia="宋体" w:hAnsi="Times New Roman" w:cs="Times New Roman"/>
          <w:kern w:val="0"/>
          <w:sz w:val="24"/>
          <w:szCs w:val="24"/>
        </w:rPr>
      </w:pPr>
      <m:oMathPara>
        <m:oMath>
          <m:r>
            <m:rPr>
              <m:sty m:val="p"/>
            </m:rPr>
            <w:rPr>
              <w:rFonts w:ascii="Cambria Math" w:eastAsia="宋体" w:hAnsi="Cambria Math" w:cs="Times New Roman"/>
              <w:kern w:val="0"/>
              <w:sz w:val="24"/>
              <w:szCs w:val="24"/>
            </w:rPr>
            <m:t>CO formation rate=</m:t>
          </m:r>
          <m:f>
            <m:fPr>
              <m:ctrlPr>
                <w:rPr>
                  <w:rFonts w:ascii="Cambria Math" w:eastAsia="MS Mincho" w:hAnsi="Cambria Math" w:cs="Times New Roman"/>
                  <w:kern w:val="0"/>
                  <w:sz w:val="24"/>
                  <w:szCs w:val="24"/>
                  <w:lang w:eastAsia="ja-JP"/>
                </w:rPr>
              </m:ctrlPr>
            </m:fPr>
            <m:num>
              <m:r>
                <m:rPr>
                  <m:nor/>
                </m:rPr>
                <w:rPr>
                  <w:rFonts w:ascii="Times New Roman" w:eastAsia="MS Mincho" w:hAnsi="Times New Roman" w:cs="Times New Roman"/>
                  <w:kern w:val="0"/>
                  <w:sz w:val="24"/>
                  <w:szCs w:val="24"/>
                  <w:lang w:eastAsia="ja-JP"/>
                </w:rPr>
                <m:t>WHSV</m:t>
              </m:r>
              <m:r>
                <m:rPr>
                  <m:nor/>
                </m:rPr>
                <w:rPr>
                  <w:rFonts w:ascii="Times New Roman" w:eastAsia="宋体" w:hAnsi="Times New Roman" w:cs="Times New Roman"/>
                  <w:kern w:val="0"/>
                  <w:sz w:val="24"/>
                  <w:szCs w:val="24"/>
                </w:rPr>
                <m:t xml:space="preserve"> × </m:t>
              </m:r>
              <m:sSub>
                <m:sSubPr>
                  <m:ctrlPr>
                    <w:rPr>
                      <w:rFonts w:ascii="Cambria Math" w:eastAsia="MS Mincho" w:hAnsi="Cambria Math" w:cs="Times New Roman"/>
                      <w:kern w:val="0"/>
                      <w:sz w:val="24"/>
                      <w:szCs w:val="24"/>
                      <w:lang w:eastAsia="ja-JP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m:t>X</m:t>
                  </m:r>
                </m:e>
                <m:sub>
                  <m:sSub>
                    <m:sSubPr>
                      <m:ctrlPr>
                        <w:rPr>
                          <w:rFonts w:ascii="Cambria Math" w:eastAsia="MS Mincho" w:hAnsi="Cambria Math" w:cs="Times New Roman"/>
                          <w:kern w:val="0"/>
                          <w:sz w:val="24"/>
                          <w:szCs w:val="24"/>
                          <w:lang w:eastAsia="ja-JP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Times New Roman" w:eastAsia="MS Mincho" w:hAnsi="Times New Roman" w:cs="Times New Roman"/>
                          <w:kern w:val="0"/>
                          <w:sz w:val="24"/>
                          <w:szCs w:val="24"/>
                          <w:lang w:eastAsia="ja-JP"/>
                        </w:rPr>
                        <m:t>CO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Times New Roman" w:eastAsia="MS Mincho" w:hAnsi="Times New Roman" w:cs="Times New Roman"/>
                          <w:kern w:val="0"/>
                          <w:sz w:val="24"/>
                          <w:szCs w:val="24"/>
                          <w:lang w:eastAsia="ja-JP"/>
                        </w:rPr>
                        <m:t>2</m:t>
                      </m:r>
                    </m:sub>
                  </m:sSub>
                </m:sub>
              </m:sSub>
            </m:num>
            <m:den>
              <m:sSub>
                <m:sSubPr>
                  <m:ctrlPr>
                    <w:rPr>
                      <w:rFonts w:ascii="Cambria Math" w:eastAsia="MS Mincho" w:hAnsi="Cambria Math" w:cs="Times New Roman"/>
                      <w:kern w:val="0"/>
                      <w:sz w:val="24"/>
                      <w:szCs w:val="24"/>
                      <w:lang w:eastAsia="ja-JP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eastAsia="MS Mincho" w:hAnsi="Times New Roman" w:cs="Times New Roman"/>
                      <w:kern w:val="0"/>
                      <w:sz w:val="24"/>
                      <w:szCs w:val="24"/>
                      <w:lang w:eastAsia="ja-JP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rFonts w:ascii="Times New Roman" w:eastAsia="MS Mincho" w:hAnsi="Times New Roman" w:cs="Times New Roman"/>
                      <w:kern w:val="0"/>
                      <w:sz w:val="24"/>
                      <w:szCs w:val="24"/>
                      <w:lang w:eastAsia="ja-JP"/>
                    </w:rPr>
                    <m:t>m</m:t>
                  </m:r>
                </m:sub>
              </m:sSub>
            </m:den>
          </m:f>
          <m:r>
            <m:rPr>
              <m:nor/>
            </m:rPr>
            <w:rPr>
              <w:rFonts w:ascii="Times New Roman" w:eastAsia="MS Mincho" w:hAnsi="Times New Roman" w:cs="Times New Roman"/>
              <w:kern w:val="0"/>
              <w:sz w:val="24"/>
              <w:szCs w:val="24"/>
              <w:lang w:eastAsia="ja-JP"/>
            </w:rPr>
            <m:t xml:space="preserve"> × </m:t>
          </m:r>
          <m:sSub>
            <m:sSubPr>
              <m:ctrlPr>
                <w:rPr>
                  <w:rFonts w:ascii="Cambria Math" w:eastAsia="MS Mincho" w:hAnsi="Cambria Math" w:cs="Times New Roman"/>
                  <w:kern w:val="0"/>
                  <w:sz w:val="24"/>
                  <w:szCs w:val="24"/>
                  <w:lang w:eastAsia="ja-JP"/>
                </w:rPr>
              </m:ctrlPr>
            </m:sSubPr>
            <m:e>
              <m:r>
                <m:rPr>
                  <m:nor/>
                </m:rPr>
                <w:rPr>
                  <w:rFonts w:ascii="Times New Roman" w:eastAsia="MS Mincho" w:hAnsi="Times New Roman" w:cs="Times New Roman"/>
                  <w:kern w:val="0"/>
                  <w:sz w:val="24"/>
                  <w:szCs w:val="24"/>
                  <w:lang w:eastAsia="ja-JP"/>
                </w:rPr>
                <m:t>C</m:t>
              </m:r>
            </m:e>
            <m:sub>
              <m:sSub>
                <m:sSubPr>
                  <m:ctrlPr>
                    <w:rPr>
                      <w:rFonts w:ascii="Cambria Math" w:eastAsia="MS Mincho" w:hAnsi="Cambria Math" w:cs="Times New Roman"/>
                      <w:kern w:val="0"/>
                      <w:sz w:val="24"/>
                      <w:szCs w:val="24"/>
                      <w:lang w:eastAsia="ja-JP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eastAsia="MS Mincho" w:hAnsi="Times New Roman" w:cs="Times New Roman"/>
                      <w:kern w:val="0"/>
                      <w:sz w:val="24"/>
                      <w:szCs w:val="24"/>
                      <w:lang w:eastAsia="ja-JP"/>
                    </w:rPr>
                    <m:t>CO</m:t>
                  </m:r>
                </m:e>
                <m:sub>
                  <m:r>
                    <m:rPr>
                      <m:nor/>
                    </m:rPr>
                    <w:rPr>
                      <w:rFonts w:ascii="Times New Roman" w:eastAsia="MS Mincho" w:hAnsi="Times New Roman" w:cs="Times New Roman"/>
                      <w:kern w:val="0"/>
                      <w:sz w:val="24"/>
                      <w:szCs w:val="24"/>
                      <w:lang w:eastAsia="ja-JP"/>
                    </w:rPr>
                    <m:t>2</m:t>
                  </m:r>
                </m:sub>
              </m:sSub>
            </m:sub>
          </m:sSub>
          <m:r>
            <m:rPr>
              <m:nor/>
            </m:rPr>
            <w:rPr>
              <w:rFonts w:ascii="Times New Roman" w:eastAsia="MS Mincho" w:hAnsi="Times New Roman" w:cs="Times New Roman"/>
              <w:kern w:val="0"/>
              <w:sz w:val="24"/>
              <w:szCs w:val="24"/>
              <w:lang w:eastAsia="ja-JP"/>
            </w:rPr>
            <m:t xml:space="preserve"> × </m:t>
          </m:r>
          <m:sSub>
            <m:sSubPr>
              <m:ctrlPr>
                <w:rPr>
                  <w:rFonts w:ascii="Cambria Math" w:eastAsia="MS Mincho" w:hAnsi="Cambria Math" w:cs="Times New Roman"/>
                  <w:i/>
                  <w:kern w:val="0"/>
                  <w:sz w:val="24"/>
                  <w:szCs w:val="24"/>
                  <w:lang w:eastAsia="ja-JP"/>
                </w:rPr>
              </m:ctrlPr>
            </m:sSubPr>
            <m:e>
              <m:r>
                <m:rPr>
                  <m:nor/>
                </m:rPr>
                <w:rPr>
                  <w:rFonts w:ascii="Times New Roman" w:eastAsia="MS Mincho" w:hAnsi="Times New Roman" w:cs="Times New Roman"/>
                  <w:kern w:val="0"/>
                  <w:sz w:val="24"/>
                  <w:szCs w:val="24"/>
                  <w:lang w:eastAsia="ja-JP"/>
                </w:rPr>
                <m:t>S</m:t>
              </m:r>
            </m:e>
            <m:sub>
              <m:r>
                <m:rPr>
                  <m:nor/>
                </m:rPr>
                <w:rPr>
                  <w:rFonts w:ascii="Times New Roman" w:eastAsia="MS Mincho" w:hAnsi="Times New Roman" w:cs="Times New Roman"/>
                  <w:kern w:val="0"/>
                  <w:sz w:val="24"/>
                  <w:szCs w:val="24"/>
                  <w:lang w:eastAsia="ja-JP"/>
                </w:rPr>
                <m:t>CO</m:t>
              </m:r>
            </m:sub>
          </m:sSub>
        </m:oMath>
      </m:oMathPara>
    </w:p>
    <w:p w14:paraId="07403239" w14:textId="77777777" w:rsidR="00AD3102" w:rsidRDefault="00000000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="MS Mincho" w:hAnsi="Cambria Math" w:cs="Times New Roman"/>
                <w:kern w:val="0"/>
                <w:sz w:val="24"/>
                <w:szCs w:val="24"/>
                <w:lang w:eastAsia="ja-JP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kern w:val="0"/>
                <w:sz w:val="24"/>
                <w:szCs w:val="24"/>
              </w:rPr>
              <m:t>X</m:t>
            </m:r>
          </m:e>
          <m:sub>
            <m:sSub>
              <m:sSubPr>
                <m:ctrlPr>
                  <w:rPr>
                    <w:rFonts w:ascii="Cambria Math" w:eastAsia="MS Mincho" w:hAnsi="Cambria Math" w:cs="Times New Roman"/>
                    <w:kern w:val="0"/>
                    <w:sz w:val="24"/>
                    <w:szCs w:val="24"/>
                    <w:lang w:eastAsia="ja-JP"/>
                  </w:rPr>
                </m:ctrlPr>
              </m:sSubPr>
              <m:e>
                <m:r>
                  <m:rPr>
                    <m:nor/>
                  </m:rPr>
                  <w:rPr>
                    <w:rFonts w:ascii="Times New Roman" w:eastAsia="MS Mincho" w:hAnsi="Times New Roman" w:cs="Times New Roman"/>
                    <w:kern w:val="0"/>
                    <w:sz w:val="24"/>
                    <w:szCs w:val="24"/>
                    <w:lang w:eastAsia="ja-JP"/>
                  </w:rPr>
                  <m:t>CO</m:t>
                </m:r>
              </m:e>
              <m:sub>
                <m:r>
                  <m:rPr>
                    <m:nor/>
                  </m:rPr>
                  <w:rPr>
                    <w:rFonts w:ascii="Times New Roman" w:eastAsia="MS Mincho" w:hAnsi="Times New Roman" w:cs="Times New Roman"/>
                    <w:kern w:val="0"/>
                    <w:sz w:val="24"/>
                    <w:szCs w:val="24"/>
                    <w:lang w:eastAsia="ja-JP"/>
                  </w:rPr>
                  <m:t>2</m:t>
                </m:r>
              </m:sub>
            </m:sSub>
          </m:sub>
        </m:sSub>
        <m:r>
          <w:rPr>
            <w:rFonts w:ascii="Cambria Math" w:eastAsia="MS Mincho" w:hAnsi="Cambria Math" w:cs="Times New Roman"/>
            <w:kern w:val="0"/>
            <w:sz w:val="24"/>
            <w:szCs w:val="24"/>
            <w:lang w:eastAsia="ja-JP"/>
          </w:rPr>
          <m:t xml:space="preserve"> </m:t>
        </m:r>
      </m:oMath>
      <w:r>
        <w:rPr>
          <w:rFonts w:ascii="Times New Roman" w:hAnsi="Times New Roman" w:cs="Times New Roman"/>
          <w:sz w:val="24"/>
          <w:szCs w:val="24"/>
        </w:rPr>
        <w:t>represents the volume fraction of CO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in the reaction gas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  <w:vertAlign w:val="subscript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represents the molar volume of the gas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14:paraId="44D35946" w14:textId="77777777" w:rsidR="00AD3102" w:rsidRDefault="00000000">
      <w:pPr>
        <w:pStyle w:val="SMText"/>
        <w:spacing w:line="360" w:lineRule="auto"/>
        <w:ind w:firstLineChars="200"/>
        <w:jc w:val="both"/>
      </w:pPr>
      <w:r>
        <w:t>The carbon balance is defined as:</w:t>
      </w:r>
    </w:p>
    <w:p w14:paraId="7B149E7B" w14:textId="77777777" w:rsidR="00AD3102" w:rsidRDefault="00000000">
      <w:pPr>
        <w:spacing w:line="360" w:lineRule="auto"/>
        <w:ind w:firstLineChars="200" w:firstLine="480"/>
        <w:rPr>
          <w:rFonts w:ascii="Times New Roman" w:hAnsi="Times New Roman" w:cs="Times New Roman"/>
          <w:iCs/>
          <w:kern w:val="0"/>
          <w:sz w:val="24"/>
          <w:szCs w:val="24"/>
          <w:lang w:val="de-DE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 xml:space="preserve">Carbon balance </m:t>
          </m:r>
          <m:r>
            <m:rPr>
              <m:sty m:val="p"/>
            </m:rPr>
            <w:rPr>
              <w:rFonts w:ascii="Cambria Math" w:eastAsia="宋体" w:hAnsi="Cambria Math" w:cs="Times New Roman"/>
              <w:kern w:val="0"/>
              <w:sz w:val="24"/>
              <w:szCs w:val="24"/>
              <w:lang w:val="de-DE"/>
            </w:rPr>
            <m:t>=(</m:t>
          </m:r>
          <m:sSubSup>
            <m:sSubSupPr>
              <m:ctrlPr>
                <w:rPr>
                  <w:rFonts w:ascii="Cambria Math" w:eastAsia="宋体" w:hAnsi="Cambria Math" w:cs="Times New Roman"/>
                  <w:iCs/>
                  <w:kern w:val="0"/>
                  <w:sz w:val="24"/>
                  <w:szCs w:val="24"/>
                  <w:lang w:val="de-DE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="宋体" w:hAnsi="Cambria Math" w:cs="Times New Roman"/>
                  <w:kern w:val="0"/>
                  <w:sz w:val="24"/>
                  <w:szCs w:val="24"/>
                  <w:lang w:val="de-DE"/>
                </w:rPr>
                <m:t>n</m:t>
              </m:r>
            </m:e>
            <m:sub>
              <m:sSub>
                <m:sSubPr>
                  <m:ctrlPr>
                    <w:rPr>
                      <w:rFonts w:ascii="Cambria Math" w:eastAsia="宋体" w:hAnsi="Cambria Math" w:cs="Times New Roman"/>
                      <w:iCs/>
                      <w:kern w:val="0"/>
                      <w:sz w:val="24"/>
                      <w:szCs w:val="24"/>
                      <w:lang w:val="de-DE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宋体" w:hAnsi="Cambria Math" w:cs="Times New Roman"/>
                      <w:kern w:val="0"/>
                      <w:sz w:val="24"/>
                      <w:szCs w:val="24"/>
                      <w:lang w:val="de-DE"/>
                    </w:rPr>
                    <m:t>CO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宋体" w:hAnsi="Cambria Math" w:cs="Times New Roman"/>
                      <w:kern w:val="0"/>
                      <w:sz w:val="24"/>
                      <w:szCs w:val="24"/>
                      <w:lang w:val="de-DE"/>
                    </w:rPr>
                    <m:t>2</m:t>
                  </m:r>
                </m:sub>
              </m:sSub>
            </m:sub>
            <m:sup>
              <m:r>
                <m:rPr>
                  <m:sty m:val="p"/>
                </m:rPr>
                <w:rPr>
                  <w:rFonts w:ascii="Cambria Math" w:eastAsia="宋体" w:hAnsi="Cambria Math" w:cs="Times New Roman"/>
                  <w:kern w:val="0"/>
                  <w:sz w:val="24"/>
                  <w:szCs w:val="24"/>
                  <w:lang w:val="de-DE"/>
                </w:rPr>
                <m:t>out</m:t>
              </m:r>
            </m:sup>
          </m:sSubSup>
          <m:r>
            <m:rPr>
              <m:nor/>
            </m:rPr>
            <w:rPr>
              <w:rFonts w:ascii="Times New Roman" w:eastAsia="宋体" w:hAnsi="Times New Roman" w:cs="Times New Roman"/>
              <w:iCs/>
              <w:kern w:val="0"/>
              <w:sz w:val="24"/>
              <w:szCs w:val="24"/>
              <w:lang w:val="de-DE"/>
            </w:rPr>
            <m:t>+</m:t>
          </m:r>
          <m:sSubSup>
            <m:sSubSupPr>
              <m:ctrlPr>
                <w:rPr>
                  <w:rFonts w:ascii="Cambria Math" w:eastAsia="宋体" w:hAnsi="Cambria Math" w:cs="Times New Roman"/>
                  <w:iCs/>
                  <w:kern w:val="0"/>
                  <w:sz w:val="24"/>
                  <w:szCs w:val="24"/>
                  <w:lang w:val="de-DE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="宋体" w:hAnsi="Cambria Math" w:cs="Times New Roman"/>
                  <w:kern w:val="0"/>
                  <w:sz w:val="24"/>
                  <w:szCs w:val="24"/>
                  <w:lang w:val="de-DE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eastAsia="宋体" w:hAnsi="Cambria Math" w:cs="Times New Roman"/>
                  <w:kern w:val="0"/>
                  <w:sz w:val="24"/>
                  <w:szCs w:val="24"/>
                  <w:lang w:val="de-DE"/>
                </w:rPr>
                <m:t>CO</m:t>
              </m:r>
            </m:sub>
            <m:sup>
              <m:r>
                <m:rPr>
                  <m:sty m:val="p"/>
                </m:rPr>
                <w:rPr>
                  <w:rFonts w:ascii="Cambria Math" w:eastAsia="宋体" w:hAnsi="Cambria Math" w:cs="Times New Roman"/>
                  <w:kern w:val="0"/>
                  <w:sz w:val="24"/>
                  <w:szCs w:val="24"/>
                  <w:lang w:val="de-DE"/>
                </w:rPr>
                <m:t>out</m:t>
              </m:r>
            </m:sup>
          </m:sSubSup>
          <m:r>
            <m:rPr>
              <m:sty m:val="p"/>
            </m:rPr>
            <w:rPr>
              <w:rFonts w:ascii="Cambria Math" w:eastAsia="宋体" w:hAnsi="Cambria Math" w:cs="Times New Roman"/>
              <w:kern w:val="0"/>
              <w:sz w:val="24"/>
              <w:szCs w:val="24"/>
              <w:lang w:val="de-DE"/>
            </w:rPr>
            <m:t>+</m:t>
          </m:r>
          <m:sSubSup>
            <m:sSubSupPr>
              <m:ctrlPr>
                <w:rPr>
                  <w:rFonts w:ascii="Cambria Math" w:eastAsia="宋体" w:hAnsi="Cambria Math" w:cs="Times New Roman"/>
                  <w:iCs/>
                  <w:kern w:val="0"/>
                  <w:sz w:val="24"/>
                  <w:szCs w:val="24"/>
                  <w:lang w:val="de-DE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="宋体" w:hAnsi="Cambria Math" w:cs="Times New Roman"/>
                  <w:kern w:val="0"/>
                  <w:sz w:val="24"/>
                  <w:szCs w:val="24"/>
                  <w:lang w:val="de-DE"/>
                </w:rPr>
                <m:t>n</m:t>
              </m:r>
            </m:e>
            <m:sub>
              <m:sSub>
                <m:sSubPr>
                  <m:ctrlPr>
                    <w:rPr>
                      <w:rFonts w:ascii="Cambria Math" w:eastAsia="宋体" w:hAnsi="Cambria Math" w:cs="Times New Roman"/>
                      <w:iCs/>
                      <w:kern w:val="0"/>
                      <w:sz w:val="24"/>
                      <w:szCs w:val="24"/>
                      <w:lang w:val="de-DE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宋体" w:hAnsi="Cambria Math" w:cs="Times New Roman"/>
                      <w:kern w:val="0"/>
                      <w:sz w:val="24"/>
                      <w:szCs w:val="24"/>
                      <w:lang w:val="de-DE"/>
                    </w:rPr>
                    <m:t>CH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宋体" w:hAnsi="Cambria Math" w:cs="Times New Roman"/>
                      <w:kern w:val="0"/>
                      <w:sz w:val="24"/>
                      <w:szCs w:val="24"/>
                      <w:lang w:val="de-DE"/>
                    </w:rPr>
                    <m:t>4</m:t>
                  </m:r>
                </m:sub>
              </m:sSub>
            </m:sub>
            <m:sup>
              <m:r>
                <m:rPr>
                  <m:sty m:val="p"/>
                </m:rPr>
                <w:rPr>
                  <w:rFonts w:ascii="Cambria Math" w:eastAsia="宋体" w:hAnsi="Cambria Math" w:cs="Times New Roman"/>
                  <w:kern w:val="0"/>
                  <w:sz w:val="24"/>
                  <w:szCs w:val="24"/>
                  <w:lang w:val="de-DE"/>
                </w:rPr>
                <m:t>out</m:t>
              </m:r>
            </m:sup>
          </m:sSubSup>
          <m:r>
            <m:rPr>
              <m:sty m:val="p"/>
            </m:rPr>
            <w:rPr>
              <w:rFonts w:ascii="Cambria Math" w:eastAsia="宋体" w:hAnsi="Cambria Math" w:cs="Times New Roman"/>
              <w:kern w:val="0"/>
              <w:sz w:val="24"/>
              <w:szCs w:val="24"/>
              <w:lang w:val="de-DE"/>
            </w:rPr>
            <m:t>)/</m:t>
          </m:r>
          <m:sSubSup>
            <m:sSubSupPr>
              <m:ctrlPr>
                <w:rPr>
                  <w:rFonts w:ascii="Cambria Math" w:eastAsia="宋体" w:hAnsi="Cambria Math" w:cs="Times New Roman"/>
                  <w:iCs/>
                  <w:kern w:val="0"/>
                  <w:sz w:val="24"/>
                  <w:szCs w:val="24"/>
                  <w:lang w:val="de-DE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="宋体" w:hAnsi="Cambria Math" w:cs="Times New Roman"/>
                  <w:kern w:val="0"/>
                  <w:sz w:val="24"/>
                  <w:szCs w:val="24"/>
                  <w:lang w:val="de-DE"/>
                </w:rPr>
                <m:t>n</m:t>
              </m:r>
            </m:e>
            <m:sub>
              <m:sSub>
                <m:sSubPr>
                  <m:ctrlPr>
                    <w:rPr>
                      <w:rFonts w:ascii="Cambria Math" w:eastAsia="宋体" w:hAnsi="Cambria Math" w:cs="Times New Roman"/>
                      <w:iCs/>
                      <w:kern w:val="0"/>
                      <w:sz w:val="24"/>
                      <w:szCs w:val="24"/>
                      <w:lang w:val="de-DE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宋体" w:hAnsi="Cambria Math" w:cs="Times New Roman"/>
                      <w:kern w:val="0"/>
                      <w:sz w:val="24"/>
                      <w:szCs w:val="24"/>
                      <w:lang w:val="de-DE"/>
                    </w:rPr>
                    <m:t>CO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宋体" w:hAnsi="Cambria Math" w:cs="Times New Roman"/>
                      <w:kern w:val="0"/>
                      <w:sz w:val="24"/>
                      <w:szCs w:val="24"/>
                      <w:lang w:val="de-DE"/>
                    </w:rPr>
                    <m:t>2</m:t>
                  </m:r>
                </m:sub>
              </m:sSub>
            </m:sub>
            <m:sup>
              <m:r>
                <m:rPr>
                  <m:sty m:val="p"/>
                </m:rPr>
                <w:rPr>
                  <w:rFonts w:ascii="Cambria Math" w:eastAsia="宋体" w:hAnsi="Cambria Math" w:cs="Times New Roman"/>
                  <w:kern w:val="0"/>
                  <w:sz w:val="24"/>
                  <w:szCs w:val="24"/>
                  <w:lang w:val="de-DE"/>
                </w:rPr>
                <m:t>in</m:t>
              </m:r>
            </m:sup>
          </m:sSubSup>
          <m:r>
            <m:rPr>
              <m:sty m:val="p"/>
            </m:rPr>
            <w:rPr>
              <w:rFonts w:ascii="Cambria Math" w:eastAsia="宋体" w:hAnsi="Cambria Math" w:cs="Times New Roman"/>
              <w:kern w:val="0"/>
              <w:sz w:val="24"/>
              <w:szCs w:val="24"/>
              <w:lang w:val="de-DE"/>
            </w:rPr>
            <m:t>×100%</m:t>
          </m:r>
        </m:oMath>
      </m:oMathPara>
    </w:p>
    <w:p w14:paraId="6110BC88" w14:textId="77777777" w:rsidR="00AD3102" w:rsidRDefault="00000000">
      <w:pPr>
        <w:spacing w:line="360" w:lineRule="auto"/>
        <w:ind w:firstLineChars="200" w:firstLine="48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The carbon balance of the system remained within the range of 97</w:t>
      </w:r>
      <w:r>
        <w:rPr>
          <w:rFonts w:ascii="Times New Roman" w:hAnsi="Times New Roman" w:cs="Times New Roman" w:hint="eastAsia"/>
          <w:iCs/>
          <w:sz w:val="24"/>
          <w:szCs w:val="24"/>
        </w:rPr>
        <w:t>%</w:t>
      </w:r>
      <w:r>
        <w:rPr>
          <w:rFonts w:ascii="Times New Roman" w:hAnsi="Times New Roman" w:cs="Times New Roman"/>
          <w:iCs/>
          <w:sz w:val="24"/>
          <w:szCs w:val="24"/>
        </w:rPr>
        <w:t xml:space="preserve"> to 100</w:t>
      </w:r>
      <w:r>
        <w:rPr>
          <w:rFonts w:ascii="Times New Roman" w:hAnsi="Times New Roman" w:cs="Times New Roman" w:hint="eastAsia"/>
          <w:iCs/>
          <w:sz w:val="24"/>
          <w:szCs w:val="24"/>
        </w:rPr>
        <w:t>%</w:t>
      </w:r>
      <w:r>
        <w:rPr>
          <w:rFonts w:ascii="Times New Roman" w:hAnsi="Times New Roman" w:cs="Times New Roman"/>
          <w:iCs/>
          <w:sz w:val="24"/>
          <w:szCs w:val="24"/>
        </w:rPr>
        <w:t xml:space="preserve"> in all tests</w:t>
      </w:r>
      <w:r>
        <w:rPr>
          <w:rFonts w:ascii="Times New Roman" w:hAnsi="Times New Roman" w:cs="Times New Roman" w:hint="eastAsia"/>
          <w:iCs/>
          <w:sz w:val="24"/>
          <w:szCs w:val="24"/>
        </w:rPr>
        <w:t>.</w:t>
      </w:r>
    </w:p>
    <w:p w14:paraId="5A1DA451" w14:textId="77777777" w:rsidR="00AD3102" w:rsidRDefault="00000000">
      <w:pPr>
        <w:spacing w:beforeLines="100" w:before="312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Kinetic studies</w:t>
      </w:r>
    </w:p>
    <w:p w14:paraId="3E359B61" w14:textId="77777777" w:rsidR="00AD3102" w:rsidRDefault="00000000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Kinetic studies of Ni/MgO and M–Ni/MgO catalysts were carried out in the same fixed-bed reactor used for catalytic performance evaluation. Differential reaction conditions were maintained by controlling the CO₂ conversion within 5–15% through adjustment of the </w:t>
      </w:r>
      <w:r>
        <w:rPr>
          <w:rFonts w:ascii="Times New Roman" w:hAnsi="Times New Roman" w:cs="Times New Roman" w:hint="eastAsia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HSV. The apparent energy activation (Ea) was determined from Arrhenius plots by linearly fitting the logarithm of the </w:t>
      </w:r>
      <w:r>
        <w:rPr>
          <w:rFonts w:ascii="Times New Roman" w:hAnsi="Times New Roman" w:cs="Times New Roman" w:hint="eastAsia"/>
          <w:sz w:val="24"/>
          <w:szCs w:val="24"/>
        </w:rPr>
        <w:t>CO</w:t>
      </w:r>
      <w:r>
        <w:rPr>
          <w:rFonts w:ascii="Times New Roman" w:eastAsia="宋体" w:hAnsi="Times New Roman" w:cs="Times New Roman"/>
          <w:sz w:val="24"/>
          <w:szCs w:val="24"/>
        </w:rPr>
        <w:t xml:space="preserve"> formation rate</w:t>
      </w:r>
      <w:r>
        <w:rPr>
          <w:rFonts w:ascii="Times New Roman" w:hAnsi="Times New Roman" w:cs="Times New Roman"/>
          <w:sz w:val="24"/>
          <w:szCs w:val="24"/>
        </w:rPr>
        <w:t xml:space="preserve"> against the reciprocal of the absolute temperature, with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E</w:t>
      </w:r>
      <w:r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calculated from the slope of the resulting linear relationship.</w:t>
      </w:r>
    </w:p>
    <w:p w14:paraId="0F007D4E" w14:textId="36E5A5E7" w:rsidR="00AD3102" w:rsidRDefault="00000000" w:rsidP="00FB38BB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Reaction orders with respect to CO₂ and H₂ were determined at 350 °C by systematically varying the partial pressure of the corresponding reactant while maintaining a constant total flow rate using N₂ as the balance gas. The reaction order was obtained from the slope of the linear regression between the </w:t>
      </w:r>
      <w:r>
        <w:rPr>
          <w:rFonts w:ascii="Times New Roman" w:hAnsi="Times New Roman" w:cs="Times New Roman" w:hint="eastAsia"/>
          <w:sz w:val="24"/>
          <w:szCs w:val="24"/>
        </w:rPr>
        <w:t>CO</w:t>
      </w:r>
      <w:r>
        <w:rPr>
          <w:rFonts w:ascii="Times New Roman" w:eastAsia="宋体" w:hAnsi="Times New Roman" w:cs="Times New Roman"/>
          <w:sz w:val="24"/>
          <w:szCs w:val="24"/>
        </w:rPr>
        <w:t xml:space="preserve"> formation rate</w:t>
      </w:r>
      <w:r>
        <w:rPr>
          <w:rFonts w:ascii="Times New Roman" w:hAnsi="Times New Roman" w:cs="Times New Roman"/>
          <w:sz w:val="24"/>
          <w:szCs w:val="24"/>
        </w:rPr>
        <w:t xml:space="preserve"> and reactant partial pressure.</w:t>
      </w:r>
    </w:p>
    <w:p w14:paraId="445D4CBD" w14:textId="77777777" w:rsidR="00FB38BB" w:rsidRPr="00FB38BB" w:rsidRDefault="00FB38BB" w:rsidP="00FB38BB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</w:p>
    <w:p w14:paraId="20D3D608" w14:textId="77777777" w:rsidR="00AD3102" w:rsidRDefault="0000000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14:ligatures w14:val="standardContextual"/>
        </w:rPr>
        <w:drawing>
          <wp:inline distT="0" distB="0" distL="0" distR="0" wp14:anchorId="6520A39B" wp14:editId="30314CA6">
            <wp:extent cx="2553335" cy="2520950"/>
            <wp:effectExtent l="0" t="0" r="0" b="0"/>
            <wp:docPr id="120594006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94006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86318" cy="2553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C6A953" w14:textId="77777777" w:rsidR="00AD3102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2" w:name="OLE_LINK2"/>
      <w:r>
        <w:rPr>
          <w:rFonts w:ascii="Times New Roman" w:hAnsi="Times New Roman" w:cs="Times New Roman"/>
          <w:sz w:val="24"/>
          <w:szCs w:val="24"/>
        </w:rPr>
        <w:t xml:space="preserve">Figure S1. </w:t>
      </w:r>
      <w:bookmarkEnd w:id="2"/>
      <w:r>
        <w:rPr>
          <w:rFonts w:ascii="Times New Roman" w:hAnsi="Times New Roman" w:cs="Times New Roman"/>
          <w:sz w:val="24"/>
          <w:szCs w:val="24"/>
        </w:rPr>
        <w:t xml:space="preserve">Photographs of the apparent morphology of </w:t>
      </w:r>
      <w:r>
        <w:rPr>
          <w:rFonts w:ascii="Times New Roman" w:hAnsi="Times New Roman" w:cs="Times New Roman" w:hint="eastAsia"/>
          <w:sz w:val="24"/>
          <w:szCs w:val="24"/>
        </w:rPr>
        <w:t>K-Ni/</w:t>
      </w:r>
      <w:r>
        <w:rPr>
          <w:rFonts w:ascii="Times New Roman" w:hAnsi="Times New Roman" w:cs="Times New Roman"/>
          <w:sz w:val="24"/>
          <w:szCs w:val="24"/>
        </w:rPr>
        <w:t xml:space="preserve">MgO nanosheets </w:t>
      </w:r>
      <w:r>
        <w:rPr>
          <w:rFonts w:ascii="Times New Roman" w:hAnsi="Times New Roman" w:cs="Times New Roman" w:hint="eastAsia"/>
          <w:sz w:val="24"/>
          <w:szCs w:val="24"/>
        </w:rPr>
        <w:t>catalyst.</w:t>
      </w:r>
    </w:p>
    <w:p w14:paraId="555ACCBD" w14:textId="77777777" w:rsidR="00AD3102" w:rsidRDefault="00AD31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76D449B" w14:textId="77777777" w:rsidR="00AD3102" w:rsidRDefault="00AD31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5EDAEE5" w14:textId="77777777" w:rsidR="00AD3102" w:rsidRDefault="00AD31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A5B7710" w14:textId="77777777" w:rsidR="00AD3102" w:rsidRDefault="00AD31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1F35B8E" w14:textId="77777777" w:rsidR="00AD3102" w:rsidRDefault="00AD31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00C4003" w14:textId="77777777" w:rsidR="00AD3102" w:rsidRDefault="00AD31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1007C5E" w14:textId="77777777" w:rsidR="00AD3102" w:rsidRDefault="00AD31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AB014B6" w14:textId="77777777" w:rsidR="00AD3102" w:rsidRDefault="00AD31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0177FE9" w14:textId="77777777" w:rsidR="00AD3102" w:rsidRDefault="00AD31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092AF70" w14:textId="77777777" w:rsidR="00AD3102" w:rsidRDefault="00AD31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6613275" w14:textId="77777777" w:rsidR="00AD3102" w:rsidRDefault="00AD31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9D980A7" w14:textId="77777777" w:rsidR="00AD3102" w:rsidRDefault="00AD31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82971D1" w14:textId="77777777" w:rsidR="00AD3102" w:rsidRDefault="00AD31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9002F07" w14:textId="77777777" w:rsidR="00AD3102" w:rsidRDefault="00AD31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718D9B1" w14:textId="77777777" w:rsidR="00AD3102" w:rsidRDefault="00AD31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F640CFA" w14:textId="77777777" w:rsidR="00AD3102" w:rsidRDefault="00AD31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C52BD12" w14:textId="77777777" w:rsidR="00AD3102" w:rsidRDefault="00AD31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D2C24BF" w14:textId="77777777" w:rsidR="00AD3102" w:rsidRDefault="00AD31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18A78A0" w14:textId="77777777" w:rsidR="00AD3102" w:rsidRDefault="0000000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object w:dxaOrig="4102" w:dyaOrig="3251" w14:anchorId="6E563FE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5.15pt;height:162.35pt" o:ole="">
            <v:imagedata r:id="rId7" o:title=""/>
          </v:shape>
          <o:OLEObject Type="Embed" ProgID="Origin95.Graph" ShapeID="_x0000_i1025" DrawAspect="Content" ObjectID="_1850058427" r:id="rId8"/>
        </w:object>
      </w:r>
      <w:r>
        <w:rPr>
          <w:rFonts w:ascii="Times New Roman" w:hAnsi="Times New Roman" w:cs="Times New Roman"/>
          <w:b/>
          <w:bCs/>
          <w:sz w:val="24"/>
          <w:szCs w:val="24"/>
        </w:rPr>
        <w:object w:dxaOrig="4113" w:dyaOrig="3262" w14:anchorId="7DDDE185">
          <v:shape id="_x0000_i1026" type="#_x0000_t75" style="width:205.8pt;height:163pt" o:ole="">
            <v:imagedata r:id="rId9" o:title=""/>
          </v:shape>
          <o:OLEObject Type="Embed" ProgID="Origin95.Graph" ShapeID="_x0000_i1026" DrawAspect="Content" ObjectID="_1850058428" r:id="rId10"/>
        </w:object>
      </w:r>
    </w:p>
    <w:p w14:paraId="08423F4F" w14:textId="77777777" w:rsidR="00AD3102" w:rsidRDefault="00000000">
      <w:pPr>
        <w:spacing w:line="360" w:lineRule="auto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Figure S</w:t>
      </w:r>
      <w:r>
        <w:rPr>
          <w:rFonts w:ascii="Times New Roman" w:hAnsi="Times New Roman" w:cs="Times New Roman" w:hint="eastAsia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sz w:val="24"/>
          <w:szCs w:val="24"/>
        </w:rPr>
        <w:t xml:space="preserve">(a)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adsorption-desorption isotherms and (</w:t>
      </w:r>
      <w:r>
        <w:rPr>
          <w:rFonts w:ascii="Times New Roman" w:hAnsi="Times New Roman" w:cs="Times New Roman" w:hint="eastAsia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) pore size distribution calculated from the BJH desorption of K-Ni/MgO catalysts.</w:t>
      </w:r>
    </w:p>
    <w:p w14:paraId="7083817A" w14:textId="77777777" w:rsidR="00AD3102" w:rsidRDefault="00AD31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00B25FA" w14:textId="77777777" w:rsidR="00AD3102" w:rsidRDefault="00AD31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6BC96A7" w14:textId="77777777" w:rsidR="00AD3102" w:rsidRDefault="00AD31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BEC4C4D" w14:textId="77777777" w:rsidR="00AD3102" w:rsidRDefault="00AD31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337FFF6" w14:textId="77777777" w:rsidR="00AD3102" w:rsidRDefault="00AD31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6635FFA" w14:textId="77777777" w:rsidR="00AD3102" w:rsidRDefault="00AD31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D65CAF8" w14:textId="77777777" w:rsidR="00AD3102" w:rsidRDefault="00AD31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5285B12" w14:textId="77777777" w:rsidR="00AD3102" w:rsidRDefault="00AD31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83A863F" w14:textId="77777777" w:rsidR="00AD3102" w:rsidRDefault="00AD31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83D0E60" w14:textId="77777777" w:rsidR="00AD3102" w:rsidRDefault="00AD31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95D83DE" w14:textId="77777777" w:rsidR="00AD3102" w:rsidRDefault="00AD31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398B363" w14:textId="77777777" w:rsidR="00AD3102" w:rsidRDefault="00AD31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426D1B4" w14:textId="77777777" w:rsidR="00AD3102" w:rsidRDefault="00AD31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047C03B" w14:textId="77777777" w:rsidR="00AD3102" w:rsidRDefault="0000000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421A779" wp14:editId="5A22A60C">
            <wp:extent cx="4137660" cy="3017520"/>
            <wp:effectExtent l="0" t="0" r="0" b="0"/>
            <wp:docPr id="189363712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637122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54164" cy="3029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6691A" w14:textId="77777777" w:rsidR="00AD3102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S</w:t>
      </w:r>
      <w:r>
        <w:rPr>
          <w:rFonts w:ascii="Times New Roman" w:hAnsi="Times New Roman" w:cs="Times New Roman" w:hint="eastAsia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 SEM image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characterization of </w:t>
      </w:r>
      <w:r>
        <w:rPr>
          <w:rFonts w:ascii="Times New Roman" w:hAnsi="Times New Roman" w:cs="Times New Roman" w:hint="eastAsia"/>
          <w:sz w:val="24"/>
          <w:szCs w:val="24"/>
        </w:rPr>
        <w:t>Ni/</w:t>
      </w:r>
      <w:r>
        <w:rPr>
          <w:rFonts w:ascii="Times New Roman" w:hAnsi="Times New Roman" w:cs="Times New Roman"/>
          <w:sz w:val="24"/>
          <w:szCs w:val="24"/>
        </w:rPr>
        <w:t>MgO nanosheets samples at different magnifications.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14:paraId="3A1B0A33" w14:textId="77777777" w:rsidR="00AD3102" w:rsidRDefault="00AD31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A6314D4" w14:textId="77777777" w:rsidR="00AD3102" w:rsidRDefault="00AD31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622DBBE" w14:textId="77777777" w:rsidR="00AD3102" w:rsidRDefault="00AD31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254A985" w14:textId="77777777" w:rsidR="00AD3102" w:rsidRDefault="00AD31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4F80E37" w14:textId="77777777" w:rsidR="00AD3102" w:rsidRDefault="00AD31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B45FE9E" w14:textId="77777777" w:rsidR="00AD3102" w:rsidRDefault="00AD31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745CB6F" w14:textId="77777777" w:rsidR="00AD3102" w:rsidRDefault="00AD31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B9A15ED" w14:textId="77777777" w:rsidR="00AD3102" w:rsidRDefault="00AD31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147EC35" w14:textId="77777777" w:rsidR="00AD3102" w:rsidRDefault="00AD31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F3D6F31" w14:textId="77777777" w:rsidR="00AD3102" w:rsidRDefault="00AD31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2DF7EA6" w14:textId="77777777" w:rsidR="00AD3102" w:rsidRDefault="00AD31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30A6F0F" w14:textId="77777777" w:rsidR="00AD3102" w:rsidRDefault="00AD31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2537A9B" w14:textId="77777777" w:rsidR="00AD3102" w:rsidRDefault="0000000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7E48F312" wp14:editId="4FA1FC23">
            <wp:extent cx="4730750" cy="3759835"/>
            <wp:effectExtent l="0" t="0" r="0" b="0"/>
            <wp:docPr id="194258718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587183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37293" cy="3765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32BDA" w14:textId="77777777" w:rsidR="00AD3102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S</w:t>
      </w:r>
      <w:r>
        <w:rPr>
          <w:rFonts w:ascii="Times New Roman" w:hAnsi="Times New Roman" w:cs="Times New Roman" w:hint="eastAsia"/>
          <w:sz w:val="24"/>
          <w:szCs w:val="24"/>
        </w:rPr>
        <w:t xml:space="preserve">4. (a-b) </w:t>
      </w:r>
      <w:r>
        <w:rPr>
          <w:rFonts w:ascii="Times New Roman" w:hAnsi="Times New Roman" w:cs="Times New Roman"/>
          <w:sz w:val="24"/>
          <w:szCs w:val="24"/>
        </w:rPr>
        <w:t xml:space="preserve">SEM, </w:t>
      </w:r>
      <w:r>
        <w:rPr>
          <w:rFonts w:ascii="Times New Roman" w:hAnsi="Times New Roman" w:cs="Times New Roman" w:hint="eastAsia"/>
          <w:sz w:val="24"/>
          <w:szCs w:val="24"/>
        </w:rPr>
        <w:t xml:space="preserve">(c-d) </w:t>
      </w:r>
      <w:r>
        <w:rPr>
          <w:rFonts w:ascii="Times New Roman" w:hAnsi="Times New Roman" w:cs="Times New Roman"/>
          <w:sz w:val="24"/>
          <w:szCs w:val="24"/>
        </w:rPr>
        <w:t xml:space="preserve">TEM, </w:t>
      </w:r>
      <w:r>
        <w:rPr>
          <w:rFonts w:ascii="Times New Roman" w:hAnsi="Times New Roman" w:cs="Times New Roman" w:hint="eastAsia"/>
          <w:sz w:val="24"/>
          <w:szCs w:val="24"/>
        </w:rPr>
        <w:t xml:space="preserve">(e-f) </w:t>
      </w:r>
      <w:r>
        <w:rPr>
          <w:rFonts w:ascii="Times New Roman" w:hAnsi="Times New Roman" w:cs="Times New Roman"/>
          <w:sz w:val="24"/>
          <w:szCs w:val="24"/>
        </w:rPr>
        <w:t>HRTEM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(g-j)</w:t>
      </w:r>
      <w:r>
        <w:rPr>
          <w:rFonts w:ascii="Times New Roman" w:hAnsi="Times New Roman" w:cs="Times New Roman"/>
          <w:sz w:val="24"/>
          <w:szCs w:val="24"/>
        </w:rPr>
        <w:t xml:space="preserve"> HAADF-STEM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images 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and corresponding 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Mg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O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and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 Ni 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elemental mappings images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 the Ni/MgO catalyst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063618" w14:textId="77777777" w:rsidR="00AD3102" w:rsidRDefault="00AD31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D5616C7" w14:textId="77777777" w:rsidR="00AD3102" w:rsidRDefault="00AD31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AB4A4E3" w14:textId="77777777" w:rsidR="00AD3102" w:rsidRDefault="00AD31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F267513" w14:textId="77777777" w:rsidR="00AD3102" w:rsidRDefault="00AD31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1664739" w14:textId="77777777" w:rsidR="00AD3102" w:rsidRDefault="00AD31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BC73025" w14:textId="77777777" w:rsidR="00AD3102" w:rsidRDefault="00AD31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38EDE7F" w14:textId="77777777" w:rsidR="00AD3102" w:rsidRDefault="00AD31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8CEB" w14:textId="77777777" w:rsidR="00AD3102" w:rsidRDefault="00AD31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8FD0AF4" w14:textId="77777777" w:rsidR="00AD3102" w:rsidRDefault="00AD31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E9A2EF3" w14:textId="77777777" w:rsidR="00AD3102" w:rsidRDefault="00AD31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C07E0F1" w14:textId="77777777" w:rsidR="00AD3102" w:rsidRDefault="00AD31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54D4E05" w14:textId="77777777" w:rsidR="00AD3102" w:rsidRDefault="00AD31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1B7192B" w14:textId="77777777" w:rsidR="00AD3102" w:rsidRDefault="00AD31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84D4A21" w14:textId="77777777" w:rsidR="00AD3102" w:rsidRDefault="00AD310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21C714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2DF241B" w14:textId="77777777" w:rsidR="00AD3102" w:rsidRDefault="0000000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1452BBA3" wp14:editId="44F5056D">
            <wp:extent cx="4971415" cy="2895600"/>
            <wp:effectExtent l="0" t="0" r="635" b="0"/>
            <wp:docPr id="112048568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485684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74357" cy="2897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8F17B" w14:textId="77777777" w:rsidR="00AD3102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S</w:t>
      </w:r>
      <w:r>
        <w:rPr>
          <w:rFonts w:ascii="Times New Roman" w:hAnsi="Times New Roman" w:cs="Times New Roman" w:hint="eastAsia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 SEM image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characterization of </w:t>
      </w:r>
      <w:r>
        <w:rPr>
          <w:rFonts w:ascii="Times New Roman" w:hAnsi="Times New Roman" w:cs="Times New Roman" w:hint="eastAsia"/>
          <w:sz w:val="24"/>
          <w:szCs w:val="24"/>
        </w:rPr>
        <w:t>Ni/</w:t>
      </w:r>
      <w:r>
        <w:rPr>
          <w:rFonts w:ascii="Times New Roman" w:hAnsi="Times New Roman" w:cs="Times New Roman"/>
          <w:sz w:val="24"/>
          <w:szCs w:val="24"/>
        </w:rPr>
        <w:t>MgO nanosheets samples at different magnifications.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14:paraId="7BD4D512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EFF0821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8E7A5BF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9CE3600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6FA7EE2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2E2789F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53A4169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6EBFDDC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676BAE9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3ED5C41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3F8FAC2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1B8D9D1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B88EBA2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EC49558" w14:textId="77777777" w:rsidR="00AD3102" w:rsidRDefault="0000000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6DDFCB2" wp14:editId="0D33E0D4">
            <wp:extent cx="4749165" cy="1425575"/>
            <wp:effectExtent l="0" t="0" r="0" b="3175"/>
            <wp:docPr id="135350316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3503167" name="图片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75920" cy="1433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A23598" w14:textId="77777777" w:rsidR="00AD3102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S</w:t>
      </w:r>
      <w:r>
        <w:rPr>
          <w:rFonts w:ascii="Times New Roman" w:hAnsi="Times New Roman" w:cs="Times New Roman" w:hint="eastAsia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sz w:val="24"/>
          <w:szCs w:val="24"/>
        </w:rPr>
        <w:t>Energy-Dispersive X-ray Spectroscopy (</w:t>
      </w:r>
      <w:r>
        <w:rPr>
          <w:rFonts w:ascii="Times New Roman" w:hAnsi="Times New Roman" w:cs="Times New Roman"/>
          <w:sz w:val="24"/>
          <w:szCs w:val="24"/>
        </w:rPr>
        <w:t>EDS</w:t>
      </w:r>
      <w:r>
        <w:rPr>
          <w:rFonts w:ascii="Times New Roman" w:hAnsi="Times New Roman" w:cs="Times New Roman" w:hint="eastAsia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spectrum of </w:t>
      </w:r>
      <w:r>
        <w:rPr>
          <w:rFonts w:ascii="Times New Roman" w:hAnsi="Times New Roman" w:cs="Times New Roman" w:hint="eastAsia"/>
          <w:sz w:val="24"/>
          <w:szCs w:val="24"/>
        </w:rPr>
        <w:t>K-</w:t>
      </w:r>
      <w:r>
        <w:rPr>
          <w:rFonts w:ascii="Times New Roman" w:hAnsi="Times New Roman" w:cs="Times New Roman"/>
          <w:sz w:val="24"/>
          <w:szCs w:val="24"/>
        </w:rPr>
        <w:t xml:space="preserve">Ni/MgO catalyst in Figure </w:t>
      </w:r>
      <w:r>
        <w:rPr>
          <w:rFonts w:ascii="Times New Roman" w:hAnsi="Times New Roman" w:cs="Times New Roman" w:hint="eastAsia"/>
          <w:sz w:val="24"/>
          <w:szCs w:val="24"/>
        </w:rPr>
        <w:t>2h-k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7EF063F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7CF8CA9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053E6EA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DCE8FB4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86BA70F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4F4CCE7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E65ADAF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DC4DE67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494E85D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FA3148C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E5813C1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3FAA53D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1A1CBA2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70DE1B7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A98F77C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95B06E5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4245789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13EDC2B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3911659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012F4B3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24262DA" w14:textId="77777777" w:rsidR="00AD3102" w:rsidRDefault="0000000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1A44E648" wp14:editId="604313A6">
            <wp:extent cx="4495800" cy="2973705"/>
            <wp:effectExtent l="0" t="0" r="0" b="0"/>
            <wp:docPr id="5209877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987740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06728" cy="2981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7075B" w14:textId="77777777" w:rsidR="00AD3102" w:rsidRDefault="00000000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S</w:t>
      </w:r>
      <w:r>
        <w:rPr>
          <w:rFonts w:ascii="Times New Roman" w:hAnsi="Times New Roman" w:cs="Times New Roman" w:hint="eastAsia"/>
          <w:sz w:val="24"/>
          <w:szCs w:val="24"/>
        </w:rPr>
        <w:t xml:space="preserve">7. </w:t>
      </w:r>
      <w:r>
        <w:rPr>
          <w:rFonts w:ascii="Times New Roman" w:hAnsi="Times New Roman" w:cs="Times New Roman"/>
          <w:sz w:val="24"/>
          <w:szCs w:val="24"/>
        </w:rPr>
        <w:t>Typical GC-</w:t>
      </w:r>
      <w:r>
        <w:rPr>
          <w:rFonts w:ascii="Times New Roman" w:hAnsi="Times New Roman" w:cs="Times New Roman" w:hint="eastAsia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CD chromatography profile</w:t>
      </w:r>
      <w:r>
        <w:rPr>
          <w:rFonts w:ascii="Times New Roman" w:hAnsi="Times New Roman" w:cs="Times New Roman" w:hint="eastAsia"/>
          <w:sz w:val="24"/>
          <w:szCs w:val="24"/>
        </w:rPr>
        <w:t>s from CO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 w:hint="eastAsia"/>
          <w:sz w:val="24"/>
          <w:szCs w:val="24"/>
        </w:rPr>
        <w:t xml:space="preserve"> hydrogenation over N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i/MgO and K-Ni/MgO </w:t>
      </w:r>
      <w:r>
        <w:rPr>
          <w:rFonts w:ascii="Times New Roman" w:eastAsia="宋体" w:hAnsi="Times New Roman" w:cs="Times New Roman"/>
          <w:sz w:val="24"/>
          <w:szCs w:val="24"/>
        </w:rPr>
        <w:t>catalyst</w:t>
      </w:r>
      <w:r>
        <w:rPr>
          <w:rFonts w:ascii="Times New Roman" w:eastAsia="宋体" w:hAnsi="Times New Roman" w:cs="Times New Roman" w:hint="eastAsia"/>
          <w:sz w:val="24"/>
          <w:szCs w:val="24"/>
        </w:rPr>
        <w:t>s. R</w:t>
      </w:r>
      <w:r>
        <w:rPr>
          <w:rFonts w:ascii="Times New Roman" w:eastAsia="宋体" w:hAnsi="Times New Roman" w:cs="Times New Roman"/>
          <w:sz w:val="24"/>
          <w:szCs w:val="24"/>
        </w:rPr>
        <w:t>eaction conditions: 350 ℃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eastAsia="宋体" w:hAnsi="Times New Roman" w:cs="Times New Roman"/>
          <w:sz w:val="24"/>
          <w:szCs w:val="24"/>
        </w:rPr>
        <w:t>24000 mL·g</w:t>
      </w:r>
      <w:r>
        <w:rPr>
          <w:rFonts w:ascii="Times New Roman" w:eastAsia="宋体" w:hAnsi="Times New Roman" w:cs="Times New Roman"/>
          <w:sz w:val="24"/>
          <w:szCs w:val="24"/>
          <w:vertAlign w:val="subscript"/>
        </w:rPr>
        <w:t>cat</w:t>
      </w:r>
      <w:r>
        <w:rPr>
          <w:rFonts w:ascii="Times New Roman" w:eastAsia="宋体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eastAsia="宋体" w:hAnsi="Times New Roman" w:cs="Times New Roman"/>
          <w:sz w:val="24"/>
          <w:szCs w:val="24"/>
        </w:rPr>
        <w:t>·h</w:t>
      </w:r>
      <w:r>
        <w:rPr>
          <w:rFonts w:ascii="Times New Roman" w:eastAsia="宋体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and </w:t>
      </w:r>
      <w:r>
        <w:rPr>
          <w:rFonts w:ascii="Times New Roman" w:eastAsia="宋体" w:hAnsi="Times New Roman" w:cs="Times New Roman"/>
          <w:sz w:val="24"/>
          <w:szCs w:val="24"/>
        </w:rPr>
        <w:t>H</w:t>
      </w:r>
      <w:r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宋体" w:hAnsi="Times New Roman" w:cs="Times New Roman"/>
          <w:sz w:val="24"/>
          <w:szCs w:val="24"/>
        </w:rPr>
        <w:t>/CO</w:t>
      </w:r>
      <w:r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宋体" w:hAnsi="Times New Roman" w:cs="Times New Roman"/>
          <w:sz w:val="24"/>
          <w:szCs w:val="24"/>
        </w:rPr>
        <w:t>=3</w:t>
      </w:r>
      <w:r>
        <w:rPr>
          <w:rFonts w:ascii="Times New Roman" w:eastAsia="宋体" w:hAnsi="Times New Roman" w:cs="Times New Roman" w:hint="eastAsia"/>
          <w:sz w:val="24"/>
          <w:szCs w:val="24"/>
        </w:rPr>
        <w:t>.</w:t>
      </w:r>
    </w:p>
    <w:p w14:paraId="3F4216CF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571DA7D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BD7DEB3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3876B72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D31B5E6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71C2F50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F500C86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CFD18EB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4B1B79A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0DD6CAF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99F31F8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B4CBA02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9889A13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88B78FC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9AD2A3A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3399BE8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41EECE5" w14:textId="77777777" w:rsidR="00AD3102" w:rsidRDefault="0000000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object w:dxaOrig="4887" w:dyaOrig="3873" w14:anchorId="0855A9B0">
          <v:shape id="_x0000_i1027" type="#_x0000_t75" style="width:244.55pt;height:193.6pt" o:ole="">
            <v:imagedata r:id="rId16" o:title=""/>
          </v:shape>
          <o:OLEObject Type="Embed" ProgID="Origin95.Graph" ShapeID="_x0000_i1027" DrawAspect="Content" ObjectID="_1850058429" r:id="rId17"/>
        </w:object>
      </w:r>
    </w:p>
    <w:p w14:paraId="1172F053" w14:textId="77777777" w:rsidR="00AD3102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Figure S8. </w:t>
      </w:r>
      <w:r>
        <w:rPr>
          <w:rFonts w:ascii="Times New Roman" w:hAnsi="Times New Roman" w:cs="Times New Roman"/>
          <w:sz w:val="24"/>
          <w:szCs w:val="24"/>
        </w:rPr>
        <w:t xml:space="preserve">Catalytic performance </w:t>
      </w:r>
      <w:r>
        <w:rPr>
          <w:rFonts w:ascii="Times New Roman" w:hAnsi="Times New Roman" w:cs="Times New Roman" w:hint="eastAsia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CO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hydrogenation reaction.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conversion and </w:t>
      </w:r>
      <w:r>
        <w:rPr>
          <w:rFonts w:ascii="Times New Roman" w:hAnsi="Times New Roman" w:cs="Times New Roman" w:hint="eastAsia"/>
          <w:sz w:val="24"/>
          <w:szCs w:val="24"/>
        </w:rPr>
        <w:t>CO</w:t>
      </w:r>
      <w:r>
        <w:rPr>
          <w:rFonts w:ascii="Times New Roman" w:hAnsi="Times New Roman" w:cs="Times New Roman"/>
          <w:sz w:val="24"/>
          <w:szCs w:val="24"/>
        </w:rPr>
        <w:t xml:space="preserve"> selectivity as a function of </w:t>
      </w:r>
      <w:r>
        <w:rPr>
          <w:rFonts w:ascii="Times New Roman" w:hAnsi="Times New Roman" w:cs="Times New Roman" w:hint="eastAsia"/>
          <w:sz w:val="24"/>
          <w:szCs w:val="24"/>
        </w:rPr>
        <w:t xml:space="preserve">time on stream </w:t>
      </w:r>
      <w:r>
        <w:rPr>
          <w:rFonts w:ascii="Times New Roman" w:hAnsi="Times New Roman" w:cs="Times New Roman"/>
          <w:sz w:val="24"/>
          <w:szCs w:val="24"/>
        </w:rPr>
        <w:t xml:space="preserve">on </w:t>
      </w:r>
      <w:r>
        <w:rPr>
          <w:rFonts w:ascii="Times New Roman" w:hAnsi="Times New Roman" w:cs="Times New Roman" w:hint="eastAsia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>/MgO</w:t>
      </w:r>
      <w:r>
        <w:rPr>
          <w:rFonts w:ascii="Times New Roman" w:hAnsi="Times New Roman" w:cs="Times New Roman" w:hint="eastAsia"/>
          <w:sz w:val="24"/>
          <w:szCs w:val="24"/>
        </w:rPr>
        <w:t xml:space="preserve"> and K/MgO</w:t>
      </w:r>
      <w:r>
        <w:rPr>
          <w:rFonts w:ascii="Times New Roman" w:hAnsi="Times New Roman" w:cs="Times New Roman"/>
          <w:sz w:val="24"/>
          <w:szCs w:val="24"/>
        </w:rPr>
        <w:t xml:space="preserve"> catalysts.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R</w:t>
      </w:r>
      <w:r>
        <w:rPr>
          <w:rFonts w:ascii="Times New Roman" w:eastAsia="宋体" w:hAnsi="Times New Roman" w:cs="Times New Roman"/>
          <w:sz w:val="24"/>
          <w:szCs w:val="24"/>
        </w:rPr>
        <w:t>eaction conditions: 350 ℃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eastAsia="宋体" w:hAnsi="Times New Roman" w:cs="Times New Roman"/>
          <w:sz w:val="24"/>
          <w:szCs w:val="24"/>
        </w:rPr>
        <w:t>24000 mL·g</w:t>
      </w:r>
      <w:r>
        <w:rPr>
          <w:rFonts w:ascii="Times New Roman" w:eastAsia="宋体" w:hAnsi="Times New Roman" w:cs="Times New Roman"/>
          <w:sz w:val="24"/>
          <w:szCs w:val="24"/>
          <w:vertAlign w:val="subscript"/>
        </w:rPr>
        <w:t>cat</w:t>
      </w:r>
      <w:r>
        <w:rPr>
          <w:rFonts w:ascii="Times New Roman" w:eastAsia="宋体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eastAsia="宋体" w:hAnsi="Times New Roman" w:cs="Times New Roman"/>
          <w:sz w:val="24"/>
          <w:szCs w:val="24"/>
        </w:rPr>
        <w:t>·h</w:t>
      </w:r>
      <w:r>
        <w:rPr>
          <w:rFonts w:ascii="Times New Roman" w:eastAsia="宋体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and </w:t>
      </w:r>
      <w:r>
        <w:rPr>
          <w:rFonts w:ascii="Times New Roman" w:eastAsia="宋体" w:hAnsi="Times New Roman" w:cs="Times New Roman"/>
          <w:sz w:val="24"/>
          <w:szCs w:val="24"/>
        </w:rPr>
        <w:t>H</w:t>
      </w:r>
      <w:r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宋体" w:hAnsi="Times New Roman" w:cs="Times New Roman"/>
          <w:sz w:val="24"/>
          <w:szCs w:val="24"/>
        </w:rPr>
        <w:t>/CO</w:t>
      </w:r>
      <w:r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宋体" w:hAnsi="Times New Roman" w:cs="Times New Roman"/>
          <w:sz w:val="24"/>
          <w:szCs w:val="24"/>
        </w:rPr>
        <w:t>=3</w:t>
      </w:r>
      <w:r>
        <w:rPr>
          <w:rFonts w:ascii="Times New Roman" w:eastAsia="宋体" w:hAnsi="Times New Roman" w:cs="Times New Roman" w:hint="eastAsia"/>
          <w:sz w:val="24"/>
          <w:szCs w:val="24"/>
        </w:rPr>
        <w:t>.</w:t>
      </w:r>
    </w:p>
    <w:p w14:paraId="017A5F8C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EB02499" w14:textId="77777777" w:rsidR="00AD3102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Note: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Both Na/MgO and K/MgO catalysts exhibited low CO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conversion</w:t>
      </w:r>
      <w:r>
        <w:rPr>
          <w:rFonts w:ascii="Times New Roman" w:hAnsi="Times New Roman" w:cs="Times New Roman" w:hint="eastAsia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＜</w:t>
      </w:r>
      <w:r>
        <w:rPr>
          <w:rFonts w:ascii="Times New Roman" w:hAnsi="Times New Roman" w:cs="Times New Roman" w:hint="eastAsia"/>
          <w:sz w:val="24"/>
          <w:szCs w:val="24"/>
        </w:rPr>
        <w:t xml:space="preserve">6.0%) at 350 </w:t>
      </w:r>
      <w:r>
        <w:rPr>
          <w:rFonts w:ascii="Times New Roman" w:eastAsia="宋体" w:hAnsi="Times New Roman" w:cs="Times New Roman"/>
          <w:sz w:val="24"/>
          <w:szCs w:val="24"/>
        </w:rPr>
        <w:t>℃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78D7E6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4FF8172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915EC07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90C7487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DDF2A6B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56B40BB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E9F3B6D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DB770E2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1724EFD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94D254A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F9C5882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BFC37C8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5F4FB94" w14:textId="77777777" w:rsidR="00AD3102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hint="eastAsia"/>
        </w:rPr>
        <w:object w:dxaOrig="3927" w:dyaOrig="3109" w14:anchorId="595B8B5E">
          <v:shape id="_x0000_i1028" type="#_x0000_t75" style="width:196.3pt;height:155.55pt" o:ole="">
            <v:imagedata r:id="rId18" o:title=""/>
          </v:shape>
          <o:OLEObject Type="Embed" ProgID="Origin95.Graph" ShapeID="_x0000_i1028" DrawAspect="Content" ObjectID="_1850058430" r:id="rId19"/>
        </w:object>
      </w:r>
      <w:r>
        <w:rPr>
          <w:rFonts w:hint="eastAsia"/>
        </w:rPr>
        <w:object w:dxaOrig="3873" w:dyaOrig="3076" w14:anchorId="27FE8B76">
          <v:shape id="_x0000_i1029" type="#_x0000_t75" style="width:193.6pt;height:153.5pt" o:ole="">
            <v:imagedata r:id="rId20" o:title=""/>
          </v:shape>
          <o:OLEObject Type="Embed" ProgID="Origin95.Graph" ShapeID="_x0000_i1029" DrawAspect="Content" ObjectID="_1850058431" r:id="rId21"/>
        </w:object>
      </w:r>
    </w:p>
    <w:p w14:paraId="7264236C" w14:textId="77777777" w:rsidR="00AD3102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hint="eastAsia"/>
        </w:rPr>
        <w:object w:dxaOrig="3938" w:dyaOrig="3142" w14:anchorId="6B390070">
          <v:shape id="_x0000_i1030" type="#_x0000_t75" style="width:197pt;height:156.9pt" o:ole="">
            <v:imagedata r:id="rId22" o:title=""/>
          </v:shape>
          <o:OLEObject Type="Embed" ProgID="Origin95.Graph" ShapeID="_x0000_i1030" DrawAspect="Content" ObjectID="_1850058432" r:id="rId23"/>
        </w:object>
      </w:r>
      <w:r>
        <w:rPr>
          <w:rFonts w:hint="eastAsia"/>
        </w:rPr>
        <w:object w:dxaOrig="4047" w:dyaOrig="3229" w14:anchorId="04D2A8F9">
          <v:shape id="_x0000_i1031" type="#_x0000_t75" style="width:202.4pt;height:161.65pt" o:ole="">
            <v:imagedata r:id="rId24" o:title=""/>
          </v:shape>
          <o:OLEObject Type="Embed" ProgID="Origin95.Graph" ShapeID="_x0000_i1031" DrawAspect="Content" ObjectID="_1850058433" r:id="rId25"/>
        </w:object>
      </w:r>
    </w:p>
    <w:p w14:paraId="06AFCB17" w14:textId="77777777" w:rsidR="00AD3102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hint="eastAsia"/>
        </w:rPr>
        <w:object w:dxaOrig="3905" w:dyaOrig="3076" w14:anchorId="20A91BAC">
          <v:shape id="_x0000_i1032" type="#_x0000_t75" style="width:194.95pt;height:153.5pt" o:ole="">
            <v:imagedata r:id="rId26" o:title=""/>
          </v:shape>
          <o:OLEObject Type="Embed" ProgID="Origin95.Graph" ShapeID="_x0000_i1032" DrawAspect="Content" ObjectID="_1850058434" r:id="rId27"/>
        </w:object>
      </w:r>
    </w:p>
    <w:p w14:paraId="210EF7B7" w14:textId="77777777" w:rsidR="00AD3102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Figure S9. </w:t>
      </w:r>
      <w:r>
        <w:rPr>
          <w:rFonts w:ascii="Times New Roman" w:hAnsi="Times New Roman" w:cs="Times New Roman"/>
          <w:sz w:val="24"/>
          <w:szCs w:val="24"/>
        </w:rPr>
        <w:t>Catalytic performance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OLE_LINK1"/>
      <w:r>
        <w:rPr>
          <w:rFonts w:ascii="Times New Roman" w:hAnsi="Times New Roman" w:cs="Times New Roman"/>
          <w:sz w:val="24"/>
          <w:szCs w:val="24"/>
        </w:rPr>
        <w:t>CO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hydrogenation</w:t>
      </w:r>
      <w:bookmarkEnd w:id="3"/>
      <w:r>
        <w:rPr>
          <w:rFonts w:ascii="Times New Roman" w:hAnsi="Times New Roman" w:cs="Times New Roman"/>
          <w:sz w:val="24"/>
          <w:szCs w:val="24"/>
        </w:rPr>
        <w:t xml:space="preserve"> reaction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conversion and product selectivity as a function of </w:t>
      </w:r>
      <w:r>
        <w:rPr>
          <w:rFonts w:ascii="Times New Roman" w:hAnsi="Times New Roman" w:cs="Times New Roman" w:hint="eastAsia"/>
          <w:sz w:val="24"/>
          <w:szCs w:val="24"/>
        </w:rPr>
        <w:t xml:space="preserve">time on stream </w:t>
      </w:r>
      <w:r>
        <w:rPr>
          <w:rFonts w:ascii="Times New Roman" w:hAnsi="Times New Roman" w:cs="Times New Roman"/>
          <w:sz w:val="24"/>
          <w:szCs w:val="24"/>
        </w:rPr>
        <w:t>on (a) Ni/MgO, (b) Li-Ni/MgO, (c) Na-Ni/MgO, (d) K-Ni/MgO and (e) Cs-Ni/MgO catalysts.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R</w:t>
      </w:r>
      <w:r>
        <w:rPr>
          <w:rFonts w:ascii="Times New Roman" w:eastAsia="宋体" w:hAnsi="Times New Roman" w:cs="Times New Roman"/>
          <w:sz w:val="24"/>
          <w:szCs w:val="24"/>
        </w:rPr>
        <w:t>eaction conditions: 350 ℃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eastAsia="宋体" w:hAnsi="Times New Roman" w:cs="Times New Roman"/>
          <w:sz w:val="24"/>
          <w:szCs w:val="24"/>
        </w:rPr>
        <w:t>24000 mL·g</w:t>
      </w:r>
      <w:r>
        <w:rPr>
          <w:rFonts w:ascii="Times New Roman" w:eastAsia="宋体" w:hAnsi="Times New Roman" w:cs="Times New Roman"/>
          <w:sz w:val="24"/>
          <w:szCs w:val="24"/>
          <w:vertAlign w:val="subscript"/>
        </w:rPr>
        <w:t>cat</w:t>
      </w:r>
      <w:r>
        <w:rPr>
          <w:rFonts w:ascii="Times New Roman" w:eastAsia="宋体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eastAsia="宋体" w:hAnsi="Times New Roman" w:cs="Times New Roman"/>
          <w:sz w:val="24"/>
          <w:szCs w:val="24"/>
        </w:rPr>
        <w:t>·h</w:t>
      </w:r>
      <w:r>
        <w:rPr>
          <w:rFonts w:ascii="Times New Roman" w:eastAsia="宋体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and </w:t>
      </w:r>
      <w:r>
        <w:rPr>
          <w:rFonts w:ascii="Times New Roman" w:eastAsia="宋体" w:hAnsi="Times New Roman" w:cs="Times New Roman"/>
          <w:sz w:val="24"/>
          <w:szCs w:val="24"/>
        </w:rPr>
        <w:t>H</w:t>
      </w:r>
      <w:r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宋体" w:hAnsi="Times New Roman" w:cs="Times New Roman"/>
          <w:sz w:val="24"/>
          <w:szCs w:val="24"/>
        </w:rPr>
        <w:t>/CO</w:t>
      </w:r>
      <w:r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宋体" w:hAnsi="Times New Roman" w:cs="Times New Roman"/>
          <w:sz w:val="24"/>
          <w:szCs w:val="24"/>
        </w:rPr>
        <w:t>=3</w:t>
      </w:r>
      <w:r>
        <w:rPr>
          <w:rFonts w:ascii="Times New Roman" w:eastAsia="宋体" w:hAnsi="Times New Roman" w:cs="Times New Roman" w:hint="eastAsia"/>
          <w:sz w:val="24"/>
          <w:szCs w:val="24"/>
        </w:rPr>
        <w:t>.</w:t>
      </w:r>
    </w:p>
    <w:p w14:paraId="5641F076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AB2B58F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4EC0EDB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F02D495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AA216B2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74D77D7" w14:textId="77777777" w:rsidR="00AD3102" w:rsidRDefault="0000000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object w:dxaOrig="4069" w:dyaOrig="3229" w14:anchorId="12974657">
          <v:shape id="_x0000_i1033" type="#_x0000_t75" style="width:203.75pt;height:161.65pt" o:ole="">
            <v:imagedata r:id="rId28" o:title=""/>
          </v:shape>
          <o:OLEObject Type="Embed" ProgID="Origin95.Graph" ShapeID="_x0000_i1033" DrawAspect="Content" ObjectID="_1850058435" r:id="rId29"/>
        </w:object>
      </w:r>
      <w:r>
        <w:rPr>
          <w:rFonts w:ascii="Times New Roman" w:hAnsi="Times New Roman" w:cs="Times New Roman"/>
          <w:sz w:val="24"/>
          <w:szCs w:val="24"/>
        </w:rPr>
        <w:object w:dxaOrig="4047" w:dyaOrig="3229" w14:anchorId="50723B91">
          <v:shape id="_x0000_i1034" type="#_x0000_t75" style="width:202.4pt;height:161.65pt" o:ole="">
            <v:imagedata r:id="rId30" o:title=""/>
          </v:shape>
          <o:OLEObject Type="Embed" ProgID="Origin95.Graph" ShapeID="_x0000_i1034" DrawAspect="Content" ObjectID="_1850058436" r:id="rId31"/>
        </w:object>
      </w:r>
    </w:p>
    <w:p w14:paraId="01FB5065" w14:textId="77777777" w:rsidR="00AD3102" w:rsidRDefault="0000000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object w:dxaOrig="4124" w:dyaOrig="3305" w14:anchorId="4963F9D9">
          <v:shape id="_x0000_i1035" type="#_x0000_t75" style="width:206.5pt;height:165.05pt" o:ole="">
            <v:imagedata r:id="rId32" o:title=""/>
          </v:shape>
          <o:OLEObject Type="Embed" ProgID="Origin95.Graph" ShapeID="_x0000_i1035" DrawAspect="Content" ObjectID="_1850058437" r:id="rId33"/>
        </w:object>
      </w:r>
      <w:r>
        <w:rPr>
          <w:rFonts w:ascii="Times New Roman" w:hAnsi="Times New Roman" w:cs="Times New Roman"/>
          <w:sz w:val="24"/>
          <w:szCs w:val="24"/>
        </w:rPr>
        <w:object w:dxaOrig="4145" w:dyaOrig="3305" w14:anchorId="1B74E150">
          <v:shape id="_x0000_i1036" type="#_x0000_t75" style="width:207.15pt;height:165.05pt" o:ole="">
            <v:imagedata r:id="rId34" o:title=""/>
          </v:shape>
          <o:OLEObject Type="Embed" ProgID="Origin95.Graph" ShapeID="_x0000_i1036" DrawAspect="Content" ObjectID="_1850058438" r:id="rId35"/>
        </w:object>
      </w:r>
    </w:p>
    <w:p w14:paraId="2147EBA4" w14:textId="77777777" w:rsidR="00AD3102" w:rsidRDefault="0000000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object w:dxaOrig="4124" w:dyaOrig="3305" w14:anchorId="6DF4679E">
          <v:shape id="_x0000_i1037" type="#_x0000_t75" style="width:206.5pt;height:165.05pt" o:ole="">
            <v:imagedata r:id="rId36" o:title=""/>
          </v:shape>
          <o:OLEObject Type="Embed" ProgID="Origin95.Graph" ShapeID="_x0000_i1037" DrawAspect="Content" ObjectID="_1850058439" r:id="rId37"/>
        </w:object>
      </w:r>
      <w:r>
        <w:rPr>
          <w:rFonts w:ascii="Times New Roman" w:hAnsi="Times New Roman" w:cs="Times New Roman"/>
          <w:sz w:val="24"/>
          <w:szCs w:val="24"/>
        </w:rPr>
        <w:object w:dxaOrig="4069" w:dyaOrig="3229" w14:anchorId="54380305">
          <v:shape id="_x0000_i1038" type="#_x0000_t75" style="width:203.75pt;height:161.65pt" o:ole="">
            <v:imagedata r:id="rId38" o:title=""/>
          </v:shape>
          <o:OLEObject Type="Embed" ProgID="Origin95.Graph" ShapeID="_x0000_i1038" DrawAspect="Content" ObjectID="_1850058440" r:id="rId39"/>
        </w:object>
      </w:r>
    </w:p>
    <w:p w14:paraId="5F27A7DA" w14:textId="77777777" w:rsidR="00AD3102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Figure S10. </w:t>
      </w:r>
      <w:r>
        <w:rPr>
          <w:rFonts w:ascii="Times New Roman" w:hAnsi="Times New Roman" w:cs="Times New Roman"/>
          <w:sz w:val="24"/>
          <w:szCs w:val="24"/>
        </w:rPr>
        <w:t>Effect of reaction temperature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on the catalytic performance</w:t>
      </w:r>
      <w:r>
        <w:rPr>
          <w:rFonts w:ascii="Times New Roman" w:hAnsi="Times New Roman" w:cs="Times New Roman" w:hint="eastAsia"/>
          <w:sz w:val="24"/>
          <w:szCs w:val="24"/>
        </w:rPr>
        <w:t>. (</w:t>
      </w:r>
      <w:r>
        <w:rPr>
          <w:rFonts w:ascii="Times New Roman" w:hAnsi="Times New Roman" w:cs="Times New Roman"/>
          <w:sz w:val="24"/>
          <w:szCs w:val="24"/>
        </w:rPr>
        <w:t>a) CO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conversion as a function of temperature </w:t>
      </w:r>
      <w:r>
        <w:rPr>
          <w:rFonts w:ascii="Times New Roman" w:hAnsi="Times New Roman" w:cs="Times New Roman" w:hint="eastAsia"/>
          <w:sz w:val="24"/>
          <w:szCs w:val="24"/>
        </w:rPr>
        <w:t>over</w:t>
      </w:r>
      <w:r>
        <w:rPr>
          <w:rFonts w:ascii="Times New Roman" w:hAnsi="Times New Roman" w:cs="Times New Roman"/>
          <w:sz w:val="24"/>
          <w:szCs w:val="24"/>
        </w:rPr>
        <w:t xml:space="preserve"> Ni/MgO and M–Ni/MgO catalysts</w:t>
      </w:r>
      <w:r>
        <w:rPr>
          <w:rFonts w:ascii="Times New Roman" w:hAnsi="Times New Roman" w:cs="Times New Roman" w:hint="eastAsia"/>
          <w:sz w:val="24"/>
          <w:szCs w:val="24"/>
        </w:rPr>
        <w:t>, p</w:t>
      </w:r>
      <w:r>
        <w:rPr>
          <w:rFonts w:ascii="Times New Roman" w:hAnsi="Times New Roman" w:cs="Times New Roman"/>
          <w:sz w:val="24"/>
          <w:szCs w:val="24"/>
        </w:rPr>
        <w:t xml:space="preserve">roduct selectivity over (b) Ni/MgO, (c) Li–Ni/MgO, (d) Na–Ni/MgO, (e) K–Ni/MgO, and (f) Cs–Ni/MgO. Reaction conditions: </w:t>
      </w:r>
      <w:r>
        <w:rPr>
          <w:rFonts w:ascii="Times New Roman" w:eastAsia="宋体" w:hAnsi="Times New Roman" w:cs="Times New Roman"/>
          <w:sz w:val="24"/>
          <w:szCs w:val="24"/>
        </w:rPr>
        <w:t>24000 mL·g</w:t>
      </w:r>
      <w:r>
        <w:rPr>
          <w:rFonts w:ascii="Times New Roman" w:eastAsia="宋体" w:hAnsi="Times New Roman" w:cs="Times New Roman"/>
          <w:sz w:val="24"/>
          <w:szCs w:val="24"/>
          <w:vertAlign w:val="subscript"/>
        </w:rPr>
        <w:t>cat</w:t>
      </w:r>
      <w:r>
        <w:rPr>
          <w:rFonts w:ascii="Times New Roman" w:eastAsia="宋体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eastAsia="宋体" w:hAnsi="Times New Roman" w:cs="Times New Roman"/>
          <w:sz w:val="24"/>
          <w:szCs w:val="24"/>
        </w:rPr>
        <w:t>·h</w:t>
      </w:r>
      <w:r>
        <w:rPr>
          <w:rFonts w:ascii="Times New Roman" w:eastAsia="宋体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eastAsia="宋体" w:hAnsi="Times New Roman" w:cs="Times New Roman"/>
          <w:sz w:val="24"/>
          <w:szCs w:val="24"/>
        </w:rPr>
        <w:t>H</w:t>
      </w:r>
      <w:r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宋体" w:hAnsi="Times New Roman" w:cs="Times New Roman"/>
          <w:sz w:val="24"/>
          <w:szCs w:val="24"/>
        </w:rPr>
        <w:t>/CO</w:t>
      </w:r>
      <w:r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宋体" w:hAnsi="Times New Roman" w:cs="Times New Roman"/>
          <w:sz w:val="24"/>
          <w:szCs w:val="24"/>
        </w:rPr>
        <w:t>=3</w:t>
      </w:r>
      <w:r>
        <w:rPr>
          <w:rFonts w:ascii="Times New Roman" w:eastAsia="宋体" w:hAnsi="Times New Roman" w:cs="Times New Roman" w:hint="eastAsia"/>
          <w:sz w:val="24"/>
          <w:szCs w:val="24"/>
        </w:rPr>
        <w:t>.</w:t>
      </w:r>
    </w:p>
    <w:p w14:paraId="0F5F4CA9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60CA98A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ED0EB2D" w14:textId="77777777" w:rsidR="00AD3102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object w:dxaOrig="4124" w:dyaOrig="3305" w14:anchorId="03D8C2F1">
          <v:shape id="_x0000_i1039" type="#_x0000_t75" style="width:206.5pt;height:165.05pt" o:ole="">
            <v:imagedata r:id="rId40" o:title=""/>
          </v:shape>
          <o:OLEObject Type="Embed" ProgID="Origin95.Graph" ShapeID="_x0000_i1039" DrawAspect="Content" ObjectID="_1850058441" r:id="rId41"/>
        </w:object>
      </w:r>
      <w:r>
        <w:rPr>
          <w:sz w:val="22"/>
          <w:szCs w:val="24"/>
          <w14:ligatures w14:val="standardContextual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object w:dxaOrig="3873" w:dyaOrig="3076" w14:anchorId="2DBB4F26">
          <v:shape id="_x0000_i1040" type="#_x0000_t75" style="width:193.6pt;height:153.5pt" o:ole="">
            <v:imagedata r:id="rId42" o:title=""/>
          </v:shape>
          <o:OLEObject Type="Embed" ProgID="Origin95.Graph" ShapeID="_x0000_i1040" DrawAspect="Content" ObjectID="_1850058442" r:id="rId43"/>
        </w:object>
      </w:r>
    </w:p>
    <w:p w14:paraId="6FDAE13B" w14:textId="77777777" w:rsidR="00AD3102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Figure S11. </w:t>
      </w:r>
      <w:r>
        <w:rPr>
          <w:rFonts w:ascii="Times New Roman" w:hAnsi="Times New Roman" w:cs="Times New Roman"/>
          <w:sz w:val="24"/>
          <w:szCs w:val="24"/>
        </w:rPr>
        <w:t xml:space="preserve">Effect of </w:t>
      </w:r>
      <w:r>
        <w:rPr>
          <w:rFonts w:ascii="Times New Roman" w:hAnsi="Times New Roman" w:cs="Times New Roman" w:hint="eastAsia"/>
          <w:sz w:val="24"/>
          <w:szCs w:val="24"/>
        </w:rPr>
        <w:t xml:space="preserve">K </w:t>
      </w:r>
      <w:r>
        <w:rPr>
          <w:rFonts w:ascii="Times New Roman" w:hAnsi="Times New Roman" w:cs="Times New Roman"/>
          <w:sz w:val="24"/>
          <w:szCs w:val="24"/>
        </w:rPr>
        <w:t>loading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on the catalytic performance</w:t>
      </w:r>
      <w:r>
        <w:rPr>
          <w:rFonts w:ascii="Times New Roman" w:hAnsi="Times New Roman" w:cs="Times New Roman" w:hint="eastAsia"/>
          <w:sz w:val="24"/>
          <w:szCs w:val="24"/>
        </w:rPr>
        <w:t>s of CO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 w:hint="eastAsia"/>
          <w:sz w:val="24"/>
          <w:szCs w:val="24"/>
        </w:rPr>
        <w:t xml:space="preserve"> hydrogenation</w:t>
      </w:r>
      <w:r>
        <w:rPr>
          <w:rFonts w:ascii="Times New Roman" w:hAnsi="Times New Roman" w:cs="Times New Roman"/>
          <w:sz w:val="24"/>
          <w:szCs w:val="24"/>
        </w:rPr>
        <w:t>. (a) CO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conversion </w:t>
      </w:r>
      <w:r>
        <w:rPr>
          <w:rFonts w:ascii="Times New Roman" w:hAnsi="Times New Roman" w:cs="Times New Roman" w:hint="eastAsia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 xml:space="preserve">(b) product selectivity </w:t>
      </w:r>
      <w:r>
        <w:rPr>
          <w:rFonts w:ascii="Times New Roman" w:hAnsi="Times New Roman" w:cs="Times New Roman" w:hint="eastAsia"/>
          <w:sz w:val="24"/>
          <w:szCs w:val="24"/>
        </w:rPr>
        <w:t xml:space="preserve">over </w:t>
      </w:r>
      <w:r>
        <w:rPr>
          <w:rFonts w:ascii="Times New Roman" w:hAnsi="Times New Roman" w:cs="Times New Roman"/>
          <w:sz w:val="24"/>
          <w:szCs w:val="24"/>
        </w:rPr>
        <w:t>K–Ni/MgO</w:t>
      </w:r>
      <w:r>
        <w:rPr>
          <w:rFonts w:ascii="Times New Roman" w:hAnsi="Times New Roman" w:cs="Times New Roman" w:hint="eastAsia"/>
          <w:sz w:val="24"/>
          <w:szCs w:val="24"/>
        </w:rPr>
        <w:t xml:space="preserve"> with different K contents as a function of time on stream. </w:t>
      </w:r>
      <w:r>
        <w:rPr>
          <w:rFonts w:ascii="Times New Roman" w:hAnsi="Times New Roman" w:cs="Times New Roman"/>
          <w:sz w:val="24"/>
          <w:szCs w:val="24"/>
        </w:rPr>
        <w:t xml:space="preserve">Reaction conditions: </w:t>
      </w:r>
      <w:r>
        <w:rPr>
          <w:rFonts w:ascii="Times New Roman" w:eastAsia="宋体" w:hAnsi="Times New Roman" w:cs="Times New Roman"/>
          <w:sz w:val="24"/>
          <w:szCs w:val="24"/>
        </w:rPr>
        <w:t>24000 mL·g</w:t>
      </w:r>
      <w:r>
        <w:rPr>
          <w:rFonts w:ascii="Times New Roman" w:eastAsia="宋体" w:hAnsi="Times New Roman" w:cs="Times New Roman"/>
          <w:sz w:val="24"/>
          <w:szCs w:val="24"/>
          <w:vertAlign w:val="subscript"/>
        </w:rPr>
        <w:t>cat</w:t>
      </w:r>
      <w:r>
        <w:rPr>
          <w:rFonts w:ascii="Times New Roman" w:eastAsia="宋体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eastAsia="宋体" w:hAnsi="Times New Roman" w:cs="Times New Roman"/>
          <w:sz w:val="24"/>
          <w:szCs w:val="24"/>
        </w:rPr>
        <w:t>·h</w:t>
      </w:r>
      <w:r>
        <w:rPr>
          <w:rFonts w:ascii="Times New Roman" w:eastAsia="宋体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eastAsia="宋体" w:hAnsi="Times New Roman" w:cs="Times New Roman"/>
          <w:sz w:val="24"/>
          <w:szCs w:val="24"/>
        </w:rPr>
        <w:t>H</w:t>
      </w:r>
      <w:r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宋体" w:hAnsi="Times New Roman" w:cs="Times New Roman"/>
          <w:sz w:val="24"/>
          <w:szCs w:val="24"/>
        </w:rPr>
        <w:t>/CO</w:t>
      </w:r>
      <w:r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宋体" w:hAnsi="Times New Roman" w:cs="Times New Roman"/>
          <w:sz w:val="24"/>
          <w:szCs w:val="24"/>
        </w:rPr>
        <w:t>=3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at</w:t>
      </w:r>
      <w:r>
        <w:rPr>
          <w:rFonts w:ascii="Times New Roman" w:eastAsia="宋体" w:hAnsi="Times New Roman" w:cs="Times New Roman"/>
          <w:sz w:val="24"/>
          <w:szCs w:val="24"/>
        </w:rPr>
        <w:t xml:space="preserve"> 350℃</w:t>
      </w:r>
      <w:r>
        <w:rPr>
          <w:rFonts w:ascii="Times New Roman" w:eastAsia="宋体" w:hAnsi="Times New Roman" w:cs="Times New Roman" w:hint="eastAsia"/>
          <w:sz w:val="24"/>
          <w:szCs w:val="24"/>
        </w:rPr>
        <w:t>.</w:t>
      </w:r>
    </w:p>
    <w:p w14:paraId="3AFF8401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777DFAB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CCCA3FF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1BC57A9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17BC910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4DD160C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0A39CC8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FC27700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25C2CBE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52D4485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4AA97CF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F8E8C7B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AB031EF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478835A" w14:textId="77777777" w:rsidR="00AD3102" w:rsidRDefault="0000000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object w:dxaOrig="5040" w:dyaOrig="3971" w14:anchorId="05D8361B">
          <v:shape id="_x0000_i1041" type="#_x0000_t75" style="width:252pt;height:198.35pt" o:ole="">
            <v:imagedata r:id="rId44" o:title=""/>
          </v:shape>
          <o:OLEObject Type="Embed" ProgID="Origin50.Graph" ShapeID="_x0000_i1041" DrawAspect="Content" ObjectID="_1850058443" r:id="rId45"/>
        </w:object>
      </w:r>
    </w:p>
    <w:p w14:paraId="7E53F240" w14:textId="77777777" w:rsidR="00AD3102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4" w:name="OLE_LINK3"/>
      <w:r>
        <w:rPr>
          <w:rFonts w:ascii="Times New Roman" w:hAnsi="Times New Roman" w:cs="Times New Roman" w:hint="eastAsia"/>
          <w:sz w:val="24"/>
          <w:szCs w:val="24"/>
        </w:rPr>
        <w:t>Figure S12.</w:t>
      </w:r>
      <w:bookmarkEnd w:id="4"/>
      <w:r>
        <w:rPr>
          <w:rFonts w:ascii="Times New Roman" w:hAnsi="Times New Roman" w:cs="Times New Roman" w:hint="eastAsia"/>
          <w:sz w:val="24"/>
          <w:szCs w:val="24"/>
        </w:rPr>
        <w:t xml:space="preserve"> Thermodynamic equilibrium composition of CO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 w:hint="eastAsia"/>
          <w:sz w:val="24"/>
          <w:szCs w:val="24"/>
        </w:rPr>
        <w:t xml:space="preserve"> hydrogenation under 0.1 MPa with a H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 w:hint="eastAsia"/>
          <w:sz w:val="24"/>
          <w:szCs w:val="24"/>
        </w:rPr>
        <w:t>/CO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 w:hint="eastAsia"/>
          <w:sz w:val="24"/>
          <w:szCs w:val="24"/>
        </w:rPr>
        <w:t xml:space="preserve"> molar ratio of 3/1 at different temperatures (calculated using HSC Chemistry 6.0).</w:t>
      </w:r>
    </w:p>
    <w:p w14:paraId="75818A4A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5A341A1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31983FE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4E9A48D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25AAA08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B39FBEE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A82993A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F3D0FA7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48E3B62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F88DD8A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0A7E727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45B8BD9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710E504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E2E947B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C031E34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EAAA3D4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35BEE6F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8D6D9CF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56ED0F5" w14:textId="77777777" w:rsidR="00AD3102" w:rsidRDefault="0000000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object w:dxaOrig="4636" w:dyaOrig="3676" w14:anchorId="52A0605B">
          <v:shape id="_x0000_i1042" type="#_x0000_t75" style="width:231.6pt;height:184.1pt" o:ole="">
            <v:imagedata r:id="rId46" o:title=""/>
          </v:shape>
          <o:OLEObject Type="Embed" ProgID="Origin95.Graph" ShapeID="_x0000_i1042" DrawAspect="Content" ObjectID="_1850058444" r:id="rId47"/>
        </w:object>
      </w:r>
    </w:p>
    <w:p w14:paraId="67534375" w14:textId="77777777" w:rsidR="00AD3102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Figure S13. Effect of H</w:t>
      </w:r>
      <w:r>
        <w:rPr>
          <w:rFonts w:ascii="Times New Roman" w:eastAsia="宋体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eastAsia="宋体" w:hAnsi="Times New Roman" w:cs="Times New Roman" w:hint="eastAsia"/>
          <w:sz w:val="24"/>
          <w:szCs w:val="24"/>
        </w:rPr>
        <w:t>/CO</w:t>
      </w:r>
      <w:r>
        <w:rPr>
          <w:rFonts w:ascii="Times New Roman" w:eastAsia="宋体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ratio on CO</w:t>
      </w:r>
      <w:r>
        <w:rPr>
          <w:rFonts w:ascii="Times New Roman" w:eastAsia="宋体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conversion and CO </w:t>
      </w:r>
      <w:r>
        <w:rPr>
          <w:rFonts w:ascii="Times New Roman" w:eastAsia="宋体" w:hAnsi="Times New Roman" w:cs="Times New Roman"/>
          <w:sz w:val="24"/>
          <w:szCs w:val="24"/>
        </w:rPr>
        <w:t>selectivity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eastAsia="宋体" w:hAnsi="Times New Roman" w:cs="Times New Roman"/>
          <w:sz w:val="24"/>
          <w:szCs w:val="24"/>
        </w:rPr>
        <w:t>reaction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s condition: </w:t>
      </w:r>
      <w:r>
        <w:rPr>
          <w:rFonts w:ascii="Times New Roman" w:eastAsia="宋体" w:hAnsi="Times New Roman" w:cs="Times New Roman"/>
          <w:sz w:val="24"/>
          <w:szCs w:val="24"/>
        </w:rPr>
        <w:t>350 ℃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eastAsia="宋体" w:hAnsi="Times New Roman" w:cs="Times New Roman"/>
          <w:sz w:val="24"/>
          <w:szCs w:val="24"/>
        </w:rPr>
        <w:t>24000 mL·g</w:t>
      </w:r>
      <w:r>
        <w:rPr>
          <w:rFonts w:ascii="Times New Roman" w:eastAsia="宋体" w:hAnsi="Times New Roman" w:cs="Times New Roman"/>
          <w:sz w:val="24"/>
          <w:szCs w:val="24"/>
          <w:vertAlign w:val="subscript"/>
        </w:rPr>
        <w:t>cat</w:t>
      </w:r>
      <w:r>
        <w:rPr>
          <w:rFonts w:ascii="Times New Roman" w:eastAsia="宋体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eastAsia="宋体" w:hAnsi="Times New Roman" w:cs="Times New Roman"/>
          <w:sz w:val="24"/>
          <w:szCs w:val="24"/>
        </w:rPr>
        <w:t>·h</w:t>
      </w:r>
      <w:r>
        <w:rPr>
          <w:rFonts w:ascii="Times New Roman" w:eastAsia="宋体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eastAsia="宋体" w:hAnsi="Times New Roman" w:cs="Times New Roman" w:hint="eastAsia"/>
          <w:sz w:val="24"/>
          <w:szCs w:val="24"/>
        </w:rPr>
        <w:t>.</w:t>
      </w:r>
    </w:p>
    <w:p w14:paraId="004FD465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193E7F5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2365D7F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AADC1E3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6F3EAF8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68A0D34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92946F3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F93C7EB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36974F1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FB7EAB0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DB3310F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E6E0575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DD440C2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2C5117D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D3CDF66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353109C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4B13897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DD4E5E1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B83A73A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4B348A4" w14:textId="77777777" w:rsidR="00AD3102" w:rsidRDefault="0000000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hint="eastAsia"/>
        </w:rPr>
        <w:object w:dxaOrig="3927" w:dyaOrig="3109" w14:anchorId="6D9D65E3">
          <v:shape id="_x0000_i1043" type="#_x0000_t75" style="width:196.3pt;height:155.55pt" o:ole="">
            <v:imagedata r:id="rId48" o:title=""/>
          </v:shape>
          <o:OLEObject Type="Embed" ProgID="Origin95.Graph" ShapeID="_x0000_i1043" DrawAspect="Content" ObjectID="_1850058445" r:id="rId49"/>
        </w:object>
      </w:r>
      <w:r>
        <w:rPr>
          <w:rFonts w:hint="eastAsia"/>
        </w:rPr>
        <w:object w:dxaOrig="3971" w:dyaOrig="3142" w14:anchorId="4A5AA5B5">
          <v:shape id="_x0000_i1044" type="#_x0000_t75" style="width:198.35pt;height:156.9pt" o:ole="">
            <v:imagedata r:id="rId50" o:title=""/>
          </v:shape>
          <o:OLEObject Type="Embed" ProgID="Origin95.Graph" ShapeID="_x0000_i1044" DrawAspect="Content" ObjectID="_1850058446" r:id="rId51"/>
        </w:object>
      </w:r>
    </w:p>
    <w:p w14:paraId="4CF69CFC" w14:textId="77777777" w:rsidR="00AD3102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Figure S14. </w:t>
      </w:r>
      <w:r>
        <w:rPr>
          <w:rFonts w:ascii="Times New Roman" w:hAnsi="Times New Roman" w:cs="Times New Roman"/>
          <w:sz w:val="24"/>
          <w:szCs w:val="24"/>
        </w:rPr>
        <w:t>Kinetic order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of CO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ydrogenation on</w:t>
      </w:r>
      <w:bookmarkStart w:id="5" w:name="OLE_LINK5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Ni/MgO, Na-Ni/MgO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 w:hint="eastAsia"/>
          <w:sz w:val="24"/>
          <w:szCs w:val="24"/>
        </w:rPr>
        <w:t>K-Ni/MgO</w:t>
      </w:r>
      <w:r>
        <w:rPr>
          <w:rFonts w:ascii="Times New Roman" w:hAnsi="Times New Roman" w:cs="Times New Roman"/>
          <w:sz w:val="24"/>
          <w:szCs w:val="24"/>
        </w:rPr>
        <w:t xml:space="preserve"> catalysts </w:t>
      </w:r>
      <w:bookmarkEnd w:id="5"/>
      <w:r>
        <w:rPr>
          <w:rFonts w:ascii="Times New Roman" w:hAnsi="Times New Roman" w:cs="Times New Roman"/>
          <w:sz w:val="24"/>
          <w:szCs w:val="24"/>
        </w:rPr>
        <w:t xml:space="preserve">at </w:t>
      </w:r>
      <w:r>
        <w:rPr>
          <w:rFonts w:ascii="Times New Roman" w:hAnsi="Times New Roman" w:cs="Times New Roman" w:hint="eastAsia"/>
          <w:sz w:val="24"/>
          <w:szCs w:val="24"/>
        </w:rPr>
        <w:t>350</w:t>
      </w:r>
      <w:r>
        <w:rPr>
          <w:rFonts w:ascii="Times New Roman" w:hAnsi="Times New Roman" w:cs="Times New Roman"/>
          <w:sz w:val="24"/>
          <w:szCs w:val="24"/>
        </w:rPr>
        <w:t xml:space="preserve"> °C and 0.1 MPa with respect to CO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(a) and 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(b).</w:t>
      </w:r>
    </w:p>
    <w:p w14:paraId="2BF14E7C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35CA3D7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406632B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4175053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D71429C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D155F4B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7F5AD91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7106E1D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C5D3196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E444CA4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D3D00E0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8576E49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D2EC959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6EF4B94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5332424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5FE3579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45625DD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7F7975B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0765280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647ED8A" w14:textId="77777777" w:rsidR="00AD3102" w:rsidRDefault="0000000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hint="eastAsia"/>
        </w:rPr>
        <w:object w:dxaOrig="5978" w:dyaOrig="4724" w14:anchorId="1293EE7E">
          <v:shape id="_x0000_i1045" type="#_x0000_t75" style="width:298.85pt;height:236.4pt" o:ole="">
            <v:imagedata r:id="rId52" o:title=""/>
          </v:shape>
          <o:OLEObject Type="Embed" ProgID="Origin95.Graph" ShapeID="_x0000_i1045" DrawAspect="Content" ObjectID="_1850058447" r:id="rId53"/>
        </w:object>
      </w:r>
    </w:p>
    <w:p w14:paraId="00709656" w14:textId="77777777" w:rsidR="00AD3102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Figure S15. </w:t>
      </w:r>
      <w:r>
        <w:rPr>
          <w:rFonts w:ascii="Times New Roman" w:hAnsi="Times New Roman" w:cs="Times New Roman"/>
          <w:sz w:val="24"/>
          <w:szCs w:val="24"/>
        </w:rPr>
        <w:t>Arrhenius plots and calculated apparent activation energies (E</w:t>
      </w:r>
      <w:r>
        <w:rPr>
          <w:rFonts w:ascii="Times New Roman" w:hAnsi="Times New Roman" w:cs="Times New Roman"/>
          <w:sz w:val="24"/>
          <w:szCs w:val="24"/>
          <w:vertAlign w:val="subscript"/>
        </w:rPr>
        <w:t>a</w:t>
      </w:r>
      <w:r>
        <w:rPr>
          <w:rFonts w:ascii="Times New Roman" w:hAnsi="Times New Roman" w:cs="Times New Roman"/>
          <w:sz w:val="24"/>
          <w:szCs w:val="24"/>
        </w:rPr>
        <w:t>) for CO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ydrogenation reaction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over </w:t>
      </w:r>
      <w:r>
        <w:rPr>
          <w:rFonts w:ascii="Times New Roman" w:hAnsi="Times New Roman" w:cs="Times New Roman" w:hint="eastAsia"/>
          <w:sz w:val="24"/>
          <w:szCs w:val="24"/>
        </w:rPr>
        <w:t>Ni/MgO, Na-Ni/MgO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 w:hint="eastAsia"/>
          <w:sz w:val="24"/>
          <w:szCs w:val="24"/>
        </w:rPr>
        <w:t>K-Ni/MgO</w:t>
      </w:r>
      <w:r>
        <w:rPr>
          <w:rFonts w:ascii="Times New Roman" w:hAnsi="Times New Roman" w:cs="Times New Roman"/>
          <w:sz w:val="24"/>
          <w:szCs w:val="24"/>
        </w:rPr>
        <w:t xml:space="preserve"> catalysts.</w:t>
      </w:r>
    </w:p>
    <w:p w14:paraId="7A44147D" w14:textId="77777777" w:rsidR="00AD3102" w:rsidRDefault="00AD3102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20D308E8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B097748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531FE8B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9FED7DD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0AC0A10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30AB3F2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CA6243B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CC8BE27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C33CC63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A34D34C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79AE293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BF304AF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5077AE6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B02B4C8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1DE0D5C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EB35ECF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249039D" w14:textId="77777777" w:rsidR="00AD3102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object w:dxaOrig="4178" w:dyaOrig="3316" w14:anchorId="5031142A">
          <v:shape id="_x0000_i1046" type="#_x0000_t75" style="width:209.2pt;height:165.75pt" o:ole="">
            <v:imagedata r:id="rId54" o:title=""/>
          </v:shape>
          <o:OLEObject Type="Embed" ProgID="Origin95.Graph" ShapeID="_x0000_i1046" DrawAspect="Content" ObjectID="_1850058448" r:id="rId55"/>
        </w:object>
      </w:r>
      <w:r>
        <w:rPr>
          <w:rFonts w:ascii="Times New Roman" w:hAnsi="Times New Roman" w:cs="Times New Roman"/>
          <w:sz w:val="24"/>
          <w:szCs w:val="24"/>
        </w:rPr>
        <w:object w:dxaOrig="4113" w:dyaOrig="3273" w14:anchorId="05DF7889">
          <v:shape id="_x0000_i1047" type="#_x0000_t75" style="width:205.8pt;height:163.7pt" o:ole="">
            <v:imagedata r:id="rId56" o:title=""/>
          </v:shape>
          <o:OLEObject Type="Embed" ProgID="Origin95.Graph" ShapeID="_x0000_i1047" DrawAspect="Content" ObjectID="_1850058449" r:id="rId57"/>
        </w:object>
      </w:r>
    </w:p>
    <w:p w14:paraId="561C84C3" w14:textId="77777777" w:rsidR="00AD3102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object w:dxaOrig="4222" w:dyaOrig="3349" w14:anchorId="691FDB1C">
          <v:shape id="_x0000_i1048" type="#_x0000_t75" style="width:211.25pt;height:167.75pt" o:ole="">
            <v:imagedata r:id="rId58" o:title=""/>
          </v:shape>
          <o:OLEObject Type="Embed" ProgID="Origin95.Graph" ShapeID="_x0000_i1048" DrawAspect="Content" ObjectID="_1850058450" r:id="rId59"/>
        </w:object>
      </w:r>
    </w:p>
    <w:p w14:paraId="1F1E07CE" w14:textId="77777777" w:rsidR="00AD3102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6" w:name="OLE_LINK11"/>
      <w:r>
        <w:rPr>
          <w:rFonts w:ascii="Times New Roman" w:hAnsi="Times New Roman" w:cs="Times New Roman"/>
          <w:sz w:val="24"/>
          <w:szCs w:val="24"/>
        </w:rPr>
        <w:t>Figure S1</w:t>
      </w:r>
      <w:r>
        <w:rPr>
          <w:rFonts w:ascii="Times New Roman" w:hAnsi="Times New Roman" w:cs="Times New Roman" w:hint="eastAsia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In situ DRIFTS spectra of the Ni/MgO catalyst during sequential gas-switching experiments at 350 °C. The catalyst was successively treated with CO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for 40 min (a), purged with Ar for 21 min (b), and exposed to H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for 12 min (c). </w:t>
      </w:r>
    </w:p>
    <w:bookmarkEnd w:id="6"/>
    <w:p w14:paraId="5E1E30F1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74875DA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1DE000A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CB46349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F51D7B0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1CC51A0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6646D65" w14:textId="77777777" w:rsidR="00AD3102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object w:dxaOrig="4058" w:dyaOrig="3218" w14:anchorId="0625BBFC">
          <v:shape id="_x0000_i1049" type="#_x0000_t75" style="width:203.1pt;height:161pt" o:ole="">
            <v:imagedata r:id="rId60" o:title=""/>
          </v:shape>
          <o:OLEObject Type="Embed" ProgID="Origin95.Graph" ShapeID="_x0000_i1049" DrawAspect="Content" ObjectID="_1850058451" r:id="rId61"/>
        </w:object>
      </w:r>
      <w:r>
        <w:rPr>
          <w:rFonts w:ascii="Times New Roman" w:hAnsi="Times New Roman" w:cs="Times New Roman"/>
          <w:sz w:val="24"/>
          <w:szCs w:val="24"/>
        </w:rPr>
        <w:object w:dxaOrig="4004" w:dyaOrig="3196" w14:anchorId="70A95ADB">
          <v:shape id="_x0000_i1050" type="#_x0000_t75" style="width:200.4pt;height:159.6pt" o:ole="">
            <v:imagedata r:id="rId62" o:title=""/>
          </v:shape>
          <o:OLEObject Type="Embed" ProgID="Origin95.Graph" ShapeID="_x0000_i1050" DrawAspect="Content" ObjectID="_1850058452" r:id="rId63"/>
        </w:object>
      </w:r>
    </w:p>
    <w:p w14:paraId="15C5A8B7" w14:textId="77777777" w:rsidR="00AD3102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S1</w:t>
      </w:r>
      <w:r>
        <w:rPr>
          <w:rFonts w:ascii="Times New Roman" w:hAnsi="Times New Roman" w:cs="Times New Roman" w:hint="eastAsia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 In situ DRIFTS spectra of the Na-Ni/MgO catalyst during sequential exposure to a CO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/H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mixture (CO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/H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= 1/3) and pure H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atmosphere at 350 °C. The catalyst was initially treated under a CO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/H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mixture for 10 min</w:t>
      </w:r>
      <w:r>
        <w:rPr>
          <w:rFonts w:ascii="Times New Roman" w:hAnsi="Times New Roman" w:cs="Times New Roman" w:hint="eastAsia"/>
          <w:sz w:val="24"/>
          <w:szCs w:val="24"/>
        </w:rPr>
        <w:t xml:space="preserve"> (a)</w:t>
      </w:r>
      <w:r>
        <w:rPr>
          <w:rFonts w:ascii="Times New Roman" w:hAnsi="Times New Roman" w:cs="Times New Roman"/>
          <w:sz w:val="24"/>
          <w:szCs w:val="24"/>
        </w:rPr>
        <w:t>, followed by switching the feed gas to pure H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for an additional 13 min</w:t>
      </w:r>
      <w:r>
        <w:rPr>
          <w:rFonts w:ascii="Times New Roman" w:hAnsi="Times New Roman" w:cs="Times New Roman" w:hint="eastAsia"/>
          <w:sz w:val="24"/>
          <w:szCs w:val="24"/>
        </w:rPr>
        <w:t xml:space="preserve"> (b)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AE632F8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C3E40AA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B439B2B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BA47931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FCA2BF6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A054A11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7F755E1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6A65B34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70591C9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BB6B932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BEB5939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ECAEA67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98F2D4A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4C92861" w14:textId="77777777" w:rsidR="00AD3102" w:rsidRDefault="0000000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object w:dxaOrig="4876" w:dyaOrig="3851" w14:anchorId="2C0F791F">
          <v:shape id="_x0000_i1051" type="#_x0000_t75" style="width:243.85pt;height:192.25pt" o:ole="">
            <v:imagedata r:id="rId64" o:title=""/>
          </v:shape>
          <o:OLEObject Type="Embed" ProgID="Origin95.Graph" ShapeID="_x0000_i1051" DrawAspect="Content" ObjectID="_1850058453" r:id="rId65"/>
        </w:object>
      </w:r>
    </w:p>
    <w:p w14:paraId="541EE96E" w14:textId="77777777" w:rsidR="00AD3102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S1</w:t>
      </w:r>
      <w:r>
        <w:rPr>
          <w:rFonts w:ascii="Times New Roman" w:hAnsi="Times New Roman" w:cs="Times New Roman" w:hint="eastAsia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Repeated in situ DRIFTS </w:t>
      </w:r>
      <w:r>
        <w:rPr>
          <w:rFonts w:ascii="Times New Roman" w:eastAsia="宋体" w:hAnsi="Times New Roman" w:cs="Times New Roman"/>
          <w:sz w:val="24"/>
          <w:szCs w:val="24"/>
        </w:rPr>
        <w:t>spectra</w:t>
      </w:r>
      <w:r>
        <w:rPr>
          <w:rFonts w:ascii="Times New Roman" w:hAnsi="Times New Roman" w:cs="Times New Roman"/>
          <w:sz w:val="24"/>
          <w:szCs w:val="24"/>
        </w:rPr>
        <w:t xml:space="preserve"> of the K-Ni/MgO catalyst exposed to a CO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/H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mixture at 350 °C, demonstrating the reproducibility of the surface species evolution during CO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hydrogenation.</w:t>
      </w:r>
    </w:p>
    <w:p w14:paraId="40EDF2C8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387C9FD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B5C8E89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8D4C3E8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56C8695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F73B9CC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5ABC5BE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9CDBC99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4C92AB9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478DFD7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C2FEC68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58D3F8D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6CBE21C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6AE167F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FA20D89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6EDFCF0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30D5790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1E4D0A8" w14:textId="77777777" w:rsidR="00AD3102" w:rsidRDefault="00000000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object w:dxaOrig="4102" w:dyaOrig="3273" w14:anchorId="68A673F3">
          <v:shape id="_x0000_i1052" type="#_x0000_t75" style="width:205.15pt;height:163.7pt" o:ole="">
            <v:imagedata r:id="rId66" o:title=""/>
          </v:shape>
          <o:OLEObject Type="Embed" ProgID="Origin95.Graph" ShapeID="_x0000_i1052" DrawAspect="Content" ObjectID="_1850058454" r:id="rId67"/>
        </w:object>
      </w:r>
      <w:r>
        <w:rPr>
          <w:rFonts w:ascii="Times New Roman" w:hAnsi="Times New Roman" w:cs="Times New Roman"/>
          <w:sz w:val="24"/>
          <w:szCs w:val="24"/>
        </w:rPr>
        <w:object w:dxaOrig="4156" w:dyaOrig="3305" w14:anchorId="54BB1B60">
          <v:shape id="_x0000_i1053" type="#_x0000_t75" style="width:207.85pt;height:165.05pt" o:ole="">
            <v:imagedata r:id="rId68" o:title=""/>
          </v:shape>
          <o:OLEObject Type="Embed" ProgID="Origin95.Graph" ShapeID="_x0000_i1053" DrawAspect="Content" ObjectID="_1850058455" r:id="rId69"/>
        </w:object>
      </w:r>
      <w:r>
        <w:rPr>
          <w:rFonts w:ascii="Times New Roman" w:hAnsi="Times New Roman" w:cs="Times New Roman"/>
          <w:sz w:val="24"/>
          <w:szCs w:val="24"/>
        </w:rPr>
        <w:object w:dxaOrig="4113" w:dyaOrig="3273" w14:anchorId="29161382">
          <v:shape id="_x0000_i1054" type="#_x0000_t75" style="width:205.8pt;height:163.7pt" o:ole="">
            <v:imagedata r:id="rId70" o:title=""/>
          </v:shape>
          <o:OLEObject Type="Embed" ProgID="Origin95.Graph" ShapeID="_x0000_i1054" DrawAspect="Content" ObjectID="_1850058456" r:id="rId71"/>
        </w:object>
      </w:r>
    </w:p>
    <w:p w14:paraId="3225905B" w14:textId="77777777" w:rsidR="00AD3102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S1</w:t>
      </w:r>
      <w:r>
        <w:rPr>
          <w:rFonts w:ascii="Times New Roman" w:hAnsi="Times New Roman" w:cs="Times New Roman" w:hint="eastAsia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 In situ DRIFTS spectra of the </w:t>
      </w:r>
      <w:r>
        <w:rPr>
          <w:rFonts w:ascii="Times New Roman" w:hAnsi="Times New Roman" w:cs="Times New Roman" w:hint="eastAsia"/>
          <w:sz w:val="24"/>
          <w:szCs w:val="24"/>
        </w:rPr>
        <w:t>K-</w:t>
      </w:r>
      <w:r>
        <w:rPr>
          <w:rFonts w:ascii="Times New Roman" w:hAnsi="Times New Roman" w:cs="Times New Roman"/>
          <w:sz w:val="24"/>
          <w:szCs w:val="24"/>
        </w:rPr>
        <w:t>Ni/MgO catalyst during sequential gas-switching experiments at 350 °C. The catalyst was successively treated with CO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for </w:t>
      </w:r>
      <w:r>
        <w:rPr>
          <w:rFonts w:ascii="Times New Roman" w:hAnsi="Times New Roman" w:cs="Times New Roman" w:hint="eastAsia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 xml:space="preserve"> min (a), purged with Ar for </w:t>
      </w:r>
      <w:r>
        <w:rPr>
          <w:rFonts w:ascii="Times New Roman" w:hAnsi="Times New Roman" w:cs="Times New Roman" w:hint="eastAsia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 xml:space="preserve"> min (b), and exposed to H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for </w:t>
      </w:r>
      <w:r>
        <w:rPr>
          <w:rFonts w:ascii="Times New Roman" w:hAnsi="Times New Roman" w:cs="Times New Roman" w:hint="eastAsia"/>
          <w:sz w:val="24"/>
          <w:szCs w:val="24"/>
        </w:rPr>
        <w:t>60</w:t>
      </w:r>
      <w:r>
        <w:rPr>
          <w:rFonts w:ascii="Times New Roman" w:hAnsi="Times New Roman" w:cs="Times New Roman"/>
          <w:sz w:val="24"/>
          <w:szCs w:val="24"/>
        </w:rPr>
        <w:t xml:space="preserve"> min (c). </w:t>
      </w:r>
    </w:p>
    <w:p w14:paraId="661FBCF0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AA020C5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C1620C0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7F330E8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7A7EEE0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083E2DD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EA309CE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FBC15A7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D977E22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7CECFB8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40398DD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90C3A03" w14:textId="77777777" w:rsidR="00AD3102" w:rsidRDefault="00AD3102">
      <w:pPr>
        <w:spacing w:afterLines="50" w:after="156" w:line="36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651A7C39" w14:textId="77777777" w:rsidR="00AD3102" w:rsidRDefault="00000000">
      <w:pPr>
        <w:spacing w:afterLines="50" w:after="156" w:line="36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sz w:val="24"/>
          <w:szCs w:val="24"/>
          <w14:ligatures w14:val="standardContextual"/>
        </w:rPr>
        <w:lastRenderedPageBreak/>
        <w:t>Table S</w:t>
      </w:r>
      <w:r>
        <w:rPr>
          <w:rFonts w:ascii="Times New Roman" w:hAnsi="Times New Roman" w:cs="Times New Roman" w:hint="eastAsia"/>
          <w:sz w:val="24"/>
          <w:szCs w:val="24"/>
          <w14:ligatures w14:val="standardContextual"/>
        </w:rPr>
        <w:t>1.</w:t>
      </w:r>
      <w:r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Characteristic properties of elemental analysis and porosity of </w:t>
      </w:r>
      <w:r>
        <w:rPr>
          <w:rFonts w:ascii="Times New Roman" w:hAnsi="Times New Roman" w:cs="Times New Roman" w:hint="eastAsia"/>
          <w:sz w:val="24"/>
          <w:szCs w:val="24"/>
          <w14:ligatures w14:val="standardContextual"/>
        </w:rPr>
        <w:t>K-</w:t>
      </w:r>
      <w:r>
        <w:rPr>
          <w:rFonts w:ascii="Times New Roman" w:hAnsi="Times New Roman" w:cs="Times New Roman"/>
          <w:sz w:val="24"/>
          <w:szCs w:val="24"/>
          <w14:ligatures w14:val="standardContextual"/>
        </w:rPr>
        <w:t>Ni/MgO</w:t>
      </w:r>
      <w:r>
        <w:rPr>
          <w:rFonts w:ascii="Times New Roman" w:eastAsia="宋体" w:hAnsi="Times New Roman" w:cs="Times New Roman"/>
          <w:sz w:val="24"/>
          <w:szCs w:val="24"/>
          <w14:ligatures w14:val="standardContextual"/>
        </w:rPr>
        <w:t xml:space="preserve"> nanosheet catalysts</w:t>
      </w:r>
      <w:r>
        <w:rPr>
          <w:rFonts w:ascii="Times New Roman" w:hAnsi="Times New Roman" w:cs="Times New Roman"/>
          <w:sz w:val="24"/>
          <w:szCs w:val="24"/>
          <w14:ligatures w14:val="standardContextual"/>
        </w:rPr>
        <w:t>.</w:t>
      </w:r>
    </w:p>
    <w:tbl>
      <w:tblPr>
        <w:tblW w:w="7513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4"/>
        <w:gridCol w:w="1640"/>
        <w:gridCol w:w="1701"/>
        <w:gridCol w:w="2268"/>
      </w:tblGrid>
      <w:tr w:rsidR="00AD3102" w14:paraId="62799CF9" w14:textId="77777777">
        <w:trPr>
          <w:trHeight w:val="14"/>
          <w:jc w:val="center"/>
        </w:trPr>
        <w:tc>
          <w:tcPr>
            <w:tcW w:w="190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1C8FB7" w14:textId="77777777" w:rsidR="00AD3102" w:rsidRDefault="00000000">
            <w:pPr>
              <w:jc w:val="center"/>
              <w:rPr>
                <w:rFonts w:ascii="Times New Roman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hAnsi="Times New Roman" w:cs="Times New Roman"/>
                <w:szCs w:val="21"/>
                <w14:ligatures w14:val="standardContextual"/>
              </w:rPr>
              <w:t>Catalyst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16C246BC" w14:textId="77777777" w:rsidR="00AD3102" w:rsidRDefault="00000000">
            <w:pPr>
              <w:ind w:firstLineChars="200" w:firstLine="420"/>
              <w:rPr>
                <w:rFonts w:ascii="Times New Roman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Ni content </w:t>
            </w:r>
            <w:r>
              <w:rPr>
                <w:rFonts w:ascii="Times New Roman" w:hAnsi="Times New Roman" w:cs="Times New Roman"/>
                <w:szCs w:val="21"/>
                <w:vertAlign w:val="superscript"/>
                <w14:ligatures w14:val="standardContextual"/>
              </w:rPr>
              <w:t>a</w:t>
            </w:r>
          </w:p>
          <w:p w14:paraId="36205950" w14:textId="77777777" w:rsidR="00AD3102" w:rsidRDefault="00000000">
            <w:pPr>
              <w:ind w:firstLineChars="200" w:firstLine="420"/>
              <w:rPr>
                <w:rFonts w:ascii="Times New Roman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hAnsi="Times New Roman" w:cs="Times New Roman"/>
                <w:szCs w:val="21"/>
                <w14:ligatures w14:val="standardContextual"/>
              </w:rPr>
              <w:t xml:space="preserve"> (wt%)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0F22B0" w14:textId="77777777" w:rsidR="00AD3102" w:rsidRDefault="00000000">
            <w:pPr>
              <w:jc w:val="center"/>
              <w:rPr>
                <w:rFonts w:ascii="Times New Roman" w:hAnsi="Times New Roman" w:cs="Times New Roman"/>
                <w:szCs w:val="21"/>
                <w:vertAlign w:val="subscript"/>
                <w14:ligatures w14:val="standardContextual"/>
              </w:rPr>
            </w:pPr>
            <w:r>
              <w:rPr>
                <w:rFonts w:ascii="Times New Roman" w:hAnsi="Times New Roman" w:cs="Times New Roman"/>
                <w:szCs w:val="21"/>
                <w14:ligatures w14:val="standardContextual"/>
              </w:rPr>
              <w:t>S</w:t>
            </w:r>
            <w:r>
              <w:rPr>
                <w:rFonts w:ascii="Times New Roman" w:hAnsi="Times New Roman" w:cs="Times New Roman"/>
                <w:szCs w:val="21"/>
                <w:vertAlign w:val="subscript"/>
                <w14:ligatures w14:val="standardContextual"/>
              </w:rPr>
              <w:t xml:space="preserve">BET </w:t>
            </w:r>
            <w:r>
              <w:rPr>
                <w:rFonts w:ascii="Times New Roman" w:hAnsi="Times New Roman" w:cs="Times New Roman"/>
                <w:szCs w:val="21"/>
                <w:vertAlign w:val="superscript"/>
                <w14:ligatures w14:val="standardContextual"/>
              </w:rPr>
              <w:t>b</w:t>
            </w:r>
          </w:p>
          <w:p w14:paraId="69B27E7F" w14:textId="77777777" w:rsidR="00AD3102" w:rsidRDefault="00000000">
            <w:pPr>
              <w:jc w:val="center"/>
              <w:rPr>
                <w:rFonts w:ascii="Times New Roman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hAnsi="Times New Roman" w:cs="Times New Roman"/>
                <w:szCs w:val="21"/>
                <w:vertAlign w:val="subscript"/>
                <w14:ligatures w14:val="standardContextual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  <w14:ligatures w14:val="standardContextual"/>
              </w:rPr>
              <w:t>(m</w:t>
            </w:r>
            <w:r>
              <w:rPr>
                <w:rFonts w:ascii="Times New Roman" w:hAnsi="Times New Roman" w:cs="Times New Roman"/>
                <w:szCs w:val="21"/>
                <w:vertAlign w:val="superscript"/>
                <w14:ligatures w14:val="standardContextual"/>
              </w:rPr>
              <w:t>2</w:t>
            </w:r>
            <w:r>
              <w:rPr>
                <w:rFonts w:ascii="Times New Roman" w:hAnsi="Times New Roman" w:cs="Times New Roman"/>
                <w:szCs w:val="21"/>
                <w14:ligatures w14:val="standardContextual"/>
              </w:rPr>
              <w:t>/g)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FABAFB1" w14:textId="77777777" w:rsidR="00AD3102" w:rsidRDefault="00000000">
            <w:pPr>
              <w:ind w:firstLineChars="100" w:firstLine="210"/>
              <w:jc w:val="center"/>
              <w:rPr>
                <w:rFonts w:ascii="Times New Roman" w:hAnsi="Times New Roman" w:cs="Times New Roman"/>
                <w:szCs w:val="21"/>
                <w:lang w:val="fr-FR"/>
                <w14:ligatures w14:val="standardContextual"/>
              </w:rPr>
            </w:pPr>
            <w:r>
              <w:rPr>
                <w:rFonts w:ascii="Times New Roman" w:hAnsi="Times New Roman" w:cs="Times New Roman"/>
                <w:szCs w:val="21"/>
                <w:lang w:val="fr-FR"/>
                <w14:ligatures w14:val="standardContextual"/>
              </w:rPr>
              <w:t xml:space="preserve">pore volume </w:t>
            </w:r>
            <w:r>
              <w:rPr>
                <w:rFonts w:ascii="Times New Roman" w:hAnsi="Times New Roman" w:cs="Times New Roman"/>
                <w:szCs w:val="21"/>
                <w:vertAlign w:val="superscript"/>
                <w:lang w:val="fr-FR"/>
                <w14:ligatures w14:val="standardContextual"/>
              </w:rPr>
              <w:t>c</w:t>
            </w:r>
          </w:p>
          <w:p w14:paraId="7880062B" w14:textId="77777777" w:rsidR="00AD3102" w:rsidRDefault="00000000">
            <w:pPr>
              <w:ind w:firstLineChars="200" w:firstLine="420"/>
              <w:jc w:val="center"/>
              <w:rPr>
                <w:rFonts w:ascii="Times New Roman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hAnsi="Times New Roman" w:cs="Times New Roman"/>
                <w:szCs w:val="21"/>
                <w:lang w:val="fr-FR"/>
                <w14:ligatures w14:val="standardContextual"/>
              </w:rPr>
              <w:t>(cm</w:t>
            </w:r>
            <w:r>
              <w:rPr>
                <w:rFonts w:ascii="Times New Roman" w:hAnsi="Times New Roman" w:cs="Times New Roman"/>
                <w:szCs w:val="21"/>
                <w:vertAlign w:val="superscript"/>
                <w:lang w:val="fr-FR"/>
                <w14:ligatures w14:val="standardContextual"/>
              </w:rPr>
              <w:t>3</w:t>
            </w:r>
            <w:r>
              <w:rPr>
                <w:rFonts w:ascii="Times New Roman" w:hAnsi="Times New Roman" w:cs="Times New Roman"/>
                <w:szCs w:val="21"/>
                <w:lang w:val="fr-FR"/>
                <w14:ligatures w14:val="standardContextual"/>
              </w:rPr>
              <w:t>/g)</w:t>
            </w:r>
          </w:p>
        </w:tc>
      </w:tr>
      <w:tr w:rsidR="00AD3102" w14:paraId="5533A823" w14:textId="77777777">
        <w:trPr>
          <w:trHeight w:val="14"/>
          <w:jc w:val="center"/>
        </w:trPr>
        <w:tc>
          <w:tcPr>
            <w:tcW w:w="190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87F850" w14:textId="77777777" w:rsidR="00AD3102" w:rsidRDefault="00000000">
            <w:pPr>
              <w:jc w:val="center"/>
              <w:rPr>
                <w:rFonts w:ascii="Times New Roman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K-</w:t>
            </w:r>
            <w:r>
              <w:rPr>
                <w:rFonts w:ascii="Times New Roman" w:hAnsi="Times New Roman" w:cs="Times New Roman"/>
                <w:szCs w:val="21"/>
                <w14:ligatures w14:val="standardContextual"/>
              </w:rPr>
              <w:t>Ni/MgO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14:paraId="714DF891" w14:textId="77777777" w:rsidR="00AD3102" w:rsidRDefault="00000000">
            <w:pPr>
              <w:jc w:val="center"/>
              <w:rPr>
                <w:rFonts w:ascii="Times New Roman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hAnsi="Times New Roman" w:cs="Times New Roman" w:hint="eastAsia"/>
                <w:szCs w:val="21"/>
                <w14:ligatures w14:val="standardContextual"/>
              </w:rPr>
              <w:t>19.6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45B4E8" w14:textId="77777777" w:rsidR="00AD3102" w:rsidRDefault="00000000">
            <w:pPr>
              <w:jc w:val="center"/>
              <w:rPr>
                <w:rFonts w:ascii="Times New Roman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hAnsi="Times New Roman" w:cs="Times New Roman"/>
                <w:szCs w:val="21"/>
                <w14:ligatures w14:val="standardContextual"/>
              </w:rPr>
              <w:t>56.33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83A0738" w14:textId="77777777" w:rsidR="00AD3102" w:rsidRDefault="00000000">
            <w:pPr>
              <w:jc w:val="center"/>
              <w:rPr>
                <w:rFonts w:ascii="Times New Roman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hAnsi="Times New Roman" w:cs="Times New Roman"/>
                <w:szCs w:val="21"/>
                <w14:ligatures w14:val="standardContextual"/>
              </w:rPr>
              <w:t>0.195</w:t>
            </w:r>
          </w:p>
        </w:tc>
      </w:tr>
    </w:tbl>
    <w:p w14:paraId="39C63AC8" w14:textId="77777777" w:rsidR="00AD3102" w:rsidRDefault="00000000">
      <w:pPr>
        <w:spacing w:line="360" w:lineRule="auto"/>
        <w:ind w:firstLineChars="200" w:firstLine="420"/>
        <w:jc w:val="left"/>
        <w:rPr>
          <w:rFonts w:ascii="Times New Roman" w:hAnsi="Times New Roman" w:cs="Times New Roman"/>
          <w:szCs w:val="21"/>
          <w14:ligatures w14:val="standardContextual"/>
        </w:rPr>
      </w:pPr>
      <w:r>
        <w:rPr>
          <w:rFonts w:ascii="Times New Roman" w:hAnsi="Times New Roman" w:cs="Times New Roman"/>
          <w:szCs w:val="21"/>
          <w:vertAlign w:val="superscript"/>
          <w14:ligatures w14:val="standardContextual"/>
        </w:rPr>
        <w:t xml:space="preserve">a. </w:t>
      </w:r>
      <w:r>
        <w:rPr>
          <w:rFonts w:ascii="Times New Roman" w:hAnsi="Times New Roman" w:cs="Times New Roman"/>
          <w:szCs w:val="21"/>
          <w14:ligatures w14:val="standardContextual"/>
        </w:rPr>
        <w:t>determined by ICP.</w:t>
      </w:r>
    </w:p>
    <w:p w14:paraId="04C9CBFF" w14:textId="77777777" w:rsidR="00AD3102" w:rsidRDefault="00000000">
      <w:pPr>
        <w:spacing w:line="360" w:lineRule="auto"/>
        <w:ind w:firstLineChars="200" w:firstLine="420"/>
        <w:jc w:val="left"/>
        <w:rPr>
          <w:rFonts w:ascii="Times New Roman" w:hAnsi="Times New Roman" w:cs="Times New Roman"/>
          <w:szCs w:val="21"/>
          <w14:ligatures w14:val="standardContextual"/>
        </w:rPr>
      </w:pPr>
      <w:r>
        <w:rPr>
          <w:rFonts w:ascii="Times New Roman" w:hAnsi="Times New Roman" w:cs="Times New Roman"/>
          <w:szCs w:val="21"/>
          <w:vertAlign w:val="superscript"/>
          <w14:ligatures w14:val="standardContextual"/>
        </w:rPr>
        <w:t xml:space="preserve">b. </w:t>
      </w:r>
      <w:r>
        <w:rPr>
          <w:rFonts w:ascii="Times New Roman" w:hAnsi="Times New Roman" w:cs="Times New Roman"/>
          <w:szCs w:val="21"/>
          <w14:ligatures w14:val="standardContextual"/>
        </w:rPr>
        <w:t>BET specific surface areas.</w:t>
      </w:r>
    </w:p>
    <w:p w14:paraId="4CA3B819" w14:textId="77777777" w:rsidR="00AD3102" w:rsidRDefault="00000000">
      <w:pPr>
        <w:spacing w:line="360" w:lineRule="auto"/>
        <w:ind w:firstLineChars="200" w:firstLine="420"/>
        <w:jc w:val="left"/>
        <w:rPr>
          <w:rFonts w:ascii="Times New Roman" w:hAnsi="Times New Roman" w:cs="Times New Roman"/>
          <w:szCs w:val="21"/>
          <w14:ligatures w14:val="standardContextual"/>
        </w:rPr>
      </w:pPr>
      <w:r>
        <w:rPr>
          <w:rFonts w:ascii="Times New Roman" w:hAnsi="Times New Roman" w:cs="Times New Roman"/>
          <w:szCs w:val="21"/>
          <w:vertAlign w:val="superscript"/>
          <w14:ligatures w14:val="standardContextual"/>
        </w:rPr>
        <w:t xml:space="preserve">c. </w:t>
      </w:r>
      <w:r>
        <w:rPr>
          <w:rFonts w:ascii="Times New Roman" w:hAnsi="Times New Roman" w:cs="Times New Roman"/>
          <w:szCs w:val="21"/>
          <w14:ligatures w14:val="standardContextual"/>
        </w:rPr>
        <w:t>Total pore volume measured at a relative pressure (P/P</w:t>
      </w:r>
      <w:r>
        <w:rPr>
          <w:rFonts w:ascii="Times New Roman" w:hAnsi="Times New Roman" w:cs="Times New Roman"/>
          <w:szCs w:val="21"/>
          <w:vertAlign w:val="subscript"/>
          <w14:ligatures w14:val="standardContextual"/>
        </w:rPr>
        <w:t>0</w:t>
      </w:r>
      <w:r>
        <w:rPr>
          <w:rFonts w:ascii="Times New Roman" w:hAnsi="Times New Roman" w:cs="Times New Roman"/>
          <w:szCs w:val="21"/>
          <w14:ligatures w14:val="standardContextual"/>
        </w:rPr>
        <w:t>) of 0.99.</w:t>
      </w:r>
    </w:p>
    <w:p w14:paraId="3FDA7558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AD477C7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403D9B9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2C44C2D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FAB1624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17D3AF8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C4C1867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E511F3B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927DEFE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9A297D4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DA78CE4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FD4B762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E8BF90D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ADE4861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C8B9736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234FAFD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58D85DE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15553D6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17E2FCD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0FCBD71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AFC562A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D82795A" w14:textId="77777777" w:rsidR="00AD3102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14:ligatures w14:val="standardContextual"/>
        </w:rPr>
        <w:lastRenderedPageBreak/>
        <w:t>Table S</w:t>
      </w:r>
      <w:r>
        <w:rPr>
          <w:rFonts w:ascii="Times New Roman" w:hAnsi="Times New Roman" w:cs="Times New Roman" w:hint="eastAsia"/>
          <w:sz w:val="24"/>
          <w:szCs w:val="24"/>
          <w14:ligatures w14:val="standardContextual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Comparison of the low-temperature</w:t>
      </w:r>
      <w:r>
        <w:rPr>
          <w:rFonts w:ascii="Times New Roman" w:hAnsi="Times New Roman" w:cs="Times New Roman" w:hint="eastAsia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＜</w:t>
      </w:r>
      <w:r>
        <w:rPr>
          <w:rFonts w:ascii="Times New Roman" w:hAnsi="Times New Roman" w:cs="Times New Roman"/>
          <w:sz w:val="24"/>
          <w:szCs w:val="24"/>
        </w:rPr>
        <w:t>400℃</w:t>
      </w:r>
      <w:r>
        <w:rPr>
          <w:rFonts w:ascii="Times New Roman" w:hAnsi="Times New Roman" w:cs="Times New Roman" w:hint="eastAsia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RWGS catalysts reported in the literature.</w:t>
      </w:r>
    </w:p>
    <w:tbl>
      <w:tblPr>
        <w:tblStyle w:val="ac"/>
        <w:tblW w:w="8631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0"/>
        <w:gridCol w:w="675"/>
        <w:gridCol w:w="1287"/>
        <w:gridCol w:w="1252"/>
        <w:gridCol w:w="1569"/>
        <w:gridCol w:w="655"/>
        <w:gridCol w:w="525"/>
        <w:gridCol w:w="718"/>
      </w:tblGrid>
      <w:tr w:rsidR="00AD3102" w14:paraId="7F90D9F7" w14:textId="77777777">
        <w:trPr>
          <w:jc w:val="center"/>
        </w:trPr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14:paraId="21764159" w14:textId="77777777" w:rsidR="00AD3102" w:rsidRDefault="00000000">
            <w:pPr>
              <w:spacing w:line="3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Catalysts</w:t>
            </w:r>
          </w:p>
        </w:tc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50B5AA07" w14:textId="77777777" w:rsidR="00AD3102" w:rsidRDefault="00000000">
            <w:pPr>
              <w:spacing w:line="3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Temp.</w:t>
            </w:r>
          </w:p>
          <w:p w14:paraId="6448BF4F" w14:textId="77777777" w:rsidR="00AD3102" w:rsidRDefault="00000000">
            <w:pPr>
              <w:spacing w:line="3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℃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</w:tcPr>
          <w:p w14:paraId="55E021B3" w14:textId="77777777" w:rsidR="00AD3102" w:rsidRDefault="00000000">
            <w:pPr>
              <w:spacing w:line="3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Gas composition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14:paraId="1279AE5D" w14:textId="77777777" w:rsidR="00AD3102" w:rsidRDefault="00000000">
            <w:pPr>
              <w:spacing w:line="3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GHSV</w:t>
            </w:r>
          </w:p>
          <w:p w14:paraId="6122F38F" w14:textId="77777777" w:rsidR="00AD3102" w:rsidRDefault="00000000">
            <w:pPr>
              <w:spacing w:line="3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(mL·g</w:t>
            </w:r>
            <w:r>
              <w:rPr>
                <w:rFonts w:ascii="Times New Roman" w:eastAsia="宋体" w:hAnsi="Times New Roman" w:cs="Times New Roman"/>
                <w:sz w:val="18"/>
                <w:szCs w:val="18"/>
                <w:vertAlign w:val="subscript"/>
              </w:rPr>
              <w:t>cat</w:t>
            </w:r>
            <w:r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-1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·h</w:t>
            </w:r>
            <w:r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-1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9" w:type="dxa"/>
            <w:tcBorders>
              <w:top w:val="single" w:sz="4" w:space="0" w:color="auto"/>
              <w:bottom w:val="single" w:sz="4" w:space="0" w:color="auto"/>
            </w:tcBorders>
          </w:tcPr>
          <w:p w14:paraId="14E6A39F" w14:textId="77777777" w:rsidR="00AD3102" w:rsidRDefault="00000000">
            <w:pPr>
              <w:spacing w:line="3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 formation rate</w:t>
            </w:r>
          </w:p>
          <w:p w14:paraId="6F1FC919" w14:textId="77777777" w:rsidR="00AD3102" w:rsidRDefault="00000000">
            <w:pPr>
              <w:spacing w:line="3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(mmol·g</w:t>
            </w:r>
            <w:r>
              <w:rPr>
                <w:rFonts w:ascii="Times New Roman" w:eastAsia="宋体" w:hAnsi="Times New Roman" w:cs="Times New Roman"/>
                <w:sz w:val="18"/>
                <w:szCs w:val="18"/>
                <w:vertAlign w:val="subscript"/>
              </w:rPr>
              <w:t>cat</w:t>
            </w:r>
            <w:r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-1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·h</w:t>
            </w:r>
            <w:r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-1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55" w:type="dxa"/>
            <w:tcBorders>
              <w:top w:val="single" w:sz="4" w:space="0" w:color="auto"/>
              <w:bottom w:val="single" w:sz="4" w:space="0" w:color="auto"/>
            </w:tcBorders>
          </w:tcPr>
          <w:p w14:paraId="3172C915" w14:textId="77777777" w:rsidR="00AD3102" w:rsidRDefault="00000000">
            <w:pPr>
              <w:spacing w:line="3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Con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v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1B98EDFE" w14:textId="77777777" w:rsidR="00AD3102" w:rsidRDefault="00000000">
            <w:pPr>
              <w:spacing w:line="3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525" w:type="dxa"/>
            <w:tcBorders>
              <w:top w:val="single" w:sz="4" w:space="0" w:color="auto"/>
              <w:bottom w:val="single" w:sz="4" w:space="0" w:color="auto"/>
            </w:tcBorders>
          </w:tcPr>
          <w:p w14:paraId="54EEE810" w14:textId="77777777" w:rsidR="00AD3102" w:rsidRDefault="00000000">
            <w:pPr>
              <w:spacing w:line="3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 Sel.</w:t>
            </w:r>
          </w:p>
          <w:p w14:paraId="6C498FE4" w14:textId="77777777" w:rsidR="00AD3102" w:rsidRDefault="00000000">
            <w:pPr>
              <w:spacing w:line="3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</w:tcPr>
          <w:p w14:paraId="5D22151D" w14:textId="77777777" w:rsidR="00AD3102" w:rsidRDefault="00000000">
            <w:pPr>
              <w:spacing w:line="36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Ref.</w:t>
            </w:r>
          </w:p>
        </w:tc>
      </w:tr>
      <w:tr w:rsidR="00AD3102" w14:paraId="573BCE55" w14:textId="77777777">
        <w:trPr>
          <w:jc w:val="center"/>
        </w:trPr>
        <w:tc>
          <w:tcPr>
            <w:tcW w:w="1950" w:type="dxa"/>
            <w:tcBorders>
              <w:top w:val="single" w:sz="4" w:space="0" w:color="auto"/>
            </w:tcBorders>
          </w:tcPr>
          <w:p w14:paraId="7306D02A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Pt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cluster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/PN-CeO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675" w:type="dxa"/>
            <w:tcBorders>
              <w:top w:val="single" w:sz="4" w:space="0" w:color="auto"/>
            </w:tcBorders>
          </w:tcPr>
          <w:p w14:paraId="676CC9C6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</w:tc>
        <w:tc>
          <w:tcPr>
            <w:tcW w:w="1287" w:type="dxa"/>
            <w:tcBorders>
              <w:top w:val="single" w:sz="4" w:space="0" w:color="auto"/>
            </w:tcBorders>
          </w:tcPr>
          <w:p w14:paraId="5385AE22" w14:textId="77777777" w:rsidR="00AD3102" w:rsidRDefault="00000000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 vol% CO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75 vol% H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</w:tcBorders>
          </w:tcPr>
          <w:p w14:paraId="4A763C32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80000</w:t>
            </w:r>
          </w:p>
        </w:tc>
        <w:tc>
          <w:tcPr>
            <w:tcW w:w="1569" w:type="dxa"/>
            <w:tcBorders>
              <w:top w:val="single" w:sz="4" w:space="0" w:color="auto"/>
            </w:tcBorders>
          </w:tcPr>
          <w:p w14:paraId="34F02EF2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163.8</w:t>
            </w:r>
          </w:p>
        </w:tc>
        <w:tc>
          <w:tcPr>
            <w:tcW w:w="655" w:type="dxa"/>
            <w:tcBorders>
              <w:top w:val="single" w:sz="4" w:space="0" w:color="auto"/>
            </w:tcBorders>
          </w:tcPr>
          <w:p w14:paraId="7D45B926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18.4</w:t>
            </w:r>
          </w:p>
        </w:tc>
        <w:tc>
          <w:tcPr>
            <w:tcW w:w="525" w:type="dxa"/>
            <w:tcBorders>
              <w:top w:val="single" w:sz="4" w:space="0" w:color="auto"/>
            </w:tcBorders>
          </w:tcPr>
          <w:p w14:paraId="76DCF2B1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18" w:type="dxa"/>
            <w:tcBorders>
              <w:top w:val="single" w:sz="4" w:space="0" w:color="auto"/>
            </w:tcBorders>
          </w:tcPr>
          <w:p w14:paraId="1557754D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AD3102" w14:paraId="1194EF9E" w14:textId="77777777">
        <w:trPr>
          <w:jc w:val="center"/>
        </w:trPr>
        <w:tc>
          <w:tcPr>
            <w:tcW w:w="1950" w:type="dxa"/>
          </w:tcPr>
          <w:p w14:paraId="2C677809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Pt/CeO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675" w:type="dxa"/>
          </w:tcPr>
          <w:p w14:paraId="1874ACFD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</w:tc>
        <w:tc>
          <w:tcPr>
            <w:tcW w:w="1287" w:type="dxa"/>
          </w:tcPr>
          <w:p w14:paraId="4F1D36D5" w14:textId="77777777" w:rsidR="00AD3102" w:rsidRDefault="00AD310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2" w:type="dxa"/>
          </w:tcPr>
          <w:p w14:paraId="2ECD69D0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72000</w:t>
            </w:r>
          </w:p>
        </w:tc>
        <w:tc>
          <w:tcPr>
            <w:tcW w:w="1569" w:type="dxa"/>
          </w:tcPr>
          <w:p w14:paraId="196121A3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655" w:type="dxa"/>
          </w:tcPr>
          <w:p w14:paraId="3E543239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25" w:type="dxa"/>
          </w:tcPr>
          <w:p w14:paraId="3F177D8A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18" w:type="dxa"/>
          </w:tcPr>
          <w:p w14:paraId="0337DFE4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AD3102" w14:paraId="06071BC6" w14:textId="77777777">
        <w:trPr>
          <w:jc w:val="center"/>
        </w:trPr>
        <w:tc>
          <w:tcPr>
            <w:tcW w:w="1950" w:type="dxa"/>
          </w:tcPr>
          <w:p w14:paraId="19B94650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Pt/Fe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675" w:type="dxa"/>
          </w:tcPr>
          <w:p w14:paraId="73CB213C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</w:tc>
        <w:tc>
          <w:tcPr>
            <w:tcW w:w="1287" w:type="dxa"/>
          </w:tcPr>
          <w:p w14:paraId="52C6E126" w14:textId="77777777" w:rsidR="00AD3102" w:rsidRDefault="00AD310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2" w:type="dxa"/>
          </w:tcPr>
          <w:p w14:paraId="32B84D71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72000</w:t>
            </w:r>
          </w:p>
        </w:tc>
        <w:tc>
          <w:tcPr>
            <w:tcW w:w="1569" w:type="dxa"/>
          </w:tcPr>
          <w:p w14:paraId="637FAB56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</w:t>
            </w:r>
          </w:p>
        </w:tc>
        <w:tc>
          <w:tcPr>
            <w:tcW w:w="655" w:type="dxa"/>
          </w:tcPr>
          <w:p w14:paraId="33DCE06E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25" w:type="dxa"/>
          </w:tcPr>
          <w:p w14:paraId="3B9A9BCD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718" w:type="dxa"/>
          </w:tcPr>
          <w:p w14:paraId="3557D806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AD3102" w14:paraId="233167C3" w14:textId="77777777">
        <w:trPr>
          <w:jc w:val="center"/>
        </w:trPr>
        <w:tc>
          <w:tcPr>
            <w:tcW w:w="1950" w:type="dxa"/>
          </w:tcPr>
          <w:p w14:paraId="59C13A3E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0.5Pt-MoO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x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/Mo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675" w:type="dxa"/>
          </w:tcPr>
          <w:p w14:paraId="64E44905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</w:tc>
        <w:tc>
          <w:tcPr>
            <w:tcW w:w="1287" w:type="dxa"/>
          </w:tcPr>
          <w:p w14:paraId="24D21F42" w14:textId="77777777" w:rsidR="00AD3102" w:rsidRDefault="00AD310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2" w:type="dxa"/>
          </w:tcPr>
          <w:p w14:paraId="2C05E3AC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300000</w:t>
            </w:r>
          </w:p>
        </w:tc>
        <w:tc>
          <w:tcPr>
            <w:tcW w:w="1569" w:type="dxa"/>
          </w:tcPr>
          <w:p w14:paraId="78FBF5E7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874.8</w:t>
            </w:r>
          </w:p>
        </w:tc>
        <w:tc>
          <w:tcPr>
            <w:tcW w:w="655" w:type="dxa"/>
          </w:tcPr>
          <w:p w14:paraId="75159680" w14:textId="77777777" w:rsidR="00AD3102" w:rsidRDefault="00AD310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</w:tcPr>
          <w:p w14:paraId="583BA8CE" w14:textId="77777777" w:rsidR="00AD3102" w:rsidRDefault="00AD310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</w:tcPr>
          <w:p w14:paraId="03C7CDDE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AD3102" w14:paraId="0A7D99C0" w14:textId="77777777">
        <w:trPr>
          <w:jc w:val="center"/>
        </w:trPr>
        <w:tc>
          <w:tcPr>
            <w:tcW w:w="1950" w:type="dxa"/>
          </w:tcPr>
          <w:p w14:paraId="39665A77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Pt NC /LOC</w:t>
            </w:r>
          </w:p>
        </w:tc>
        <w:tc>
          <w:tcPr>
            <w:tcW w:w="675" w:type="dxa"/>
          </w:tcPr>
          <w:p w14:paraId="26A94AAB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380</w:t>
            </w:r>
          </w:p>
        </w:tc>
        <w:tc>
          <w:tcPr>
            <w:tcW w:w="1287" w:type="dxa"/>
          </w:tcPr>
          <w:p w14:paraId="47A247E1" w14:textId="77777777" w:rsidR="00AD3102" w:rsidRDefault="00AD310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2" w:type="dxa"/>
          </w:tcPr>
          <w:p w14:paraId="37AC60B3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60000</w:t>
            </w:r>
          </w:p>
        </w:tc>
        <w:tc>
          <w:tcPr>
            <w:tcW w:w="1569" w:type="dxa"/>
          </w:tcPr>
          <w:p w14:paraId="6B068452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135</w:t>
            </w:r>
          </w:p>
        </w:tc>
        <w:tc>
          <w:tcPr>
            <w:tcW w:w="655" w:type="dxa"/>
          </w:tcPr>
          <w:p w14:paraId="740F4110" w14:textId="77777777" w:rsidR="00AD3102" w:rsidRDefault="00AD310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</w:tcPr>
          <w:p w14:paraId="083FE5A6" w14:textId="77777777" w:rsidR="00AD3102" w:rsidRDefault="00AD310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</w:tcPr>
          <w:p w14:paraId="1659B4E6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AD3102" w14:paraId="15792392" w14:textId="77777777">
        <w:trPr>
          <w:jc w:val="center"/>
        </w:trPr>
        <w:tc>
          <w:tcPr>
            <w:tcW w:w="1950" w:type="dxa"/>
          </w:tcPr>
          <w:p w14:paraId="0F800516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1wt% Pt/TiO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675" w:type="dxa"/>
          </w:tcPr>
          <w:p w14:paraId="3D4FE885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1287" w:type="dxa"/>
          </w:tcPr>
          <w:p w14:paraId="3D9813C1" w14:textId="77777777" w:rsidR="00AD3102" w:rsidRDefault="00AD310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2" w:type="dxa"/>
          </w:tcPr>
          <w:p w14:paraId="0E3A9A00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100000</w:t>
            </w:r>
          </w:p>
        </w:tc>
        <w:tc>
          <w:tcPr>
            <w:tcW w:w="1569" w:type="dxa"/>
          </w:tcPr>
          <w:p w14:paraId="79329F07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103.2</w:t>
            </w:r>
          </w:p>
        </w:tc>
        <w:tc>
          <w:tcPr>
            <w:tcW w:w="655" w:type="dxa"/>
          </w:tcPr>
          <w:p w14:paraId="260BD61E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25.2</w:t>
            </w:r>
          </w:p>
        </w:tc>
        <w:tc>
          <w:tcPr>
            <w:tcW w:w="525" w:type="dxa"/>
          </w:tcPr>
          <w:p w14:paraId="2F21F911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18" w:type="dxa"/>
          </w:tcPr>
          <w:p w14:paraId="455CD58C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AD3102" w14:paraId="2BDC307C" w14:textId="77777777">
        <w:trPr>
          <w:jc w:val="center"/>
        </w:trPr>
        <w:tc>
          <w:tcPr>
            <w:tcW w:w="1950" w:type="dxa"/>
          </w:tcPr>
          <w:p w14:paraId="635644FF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0.5wt%Pt/MnO  </w:t>
            </w:r>
          </w:p>
        </w:tc>
        <w:tc>
          <w:tcPr>
            <w:tcW w:w="675" w:type="dxa"/>
          </w:tcPr>
          <w:p w14:paraId="7FA1C3DF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1287" w:type="dxa"/>
          </w:tcPr>
          <w:p w14:paraId="7BE44F06" w14:textId="77777777" w:rsidR="00AD3102" w:rsidRDefault="00AD310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2" w:type="dxa"/>
          </w:tcPr>
          <w:p w14:paraId="00B893B1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16000</w:t>
            </w:r>
          </w:p>
        </w:tc>
        <w:tc>
          <w:tcPr>
            <w:tcW w:w="1569" w:type="dxa"/>
          </w:tcPr>
          <w:p w14:paraId="4406A02D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37.5</w:t>
            </w:r>
          </w:p>
        </w:tc>
        <w:tc>
          <w:tcPr>
            <w:tcW w:w="655" w:type="dxa"/>
          </w:tcPr>
          <w:p w14:paraId="4D3BC500" w14:textId="77777777" w:rsidR="00AD3102" w:rsidRDefault="00AD310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</w:tcPr>
          <w:p w14:paraId="09017076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97.7</w:t>
            </w:r>
          </w:p>
        </w:tc>
        <w:tc>
          <w:tcPr>
            <w:tcW w:w="718" w:type="dxa"/>
          </w:tcPr>
          <w:p w14:paraId="17442215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AD3102" w14:paraId="41BD9F20" w14:textId="77777777">
        <w:trPr>
          <w:jc w:val="center"/>
        </w:trPr>
        <w:tc>
          <w:tcPr>
            <w:tcW w:w="1950" w:type="dxa"/>
          </w:tcPr>
          <w:p w14:paraId="393CC902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Pt/CeO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-AA-350</w:t>
            </w:r>
          </w:p>
        </w:tc>
        <w:tc>
          <w:tcPr>
            <w:tcW w:w="675" w:type="dxa"/>
          </w:tcPr>
          <w:p w14:paraId="6BF821E6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</w:tc>
        <w:tc>
          <w:tcPr>
            <w:tcW w:w="1287" w:type="dxa"/>
          </w:tcPr>
          <w:p w14:paraId="29395C08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/H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/N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=9/27/24</w:t>
            </w:r>
          </w:p>
        </w:tc>
        <w:tc>
          <w:tcPr>
            <w:tcW w:w="1252" w:type="dxa"/>
          </w:tcPr>
          <w:p w14:paraId="188C72E7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72000</w:t>
            </w:r>
          </w:p>
        </w:tc>
        <w:tc>
          <w:tcPr>
            <w:tcW w:w="1569" w:type="dxa"/>
          </w:tcPr>
          <w:p w14:paraId="5F20D325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94.5</w:t>
            </w:r>
          </w:p>
        </w:tc>
        <w:tc>
          <w:tcPr>
            <w:tcW w:w="655" w:type="dxa"/>
          </w:tcPr>
          <w:p w14:paraId="09511A5F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525" w:type="dxa"/>
          </w:tcPr>
          <w:p w14:paraId="076D5F85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718" w:type="dxa"/>
          </w:tcPr>
          <w:p w14:paraId="09F61CDA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AD3102" w14:paraId="551C4864" w14:textId="77777777">
        <w:trPr>
          <w:jc w:val="center"/>
        </w:trPr>
        <w:tc>
          <w:tcPr>
            <w:tcW w:w="1950" w:type="dxa"/>
          </w:tcPr>
          <w:p w14:paraId="228E76DA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1.9wt%Ru/TiO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-500RT  </w:t>
            </w:r>
          </w:p>
        </w:tc>
        <w:tc>
          <w:tcPr>
            <w:tcW w:w="675" w:type="dxa"/>
          </w:tcPr>
          <w:p w14:paraId="4E725612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1287" w:type="dxa"/>
          </w:tcPr>
          <w:p w14:paraId="135CD851" w14:textId="77777777" w:rsidR="00AD3102" w:rsidRDefault="00AD310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2" w:type="dxa"/>
          </w:tcPr>
          <w:p w14:paraId="6BE364DA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120000</w:t>
            </w:r>
          </w:p>
        </w:tc>
        <w:tc>
          <w:tcPr>
            <w:tcW w:w="1569" w:type="dxa"/>
          </w:tcPr>
          <w:p w14:paraId="0DA0FFB3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655" w:type="dxa"/>
          </w:tcPr>
          <w:p w14:paraId="747E3D48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12.1</w:t>
            </w:r>
          </w:p>
        </w:tc>
        <w:tc>
          <w:tcPr>
            <w:tcW w:w="525" w:type="dxa"/>
          </w:tcPr>
          <w:p w14:paraId="2A01E965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18" w:type="dxa"/>
          </w:tcPr>
          <w:p w14:paraId="26639372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AD3102" w14:paraId="04DF4678" w14:textId="77777777">
        <w:trPr>
          <w:jc w:val="center"/>
        </w:trPr>
        <w:tc>
          <w:tcPr>
            <w:tcW w:w="1950" w:type="dxa"/>
          </w:tcPr>
          <w:p w14:paraId="39120536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Ru/Ti/Mn</w:t>
            </w:r>
          </w:p>
        </w:tc>
        <w:tc>
          <w:tcPr>
            <w:tcW w:w="675" w:type="dxa"/>
          </w:tcPr>
          <w:p w14:paraId="035EBD24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1287" w:type="dxa"/>
          </w:tcPr>
          <w:p w14:paraId="648ABD5B" w14:textId="77777777" w:rsidR="00AD3102" w:rsidRDefault="00AD310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2" w:type="dxa"/>
          </w:tcPr>
          <w:p w14:paraId="398F3D80" w14:textId="77777777" w:rsidR="00AD3102" w:rsidRDefault="00AD310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9" w:type="dxa"/>
          </w:tcPr>
          <w:p w14:paraId="4737317D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655" w:type="dxa"/>
          </w:tcPr>
          <w:p w14:paraId="2B726805" w14:textId="77777777" w:rsidR="00AD3102" w:rsidRDefault="00AD310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</w:tcPr>
          <w:p w14:paraId="5F0D58F6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18" w:type="dxa"/>
          </w:tcPr>
          <w:p w14:paraId="1E1ACAB5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AD3102" w14:paraId="2904384B" w14:textId="77777777">
        <w:trPr>
          <w:jc w:val="center"/>
        </w:trPr>
        <w:tc>
          <w:tcPr>
            <w:tcW w:w="1950" w:type="dxa"/>
          </w:tcPr>
          <w:p w14:paraId="049F0C5D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Pt-aCeO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@SiO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675" w:type="dxa"/>
          </w:tcPr>
          <w:p w14:paraId="64AA0A0C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1287" w:type="dxa"/>
          </w:tcPr>
          <w:p w14:paraId="6A506C63" w14:textId="77777777" w:rsidR="00AD3102" w:rsidRDefault="00AD310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2" w:type="dxa"/>
          </w:tcPr>
          <w:p w14:paraId="2A5AFFBD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12000</w:t>
            </w:r>
          </w:p>
        </w:tc>
        <w:tc>
          <w:tcPr>
            <w:tcW w:w="1569" w:type="dxa"/>
          </w:tcPr>
          <w:p w14:paraId="0011AD1C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50.65</w:t>
            </w:r>
          </w:p>
        </w:tc>
        <w:tc>
          <w:tcPr>
            <w:tcW w:w="655" w:type="dxa"/>
          </w:tcPr>
          <w:p w14:paraId="412ACE88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38.2</w:t>
            </w:r>
          </w:p>
        </w:tc>
        <w:tc>
          <w:tcPr>
            <w:tcW w:w="525" w:type="dxa"/>
          </w:tcPr>
          <w:p w14:paraId="22421C90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718" w:type="dxa"/>
          </w:tcPr>
          <w:p w14:paraId="5D4E89AA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</w:tr>
      <w:tr w:rsidR="00AD3102" w14:paraId="58FB85B5" w14:textId="77777777">
        <w:trPr>
          <w:jc w:val="center"/>
        </w:trPr>
        <w:tc>
          <w:tcPr>
            <w:tcW w:w="1950" w:type="dxa"/>
          </w:tcPr>
          <w:p w14:paraId="21F0608D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Pt1Fe1@SiO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675" w:type="dxa"/>
          </w:tcPr>
          <w:p w14:paraId="1DB4C9C1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</w:tc>
        <w:tc>
          <w:tcPr>
            <w:tcW w:w="1287" w:type="dxa"/>
          </w:tcPr>
          <w:p w14:paraId="3BACC45C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/H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/Ar=</w:t>
            </w:r>
          </w:p>
          <w:p w14:paraId="6DF5CFB1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1:3:1</w:t>
            </w:r>
          </w:p>
        </w:tc>
        <w:tc>
          <w:tcPr>
            <w:tcW w:w="1252" w:type="dxa"/>
          </w:tcPr>
          <w:p w14:paraId="0A2DA414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60000</w:t>
            </w:r>
          </w:p>
        </w:tc>
        <w:tc>
          <w:tcPr>
            <w:tcW w:w="1569" w:type="dxa"/>
          </w:tcPr>
          <w:p w14:paraId="13FC409A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106.1</w:t>
            </w:r>
          </w:p>
        </w:tc>
        <w:tc>
          <w:tcPr>
            <w:tcW w:w="655" w:type="dxa"/>
          </w:tcPr>
          <w:p w14:paraId="4F47034D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525" w:type="dxa"/>
          </w:tcPr>
          <w:p w14:paraId="72567304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718" w:type="dxa"/>
          </w:tcPr>
          <w:p w14:paraId="79875CAE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</w:tr>
      <w:tr w:rsidR="00AD3102" w14:paraId="03612C50" w14:textId="77777777">
        <w:trPr>
          <w:jc w:val="center"/>
        </w:trPr>
        <w:tc>
          <w:tcPr>
            <w:tcW w:w="1950" w:type="dxa"/>
          </w:tcPr>
          <w:p w14:paraId="44454C64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Fe-Pt/CeO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675" w:type="dxa"/>
          </w:tcPr>
          <w:p w14:paraId="319077CA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</w:tc>
        <w:tc>
          <w:tcPr>
            <w:tcW w:w="1287" w:type="dxa"/>
          </w:tcPr>
          <w:p w14:paraId="0E504399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/H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/Ar=</w:t>
            </w:r>
          </w:p>
          <w:p w14:paraId="383DF570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24/72/4</w:t>
            </w:r>
          </w:p>
        </w:tc>
        <w:tc>
          <w:tcPr>
            <w:tcW w:w="1252" w:type="dxa"/>
          </w:tcPr>
          <w:p w14:paraId="3BFD8DA6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200000</w:t>
            </w:r>
          </w:p>
        </w:tc>
        <w:tc>
          <w:tcPr>
            <w:tcW w:w="1569" w:type="dxa"/>
          </w:tcPr>
          <w:p w14:paraId="092FE97B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445.5</w:t>
            </w:r>
          </w:p>
        </w:tc>
        <w:tc>
          <w:tcPr>
            <w:tcW w:w="655" w:type="dxa"/>
          </w:tcPr>
          <w:p w14:paraId="0E1CD4CD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525" w:type="dxa"/>
          </w:tcPr>
          <w:p w14:paraId="031C6A08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718" w:type="dxa"/>
          </w:tcPr>
          <w:p w14:paraId="741C792A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</w:tr>
      <w:tr w:rsidR="00AD3102" w14:paraId="2349F8C1" w14:textId="77777777">
        <w:trPr>
          <w:jc w:val="center"/>
        </w:trPr>
        <w:tc>
          <w:tcPr>
            <w:tcW w:w="1950" w:type="dxa"/>
          </w:tcPr>
          <w:p w14:paraId="41ED9A68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RuCeFeO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x</w:t>
            </w:r>
          </w:p>
        </w:tc>
        <w:tc>
          <w:tcPr>
            <w:tcW w:w="675" w:type="dxa"/>
          </w:tcPr>
          <w:p w14:paraId="53495B1A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</w:tc>
        <w:tc>
          <w:tcPr>
            <w:tcW w:w="1287" w:type="dxa"/>
          </w:tcPr>
          <w:p w14:paraId="4038CDAF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/H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/Ar=</w:t>
            </w:r>
          </w:p>
          <w:p w14:paraId="5E379939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48:48:4</w:t>
            </w:r>
          </w:p>
        </w:tc>
        <w:tc>
          <w:tcPr>
            <w:tcW w:w="1252" w:type="dxa"/>
          </w:tcPr>
          <w:p w14:paraId="15FE1A11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300000</w:t>
            </w:r>
          </w:p>
        </w:tc>
        <w:tc>
          <w:tcPr>
            <w:tcW w:w="1569" w:type="dxa"/>
          </w:tcPr>
          <w:p w14:paraId="503AC967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655" w:type="dxa"/>
          </w:tcPr>
          <w:p w14:paraId="7A4D5C57" w14:textId="77777777" w:rsidR="00AD3102" w:rsidRDefault="00AD310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</w:tcPr>
          <w:p w14:paraId="04DC7357" w14:textId="77777777" w:rsidR="00AD3102" w:rsidRDefault="00AD310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</w:tcPr>
          <w:p w14:paraId="18417C4B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</w:tr>
      <w:tr w:rsidR="00AD3102" w14:paraId="7BF3B0C1" w14:textId="77777777">
        <w:trPr>
          <w:jc w:val="center"/>
        </w:trPr>
        <w:tc>
          <w:tcPr>
            <w:tcW w:w="1950" w:type="dxa"/>
          </w:tcPr>
          <w:p w14:paraId="67D8BDBB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Pd1-FeO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x</w:t>
            </w:r>
          </w:p>
        </w:tc>
        <w:tc>
          <w:tcPr>
            <w:tcW w:w="675" w:type="dxa"/>
          </w:tcPr>
          <w:p w14:paraId="00F3A2ED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1287" w:type="dxa"/>
          </w:tcPr>
          <w:p w14:paraId="1DBE1878" w14:textId="77777777" w:rsidR="00AD3102" w:rsidRDefault="00AD310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2" w:type="dxa"/>
          </w:tcPr>
          <w:p w14:paraId="20BD7A2E" w14:textId="77777777" w:rsidR="00AD3102" w:rsidRDefault="00AD310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9" w:type="dxa"/>
          </w:tcPr>
          <w:p w14:paraId="2004F9BD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655" w:type="dxa"/>
          </w:tcPr>
          <w:p w14:paraId="79ED7A45" w14:textId="77777777" w:rsidR="00AD3102" w:rsidRDefault="00AD310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</w:tcPr>
          <w:p w14:paraId="2678B0E0" w14:textId="77777777" w:rsidR="00AD3102" w:rsidRDefault="00AD310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</w:tcPr>
          <w:p w14:paraId="7F2650B8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</w:tr>
      <w:tr w:rsidR="00AD3102" w14:paraId="7150B50D" w14:textId="77777777">
        <w:trPr>
          <w:jc w:val="center"/>
        </w:trPr>
        <w:tc>
          <w:tcPr>
            <w:tcW w:w="1950" w:type="dxa"/>
          </w:tcPr>
          <w:p w14:paraId="4ED0DD84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K-Ni/MgO</w:t>
            </w:r>
          </w:p>
        </w:tc>
        <w:tc>
          <w:tcPr>
            <w:tcW w:w="675" w:type="dxa"/>
          </w:tcPr>
          <w:p w14:paraId="3DCEDF1B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350</w:t>
            </w:r>
          </w:p>
        </w:tc>
        <w:tc>
          <w:tcPr>
            <w:tcW w:w="1287" w:type="dxa"/>
          </w:tcPr>
          <w:p w14:paraId="4451D398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/H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=1/3</w:t>
            </w:r>
          </w:p>
        </w:tc>
        <w:tc>
          <w:tcPr>
            <w:tcW w:w="1252" w:type="dxa"/>
          </w:tcPr>
          <w:p w14:paraId="122F3E52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192000</w:t>
            </w:r>
          </w:p>
        </w:tc>
        <w:tc>
          <w:tcPr>
            <w:tcW w:w="1569" w:type="dxa"/>
          </w:tcPr>
          <w:p w14:paraId="397689EF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352.9</w:t>
            </w:r>
          </w:p>
        </w:tc>
        <w:tc>
          <w:tcPr>
            <w:tcW w:w="655" w:type="dxa"/>
          </w:tcPr>
          <w:p w14:paraId="13966DDE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17.3</w:t>
            </w:r>
          </w:p>
        </w:tc>
        <w:tc>
          <w:tcPr>
            <w:tcW w:w="525" w:type="dxa"/>
          </w:tcPr>
          <w:p w14:paraId="0D01A189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97</w:t>
            </w:r>
          </w:p>
        </w:tc>
        <w:tc>
          <w:tcPr>
            <w:tcW w:w="718" w:type="dxa"/>
          </w:tcPr>
          <w:p w14:paraId="129ECDFA" w14:textId="77777777" w:rsidR="00AD3102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This work</w:t>
            </w:r>
          </w:p>
        </w:tc>
      </w:tr>
    </w:tbl>
    <w:p w14:paraId="403EADA2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F97E7B5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1A0EC03" w14:textId="77777777" w:rsidR="00AD3102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lastRenderedPageBreak/>
        <w:t xml:space="preserve">Table S3. </w:t>
      </w:r>
      <w:r>
        <w:rPr>
          <w:rFonts w:ascii="Times New Roman" w:hAnsi="Times New Roman" w:cs="Times New Roman"/>
          <w:sz w:val="24"/>
          <w:szCs w:val="24"/>
        </w:rPr>
        <w:t>The results of CO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-TPD </w:t>
      </w:r>
      <w:r>
        <w:rPr>
          <w:rFonts w:ascii="Times New Roman" w:hAnsi="Times New Roman" w:cs="Times New Roman" w:hint="eastAsia"/>
          <w:sz w:val="24"/>
          <w:szCs w:val="24"/>
        </w:rPr>
        <w:t>profiles over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Ni/MgO, Na-Ni/MgO and K-Ni/MgO </w:t>
      </w:r>
      <w:r>
        <w:rPr>
          <w:rFonts w:ascii="Times New Roman" w:hAnsi="Times New Roman" w:cs="Times New Roman"/>
          <w:sz w:val="24"/>
          <w:szCs w:val="24"/>
        </w:rPr>
        <w:t>catalysts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tbl>
      <w:tblPr>
        <w:tblW w:w="8247" w:type="dxa"/>
        <w:jc w:val="center"/>
        <w:tblBorders>
          <w:top w:val="single" w:sz="8" w:space="0" w:color="000000"/>
          <w:left w:val="single" w:sz="4" w:space="0" w:color="auto"/>
          <w:bottom w:val="single" w:sz="8" w:space="0" w:color="000000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6"/>
        <w:gridCol w:w="2016"/>
        <w:gridCol w:w="2419"/>
        <w:gridCol w:w="2006"/>
      </w:tblGrid>
      <w:tr w:rsidR="00AD3102" w14:paraId="0BB8C0CB" w14:textId="77777777">
        <w:trPr>
          <w:trHeight w:val="21"/>
          <w:jc w:val="center"/>
        </w:trPr>
        <w:tc>
          <w:tcPr>
            <w:tcW w:w="1806" w:type="dxa"/>
            <w:tcBorders>
              <w:top w:val="single" w:sz="8" w:space="0" w:color="000000"/>
              <w:left w:val="nil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58B0016" w14:textId="77777777" w:rsidR="00AD3102" w:rsidRDefault="00000000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24"/>
                <w:sz w:val="18"/>
                <w:szCs w:val="18"/>
              </w:rPr>
              <w:t>Catalysts</w:t>
            </w:r>
          </w:p>
        </w:tc>
        <w:tc>
          <w:tcPr>
            <w:tcW w:w="2016" w:type="dxa"/>
            <w:tcBorders>
              <w:top w:val="single" w:sz="8" w:space="0" w:color="000000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08F3364" w14:textId="77777777" w:rsidR="00AD3102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24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24"/>
                <w:sz w:val="18"/>
                <w:szCs w:val="18"/>
              </w:rPr>
              <w:t>Weak basic site</w:t>
            </w:r>
          </w:p>
          <w:p w14:paraId="20B376A5" w14:textId="77777777" w:rsidR="00AD3102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24"/>
                <w:sz w:val="18"/>
                <w:szCs w:val="18"/>
              </w:rPr>
              <w:t>mmol/g</w:t>
            </w:r>
            <w:r>
              <w:rPr>
                <w:rFonts w:ascii="Times New Roman" w:eastAsia="宋体" w:hAnsi="Times New Roman" w:cs="Times New Roman"/>
                <w:kern w:val="24"/>
                <w:sz w:val="18"/>
                <w:szCs w:val="18"/>
                <w:vertAlign w:val="subscript"/>
              </w:rPr>
              <w:t>cat</w:t>
            </w:r>
          </w:p>
          <w:p w14:paraId="1FDB6053" w14:textId="77777777" w:rsidR="00AD3102" w:rsidRDefault="00000000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24"/>
                <w:sz w:val="18"/>
                <w:szCs w:val="18"/>
              </w:rPr>
              <w:t>(&lt; 150 °C)</w:t>
            </w:r>
          </w:p>
        </w:tc>
        <w:tc>
          <w:tcPr>
            <w:tcW w:w="2419" w:type="dxa"/>
            <w:tcBorders>
              <w:top w:val="single" w:sz="8" w:space="0" w:color="000000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E0B1576" w14:textId="77777777" w:rsidR="00AD3102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24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24"/>
                <w:sz w:val="18"/>
                <w:szCs w:val="18"/>
              </w:rPr>
              <w:t>Medium basic site</w:t>
            </w:r>
          </w:p>
          <w:p w14:paraId="4A432A61" w14:textId="77777777" w:rsidR="00AD3102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24"/>
                <w:sz w:val="18"/>
                <w:szCs w:val="18"/>
              </w:rPr>
              <w:t>mmol/g</w:t>
            </w:r>
            <w:r>
              <w:rPr>
                <w:rFonts w:ascii="Times New Roman" w:eastAsia="宋体" w:hAnsi="Times New Roman" w:cs="Times New Roman"/>
                <w:kern w:val="24"/>
                <w:sz w:val="18"/>
                <w:szCs w:val="18"/>
                <w:vertAlign w:val="subscript"/>
              </w:rPr>
              <w:t>cat</w:t>
            </w:r>
          </w:p>
          <w:p w14:paraId="0DBDB544" w14:textId="77777777" w:rsidR="00AD3102" w:rsidRDefault="00000000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24"/>
                <w:sz w:val="18"/>
                <w:szCs w:val="18"/>
              </w:rPr>
              <w:t>(150-</w:t>
            </w:r>
            <w:r>
              <w:rPr>
                <w:rFonts w:ascii="Times New Roman" w:eastAsia="宋体" w:hAnsi="Times New Roman" w:cs="Times New Roman" w:hint="eastAsia"/>
                <w:kern w:val="24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kern w:val="24"/>
                <w:sz w:val="18"/>
                <w:szCs w:val="18"/>
              </w:rPr>
              <w:t>50 °C)</w:t>
            </w:r>
          </w:p>
        </w:tc>
        <w:tc>
          <w:tcPr>
            <w:tcW w:w="2006" w:type="dxa"/>
            <w:tcBorders>
              <w:top w:val="single" w:sz="8" w:space="0" w:color="000000"/>
              <w:bottom w:val="single" w:sz="4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1DFA601" w14:textId="77777777" w:rsidR="00AD3102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24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24"/>
                <w:sz w:val="18"/>
                <w:szCs w:val="18"/>
              </w:rPr>
              <w:t>Total CO</w:t>
            </w:r>
            <w:r>
              <w:rPr>
                <w:rFonts w:ascii="Times New Roman" w:eastAsia="宋体" w:hAnsi="Times New Roman" w:cs="Times New Roman" w:hint="eastAsia"/>
                <w:kern w:val="24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eastAsia="宋体" w:hAnsi="Times New Roman" w:cs="Times New Roman" w:hint="eastAsia"/>
                <w:kern w:val="24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24"/>
                <w:sz w:val="18"/>
                <w:szCs w:val="18"/>
              </w:rPr>
              <w:t>desorbed</w:t>
            </w:r>
          </w:p>
          <w:p w14:paraId="3BF045F6" w14:textId="77777777" w:rsidR="00AD3102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24"/>
                <w:sz w:val="18"/>
                <w:szCs w:val="18"/>
              </w:rPr>
              <w:t>mmol/g</w:t>
            </w:r>
            <w:r>
              <w:rPr>
                <w:rFonts w:ascii="Times New Roman" w:eastAsia="宋体" w:hAnsi="Times New Roman" w:cs="Times New Roman"/>
                <w:kern w:val="24"/>
                <w:sz w:val="18"/>
                <w:szCs w:val="18"/>
                <w:vertAlign w:val="subscript"/>
              </w:rPr>
              <w:t>cat</w:t>
            </w:r>
          </w:p>
        </w:tc>
      </w:tr>
      <w:tr w:rsidR="00AD3102" w14:paraId="73EE5A55" w14:textId="77777777">
        <w:trPr>
          <w:trHeight w:val="21"/>
          <w:jc w:val="center"/>
        </w:trPr>
        <w:tc>
          <w:tcPr>
            <w:tcW w:w="1806" w:type="dxa"/>
            <w:tcBorders>
              <w:top w:val="single" w:sz="4" w:space="0" w:color="auto"/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9C8D7BB" w14:textId="77777777" w:rsidR="00AD3102" w:rsidRDefault="00000000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24"/>
                <w:sz w:val="18"/>
                <w:szCs w:val="18"/>
              </w:rPr>
              <w:t>Ni/MgO</w:t>
            </w:r>
          </w:p>
        </w:tc>
        <w:tc>
          <w:tcPr>
            <w:tcW w:w="2016" w:type="dxa"/>
            <w:tcBorders>
              <w:top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908EC50" w14:textId="77777777" w:rsidR="00AD3102" w:rsidRDefault="00000000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24"/>
                <w:sz w:val="18"/>
                <w:szCs w:val="18"/>
              </w:rPr>
              <w:t>0.</w:t>
            </w:r>
            <w:r>
              <w:rPr>
                <w:rFonts w:ascii="Times New Roman" w:eastAsia="宋体" w:hAnsi="Times New Roman" w:cs="Times New Roman" w:hint="eastAsia"/>
                <w:kern w:val="24"/>
                <w:sz w:val="18"/>
                <w:szCs w:val="18"/>
              </w:rPr>
              <w:t>024</w:t>
            </w:r>
          </w:p>
        </w:tc>
        <w:tc>
          <w:tcPr>
            <w:tcW w:w="2419" w:type="dxa"/>
            <w:tcBorders>
              <w:top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65E8890" w14:textId="77777777" w:rsidR="00AD3102" w:rsidRDefault="00000000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24"/>
                <w:sz w:val="18"/>
                <w:szCs w:val="18"/>
              </w:rPr>
              <w:t>0.046</w:t>
            </w:r>
          </w:p>
        </w:tc>
        <w:tc>
          <w:tcPr>
            <w:tcW w:w="2006" w:type="dxa"/>
            <w:tcBorders>
              <w:top w:val="single" w:sz="4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3A9CB71" w14:textId="77777777" w:rsidR="00AD3102" w:rsidRDefault="00000000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24"/>
                <w:sz w:val="18"/>
                <w:szCs w:val="18"/>
              </w:rPr>
              <w:t>0.071</w:t>
            </w:r>
          </w:p>
        </w:tc>
      </w:tr>
      <w:tr w:rsidR="00AD3102" w14:paraId="31ACEC60" w14:textId="77777777">
        <w:trPr>
          <w:trHeight w:val="21"/>
          <w:jc w:val="center"/>
        </w:trPr>
        <w:tc>
          <w:tcPr>
            <w:tcW w:w="1806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A0C5622" w14:textId="77777777" w:rsidR="00AD3102" w:rsidRDefault="00000000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24"/>
                <w:sz w:val="18"/>
                <w:szCs w:val="18"/>
              </w:rPr>
              <w:t>Na-Ni/MgO</w:t>
            </w:r>
          </w:p>
        </w:tc>
        <w:tc>
          <w:tcPr>
            <w:tcW w:w="2016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6511584" w14:textId="77777777" w:rsidR="00AD3102" w:rsidRDefault="00000000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24"/>
                <w:sz w:val="18"/>
                <w:szCs w:val="18"/>
              </w:rPr>
              <w:t>0.054</w:t>
            </w:r>
          </w:p>
        </w:tc>
        <w:tc>
          <w:tcPr>
            <w:tcW w:w="2419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FB34783" w14:textId="77777777" w:rsidR="00AD3102" w:rsidRDefault="00000000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24"/>
                <w:sz w:val="18"/>
                <w:szCs w:val="18"/>
              </w:rPr>
              <w:t>0.150</w:t>
            </w:r>
          </w:p>
        </w:tc>
        <w:tc>
          <w:tcPr>
            <w:tcW w:w="2006" w:type="dxa"/>
            <w:tcBorders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BCB4F46" w14:textId="77777777" w:rsidR="00AD3102" w:rsidRDefault="00000000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24"/>
                <w:sz w:val="18"/>
                <w:szCs w:val="18"/>
              </w:rPr>
              <w:t>0.200</w:t>
            </w:r>
          </w:p>
        </w:tc>
      </w:tr>
      <w:tr w:rsidR="00AD3102" w14:paraId="169CDB37" w14:textId="77777777">
        <w:trPr>
          <w:trHeight w:val="21"/>
          <w:jc w:val="center"/>
        </w:trPr>
        <w:tc>
          <w:tcPr>
            <w:tcW w:w="1806" w:type="dxa"/>
            <w:tcBorders>
              <w:left w:val="nil"/>
              <w:bottom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1F4DE57" w14:textId="77777777" w:rsidR="00AD3102" w:rsidRDefault="00000000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24"/>
                <w:sz w:val="18"/>
                <w:szCs w:val="18"/>
              </w:rPr>
              <w:t>K-Ni/MgO</w:t>
            </w:r>
          </w:p>
        </w:tc>
        <w:tc>
          <w:tcPr>
            <w:tcW w:w="2016" w:type="dxa"/>
            <w:tcBorders>
              <w:bottom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A0283AD" w14:textId="77777777" w:rsidR="00AD3102" w:rsidRDefault="00000000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24"/>
                <w:sz w:val="18"/>
                <w:szCs w:val="18"/>
              </w:rPr>
              <w:t>0.131</w:t>
            </w:r>
          </w:p>
        </w:tc>
        <w:tc>
          <w:tcPr>
            <w:tcW w:w="2419" w:type="dxa"/>
            <w:tcBorders>
              <w:bottom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D82560C" w14:textId="77777777" w:rsidR="00AD3102" w:rsidRDefault="00000000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24"/>
                <w:sz w:val="18"/>
                <w:szCs w:val="18"/>
              </w:rPr>
              <w:t>0.179</w:t>
            </w:r>
          </w:p>
        </w:tc>
        <w:tc>
          <w:tcPr>
            <w:tcW w:w="2006" w:type="dxa"/>
            <w:tcBorders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C2BC7CD" w14:textId="77777777" w:rsidR="00AD3102" w:rsidRDefault="00000000">
            <w:pPr>
              <w:widowControl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24"/>
                <w:sz w:val="18"/>
                <w:szCs w:val="18"/>
              </w:rPr>
              <w:t>0.310</w:t>
            </w:r>
          </w:p>
        </w:tc>
      </w:tr>
    </w:tbl>
    <w:p w14:paraId="1A929B5C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55ECBC0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0BB487D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BD89EAE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04C46B0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940A0BC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F631B1F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8145165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E83876D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6EF44A0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4289AC6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4C65FF2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95B7B5E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5987E51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632D9F8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7E0D231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6EC6622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617195E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F34FE04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F01DB9C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552C8C2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3ECB98F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B9758D3" w14:textId="77777777" w:rsidR="00AD3102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lastRenderedPageBreak/>
        <w:t xml:space="preserve">Table S4. </w:t>
      </w:r>
      <w:r>
        <w:rPr>
          <w:rFonts w:ascii="Times New Roman" w:hAnsi="Times New Roman" w:cs="Times New Roman"/>
          <w:sz w:val="24"/>
          <w:szCs w:val="24"/>
        </w:rPr>
        <w:t xml:space="preserve">The results of </w:t>
      </w:r>
      <w:r>
        <w:rPr>
          <w:rFonts w:ascii="Times New Roman" w:hAnsi="Times New Roman" w:cs="Times New Roman" w:hint="eastAsia"/>
          <w:sz w:val="24"/>
          <w:szCs w:val="24"/>
        </w:rPr>
        <w:t>H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-TPD </w:t>
      </w:r>
      <w:r>
        <w:rPr>
          <w:rFonts w:ascii="Times New Roman" w:hAnsi="Times New Roman" w:cs="Times New Roman" w:hint="eastAsia"/>
          <w:sz w:val="24"/>
          <w:szCs w:val="24"/>
        </w:rPr>
        <w:t>profiles over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Ni/MgO, Na-Ni/MgO and K-Ni/MgO </w:t>
      </w:r>
      <w:r>
        <w:rPr>
          <w:rFonts w:ascii="Times New Roman" w:hAnsi="Times New Roman" w:cs="Times New Roman"/>
          <w:sz w:val="24"/>
          <w:szCs w:val="24"/>
        </w:rPr>
        <w:t>catalysts</w:t>
      </w:r>
    </w:p>
    <w:tbl>
      <w:tblPr>
        <w:tblW w:w="8217" w:type="dxa"/>
        <w:jc w:val="center"/>
        <w:tblBorders>
          <w:top w:val="single" w:sz="8" w:space="0" w:color="000000"/>
          <w:bottom w:val="single" w:sz="8" w:space="0" w:color="000000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5"/>
        <w:gridCol w:w="2068"/>
        <w:gridCol w:w="2639"/>
        <w:gridCol w:w="1985"/>
      </w:tblGrid>
      <w:tr w:rsidR="00AD3102" w14:paraId="090C0DD6" w14:textId="77777777">
        <w:trPr>
          <w:trHeight w:val="19"/>
          <w:jc w:val="center"/>
        </w:trPr>
        <w:tc>
          <w:tcPr>
            <w:tcW w:w="1525" w:type="dxa"/>
            <w:vMerge w:val="restart"/>
            <w:tcBorders>
              <w:top w:val="single" w:sz="8" w:space="0" w:color="000000"/>
              <w:bottom w:val="single" w:sz="4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8376121" w14:textId="77777777" w:rsidR="00AD3102" w:rsidRDefault="00000000">
            <w:pPr>
              <w:jc w:val="center"/>
              <w:rPr>
                <w:rFonts w:ascii="Times New Roman" w:eastAsia="宋体" w:hAnsi="Times New Roman" w:cs="Times New Roman"/>
                <w:kern w:val="24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24"/>
                <w:sz w:val="18"/>
                <w:szCs w:val="18"/>
              </w:rPr>
              <w:t>Catalysts</w:t>
            </w:r>
          </w:p>
        </w:tc>
        <w:tc>
          <w:tcPr>
            <w:tcW w:w="4707" w:type="dxa"/>
            <w:gridSpan w:val="2"/>
            <w:tcBorders>
              <w:left w:val="nil"/>
              <w:bottom w:val="single" w:sz="4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F961DF5" w14:textId="77777777" w:rsidR="00AD3102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Temperature (°C) / hydrogen desorbed </w:t>
            </w:r>
          </w:p>
          <w:p w14:paraId="2D081A38" w14:textId="77777777" w:rsidR="00AD3102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24"/>
                <w:sz w:val="18"/>
                <w:szCs w:val="18"/>
              </w:rPr>
              <w:t>mmol/g</w:t>
            </w:r>
            <w:r>
              <w:rPr>
                <w:rFonts w:ascii="Times New Roman" w:eastAsia="宋体" w:hAnsi="Times New Roman" w:cs="Times New Roman"/>
                <w:kern w:val="24"/>
                <w:sz w:val="18"/>
                <w:szCs w:val="18"/>
                <w:vertAlign w:val="subscript"/>
              </w:rPr>
              <w:t>cat</w:t>
            </w:r>
          </w:p>
        </w:tc>
        <w:tc>
          <w:tcPr>
            <w:tcW w:w="1985" w:type="dxa"/>
            <w:vMerge w:val="restart"/>
            <w:tcBorders>
              <w:top w:val="single" w:sz="8" w:space="0" w:color="000000"/>
              <w:left w:val="nil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AE2A47F" w14:textId="77777777" w:rsidR="00AD3102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Total H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desorbed</w:t>
            </w:r>
          </w:p>
          <w:p w14:paraId="53CD60EC" w14:textId="77777777" w:rsidR="00AD3102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24"/>
                <w:sz w:val="18"/>
                <w:szCs w:val="18"/>
              </w:rPr>
              <w:t>mmol/g</w:t>
            </w:r>
            <w:r>
              <w:rPr>
                <w:rFonts w:ascii="Times New Roman" w:eastAsia="宋体" w:hAnsi="Times New Roman" w:cs="Times New Roman"/>
                <w:kern w:val="24"/>
                <w:sz w:val="18"/>
                <w:szCs w:val="18"/>
                <w:vertAlign w:val="subscript"/>
              </w:rPr>
              <w:t>cat</w:t>
            </w:r>
          </w:p>
        </w:tc>
      </w:tr>
      <w:tr w:rsidR="00AD3102" w14:paraId="33D9C242" w14:textId="77777777">
        <w:trPr>
          <w:trHeight w:val="19"/>
          <w:jc w:val="center"/>
        </w:trPr>
        <w:tc>
          <w:tcPr>
            <w:tcW w:w="152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E7B84E3" w14:textId="77777777" w:rsidR="00AD3102" w:rsidRDefault="00AD310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3A5D081" w14:textId="77777777" w:rsidR="00AD3102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Weak hydrogen binding</w:t>
            </w:r>
          </w:p>
        </w:tc>
        <w:tc>
          <w:tcPr>
            <w:tcW w:w="2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B3CCF1D" w14:textId="77777777" w:rsidR="00AD3102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Medium hydrogen binding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6E254BE" w14:textId="77777777" w:rsidR="00AD3102" w:rsidRDefault="00AD310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AD3102" w14:paraId="392E4C55" w14:textId="77777777">
        <w:trPr>
          <w:trHeight w:val="19"/>
          <w:jc w:val="center"/>
        </w:trPr>
        <w:tc>
          <w:tcPr>
            <w:tcW w:w="1525" w:type="dxa"/>
            <w:tcBorders>
              <w:top w:val="single" w:sz="4" w:space="0" w:color="auto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3FE3186" w14:textId="77777777" w:rsidR="00AD3102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24"/>
                <w:sz w:val="18"/>
                <w:szCs w:val="18"/>
              </w:rPr>
              <w:t>Ni/MgO</w:t>
            </w:r>
          </w:p>
        </w:tc>
        <w:tc>
          <w:tcPr>
            <w:tcW w:w="206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9BEA977" w14:textId="77777777" w:rsidR="00AD3102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134/0.031</w:t>
            </w:r>
          </w:p>
        </w:tc>
        <w:tc>
          <w:tcPr>
            <w:tcW w:w="263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277EE27" w14:textId="77777777" w:rsidR="00AD3102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252/0.013      307/0.030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DF849A5" w14:textId="77777777" w:rsidR="00AD3102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0.075</w:t>
            </w:r>
          </w:p>
        </w:tc>
      </w:tr>
      <w:tr w:rsidR="00AD3102" w14:paraId="60A06D29" w14:textId="77777777">
        <w:trPr>
          <w:trHeight w:val="19"/>
          <w:jc w:val="center"/>
        </w:trPr>
        <w:tc>
          <w:tcPr>
            <w:tcW w:w="1525" w:type="dxa"/>
            <w:tcBorders>
              <w:top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033296D" w14:textId="77777777" w:rsidR="00AD3102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24"/>
                <w:sz w:val="18"/>
                <w:szCs w:val="18"/>
              </w:rPr>
              <w:t>Na-Ni/MgO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5C91E8E" w14:textId="77777777" w:rsidR="00AD3102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93/0.006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FA5ECE7" w14:textId="77777777" w:rsidR="00AD3102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187/0.011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B7E200C" w14:textId="77777777" w:rsidR="00AD3102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0.017</w:t>
            </w:r>
          </w:p>
        </w:tc>
      </w:tr>
      <w:tr w:rsidR="00AD3102" w14:paraId="454D24F0" w14:textId="77777777">
        <w:trPr>
          <w:trHeight w:val="19"/>
          <w:jc w:val="center"/>
        </w:trPr>
        <w:tc>
          <w:tcPr>
            <w:tcW w:w="1525" w:type="dxa"/>
            <w:tcBorders>
              <w:top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588A107" w14:textId="77777777" w:rsidR="00AD3102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24"/>
                <w:sz w:val="18"/>
                <w:szCs w:val="18"/>
              </w:rPr>
              <w:t>K-Ni/MgO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59648EE" w14:textId="77777777" w:rsidR="00AD3102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122/0.019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178C5ED" w14:textId="77777777" w:rsidR="00AD3102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245/0.022    356/0.004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14DEB6B" w14:textId="77777777" w:rsidR="00AD3102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0.045</w:t>
            </w:r>
          </w:p>
        </w:tc>
      </w:tr>
    </w:tbl>
    <w:p w14:paraId="3B8EE673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42BACC1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A8F664B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A542096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873166D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23017DC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A10189B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68CC94C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2136464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CFF2CDC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46900A3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B4A4BDA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C4CAD7B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4A825DF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1C19BDA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B84CABE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062BEFA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7456280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BE08EB5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0CF9729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6E6DED4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1FF4A2D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9CD6E0C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903AA10" w14:textId="77777777" w:rsidR="00AD3102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Table S5. </w:t>
      </w:r>
      <w:r>
        <w:rPr>
          <w:rFonts w:ascii="Times New Roman" w:hAnsi="Times New Roman" w:cs="Times New Roman"/>
          <w:sz w:val="24"/>
          <w:szCs w:val="24"/>
        </w:rPr>
        <w:t xml:space="preserve">The results of CO-TPD for </w:t>
      </w:r>
      <w:r>
        <w:rPr>
          <w:rFonts w:ascii="Times New Roman" w:hAnsi="Times New Roman" w:cs="Times New Roman" w:hint="eastAsia"/>
          <w:sz w:val="24"/>
          <w:szCs w:val="24"/>
        </w:rPr>
        <w:t xml:space="preserve">Ni/MgO, Na-Ni/MgO and K-Ni/MgO </w:t>
      </w:r>
      <w:r>
        <w:rPr>
          <w:rFonts w:ascii="Times New Roman" w:hAnsi="Times New Roman" w:cs="Times New Roman"/>
          <w:sz w:val="24"/>
          <w:szCs w:val="24"/>
        </w:rPr>
        <w:t>catalysts</w:t>
      </w:r>
    </w:p>
    <w:tbl>
      <w:tblPr>
        <w:tblStyle w:val="ac"/>
        <w:tblW w:w="8309" w:type="dxa"/>
        <w:jc w:val="center"/>
        <w:tblLook w:val="04A0" w:firstRow="1" w:lastRow="0" w:firstColumn="1" w:lastColumn="0" w:noHBand="0" w:noVBand="1"/>
      </w:tblPr>
      <w:tblGrid>
        <w:gridCol w:w="1531"/>
        <w:gridCol w:w="1642"/>
        <w:gridCol w:w="2356"/>
        <w:gridCol w:w="2780"/>
      </w:tblGrid>
      <w:tr w:rsidR="00AD3102" w14:paraId="56DAFFB1" w14:textId="77777777">
        <w:trPr>
          <w:trHeight w:val="656"/>
          <w:jc w:val="center"/>
        </w:trPr>
        <w:tc>
          <w:tcPr>
            <w:tcW w:w="1531" w:type="dxa"/>
            <w:vMerge w:val="restart"/>
            <w:tcBorders>
              <w:left w:val="nil"/>
              <w:right w:val="nil"/>
            </w:tcBorders>
          </w:tcPr>
          <w:p w14:paraId="5C9FEA46" w14:textId="77777777" w:rsidR="00AD3102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Catalysts</w:t>
            </w:r>
          </w:p>
        </w:tc>
        <w:tc>
          <w:tcPr>
            <w:tcW w:w="399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7DEB5DB0" w14:textId="77777777" w:rsidR="00AD3102" w:rsidRDefault="00000000">
            <w:pPr>
              <w:jc w:val="center"/>
              <w:rPr>
                <w:rFonts w:ascii="Times New Roman" w:eastAsia="宋体" w:hAnsi="Times New Roman" w:cs="Times New Roman"/>
                <w:kern w:val="2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Temperature (°C) / CO desorbed</w:t>
            </w:r>
            <w:r>
              <w:rPr>
                <w:rFonts w:ascii="Times New Roman" w:eastAsia="宋体" w:hAnsi="Times New Roman" w:cs="Times New Roman"/>
                <w:kern w:val="24"/>
                <w:sz w:val="18"/>
                <w:szCs w:val="18"/>
              </w:rPr>
              <w:t xml:space="preserve"> </w:t>
            </w:r>
          </w:p>
          <w:p w14:paraId="4976161C" w14:textId="77777777" w:rsidR="00AD3102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24"/>
                <w:sz w:val="18"/>
                <w:szCs w:val="18"/>
              </w:rPr>
              <w:t>mmol/g</w:t>
            </w:r>
            <w:r>
              <w:rPr>
                <w:rFonts w:ascii="Times New Roman" w:eastAsia="宋体" w:hAnsi="Times New Roman" w:cs="Times New Roman"/>
                <w:kern w:val="24"/>
                <w:sz w:val="18"/>
                <w:szCs w:val="18"/>
                <w:vertAlign w:val="subscript"/>
              </w:rPr>
              <w:t>cat</w:t>
            </w:r>
          </w:p>
        </w:tc>
        <w:tc>
          <w:tcPr>
            <w:tcW w:w="2780" w:type="dxa"/>
            <w:vMerge w:val="restart"/>
            <w:tcBorders>
              <w:left w:val="nil"/>
              <w:right w:val="nil"/>
            </w:tcBorders>
          </w:tcPr>
          <w:p w14:paraId="523AFCAC" w14:textId="77777777" w:rsidR="00AD3102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Total CO desorbed</w:t>
            </w:r>
          </w:p>
          <w:p w14:paraId="3BFC3DC8" w14:textId="77777777" w:rsidR="00AD3102" w:rsidRDefault="00000000">
            <w:pPr>
              <w:ind w:firstLineChars="200" w:firstLine="3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24"/>
                <w:sz w:val="18"/>
                <w:szCs w:val="18"/>
              </w:rPr>
              <w:t>mmol/g</w:t>
            </w:r>
            <w:r>
              <w:rPr>
                <w:rFonts w:ascii="Times New Roman" w:eastAsia="宋体" w:hAnsi="Times New Roman" w:cs="Times New Roman"/>
                <w:kern w:val="24"/>
                <w:sz w:val="18"/>
                <w:szCs w:val="18"/>
                <w:vertAlign w:val="subscript"/>
              </w:rPr>
              <w:t>cat</w:t>
            </w:r>
          </w:p>
        </w:tc>
      </w:tr>
      <w:tr w:rsidR="00AD3102" w14:paraId="1C78B058" w14:textId="77777777">
        <w:trPr>
          <w:trHeight w:val="207"/>
          <w:jc w:val="center"/>
        </w:trPr>
        <w:tc>
          <w:tcPr>
            <w:tcW w:w="153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900191" w14:textId="77777777" w:rsidR="00AD3102" w:rsidRDefault="00AD31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2" w:type="dxa"/>
            <w:tcBorders>
              <w:left w:val="nil"/>
              <w:bottom w:val="single" w:sz="4" w:space="0" w:color="auto"/>
              <w:right w:val="nil"/>
            </w:tcBorders>
          </w:tcPr>
          <w:p w14:paraId="7198F077" w14:textId="77777777" w:rsidR="00AD3102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fr-F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Weak</w:t>
            </w:r>
          </w:p>
        </w:tc>
        <w:tc>
          <w:tcPr>
            <w:tcW w:w="2356" w:type="dxa"/>
            <w:tcBorders>
              <w:left w:val="nil"/>
              <w:bottom w:val="single" w:sz="4" w:space="0" w:color="auto"/>
              <w:right w:val="nil"/>
            </w:tcBorders>
          </w:tcPr>
          <w:p w14:paraId="134DE870" w14:textId="77777777" w:rsidR="00AD3102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fr-F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Medium</w:t>
            </w:r>
          </w:p>
        </w:tc>
        <w:tc>
          <w:tcPr>
            <w:tcW w:w="278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2EDAD70C" w14:textId="77777777" w:rsidR="00AD3102" w:rsidRDefault="00AD31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fr-FR"/>
              </w:rPr>
            </w:pPr>
          </w:p>
        </w:tc>
      </w:tr>
      <w:tr w:rsidR="00AD3102" w14:paraId="08D1776D" w14:textId="77777777">
        <w:trPr>
          <w:trHeight w:val="661"/>
          <w:jc w:val="center"/>
        </w:trPr>
        <w:tc>
          <w:tcPr>
            <w:tcW w:w="1531" w:type="dxa"/>
            <w:tcBorders>
              <w:left w:val="nil"/>
              <w:bottom w:val="nil"/>
              <w:right w:val="nil"/>
            </w:tcBorders>
          </w:tcPr>
          <w:p w14:paraId="5D11D04C" w14:textId="77777777" w:rsidR="00AD3102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fr-FR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Ni/MgO</w:t>
            </w:r>
          </w:p>
        </w:tc>
        <w:tc>
          <w:tcPr>
            <w:tcW w:w="1642" w:type="dxa"/>
            <w:tcBorders>
              <w:left w:val="nil"/>
              <w:bottom w:val="nil"/>
              <w:right w:val="nil"/>
            </w:tcBorders>
          </w:tcPr>
          <w:p w14:paraId="0F70D385" w14:textId="77777777" w:rsidR="00AD3102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fr-F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164/0.0328</w:t>
            </w:r>
          </w:p>
        </w:tc>
        <w:tc>
          <w:tcPr>
            <w:tcW w:w="2356" w:type="dxa"/>
            <w:tcBorders>
              <w:left w:val="nil"/>
              <w:bottom w:val="nil"/>
              <w:right w:val="nil"/>
            </w:tcBorders>
          </w:tcPr>
          <w:p w14:paraId="766F5BF9" w14:textId="77777777" w:rsidR="00AD3102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fr-F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253/0.0283;  305/0.0507</w:t>
            </w:r>
          </w:p>
        </w:tc>
        <w:tc>
          <w:tcPr>
            <w:tcW w:w="2780" w:type="dxa"/>
            <w:tcBorders>
              <w:left w:val="nil"/>
              <w:bottom w:val="nil"/>
              <w:right w:val="nil"/>
            </w:tcBorders>
          </w:tcPr>
          <w:p w14:paraId="29284450" w14:textId="77777777" w:rsidR="00AD3102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fr-FR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  <w:lang w:val="fr-FR"/>
              </w:rPr>
              <w:t>0.112</w:t>
            </w:r>
          </w:p>
        </w:tc>
      </w:tr>
      <w:tr w:rsidR="00AD3102" w14:paraId="71813D2F" w14:textId="77777777">
        <w:trPr>
          <w:trHeight w:val="676"/>
          <w:jc w:val="center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6DF3336" w14:textId="77777777" w:rsidR="00AD3102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fr-F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Na-Ni/MgO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</w:tcPr>
          <w:p w14:paraId="1BBC9BAD" w14:textId="77777777" w:rsidR="00AD3102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fr-F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116/0.0121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14:paraId="2DACF565" w14:textId="77777777" w:rsidR="00AD3102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fr-F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195/0.0419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</w:tcPr>
          <w:p w14:paraId="5F4EEA59" w14:textId="77777777" w:rsidR="00AD3102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fr-FR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  <w:lang w:val="fr-FR"/>
              </w:rPr>
              <w:t>0.054</w:t>
            </w:r>
          </w:p>
        </w:tc>
      </w:tr>
      <w:tr w:rsidR="00AD3102" w14:paraId="2EBC7331" w14:textId="77777777">
        <w:trPr>
          <w:trHeight w:val="676"/>
          <w:jc w:val="center"/>
        </w:trPr>
        <w:tc>
          <w:tcPr>
            <w:tcW w:w="1531" w:type="dxa"/>
            <w:tcBorders>
              <w:top w:val="nil"/>
              <w:left w:val="nil"/>
              <w:right w:val="nil"/>
            </w:tcBorders>
          </w:tcPr>
          <w:p w14:paraId="061520A6" w14:textId="77777777" w:rsidR="00AD3102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fr-F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K-Ni/Mg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val="fr-FR"/>
              </w:rPr>
              <w:t>O</w:t>
            </w:r>
          </w:p>
        </w:tc>
        <w:tc>
          <w:tcPr>
            <w:tcW w:w="1642" w:type="dxa"/>
            <w:tcBorders>
              <w:top w:val="nil"/>
              <w:left w:val="nil"/>
              <w:right w:val="nil"/>
            </w:tcBorders>
          </w:tcPr>
          <w:p w14:paraId="73923B6C" w14:textId="77777777" w:rsidR="00AD3102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fr-F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110/0.0045</w:t>
            </w:r>
          </w:p>
        </w:tc>
        <w:tc>
          <w:tcPr>
            <w:tcW w:w="2356" w:type="dxa"/>
            <w:tcBorders>
              <w:top w:val="nil"/>
              <w:left w:val="nil"/>
              <w:right w:val="nil"/>
            </w:tcBorders>
          </w:tcPr>
          <w:p w14:paraId="4BFE8423" w14:textId="77777777" w:rsidR="00AD3102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fr-F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224/0.0157</w:t>
            </w:r>
          </w:p>
        </w:tc>
        <w:tc>
          <w:tcPr>
            <w:tcW w:w="2780" w:type="dxa"/>
            <w:tcBorders>
              <w:top w:val="nil"/>
              <w:left w:val="nil"/>
              <w:right w:val="nil"/>
            </w:tcBorders>
          </w:tcPr>
          <w:p w14:paraId="7E200DC0" w14:textId="77777777" w:rsidR="00AD3102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fr-FR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  <w:lang w:val="fr-FR"/>
              </w:rPr>
              <w:t>0.020</w:t>
            </w:r>
          </w:p>
        </w:tc>
      </w:tr>
    </w:tbl>
    <w:p w14:paraId="0E9BDCC5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0C712D5D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CE5FA4F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DC0AB60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37B5352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D385BA3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62056F4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1B4A735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A7F6A8D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5279C50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BA44A8E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8CD0AD8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D25D176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EE1A9A2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23578CE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8683F37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24E0CA7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7483D42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962D79B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FF62BD9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1FD1C2B" w14:textId="77777777" w:rsidR="00AD3102" w:rsidRDefault="00AD3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62E6CAB" w14:textId="77777777" w:rsidR="00AD3102" w:rsidRDefault="00000000">
      <w:pPr>
        <w:spacing w:line="36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lastRenderedPageBreak/>
        <w:t>References</w:t>
      </w:r>
    </w:p>
    <w:p w14:paraId="6E0BCE29" w14:textId="77777777" w:rsidR="00AD3102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[1] </w:t>
      </w:r>
      <w:r>
        <w:rPr>
          <w:rFonts w:ascii="Times New Roman" w:hAnsi="Times New Roman" w:cs="Times New Roman"/>
          <w:sz w:val="24"/>
          <w:szCs w:val="24"/>
        </w:rPr>
        <w:t>Li,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W. et al. Platinum and frustrated Lewis pairs on ceria as dual-active sites for efficient reverse water-gas shift reaction at low temperatures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Angew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Chem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Int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Edit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135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e202305661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(2023)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14:paraId="55F0E66A" w14:textId="77777777" w:rsidR="00AD3102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[2] </w:t>
      </w:r>
      <w:bookmarkStart w:id="7" w:name="OLE_LINK7"/>
      <w:r>
        <w:rPr>
          <w:rFonts w:ascii="Times New Roman" w:hAnsi="Times New Roman" w:cs="Times New Roman"/>
          <w:sz w:val="24"/>
          <w:szCs w:val="24"/>
        </w:rPr>
        <w:t>Zhao,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Z. et al. Atomically dispersed Pt/CeO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catalyst with superior CO selectivity in reverse water gas shift reaction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Appl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Catal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B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>-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Environ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291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8" w:name="OLE_LINK8"/>
      <w:r>
        <w:rPr>
          <w:rFonts w:ascii="Times New Roman" w:hAnsi="Times New Roman" w:cs="Times New Roman"/>
          <w:sz w:val="24"/>
          <w:szCs w:val="24"/>
        </w:rPr>
        <w:t>120101</w:t>
      </w:r>
      <w:bookmarkEnd w:id="8"/>
      <w:r>
        <w:rPr>
          <w:rFonts w:ascii="Times New Roman" w:hAnsi="Times New Roman" w:cs="Times New Roman" w:hint="eastAsia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1201</w:t>
      </w:r>
      <w:r>
        <w:rPr>
          <w:rFonts w:ascii="Times New Roman" w:hAnsi="Times New Roman" w:cs="Times New Roman" w:hint="eastAsia"/>
          <w:sz w:val="24"/>
          <w:szCs w:val="24"/>
        </w:rPr>
        <w:t>10</w:t>
      </w:r>
      <w:bookmarkEnd w:id="7"/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(2021)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C46387" w14:textId="77777777" w:rsidR="00AD3102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[3] </w:t>
      </w:r>
      <w:r>
        <w:rPr>
          <w:rFonts w:ascii="Times New Roman" w:hAnsi="Times New Roman" w:cs="Times New Roman"/>
          <w:sz w:val="24"/>
          <w:szCs w:val="24"/>
        </w:rPr>
        <w:t>Chen,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et al. Dynamic </w:t>
      </w:r>
      <w:r>
        <w:rPr>
          <w:rFonts w:ascii="Times New Roman" w:hAnsi="Times New Roman" w:cs="Times New Roman" w:hint="eastAsia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hase </w:t>
      </w:r>
      <w:r>
        <w:rPr>
          <w:rFonts w:ascii="Times New Roman" w:hAnsi="Times New Roman" w:cs="Times New Roman" w:hint="eastAsia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ransition of </w:t>
      </w:r>
      <w:r>
        <w:rPr>
          <w:rFonts w:ascii="Times New Roman" w:hAnsi="Times New Roman" w:cs="Times New Roman" w:hint="eastAsia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ron </w:t>
      </w:r>
      <w:r>
        <w:rPr>
          <w:rFonts w:ascii="Times New Roman" w:hAnsi="Times New Roman" w:cs="Times New Roman" w:hint="eastAsia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xycarbide </w:t>
      </w:r>
      <w:r>
        <w:rPr>
          <w:rFonts w:ascii="Times New Roman" w:hAnsi="Times New Roman" w:cs="Times New Roman" w:hint="eastAsia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acilitated by Pt </w:t>
      </w:r>
      <w:r>
        <w:rPr>
          <w:rFonts w:ascii="Times New Roman" w:hAnsi="Times New Roman" w:cs="Times New Roman" w:hint="eastAsia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anoparticles for </w:t>
      </w:r>
      <w:r>
        <w:rPr>
          <w:rFonts w:ascii="Times New Roman" w:hAnsi="Times New Roman" w:cs="Times New Roman" w:hint="eastAsia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romoting the </w:t>
      </w:r>
      <w:r>
        <w:rPr>
          <w:rFonts w:ascii="Times New Roman" w:hAnsi="Times New Roman" w:cs="Times New Roman" w:hint="eastAsia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everse </w:t>
      </w:r>
      <w:r>
        <w:rPr>
          <w:rFonts w:ascii="Times New Roman" w:hAnsi="Times New Roman" w:cs="Times New Roman" w:hint="eastAsia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ater </w:t>
      </w:r>
      <w:r>
        <w:rPr>
          <w:rFonts w:ascii="Times New Roman" w:hAnsi="Times New Roman" w:cs="Times New Roman" w:hint="eastAsia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 xml:space="preserve">as 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hift </w:t>
      </w:r>
      <w:r>
        <w:rPr>
          <w:rFonts w:ascii="Times New Roman" w:hAnsi="Times New Roman" w:cs="Times New Roman" w:hint="eastAsia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eaction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ACS Catal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11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14586–14595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(2021)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14:paraId="2A2ADE8D" w14:textId="77777777" w:rsidR="00AD3102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[4] </w:t>
      </w:r>
      <w:r>
        <w:rPr>
          <w:rFonts w:ascii="Times New Roman" w:hAnsi="Times New Roman" w:cs="Times New Roman"/>
          <w:sz w:val="24"/>
          <w:szCs w:val="24"/>
        </w:rPr>
        <w:t>Liu,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H. et al. </w:t>
      </w:r>
      <w:bookmarkStart w:id="9" w:name="OLE_LINK9"/>
      <w:r>
        <w:rPr>
          <w:rFonts w:ascii="Times New Roman" w:hAnsi="Times New Roman" w:cs="Times New Roman"/>
          <w:sz w:val="24"/>
          <w:szCs w:val="24"/>
        </w:rPr>
        <w:t>Pt</w:t>
      </w:r>
      <w:r>
        <w:rPr>
          <w:rFonts w:ascii="Times New Roman" w:hAnsi="Times New Roman" w:cs="Times New Roman"/>
          <w:i/>
          <w:iCs/>
          <w:sz w:val="24"/>
          <w:szCs w:val="24"/>
        </w:rPr>
        <w:t>ₙ</w:t>
      </w:r>
      <w:r>
        <w:rPr>
          <w:rFonts w:ascii="Times New Roman" w:hAnsi="Times New Roman" w:cs="Times New Roman"/>
          <w:sz w:val="24"/>
          <w:szCs w:val="24"/>
        </w:rPr>
        <w:t>–O</w:t>
      </w:r>
      <w:r>
        <w:rPr>
          <w:rFonts w:ascii="Times New Roman" w:hAnsi="Times New Roman" w:cs="Times New Roman"/>
          <w:i/>
          <w:iCs/>
          <w:sz w:val="24"/>
          <w:szCs w:val="24"/>
        </w:rPr>
        <w:t>ᵥ</w:t>
      </w:r>
      <w:r>
        <w:rPr>
          <w:rFonts w:ascii="Times New Roman" w:hAnsi="Times New Roman" w:cs="Times New Roman"/>
          <w:sz w:val="24"/>
          <w:szCs w:val="24"/>
        </w:rPr>
        <w:t xml:space="preserve"> synergistic sites on MoO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x</w:t>
      </w:r>
      <w:r>
        <w:rPr>
          <w:rFonts w:ascii="Times New Roman" w:hAnsi="Times New Roman" w:cs="Times New Roman"/>
          <w:sz w:val="24"/>
          <w:szCs w:val="24"/>
        </w:rPr>
        <w:t>/γ-Mo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N heterostructure for low-temperature reverse water–gas shift reaction</w:t>
      </w:r>
      <w:bookmarkEnd w:id="9"/>
      <w:r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Nat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Commun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13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5800</w:t>
      </w:r>
      <w:r>
        <w:rPr>
          <w:rFonts w:ascii="Times New Roman" w:hAnsi="Times New Roman" w:cs="Times New Roman" w:hint="eastAsia"/>
          <w:sz w:val="24"/>
          <w:szCs w:val="24"/>
        </w:rPr>
        <w:t xml:space="preserve">-5810 </w:t>
      </w:r>
      <w:r>
        <w:rPr>
          <w:rFonts w:ascii="Times New Roman" w:hAnsi="Times New Roman" w:cs="Times New Roman"/>
          <w:sz w:val="24"/>
          <w:szCs w:val="24"/>
        </w:rPr>
        <w:t>(2022)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A89D04" w14:textId="77777777" w:rsidR="00AD3102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[5] </w:t>
      </w:r>
      <w:r>
        <w:rPr>
          <w:rFonts w:ascii="Times New Roman" w:hAnsi="Times New Roman" w:cs="Times New Roman"/>
          <w:sz w:val="24"/>
          <w:szCs w:val="24"/>
        </w:rPr>
        <w:t>Zhang,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et al.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Synergism of </w:t>
      </w:r>
      <w:r>
        <w:rPr>
          <w:rFonts w:ascii="Times New Roman" w:hAnsi="Times New Roman" w:cs="Times New Roman" w:hint="eastAsia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ltrasmall Pt </w:t>
      </w:r>
      <w:r>
        <w:rPr>
          <w:rFonts w:ascii="Times New Roman" w:hAnsi="Times New Roman" w:cs="Times New Roman" w:hint="eastAsia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lusters and </w:t>
      </w:r>
      <w:r>
        <w:rPr>
          <w:rFonts w:ascii="Times New Roman" w:hAnsi="Times New Roman" w:cs="Times New Roman" w:hint="eastAsia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asic La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CO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upports </w:t>
      </w:r>
      <w:r>
        <w:rPr>
          <w:rFonts w:ascii="Times New Roman" w:hAnsi="Times New Roman" w:cs="Times New Roman" w:hint="eastAsia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oosts the </w:t>
      </w:r>
      <w:r>
        <w:rPr>
          <w:rFonts w:ascii="Times New Roman" w:hAnsi="Times New Roman" w:cs="Times New Roman" w:hint="eastAsia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everse </w:t>
      </w:r>
      <w:r>
        <w:rPr>
          <w:rFonts w:ascii="Times New Roman" w:hAnsi="Times New Roman" w:cs="Times New Roman" w:hint="eastAsia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ater </w:t>
      </w:r>
      <w:r>
        <w:rPr>
          <w:rFonts w:ascii="Times New Roman" w:hAnsi="Times New Roman" w:cs="Times New Roman" w:hint="eastAsia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 xml:space="preserve">as </w:t>
      </w:r>
      <w:r>
        <w:rPr>
          <w:rFonts w:ascii="Times New Roman" w:hAnsi="Times New Roman" w:cs="Times New Roman" w:hint="eastAsia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eaction </w:t>
      </w:r>
      <w:r>
        <w:rPr>
          <w:rFonts w:ascii="Times New Roman" w:hAnsi="Times New Roman" w:cs="Times New Roman" w:hint="eastAsia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fficiency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Adv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Energy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Mater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13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2203806</w:t>
      </w:r>
      <w:r>
        <w:rPr>
          <w:rFonts w:ascii="Times New Roman" w:hAnsi="Times New Roman" w:cs="Times New Roman" w:hint="eastAsia"/>
          <w:sz w:val="24"/>
          <w:szCs w:val="24"/>
        </w:rPr>
        <w:t xml:space="preserve">-2203813 </w:t>
      </w:r>
      <w:r>
        <w:rPr>
          <w:rFonts w:ascii="Times New Roman" w:hAnsi="Times New Roman" w:cs="Times New Roman"/>
          <w:sz w:val="24"/>
          <w:szCs w:val="24"/>
        </w:rPr>
        <w:t>(2023)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14:paraId="649C7B77" w14:textId="77777777" w:rsidR="00AD3102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[6] </w:t>
      </w:r>
      <w:r>
        <w:rPr>
          <w:rFonts w:ascii="Times New Roman" w:hAnsi="Times New Roman" w:cs="Times New Roman"/>
          <w:sz w:val="24"/>
          <w:szCs w:val="24"/>
        </w:rPr>
        <w:t>Xie,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Y. et al. Unraveling the cause of strong metal-support interaction formation: Disparities in metal nanoparticle anchoring mechanisms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Angew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Chem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Int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Edit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64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e202505820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(2025)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397C57" w14:textId="77777777" w:rsidR="00AD3102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[7] </w:t>
      </w:r>
      <w:r>
        <w:rPr>
          <w:rFonts w:ascii="Times New Roman" w:hAnsi="Times New Roman" w:cs="Times New Roman"/>
          <w:sz w:val="24"/>
          <w:szCs w:val="24"/>
        </w:rPr>
        <w:t>Szenti,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I. et al. Pt/MnO interface induced defects for high reverse water gas shift activity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Angew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Chem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Int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Edit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63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e202317343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(2024)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hint="eastAsia"/>
        </w:rPr>
        <w:t xml:space="preserve"> </w:t>
      </w:r>
    </w:p>
    <w:p w14:paraId="5263F5F6" w14:textId="77777777" w:rsidR="00AD3102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[8] </w:t>
      </w:r>
      <w:r>
        <w:rPr>
          <w:rFonts w:ascii="Times New Roman" w:hAnsi="Times New Roman" w:cs="Times New Roman"/>
          <w:sz w:val="24"/>
          <w:szCs w:val="24"/>
        </w:rPr>
        <w:t>Zhao,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Z. et al. </w:t>
      </w:r>
      <w:bookmarkStart w:id="10" w:name="OLE_LINK10"/>
      <w:r>
        <w:rPr>
          <w:rFonts w:ascii="Times New Roman" w:hAnsi="Times New Roman" w:cs="Times New Roman"/>
          <w:sz w:val="24"/>
          <w:szCs w:val="24"/>
        </w:rPr>
        <w:t>Atomically dispersed Pt/CeO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catalyst with superior CO selectivity in reverse water gas shift reaction</w:t>
      </w:r>
      <w:bookmarkEnd w:id="10"/>
      <w:r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Appl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Catal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B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>-</w:t>
      </w:r>
      <w:r>
        <w:rPr>
          <w:rFonts w:ascii="Times New Roman" w:hAnsi="Times New Roman" w:cs="Times New Roman"/>
          <w:i/>
          <w:iCs/>
          <w:sz w:val="24"/>
          <w:szCs w:val="24"/>
        </w:rPr>
        <w:t>Environ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291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120101</w:t>
      </w:r>
      <w:r>
        <w:rPr>
          <w:rFonts w:ascii="Times New Roman" w:hAnsi="Times New Roman" w:cs="Times New Roman" w:hint="eastAsia"/>
          <w:sz w:val="24"/>
          <w:szCs w:val="24"/>
        </w:rPr>
        <w:t xml:space="preserve">-120110 </w:t>
      </w:r>
      <w:r>
        <w:rPr>
          <w:rFonts w:ascii="Times New Roman" w:hAnsi="Times New Roman" w:cs="Times New Roman"/>
          <w:sz w:val="24"/>
          <w:szCs w:val="24"/>
        </w:rPr>
        <w:t>(2021)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14:paraId="5FDFCED5" w14:textId="77777777" w:rsidR="00AD3102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[9] </w:t>
      </w:r>
      <w:r>
        <w:rPr>
          <w:rFonts w:ascii="Times New Roman" w:hAnsi="Times New Roman" w:cs="Times New Roman"/>
          <w:sz w:val="24"/>
          <w:szCs w:val="24"/>
        </w:rPr>
        <w:t>Li,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J. et al. Tuning </w:t>
      </w:r>
      <w:r>
        <w:rPr>
          <w:rFonts w:ascii="Times New Roman" w:hAnsi="Times New Roman" w:cs="Times New Roman" w:hint="eastAsia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dsorbate-</w:t>
      </w:r>
      <w:r>
        <w:rPr>
          <w:rFonts w:ascii="Times New Roman" w:hAnsi="Times New Roman" w:cs="Times New Roman" w:hint="eastAsia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ediated 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trong </w:t>
      </w:r>
      <w:r>
        <w:rPr>
          <w:rFonts w:ascii="Times New Roman" w:hAnsi="Times New Roman" w:cs="Times New Roman" w:hint="eastAsia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etal-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upport </w:t>
      </w:r>
      <w:r>
        <w:rPr>
          <w:rFonts w:ascii="Times New Roman" w:hAnsi="Times New Roman" w:cs="Times New Roman" w:hint="eastAsia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nteraction by </w:t>
      </w:r>
      <w:r>
        <w:rPr>
          <w:rFonts w:ascii="Times New Roman" w:hAnsi="Times New Roman" w:cs="Times New Roman" w:hint="eastAsia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xygen </w:t>
      </w:r>
      <w:r>
        <w:rPr>
          <w:rFonts w:ascii="Times New Roman" w:hAnsi="Times New Roman" w:cs="Times New Roman" w:hint="eastAsia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acancy: A </w:t>
      </w:r>
      <w:r>
        <w:rPr>
          <w:rFonts w:ascii="Times New Roman" w:hAnsi="Times New Roman" w:cs="Times New Roman" w:hint="eastAsia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ase 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tudy in Ru/TiO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Angew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Chem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Int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Edit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63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e202407025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(2024)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0EB3DF" w14:textId="77777777" w:rsidR="00AD3102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[10] </w:t>
      </w:r>
      <w:r>
        <w:rPr>
          <w:rFonts w:ascii="Times New Roman" w:hAnsi="Times New Roman" w:cs="Times New Roman"/>
          <w:sz w:val="24"/>
          <w:szCs w:val="24"/>
        </w:rPr>
        <w:t>Kang,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H. et al. Generation of oxide surface patches promoting H-spillover in Ru/(TiO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x</w:t>
      </w:r>
      <w:r>
        <w:rPr>
          <w:rFonts w:ascii="Times New Roman" w:hAnsi="Times New Roman" w:cs="Times New Roman"/>
          <w:sz w:val="24"/>
          <w:szCs w:val="24"/>
        </w:rPr>
        <w:t>)MnO catalysts enables CO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reduction to CO </w:t>
      </w:r>
      <w:r>
        <w:rPr>
          <w:rFonts w:ascii="Times New Roman" w:hAnsi="Times New Roman" w:cs="Times New Roman"/>
          <w:i/>
          <w:iCs/>
          <w:sz w:val="24"/>
          <w:szCs w:val="24"/>
        </w:rPr>
        <w:t>Nat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Catal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1062–1072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(2023). </w:t>
      </w:r>
    </w:p>
    <w:p w14:paraId="57173A77" w14:textId="77777777" w:rsidR="00AD3102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[11]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Lei,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J. et al. Amorphous 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ilica </w:t>
      </w:r>
      <w:r>
        <w:rPr>
          <w:rFonts w:ascii="Times New Roman" w:hAnsi="Times New Roman" w:cs="Times New Roman" w:hint="eastAsia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nduced </w:t>
      </w:r>
      <w:r>
        <w:rPr>
          <w:rFonts w:ascii="Times New Roman" w:hAnsi="Times New Roman" w:cs="Times New Roman" w:hint="eastAsia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oose CeO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lusters with </w:t>
      </w:r>
      <w:r>
        <w:rPr>
          <w:rFonts w:ascii="Times New Roman" w:hAnsi="Times New Roman" w:cs="Times New Roman" w:hint="eastAsia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solated Pt </w:t>
      </w:r>
      <w:r>
        <w:rPr>
          <w:rFonts w:ascii="Times New Roman" w:hAnsi="Times New Roman" w:cs="Times New Roman" w:hint="eastAsia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toms for </w:t>
      </w:r>
      <w:r>
        <w:rPr>
          <w:rFonts w:ascii="Times New Roman" w:hAnsi="Times New Roman" w:cs="Times New Roman" w:hint="eastAsia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fficient </w:t>
      </w:r>
      <w:r>
        <w:rPr>
          <w:rFonts w:ascii="Times New Roman" w:hAnsi="Times New Roman" w:cs="Times New Roman" w:hint="eastAsia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everse-</w:t>
      </w:r>
      <w:r>
        <w:rPr>
          <w:rFonts w:ascii="Times New Roman" w:hAnsi="Times New Roman" w:cs="Times New Roman" w:hint="eastAsia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ater </w:t>
      </w:r>
      <w:r>
        <w:rPr>
          <w:rFonts w:ascii="Times New Roman" w:hAnsi="Times New Roman" w:cs="Times New Roman" w:hint="eastAsia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 xml:space="preserve">as 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hift </w:t>
      </w:r>
      <w:r>
        <w:rPr>
          <w:rFonts w:ascii="Times New Roman" w:hAnsi="Times New Roman" w:cs="Times New Roman" w:hint="eastAsia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eaction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iCs/>
          <w:sz w:val="24"/>
          <w:szCs w:val="24"/>
        </w:rPr>
        <w:t>Angew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Chem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Int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Edit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64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e202511913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(2025)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14:paraId="312AD9DF" w14:textId="77777777" w:rsidR="00AD3102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[12] </w:t>
      </w:r>
      <w:r>
        <w:rPr>
          <w:rFonts w:ascii="Times New Roman" w:hAnsi="Times New Roman" w:cs="Times New Roman"/>
          <w:sz w:val="24"/>
          <w:szCs w:val="24"/>
        </w:rPr>
        <w:t>Hansen,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C. et al. Decoding the </w:t>
      </w:r>
      <w:r>
        <w:rPr>
          <w:rFonts w:ascii="Times New Roman" w:hAnsi="Times New Roman" w:cs="Times New Roman" w:hint="eastAsia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romotional </w:t>
      </w:r>
      <w:r>
        <w:rPr>
          <w:rFonts w:ascii="Times New Roman" w:hAnsi="Times New Roman" w:cs="Times New Roman" w:hint="eastAsia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ffect of </w:t>
      </w:r>
      <w:r>
        <w:rPr>
          <w:rFonts w:ascii="Times New Roman" w:hAnsi="Times New Roman" w:cs="Times New Roman" w:hint="eastAsia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ron in </w:t>
      </w:r>
      <w:r>
        <w:rPr>
          <w:rFonts w:ascii="Times New Roman" w:hAnsi="Times New Roman" w:cs="Times New Roman" w:hint="eastAsia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imetallic Pt–Fe-</w:t>
      </w:r>
      <w:r>
        <w:rPr>
          <w:rFonts w:ascii="Times New Roman" w:hAnsi="Times New Roman" w:cs="Times New Roman" w:hint="eastAsia"/>
          <w:sz w:val="24"/>
          <w:szCs w:val="24"/>
        </w:rPr>
        <w:lastRenderedPageBreak/>
        <w:t>n</w:t>
      </w:r>
      <w:r>
        <w:rPr>
          <w:rFonts w:ascii="Times New Roman" w:hAnsi="Times New Roman" w:cs="Times New Roman"/>
          <w:sz w:val="24"/>
          <w:szCs w:val="24"/>
        </w:rPr>
        <w:t xml:space="preserve">anoparticles on the </w:t>
      </w:r>
      <w:r>
        <w:rPr>
          <w:rFonts w:ascii="Times New Roman" w:hAnsi="Times New Roman" w:cs="Times New Roman" w:hint="eastAsia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ow </w:t>
      </w:r>
      <w:r>
        <w:rPr>
          <w:rFonts w:ascii="Times New Roman" w:hAnsi="Times New Roman" w:cs="Times New Roman" w:hint="eastAsia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emperature </w:t>
      </w:r>
      <w:r>
        <w:rPr>
          <w:rFonts w:ascii="Times New Roman" w:hAnsi="Times New Roman" w:cs="Times New Roman" w:hint="eastAsia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everse </w:t>
      </w:r>
      <w:r>
        <w:rPr>
          <w:rFonts w:ascii="Times New Roman" w:hAnsi="Times New Roman" w:cs="Times New Roman" w:hint="eastAsia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ater–</w:t>
      </w:r>
      <w:r>
        <w:rPr>
          <w:rFonts w:ascii="Times New Roman" w:hAnsi="Times New Roman" w:cs="Times New Roman" w:hint="eastAsia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 xml:space="preserve">as 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hift </w:t>
      </w:r>
      <w:r>
        <w:rPr>
          <w:rFonts w:ascii="Times New Roman" w:hAnsi="Times New Roman" w:cs="Times New Roman" w:hint="eastAsia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eaction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J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Am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Chem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iCs/>
          <w:sz w:val="24"/>
          <w:szCs w:val="24"/>
        </w:rPr>
        <w:t>Soc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146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27555–27562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(2024)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F51667" w14:textId="77777777" w:rsidR="00AD3102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[13] </w:t>
      </w:r>
      <w:r>
        <w:rPr>
          <w:rFonts w:ascii="Times New Roman" w:hAnsi="Times New Roman" w:cs="Times New Roman"/>
          <w:sz w:val="24"/>
          <w:szCs w:val="24"/>
        </w:rPr>
        <w:t>Wang,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H. et al. Synergistic </w:t>
      </w:r>
      <w:r>
        <w:rPr>
          <w:rFonts w:ascii="Times New Roman" w:hAnsi="Times New Roman" w:cs="Times New Roman" w:hint="eastAsia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nteractions of </w:t>
      </w:r>
      <w:r>
        <w:rPr>
          <w:rFonts w:ascii="Times New Roman" w:hAnsi="Times New Roman" w:cs="Times New Roman" w:hint="eastAsia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eighboring </w:t>
      </w:r>
      <w:r>
        <w:rPr>
          <w:rFonts w:ascii="Times New Roman" w:hAnsi="Times New Roman" w:cs="Times New Roman" w:hint="eastAsia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latinum and </w:t>
      </w:r>
      <w:r>
        <w:rPr>
          <w:rFonts w:ascii="Times New Roman" w:hAnsi="Times New Roman" w:cs="Times New Roman" w:hint="eastAsia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ron </w:t>
      </w:r>
      <w:r>
        <w:rPr>
          <w:rFonts w:ascii="Times New Roman" w:hAnsi="Times New Roman" w:cs="Times New Roman" w:hint="eastAsia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toms </w:t>
      </w:r>
      <w:r>
        <w:rPr>
          <w:rFonts w:ascii="Times New Roman" w:hAnsi="Times New Roman" w:cs="Times New Roman" w:hint="eastAsia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nhance </w:t>
      </w:r>
      <w:r>
        <w:rPr>
          <w:rFonts w:ascii="Times New Roman" w:hAnsi="Times New Roman" w:cs="Times New Roman" w:hint="eastAsia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everse </w:t>
      </w:r>
      <w:r>
        <w:rPr>
          <w:rFonts w:ascii="Times New Roman" w:hAnsi="Times New Roman" w:cs="Times New Roman" w:hint="eastAsia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ater–</w:t>
      </w:r>
      <w:r>
        <w:rPr>
          <w:rFonts w:ascii="Times New Roman" w:hAnsi="Times New Roman" w:cs="Times New Roman" w:hint="eastAsia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 xml:space="preserve">as 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hift </w:t>
      </w:r>
      <w:r>
        <w:rPr>
          <w:rFonts w:ascii="Times New Roman" w:hAnsi="Times New Roman" w:cs="Times New Roman" w:hint="eastAsia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eaction </w:t>
      </w:r>
      <w:r>
        <w:rPr>
          <w:rFonts w:ascii="Times New Roman" w:hAnsi="Times New Roman" w:cs="Times New Roman" w:hint="eastAsia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erformance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J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Am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Chem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Soc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145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2264–2270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(2023)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6957D0" w14:textId="77777777" w:rsidR="00AD3102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[14] </w:t>
      </w:r>
      <w:r>
        <w:rPr>
          <w:rFonts w:ascii="Times New Roman" w:hAnsi="Times New Roman" w:cs="Times New Roman"/>
          <w:sz w:val="24"/>
          <w:szCs w:val="24"/>
        </w:rPr>
        <w:t>Jiang,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H et al. Accelerating </w:t>
      </w:r>
      <w:r>
        <w:rPr>
          <w:rFonts w:ascii="Times New Roman" w:hAnsi="Times New Roman" w:cs="Times New Roman" w:hint="eastAsia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everse </w:t>
      </w:r>
      <w:r>
        <w:rPr>
          <w:rFonts w:ascii="Times New Roman" w:hAnsi="Times New Roman" w:cs="Times New Roman" w:hint="eastAsia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ater </w:t>
      </w:r>
      <w:r>
        <w:rPr>
          <w:rFonts w:ascii="Times New Roman" w:hAnsi="Times New Roman" w:cs="Times New Roman" w:hint="eastAsia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 xml:space="preserve">as 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hift </w:t>
      </w:r>
      <w:r>
        <w:rPr>
          <w:rFonts w:ascii="Times New Roman" w:hAnsi="Times New Roman" w:cs="Times New Roman" w:hint="eastAsia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eaction through 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ynergistic CO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and H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ctivation on Ru–Fe–(V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O</w:t>
      </w:r>
      <w:r>
        <w:rPr>
          <w:rFonts w:ascii="Times New Roman" w:hAnsi="Times New Roman" w:cs="Times New Roman"/>
          <w:sz w:val="24"/>
          <w:szCs w:val="24"/>
        </w:rPr>
        <w:t>-in-CeO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 w:hint="eastAsia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ernary </w:t>
      </w:r>
      <w:r>
        <w:rPr>
          <w:rFonts w:ascii="Times New Roman" w:hAnsi="Times New Roman" w:cs="Times New Roman" w:hint="eastAsia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atalytic </w:t>
      </w:r>
      <w:r>
        <w:rPr>
          <w:rFonts w:ascii="Times New Roman" w:hAnsi="Times New Roman" w:cs="Times New Roman" w:hint="eastAsia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enters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Nano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Letters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25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3579–3587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(2025)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14:paraId="705AC411" w14:textId="77777777" w:rsidR="00AD3102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[15] </w:t>
      </w:r>
      <w:r>
        <w:rPr>
          <w:rFonts w:ascii="Times New Roman" w:hAnsi="Times New Roman" w:cs="Times New Roman"/>
          <w:sz w:val="24"/>
          <w:szCs w:val="24"/>
        </w:rPr>
        <w:t>Du,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P. et al. Single-atom-driven dynamic carburization over Pd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>–FeO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 catalyst boosting CO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conversion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Chem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3252–3262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(2022)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</w:p>
    <w:sectPr w:rsidR="00AD3102">
      <w:footerReference w:type="default" r:id="rId7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34A52" w14:textId="77777777" w:rsidR="00A42453" w:rsidRDefault="00A42453">
      <w:pPr>
        <w:rPr>
          <w:rFonts w:hint="eastAsia"/>
        </w:rPr>
      </w:pPr>
      <w:r>
        <w:separator/>
      </w:r>
    </w:p>
  </w:endnote>
  <w:endnote w:type="continuationSeparator" w:id="0">
    <w:p w14:paraId="64945A61" w14:textId="77777777" w:rsidR="00A42453" w:rsidRDefault="00A4245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99590423"/>
    </w:sdtPr>
    <w:sdtEndPr>
      <w:rPr>
        <w:rFonts w:ascii="Times New Roman" w:hAnsi="Times New Roman" w:cs="Times New Roman"/>
      </w:rPr>
    </w:sdtEndPr>
    <w:sdtContent>
      <w:p w14:paraId="28C25225" w14:textId="77777777" w:rsidR="00AD3102" w:rsidRPr="006079C8" w:rsidRDefault="00000000">
        <w:pPr>
          <w:pStyle w:val="a3"/>
          <w:jc w:val="center"/>
          <w:rPr>
            <w:rFonts w:ascii="Times New Roman" w:hAnsi="Times New Roman" w:cs="Times New Roman"/>
          </w:rPr>
        </w:pPr>
        <w:r w:rsidRPr="006079C8">
          <w:rPr>
            <w:rFonts w:ascii="Times New Roman" w:hAnsi="Times New Roman" w:cs="Times New Roman"/>
          </w:rPr>
          <w:fldChar w:fldCharType="begin"/>
        </w:r>
        <w:r w:rsidRPr="006079C8">
          <w:rPr>
            <w:rFonts w:ascii="Times New Roman" w:hAnsi="Times New Roman" w:cs="Times New Roman"/>
          </w:rPr>
          <w:instrText>PAGE   \* MERGEFORMAT</w:instrText>
        </w:r>
        <w:r w:rsidRPr="006079C8">
          <w:rPr>
            <w:rFonts w:ascii="Times New Roman" w:hAnsi="Times New Roman" w:cs="Times New Roman"/>
          </w:rPr>
          <w:fldChar w:fldCharType="separate"/>
        </w:r>
        <w:r w:rsidRPr="006079C8">
          <w:rPr>
            <w:rFonts w:ascii="Times New Roman" w:hAnsi="Times New Roman" w:cs="Times New Roman"/>
            <w:lang w:val="zh-CN"/>
          </w:rPr>
          <w:t>2</w:t>
        </w:r>
        <w:r w:rsidRPr="006079C8">
          <w:rPr>
            <w:rFonts w:ascii="Times New Roman" w:hAnsi="Times New Roman" w:cs="Times New Roman"/>
          </w:rPr>
          <w:fldChar w:fldCharType="end"/>
        </w:r>
      </w:p>
    </w:sdtContent>
  </w:sdt>
  <w:p w14:paraId="41D61E1F" w14:textId="77777777" w:rsidR="00AD3102" w:rsidRDefault="00AD3102">
    <w:pPr>
      <w:pStyle w:val="a3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DE70F" w14:textId="77777777" w:rsidR="00A42453" w:rsidRDefault="00A42453">
      <w:pPr>
        <w:rPr>
          <w:rFonts w:hint="eastAsia"/>
        </w:rPr>
      </w:pPr>
      <w:r>
        <w:separator/>
      </w:r>
    </w:p>
  </w:footnote>
  <w:footnote w:type="continuationSeparator" w:id="0">
    <w:p w14:paraId="1E3A5542" w14:textId="77777777" w:rsidR="00A42453" w:rsidRDefault="00A4245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2A8"/>
    <w:rsid w:val="00001093"/>
    <w:rsid w:val="00004B3F"/>
    <w:rsid w:val="00016D8B"/>
    <w:rsid w:val="00020201"/>
    <w:rsid w:val="0003245C"/>
    <w:rsid w:val="000365C1"/>
    <w:rsid w:val="000413E9"/>
    <w:rsid w:val="00044211"/>
    <w:rsid w:val="00054FE1"/>
    <w:rsid w:val="0005712C"/>
    <w:rsid w:val="000606F3"/>
    <w:rsid w:val="00081C1A"/>
    <w:rsid w:val="00086678"/>
    <w:rsid w:val="00093A17"/>
    <w:rsid w:val="000970F0"/>
    <w:rsid w:val="000A0F34"/>
    <w:rsid w:val="000B54FD"/>
    <w:rsid w:val="000B7FDE"/>
    <w:rsid w:val="000C35FF"/>
    <w:rsid w:val="000C49D0"/>
    <w:rsid w:val="000C4E50"/>
    <w:rsid w:val="000C5617"/>
    <w:rsid w:val="000D4D1C"/>
    <w:rsid w:val="000E471C"/>
    <w:rsid w:val="000F0941"/>
    <w:rsid w:val="000F639B"/>
    <w:rsid w:val="001003C6"/>
    <w:rsid w:val="00100489"/>
    <w:rsid w:val="00116EC7"/>
    <w:rsid w:val="00116F8D"/>
    <w:rsid w:val="00137431"/>
    <w:rsid w:val="0015571F"/>
    <w:rsid w:val="00182877"/>
    <w:rsid w:val="00195C87"/>
    <w:rsid w:val="0019757F"/>
    <w:rsid w:val="001A1824"/>
    <w:rsid w:val="001A70CB"/>
    <w:rsid w:val="001B5217"/>
    <w:rsid w:val="001B7464"/>
    <w:rsid w:val="001B7BFB"/>
    <w:rsid w:val="001C1A10"/>
    <w:rsid w:val="001D0448"/>
    <w:rsid w:val="001D0EE1"/>
    <w:rsid w:val="001D1705"/>
    <w:rsid w:val="001D5BD1"/>
    <w:rsid w:val="001E6718"/>
    <w:rsid w:val="001F0F8F"/>
    <w:rsid w:val="00200C9C"/>
    <w:rsid w:val="00203B5A"/>
    <w:rsid w:val="0020763C"/>
    <w:rsid w:val="00220A07"/>
    <w:rsid w:val="00221282"/>
    <w:rsid w:val="00247AD8"/>
    <w:rsid w:val="00250589"/>
    <w:rsid w:val="00253198"/>
    <w:rsid w:val="00256683"/>
    <w:rsid w:val="00260174"/>
    <w:rsid w:val="00267FFA"/>
    <w:rsid w:val="00283522"/>
    <w:rsid w:val="00283D33"/>
    <w:rsid w:val="00284ACA"/>
    <w:rsid w:val="00296F1A"/>
    <w:rsid w:val="002A19CE"/>
    <w:rsid w:val="002A2774"/>
    <w:rsid w:val="002A330B"/>
    <w:rsid w:val="002A5F48"/>
    <w:rsid w:val="002B05BD"/>
    <w:rsid w:val="002B677D"/>
    <w:rsid w:val="002C139D"/>
    <w:rsid w:val="002C2286"/>
    <w:rsid w:val="002C611D"/>
    <w:rsid w:val="002D009E"/>
    <w:rsid w:val="002D0A82"/>
    <w:rsid w:val="002D3E84"/>
    <w:rsid w:val="002D4415"/>
    <w:rsid w:val="002D5497"/>
    <w:rsid w:val="002E0380"/>
    <w:rsid w:val="002F02A1"/>
    <w:rsid w:val="00304848"/>
    <w:rsid w:val="00307CA7"/>
    <w:rsid w:val="00310254"/>
    <w:rsid w:val="00311EEC"/>
    <w:rsid w:val="003210F1"/>
    <w:rsid w:val="003240EE"/>
    <w:rsid w:val="003245EB"/>
    <w:rsid w:val="00327F0C"/>
    <w:rsid w:val="00342172"/>
    <w:rsid w:val="00342D7F"/>
    <w:rsid w:val="00342F67"/>
    <w:rsid w:val="00354732"/>
    <w:rsid w:val="003631FA"/>
    <w:rsid w:val="003645B2"/>
    <w:rsid w:val="00372FF5"/>
    <w:rsid w:val="00374694"/>
    <w:rsid w:val="00374D9C"/>
    <w:rsid w:val="00377B49"/>
    <w:rsid w:val="00387881"/>
    <w:rsid w:val="003A054D"/>
    <w:rsid w:val="003A79BF"/>
    <w:rsid w:val="003C4988"/>
    <w:rsid w:val="003D0214"/>
    <w:rsid w:val="003D44AC"/>
    <w:rsid w:val="003D7FF1"/>
    <w:rsid w:val="003F52EF"/>
    <w:rsid w:val="003F63AA"/>
    <w:rsid w:val="004042A8"/>
    <w:rsid w:val="00405013"/>
    <w:rsid w:val="00406ACD"/>
    <w:rsid w:val="00406F9E"/>
    <w:rsid w:val="00416F0C"/>
    <w:rsid w:val="0042457B"/>
    <w:rsid w:val="0042487C"/>
    <w:rsid w:val="00433B26"/>
    <w:rsid w:val="00434E5E"/>
    <w:rsid w:val="00440373"/>
    <w:rsid w:val="00441D19"/>
    <w:rsid w:val="00442BD0"/>
    <w:rsid w:val="004462AC"/>
    <w:rsid w:val="00473B05"/>
    <w:rsid w:val="0047533B"/>
    <w:rsid w:val="0048372B"/>
    <w:rsid w:val="004900CE"/>
    <w:rsid w:val="00492513"/>
    <w:rsid w:val="00497BEF"/>
    <w:rsid w:val="004B61FF"/>
    <w:rsid w:val="004C4210"/>
    <w:rsid w:val="004C5978"/>
    <w:rsid w:val="004D4E17"/>
    <w:rsid w:val="004F0BB2"/>
    <w:rsid w:val="004F4183"/>
    <w:rsid w:val="004F631E"/>
    <w:rsid w:val="00501007"/>
    <w:rsid w:val="00506A1B"/>
    <w:rsid w:val="00507F87"/>
    <w:rsid w:val="00520E21"/>
    <w:rsid w:val="00527A1A"/>
    <w:rsid w:val="005501CD"/>
    <w:rsid w:val="0055090B"/>
    <w:rsid w:val="00554B33"/>
    <w:rsid w:val="00561A7B"/>
    <w:rsid w:val="005708B3"/>
    <w:rsid w:val="005712C8"/>
    <w:rsid w:val="005A06CB"/>
    <w:rsid w:val="005A508C"/>
    <w:rsid w:val="005A7D35"/>
    <w:rsid w:val="005B2959"/>
    <w:rsid w:val="005B5840"/>
    <w:rsid w:val="005B6F3B"/>
    <w:rsid w:val="005C0CA5"/>
    <w:rsid w:val="005D531F"/>
    <w:rsid w:val="005F4D7E"/>
    <w:rsid w:val="00601CE8"/>
    <w:rsid w:val="00602AD2"/>
    <w:rsid w:val="006079C8"/>
    <w:rsid w:val="00607F53"/>
    <w:rsid w:val="0061692D"/>
    <w:rsid w:val="006206C9"/>
    <w:rsid w:val="00620DB2"/>
    <w:rsid w:val="00624034"/>
    <w:rsid w:val="00632DA2"/>
    <w:rsid w:val="00641959"/>
    <w:rsid w:val="00646326"/>
    <w:rsid w:val="0065625F"/>
    <w:rsid w:val="006579D6"/>
    <w:rsid w:val="006646EF"/>
    <w:rsid w:val="00665580"/>
    <w:rsid w:val="00665C57"/>
    <w:rsid w:val="00671304"/>
    <w:rsid w:val="00677445"/>
    <w:rsid w:val="00682D56"/>
    <w:rsid w:val="00687EE2"/>
    <w:rsid w:val="00690C11"/>
    <w:rsid w:val="006924C7"/>
    <w:rsid w:val="00692750"/>
    <w:rsid w:val="006965F9"/>
    <w:rsid w:val="006A0CFF"/>
    <w:rsid w:val="006B0B37"/>
    <w:rsid w:val="006C69CF"/>
    <w:rsid w:val="006E28ED"/>
    <w:rsid w:val="006F1584"/>
    <w:rsid w:val="006F4B41"/>
    <w:rsid w:val="00712854"/>
    <w:rsid w:val="00726972"/>
    <w:rsid w:val="007364EF"/>
    <w:rsid w:val="00747C23"/>
    <w:rsid w:val="00764767"/>
    <w:rsid w:val="00784CB0"/>
    <w:rsid w:val="00794FCF"/>
    <w:rsid w:val="0079642E"/>
    <w:rsid w:val="00797F98"/>
    <w:rsid w:val="007A093B"/>
    <w:rsid w:val="007A1D73"/>
    <w:rsid w:val="007C0E53"/>
    <w:rsid w:val="007C31E4"/>
    <w:rsid w:val="007C31FD"/>
    <w:rsid w:val="007C3FA5"/>
    <w:rsid w:val="007C756B"/>
    <w:rsid w:val="007D4AD5"/>
    <w:rsid w:val="007D5F23"/>
    <w:rsid w:val="007D6DF5"/>
    <w:rsid w:val="007E45D8"/>
    <w:rsid w:val="007E4E2A"/>
    <w:rsid w:val="007E785D"/>
    <w:rsid w:val="007F2770"/>
    <w:rsid w:val="00800FB2"/>
    <w:rsid w:val="00805506"/>
    <w:rsid w:val="00807393"/>
    <w:rsid w:val="0082608C"/>
    <w:rsid w:val="00857A94"/>
    <w:rsid w:val="00894612"/>
    <w:rsid w:val="008951E8"/>
    <w:rsid w:val="00895D85"/>
    <w:rsid w:val="00897F35"/>
    <w:rsid w:val="008B0803"/>
    <w:rsid w:val="008B30AD"/>
    <w:rsid w:val="008C3179"/>
    <w:rsid w:val="008D55A3"/>
    <w:rsid w:val="00900E26"/>
    <w:rsid w:val="0090119C"/>
    <w:rsid w:val="00905448"/>
    <w:rsid w:val="00916AA3"/>
    <w:rsid w:val="009306BE"/>
    <w:rsid w:val="0093424E"/>
    <w:rsid w:val="0094003B"/>
    <w:rsid w:val="00954712"/>
    <w:rsid w:val="00962DE7"/>
    <w:rsid w:val="00967A05"/>
    <w:rsid w:val="00967F78"/>
    <w:rsid w:val="00985DC5"/>
    <w:rsid w:val="00985E61"/>
    <w:rsid w:val="00985E8D"/>
    <w:rsid w:val="00987F7B"/>
    <w:rsid w:val="00990FB2"/>
    <w:rsid w:val="009A4D7E"/>
    <w:rsid w:val="009B5AA8"/>
    <w:rsid w:val="009C6F94"/>
    <w:rsid w:val="009D59E5"/>
    <w:rsid w:val="009E17A5"/>
    <w:rsid w:val="009E7270"/>
    <w:rsid w:val="009F2B84"/>
    <w:rsid w:val="009F32BD"/>
    <w:rsid w:val="009F67DF"/>
    <w:rsid w:val="00A07E06"/>
    <w:rsid w:val="00A32CFF"/>
    <w:rsid w:val="00A42453"/>
    <w:rsid w:val="00A462D0"/>
    <w:rsid w:val="00A50D0D"/>
    <w:rsid w:val="00A57D5F"/>
    <w:rsid w:val="00A76661"/>
    <w:rsid w:val="00A81D37"/>
    <w:rsid w:val="00A85996"/>
    <w:rsid w:val="00A94296"/>
    <w:rsid w:val="00A956AE"/>
    <w:rsid w:val="00AA09F4"/>
    <w:rsid w:val="00AA1968"/>
    <w:rsid w:val="00AA4D3F"/>
    <w:rsid w:val="00AA7227"/>
    <w:rsid w:val="00AB30BD"/>
    <w:rsid w:val="00AB40F3"/>
    <w:rsid w:val="00AB5244"/>
    <w:rsid w:val="00AB6BF4"/>
    <w:rsid w:val="00AC79DD"/>
    <w:rsid w:val="00AD3102"/>
    <w:rsid w:val="00AE1418"/>
    <w:rsid w:val="00AE296A"/>
    <w:rsid w:val="00AE7D55"/>
    <w:rsid w:val="00AF0013"/>
    <w:rsid w:val="00B04C1B"/>
    <w:rsid w:val="00B27796"/>
    <w:rsid w:val="00B41DB9"/>
    <w:rsid w:val="00B47667"/>
    <w:rsid w:val="00B56936"/>
    <w:rsid w:val="00B67BBA"/>
    <w:rsid w:val="00B728EA"/>
    <w:rsid w:val="00B925BA"/>
    <w:rsid w:val="00B92AA3"/>
    <w:rsid w:val="00BA0289"/>
    <w:rsid w:val="00BA1E30"/>
    <w:rsid w:val="00BB1D5C"/>
    <w:rsid w:val="00BC08F5"/>
    <w:rsid w:val="00BC5ABD"/>
    <w:rsid w:val="00BC5D20"/>
    <w:rsid w:val="00BD03A7"/>
    <w:rsid w:val="00BD1453"/>
    <w:rsid w:val="00BD7D1B"/>
    <w:rsid w:val="00BF094A"/>
    <w:rsid w:val="00C0794C"/>
    <w:rsid w:val="00C16DFD"/>
    <w:rsid w:val="00C24579"/>
    <w:rsid w:val="00C4634A"/>
    <w:rsid w:val="00C502FC"/>
    <w:rsid w:val="00C5587A"/>
    <w:rsid w:val="00C56605"/>
    <w:rsid w:val="00C56D31"/>
    <w:rsid w:val="00C61580"/>
    <w:rsid w:val="00C65EEB"/>
    <w:rsid w:val="00C67BFD"/>
    <w:rsid w:val="00C67F17"/>
    <w:rsid w:val="00C93F6F"/>
    <w:rsid w:val="00CB4F86"/>
    <w:rsid w:val="00CC0B7C"/>
    <w:rsid w:val="00CC6987"/>
    <w:rsid w:val="00CD32C2"/>
    <w:rsid w:val="00CE0C2E"/>
    <w:rsid w:val="00CF0FD1"/>
    <w:rsid w:val="00CF3041"/>
    <w:rsid w:val="00CF4C86"/>
    <w:rsid w:val="00D030B2"/>
    <w:rsid w:val="00D056BB"/>
    <w:rsid w:val="00D0770A"/>
    <w:rsid w:val="00D14AE5"/>
    <w:rsid w:val="00D2729D"/>
    <w:rsid w:val="00D454E8"/>
    <w:rsid w:val="00D57668"/>
    <w:rsid w:val="00D63041"/>
    <w:rsid w:val="00D809F6"/>
    <w:rsid w:val="00D85056"/>
    <w:rsid w:val="00D960CF"/>
    <w:rsid w:val="00DA1FC1"/>
    <w:rsid w:val="00DB2930"/>
    <w:rsid w:val="00DC1136"/>
    <w:rsid w:val="00DC3FE1"/>
    <w:rsid w:val="00DD0CE8"/>
    <w:rsid w:val="00DD2C61"/>
    <w:rsid w:val="00DD5BBD"/>
    <w:rsid w:val="00DE028D"/>
    <w:rsid w:val="00DE3EE8"/>
    <w:rsid w:val="00DF02F0"/>
    <w:rsid w:val="00DF125D"/>
    <w:rsid w:val="00DF68E7"/>
    <w:rsid w:val="00E03BE5"/>
    <w:rsid w:val="00E230CD"/>
    <w:rsid w:val="00E25CFB"/>
    <w:rsid w:val="00E273F4"/>
    <w:rsid w:val="00E31721"/>
    <w:rsid w:val="00E36C51"/>
    <w:rsid w:val="00E604DA"/>
    <w:rsid w:val="00E64C49"/>
    <w:rsid w:val="00E64FAB"/>
    <w:rsid w:val="00E66D1C"/>
    <w:rsid w:val="00E9252F"/>
    <w:rsid w:val="00E97995"/>
    <w:rsid w:val="00EA35F7"/>
    <w:rsid w:val="00EA4DA5"/>
    <w:rsid w:val="00EA7C7B"/>
    <w:rsid w:val="00EE58AC"/>
    <w:rsid w:val="00EF0B0B"/>
    <w:rsid w:val="00EF42C4"/>
    <w:rsid w:val="00F24AFA"/>
    <w:rsid w:val="00F30538"/>
    <w:rsid w:val="00F336F6"/>
    <w:rsid w:val="00F3591A"/>
    <w:rsid w:val="00F36ECA"/>
    <w:rsid w:val="00F6188A"/>
    <w:rsid w:val="00F768E8"/>
    <w:rsid w:val="00F84EF5"/>
    <w:rsid w:val="00F87D14"/>
    <w:rsid w:val="00F91949"/>
    <w:rsid w:val="00F92C3E"/>
    <w:rsid w:val="00F96990"/>
    <w:rsid w:val="00FB07DF"/>
    <w:rsid w:val="00FB21F5"/>
    <w:rsid w:val="00FB38BB"/>
    <w:rsid w:val="00FB39EE"/>
    <w:rsid w:val="00FE58C9"/>
    <w:rsid w:val="00FF2B2C"/>
    <w:rsid w:val="0854324F"/>
    <w:rsid w:val="22943A5C"/>
    <w:rsid w:val="3DFA04F3"/>
    <w:rsid w:val="5325057D"/>
    <w:rsid w:val="55C220B3"/>
    <w:rsid w:val="635D341B"/>
    <w:rsid w:val="66E37D61"/>
    <w:rsid w:val="699B4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70042FA"/>
  <w14:defaultImageDpi w14:val="32767"/>
  <w15:docId w15:val="{F4384C1F-5078-432A-A330-E78C03FD5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a9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Title"/>
    <w:basedOn w:val="a"/>
    <w:next w:val="a"/>
    <w:link w:val="ab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e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b">
    <w:name w:val="标题 字符"/>
    <w:basedOn w:val="a0"/>
    <w:link w:val="aa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">
    <w:name w:val="Quote"/>
    <w:basedOn w:val="a"/>
    <w:next w:val="a"/>
    <w:link w:val="af0"/>
    <w:uiPriority w:val="29"/>
    <w:qFormat/>
    <w:pPr>
      <w:spacing w:before="160" w:after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f0">
    <w:name w:val="引用 字符"/>
    <w:basedOn w:val="a0"/>
    <w:link w:val="af"/>
    <w:uiPriority w:val="29"/>
    <w:qFormat/>
    <w:rPr>
      <w:i/>
      <w:iCs/>
      <w:color w:val="404040" w:themeColor="text1" w:themeTint="BF"/>
    </w:rPr>
  </w:style>
  <w:style w:type="paragraph" w:styleId="af1">
    <w:name w:val="List Paragraph"/>
    <w:basedOn w:val="a"/>
    <w:uiPriority w:val="34"/>
    <w:qFormat/>
    <w:pPr>
      <w:ind w:left="720"/>
      <w:contextualSpacing/>
    </w:pPr>
    <w:rPr>
      <w14:ligatures w14:val="standardContextual"/>
    </w:r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2">
    <w:name w:val="Intense Quote"/>
    <w:basedOn w:val="a"/>
    <w:next w:val="a"/>
    <w:link w:val="af3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f3">
    <w:name w:val="明显引用 字符"/>
    <w:basedOn w:val="a0"/>
    <w:link w:val="af2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f4">
    <w:name w:val="No Spacing"/>
    <w:uiPriority w:val="1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SMText">
    <w:name w:val="SM Text"/>
    <w:basedOn w:val="a"/>
    <w:qFormat/>
    <w:pPr>
      <w:widowControl/>
      <w:ind w:firstLine="480"/>
      <w:jc w:val="left"/>
    </w:pPr>
    <w:rPr>
      <w:rFonts w:ascii="Times New Roman" w:hAnsi="Times New Roman" w:cs="Times New Roman"/>
      <w:kern w:val="0"/>
      <w:sz w:val="24"/>
      <w:szCs w:val="20"/>
      <w:lang w:eastAsia="en-US"/>
    </w:rPr>
  </w:style>
  <w:style w:type="paragraph" w:customStyle="1" w:styleId="13">
    <w:name w:val="修订1"/>
    <w:hidden/>
    <w:uiPriority w:val="99"/>
    <w:unhideWhenUsed/>
    <w:qFormat/>
    <w:rPr>
      <w:kern w:val="2"/>
      <w:sz w:val="21"/>
      <w:szCs w:val="22"/>
    </w:rPr>
  </w:style>
  <w:style w:type="character" w:customStyle="1" w:styleId="14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emf"/><Relationship Id="rId21" Type="http://schemas.openxmlformats.org/officeDocument/2006/relationships/oleObject" Target="embeddings/oleObject5.bin"/><Relationship Id="rId42" Type="http://schemas.openxmlformats.org/officeDocument/2006/relationships/image" Target="media/image22.emf"/><Relationship Id="rId47" Type="http://schemas.openxmlformats.org/officeDocument/2006/relationships/oleObject" Target="embeddings/oleObject18.bin"/><Relationship Id="rId63" Type="http://schemas.openxmlformats.org/officeDocument/2006/relationships/oleObject" Target="embeddings/oleObject26.bin"/><Relationship Id="rId68" Type="http://schemas.openxmlformats.org/officeDocument/2006/relationships/image" Target="media/image35.emf"/><Relationship Id="rId2" Type="http://schemas.openxmlformats.org/officeDocument/2006/relationships/settings" Target="settings.xml"/><Relationship Id="rId16" Type="http://schemas.openxmlformats.org/officeDocument/2006/relationships/image" Target="media/image9.emf"/><Relationship Id="rId29" Type="http://schemas.openxmlformats.org/officeDocument/2006/relationships/oleObject" Target="embeddings/oleObject9.bin"/><Relationship Id="rId11" Type="http://schemas.openxmlformats.org/officeDocument/2006/relationships/image" Target="media/image4.png"/><Relationship Id="rId24" Type="http://schemas.openxmlformats.org/officeDocument/2006/relationships/image" Target="media/image13.emf"/><Relationship Id="rId32" Type="http://schemas.openxmlformats.org/officeDocument/2006/relationships/image" Target="media/image17.emf"/><Relationship Id="rId37" Type="http://schemas.openxmlformats.org/officeDocument/2006/relationships/oleObject" Target="embeddings/oleObject13.bin"/><Relationship Id="rId40" Type="http://schemas.openxmlformats.org/officeDocument/2006/relationships/image" Target="media/image21.emf"/><Relationship Id="rId45" Type="http://schemas.openxmlformats.org/officeDocument/2006/relationships/oleObject" Target="embeddings/oleObject17.bin"/><Relationship Id="rId53" Type="http://schemas.openxmlformats.org/officeDocument/2006/relationships/oleObject" Target="embeddings/oleObject21.bin"/><Relationship Id="rId58" Type="http://schemas.openxmlformats.org/officeDocument/2006/relationships/image" Target="media/image30.emf"/><Relationship Id="rId66" Type="http://schemas.openxmlformats.org/officeDocument/2006/relationships/image" Target="media/image34.emf"/><Relationship Id="rId74" Type="http://schemas.openxmlformats.org/officeDocument/2006/relationships/theme" Target="theme/theme1.xml"/><Relationship Id="rId5" Type="http://schemas.openxmlformats.org/officeDocument/2006/relationships/endnotes" Target="endnotes.xml"/><Relationship Id="rId61" Type="http://schemas.openxmlformats.org/officeDocument/2006/relationships/oleObject" Target="embeddings/oleObject25.bin"/><Relationship Id="rId19" Type="http://schemas.openxmlformats.org/officeDocument/2006/relationships/oleObject" Target="embeddings/oleObject4.bin"/><Relationship Id="rId14" Type="http://schemas.openxmlformats.org/officeDocument/2006/relationships/image" Target="media/image7.jpeg"/><Relationship Id="rId22" Type="http://schemas.openxmlformats.org/officeDocument/2006/relationships/image" Target="media/image12.emf"/><Relationship Id="rId27" Type="http://schemas.openxmlformats.org/officeDocument/2006/relationships/oleObject" Target="embeddings/oleObject8.bin"/><Relationship Id="rId30" Type="http://schemas.openxmlformats.org/officeDocument/2006/relationships/image" Target="media/image16.emf"/><Relationship Id="rId35" Type="http://schemas.openxmlformats.org/officeDocument/2006/relationships/oleObject" Target="embeddings/oleObject12.bin"/><Relationship Id="rId43" Type="http://schemas.openxmlformats.org/officeDocument/2006/relationships/oleObject" Target="embeddings/oleObject16.bin"/><Relationship Id="rId48" Type="http://schemas.openxmlformats.org/officeDocument/2006/relationships/image" Target="media/image25.emf"/><Relationship Id="rId56" Type="http://schemas.openxmlformats.org/officeDocument/2006/relationships/image" Target="media/image29.emf"/><Relationship Id="rId64" Type="http://schemas.openxmlformats.org/officeDocument/2006/relationships/image" Target="media/image33.emf"/><Relationship Id="rId69" Type="http://schemas.openxmlformats.org/officeDocument/2006/relationships/oleObject" Target="embeddings/oleObject29.bin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20.bin"/><Relationship Id="rId72" Type="http://schemas.openxmlformats.org/officeDocument/2006/relationships/footer" Target="footer1.xml"/><Relationship Id="rId3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7.bin"/><Relationship Id="rId33" Type="http://schemas.openxmlformats.org/officeDocument/2006/relationships/oleObject" Target="embeddings/oleObject11.bin"/><Relationship Id="rId38" Type="http://schemas.openxmlformats.org/officeDocument/2006/relationships/image" Target="media/image20.emf"/><Relationship Id="rId46" Type="http://schemas.openxmlformats.org/officeDocument/2006/relationships/image" Target="media/image24.wmf"/><Relationship Id="rId59" Type="http://schemas.openxmlformats.org/officeDocument/2006/relationships/oleObject" Target="embeddings/oleObject24.bin"/><Relationship Id="rId67" Type="http://schemas.openxmlformats.org/officeDocument/2006/relationships/oleObject" Target="embeddings/oleObject28.bin"/><Relationship Id="rId20" Type="http://schemas.openxmlformats.org/officeDocument/2006/relationships/image" Target="media/image11.emf"/><Relationship Id="rId41" Type="http://schemas.openxmlformats.org/officeDocument/2006/relationships/oleObject" Target="embeddings/oleObject15.bin"/><Relationship Id="rId54" Type="http://schemas.openxmlformats.org/officeDocument/2006/relationships/image" Target="media/image28.emf"/><Relationship Id="rId62" Type="http://schemas.openxmlformats.org/officeDocument/2006/relationships/image" Target="media/image32.emf"/><Relationship Id="rId70" Type="http://schemas.openxmlformats.org/officeDocument/2006/relationships/image" Target="media/image36.emf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8.png"/><Relationship Id="rId23" Type="http://schemas.openxmlformats.org/officeDocument/2006/relationships/oleObject" Target="embeddings/oleObject6.bin"/><Relationship Id="rId28" Type="http://schemas.openxmlformats.org/officeDocument/2006/relationships/image" Target="media/image15.emf"/><Relationship Id="rId36" Type="http://schemas.openxmlformats.org/officeDocument/2006/relationships/image" Target="media/image19.emf"/><Relationship Id="rId49" Type="http://schemas.openxmlformats.org/officeDocument/2006/relationships/oleObject" Target="embeddings/oleObject19.bin"/><Relationship Id="rId57" Type="http://schemas.openxmlformats.org/officeDocument/2006/relationships/oleObject" Target="embeddings/oleObject23.bin"/><Relationship Id="rId10" Type="http://schemas.openxmlformats.org/officeDocument/2006/relationships/oleObject" Target="embeddings/oleObject2.bin"/><Relationship Id="rId31" Type="http://schemas.openxmlformats.org/officeDocument/2006/relationships/oleObject" Target="embeddings/oleObject10.bin"/><Relationship Id="rId44" Type="http://schemas.openxmlformats.org/officeDocument/2006/relationships/image" Target="media/image23.emf"/><Relationship Id="rId52" Type="http://schemas.openxmlformats.org/officeDocument/2006/relationships/image" Target="media/image27.emf"/><Relationship Id="rId60" Type="http://schemas.openxmlformats.org/officeDocument/2006/relationships/image" Target="media/image31.emf"/><Relationship Id="rId65" Type="http://schemas.openxmlformats.org/officeDocument/2006/relationships/oleObject" Target="embeddings/oleObject27.bin"/><Relationship Id="rId7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emf"/><Relationship Id="rId13" Type="http://schemas.openxmlformats.org/officeDocument/2006/relationships/image" Target="media/image6.png"/><Relationship Id="rId18" Type="http://schemas.openxmlformats.org/officeDocument/2006/relationships/image" Target="media/image10.emf"/><Relationship Id="rId39" Type="http://schemas.openxmlformats.org/officeDocument/2006/relationships/oleObject" Target="embeddings/oleObject14.bin"/><Relationship Id="rId34" Type="http://schemas.openxmlformats.org/officeDocument/2006/relationships/image" Target="media/image18.emf"/><Relationship Id="rId50" Type="http://schemas.openxmlformats.org/officeDocument/2006/relationships/image" Target="media/image26.emf"/><Relationship Id="rId55" Type="http://schemas.openxmlformats.org/officeDocument/2006/relationships/oleObject" Target="embeddings/oleObject22.bin"/><Relationship Id="rId7" Type="http://schemas.openxmlformats.org/officeDocument/2006/relationships/image" Target="media/image2.emf"/><Relationship Id="rId71" Type="http://schemas.openxmlformats.org/officeDocument/2006/relationships/oleObject" Target="embeddings/oleObject30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31</Pages>
  <Words>2778</Words>
  <Characters>15835</Characters>
  <Application>Microsoft Office Word</Application>
  <DocSecurity>0</DocSecurity>
  <Lines>131</Lines>
  <Paragraphs>37</Paragraphs>
  <ScaleCrop>false</ScaleCrop>
  <Company/>
  <LinksUpToDate>false</LinksUpToDate>
  <CharactersWithSpaces>18576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ruiqiang liu</dc:creator>
  <cp:lastModifiedBy>ruiqiang liu</cp:lastModifiedBy>
  <cp:revision>4</cp:revision>
  <dcterms:created xsi:type="dcterms:W3CDTF">2026-09-04T11:01:00Z</dcterms:created>
  <dcterms:modified xsi:type="dcterms:W3CDTF">2026-09-04T12:19:00Z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eyJoZGlkIjoiNTUyMTJjNjYwNjQwNzMyNThhMGM1ZDMzN2IxZmE1NzgiLCJ1c2VySWQiOiIzNDA5MDU1MDEifQ==</vt:lpwstr>
  </property>
  <property fmtid="{D5CDD505-2E9C-101B-9397-08002B2CF9AE}" pid="3" name="KSOProductBuildVer">
    <vt:lpwstr>2052-12.1.0.23125</vt:lpwstr>
  </property>
  <property fmtid="{D5CDD505-2E9C-101B-9397-08002B2CF9AE}" pid="4" name="ICV">
    <vt:lpwstr>851AF744ED054830979F4D76189EDE7C_12</vt:lpwstr>
  </property>
</Properties>
</file>