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BFEA10">
      <w:pPr>
        <w:numPr>
          <w:numId w:val="0"/>
        </w:numPr>
        <w:spacing w:line="480" w:lineRule="auto"/>
        <w:ind w:leftChars="0"/>
        <w:jc w:val="center"/>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Q</w:t>
      </w:r>
      <w:r>
        <w:rPr>
          <w:rFonts w:hint="default" w:ascii="Times New Roman" w:hAnsi="Times New Roman" w:cs="Times New Roman"/>
          <w:b/>
          <w:bCs/>
          <w:sz w:val="24"/>
          <w:szCs w:val="24"/>
        </w:rPr>
        <w:t xml:space="preserve">uestionnaire </w:t>
      </w:r>
      <w:r>
        <w:rPr>
          <w:rFonts w:hint="eastAsia" w:ascii="Times New Roman" w:hAnsi="Times New Roman" w:cs="Times New Roman"/>
          <w:b/>
          <w:bCs/>
          <w:sz w:val="24"/>
          <w:szCs w:val="24"/>
          <w:lang w:val="en-US" w:eastAsia="zh-CN"/>
        </w:rPr>
        <w:t>M</w:t>
      </w:r>
      <w:r>
        <w:rPr>
          <w:rFonts w:hint="default" w:ascii="Times New Roman" w:hAnsi="Times New Roman" w:cs="Times New Roman"/>
          <w:b/>
          <w:bCs/>
          <w:sz w:val="24"/>
          <w:szCs w:val="24"/>
        </w:rPr>
        <w:t>aterials</w:t>
      </w:r>
    </w:p>
    <w:p w14:paraId="73F7A716">
      <w:pPr>
        <w:numPr>
          <w:numId w:val="0"/>
        </w:numPr>
        <w:spacing w:line="480" w:lineRule="auto"/>
        <w:ind w:leftChars="0"/>
        <w:rPr>
          <w:rFonts w:hint="default" w:ascii="Times New Roman" w:hAnsi="Times New Roman" w:cs="Times New Roman"/>
          <w:b/>
          <w:bCs/>
          <w:sz w:val="21"/>
          <w:szCs w:val="21"/>
        </w:rPr>
      </w:pPr>
      <w:r>
        <w:rPr>
          <w:rFonts w:hint="default" w:ascii="Times New Roman" w:hAnsi="Times New Roman" w:cs="Times New Roman"/>
          <w:b/>
          <w:bCs/>
          <w:sz w:val="21"/>
          <w:szCs w:val="21"/>
        </w:rPr>
        <w:t>General Risk Propensity scale</w:t>
      </w:r>
    </w:p>
    <w:p w14:paraId="19666ECB">
      <w:pPr>
        <w:numPr>
          <w:numId w:val="0"/>
        </w:numPr>
        <w:spacing w:line="480" w:lineRule="auto"/>
        <w:ind w:leftChars="0"/>
        <w:rPr>
          <w:rFonts w:hint="default" w:ascii="Times New Roman" w:hAnsi="Times New Roman" w:cs="Times New Roman"/>
          <w:sz w:val="21"/>
          <w:szCs w:val="21"/>
        </w:rPr>
      </w:pPr>
      <w:r>
        <w:rPr>
          <w:rFonts w:hint="default" w:ascii="Times New Roman" w:hAnsi="Times New Roman" w:cs="Times New Roman"/>
          <w:sz w:val="21"/>
          <w:szCs w:val="21"/>
        </w:rPr>
        <w:t>This General Risk Propensity scale (GRP, Hung et al., 2012) contained 8 items. Responses were rated on a 5</w:t>
      </w:r>
      <w:r>
        <w:rPr>
          <w:rFonts w:hint="default" w:ascii="Times New Roman" w:hAnsi="Times New Roman" w:cs="Times New Roman"/>
          <w:sz w:val="21"/>
          <w:szCs w:val="21"/>
        </w:rPr>
        <w:noBreakHyphen/>
      </w:r>
      <w:r>
        <w:rPr>
          <w:rFonts w:hint="default" w:ascii="Times New Roman" w:hAnsi="Times New Roman" w:cs="Times New Roman"/>
          <w:sz w:val="21"/>
          <w:szCs w:val="21"/>
        </w:rPr>
        <w:t>point Likert scale ranging from 1 (Strongly Disagree) to 5 (Strongly Agree). Items 2, 3, 6, and 7 were reverse</w:t>
      </w:r>
      <w:r>
        <w:rPr>
          <w:rFonts w:hint="default" w:ascii="Times New Roman" w:hAnsi="Times New Roman" w:cs="Times New Roman"/>
          <w:sz w:val="21"/>
          <w:szCs w:val="21"/>
        </w:rPr>
        <w:noBreakHyphen/>
      </w:r>
      <w:r>
        <w:rPr>
          <w:rFonts w:hint="default" w:ascii="Times New Roman" w:hAnsi="Times New Roman" w:cs="Times New Roman"/>
          <w:sz w:val="21"/>
          <w:szCs w:val="21"/>
        </w:rPr>
        <w:t>coded. After reverse coding, item scores were averaged, with higher scores indicating higher risk</w:t>
      </w:r>
      <w:r>
        <w:rPr>
          <w:rFonts w:hint="default" w:ascii="Times New Roman" w:hAnsi="Times New Roman" w:cs="Times New Roman"/>
          <w:sz w:val="21"/>
          <w:szCs w:val="21"/>
        </w:rPr>
        <w:noBreakHyphen/>
      </w:r>
      <w:r>
        <w:rPr>
          <w:rFonts w:hint="default" w:ascii="Times New Roman" w:hAnsi="Times New Roman" w:cs="Times New Roman"/>
          <w:sz w:val="21"/>
          <w:szCs w:val="21"/>
        </w:rPr>
        <w:t>taking propensity.</w:t>
      </w:r>
    </w:p>
    <w:p w14:paraId="4DF4D2F0">
      <w:pPr>
        <w:numPr>
          <w:ilvl w:val="0"/>
          <w:numId w:val="1"/>
        </w:numPr>
        <w:spacing w:line="480" w:lineRule="auto"/>
        <w:ind w:left="425" w:leftChars="0" w:hanging="425" w:firstLineChars="0"/>
        <w:rPr>
          <w:rFonts w:hint="default" w:ascii="Times New Roman" w:hAnsi="Times New Roman" w:cs="Times New Roman"/>
          <w:sz w:val="21"/>
          <w:szCs w:val="21"/>
        </w:rPr>
      </w:pPr>
      <w:r>
        <w:rPr>
          <w:rFonts w:hint="default" w:ascii="Times New Roman" w:hAnsi="Times New Roman" w:cs="Times New Roman"/>
          <w:sz w:val="21"/>
          <w:szCs w:val="21"/>
        </w:rPr>
        <w:t>like to take chances, although I may fail.</w:t>
      </w:r>
      <w:r>
        <w:rPr>
          <w:rFonts w:hint="default" w:ascii="Times New Roman" w:hAnsi="Times New Roman" w:cs="Times New Roman"/>
          <w:sz w:val="21"/>
          <w:szCs w:val="21"/>
        </w:rPr>
        <w:tab/>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1EE19635">
      <w:pPr>
        <w:numPr>
          <w:ilvl w:val="0"/>
          <w:numId w:val="1"/>
        </w:numPr>
        <w:spacing w:line="480" w:lineRule="auto"/>
        <w:ind w:left="425" w:leftChars="0" w:hanging="425" w:firstLineChars="0"/>
        <w:rPr>
          <w:rFonts w:hint="default" w:ascii="Times New Roman" w:hAnsi="Times New Roman" w:cs="Times New Roman"/>
          <w:sz w:val="21"/>
          <w:szCs w:val="21"/>
        </w:rPr>
      </w:pPr>
      <w:r>
        <w:rPr>
          <w:rFonts w:hint="default" w:ascii="Times New Roman" w:hAnsi="Times New Roman" w:cs="Times New Roman"/>
          <w:sz w:val="21"/>
          <w:szCs w:val="21"/>
        </w:rPr>
        <w:t>Although a new thing has a high promise of reward, I do not want to be the first one who tries it. I would rather wait until it has been tested and proven before I try it.</w:t>
      </w:r>
      <w:r>
        <w:rPr>
          <w:rFonts w:hint="default" w:ascii="Times New Roman" w:hAnsi="Times New Roman" w:cs="Times New Roman"/>
          <w:sz w:val="21"/>
          <w:szCs w:val="21"/>
        </w:rPr>
        <w:tab/>
      </w:r>
      <w:r>
        <w:rPr>
          <w:rFonts w:hint="default" w:ascii="Times New Roman" w:hAnsi="Times New Roman" w:cs="Times New Roman"/>
          <w:sz w:val="21"/>
          <w:szCs w:val="21"/>
        </w:rPr>
        <w:t>Reverse</w:t>
      </w:r>
    </w:p>
    <w:p w14:paraId="124908F0">
      <w:pPr>
        <w:numPr>
          <w:ilvl w:val="0"/>
          <w:numId w:val="1"/>
        </w:numPr>
        <w:spacing w:line="480" w:lineRule="auto"/>
        <w:ind w:left="425" w:leftChars="0" w:hanging="425" w:firstLineChars="0"/>
        <w:rPr>
          <w:rFonts w:hint="default" w:ascii="Times New Roman" w:hAnsi="Times New Roman" w:cs="Times New Roman"/>
          <w:sz w:val="21"/>
          <w:szCs w:val="21"/>
        </w:rPr>
      </w:pPr>
      <w:r>
        <w:rPr>
          <w:rFonts w:hint="default" w:ascii="Times New Roman" w:hAnsi="Times New Roman" w:cs="Times New Roman"/>
          <w:sz w:val="21"/>
          <w:szCs w:val="21"/>
        </w:rPr>
        <w:t>When I have to make a decision for which the consequence is not clear, I like to go with the safer option although it may yield limited rewards.</w:t>
      </w:r>
      <w:r>
        <w:rPr>
          <w:rFonts w:hint="default" w:ascii="Times New Roman" w:hAnsi="Times New Roman" w:cs="Times New Roman"/>
          <w:sz w:val="21"/>
          <w:szCs w:val="21"/>
        </w:rPr>
        <w:tab/>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Reverse</w:t>
      </w:r>
      <w:r>
        <w:rPr>
          <w:rFonts w:hint="eastAsia" w:ascii="Times New Roman" w:hAnsi="Times New Roman" w:cs="Times New Roman"/>
          <w:sz w:val="21"/>
          <w:szCs w:val="21"/>
          <w:lang w:val="en-US" w:eastAsia="zh-CN"/>
        </w:rPr>
        <w:t>)</w:t>
      </w:r>
    </w:p>
    <w:p w14:paraId="57CAF70D">
      <w:pPr>
        <w:numPr>
          <w:ilvl w:val="0"/>
          <w:numId w:val="1"/>
        </w:numPr>
        <w:spacing w:line="480" w:lineRule="auto"/>
        <w:ind w:left="425" w:leftChars="0" w:hanging="425" w:firstLineChars="0"/>
        <w:rPr>
          <w:rFonts w:hint="default" w:ascii="Times New Roman" w:hAnsi="Times New Roman" w:cs="Times New Roman"/>
          <w:sz w:val="21"/>
          <w:szCs w:val="21"/>
        </w:rPr>
      </w:pPr>
      <w:r>
        <w:rPr>
          <w:rFonts w:hint="default" w:ascii="Times New Roman" w:hAnsi="Times New Roman" w:cs="Times New Roman"/>
          <w:sz w:val="21"/>
          <w:szCs w:val="21"/>
        </w:rPr>
        <w:t>I like to try new things, knowing well that some of them will disappoint me.</w:t>
      </w:r>
      <w:r>
        <w:rPr>
          <w:rFonts w:hint="default" w:ascii="Times New Roman" w:hAnsi="Times New Roman" w:cs="Times New Roman"/>
          <w:sz w:val="21"/>
          <w:szCs w:val="21"/>
        </w:rPr>
        <w:tab/>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24FC32C7">
      <w:pPr>
        <w:numPr>
          <w:ilvl w:val="0"/>
          <w:numId w:val="1"/>
        </w:numPr>
        <w:spacing w:line="480" w:lineRule="auto"/>
        <w:ind w:left="425" w:leftChars="0" w:hanging="425" w:firstLineChars="0"/>
        <w:rPr>
          <w:rFonts w:hint="default" w:ascii="Times New Roman" w:hAnsi="Times New Roman" w:cs="Times New Roman"/>
          <w:sz w:val="21"/>
          <w:szCs w:val="21"/>
        </w:rPr>
      </w:pPr>
      <w:r>
        <w:rPr>
          <w:rFonts w:hint="default" w:ascii="Times New Roman" w:hAnsi="Times New Roman" w:cs="Times New Roman"/>
          <w:sz w:val="21"/>
          <w:szCs w:val="21"/>
        </w:rPr>
        <w:t>To earn greater rewards, I am willing to take higher risks.</w:t>
      </w:r>
      <w:r>
        <w:rPr>
          <w:rFonts w:hint="default" w:ascii="Times New Roman" w:hAnsi="Times New Roman" w:cs="Times New Roman"/>
          <w:sz w:val="21"/>
          <w:szCs w:val="21"/>
        </w:rPr>
        <w:tab/>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32B7D152">
      <w:pPr>
        <w:numPr>
          <w:ilvl w:val="0"/>
          <w:numId w:val="1"/>
        </w:numPr>
        <w:spacing w:line="480" w:lineRule="auto"/>
        <w:ind w:left="425" w:leftChars="0" w:hanging="425" w:firstLineChars="0"/>
        <w:rPr>
          <w:rFonts w:hint="default" w:ascii="Times New Roman" w:hAnsi="Times New Roman" w:cs="Times New Roman"/>
          <w:sz w:val="21"/>
          <w:szCs w:val="21"/>
        </w:rPr>
      </w:pPr>
      <w:r>
        <w:rPr>
          <w:rFonts w:hint="default" w:ascii="Times New Roman" w:hAnsi="Times New Roman" w:cs="Times New Roman"/>
          <w:sz w:val="21"/>
          <w:szCs w:val="21"/>
        </w:rPr>
        <w:t>I prefer a tested‑and‑tried approach over a new approach, although the new approach has some possibility of being a better one in the end.</w:t>
      </w:r>
      <w:r>
        <w:rPr>
          <w:rFonts w:hint="default" w:ascii="Times New Roman" w:hAnsi="Times New Roman" w:cs="Times New Roman"/>
          <w:sz w:val="21"/>
          <w:szCs w:val="21"/>
        </w:rPr>
        <w:tab/>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Reverse</w:t>
      </w:r>
      <w:r>
        <w:rPr>
          <w:rFonts w:hint="eastAsia" w:ascii="Times New Roman" w:hAnsi="Times New Roman" w:cs="Times New Roman"/>
          <w:sz w:val="21"/>
          <w:szCs w:val="21"/>
          <w:lang w:val="en-US" w:eastAsia="zh-CN"/>
        </w:rPr>
        <w:t>)</w:t>
      </w:r>
    </w:p>
    <w:p w14:paraId="6B5F47E6">
      <w:pPr>
        <w:numPr>
          <w:ilvl w:val="0"/>
          <w:numId w:val="1"/>
        </w:numPr>
        <w:spacing w:line="480" w:lineRule="auto"/>
        <w:ind w:left="425" w:leftChars="0" w:hanging="425" w:firstLineChars="0"/>
        <w:rPr>
          <w:rFonts w:hint="default" w:ascii="Times New Roman" w:hAnsi="Times New Roman" w:cs="Times New Roman"/>
          <w:sz w:val="21"/>
          <w:szCs w:val="21"/>
        </w:rPr>
      </w:pPr>
      <w:r>
        <w:rPr>
          <w:rFonts w:hint="default" w:ascii="Times New Roman" w:hAnsi="Times New Roman" w:cs="Times New Roman"/>
          <w:sz w:val="21"/>
          <w:szCs w:val="21"/>
        </w:rPr>
        <w:t>I like to implement a plan only if it is very certain that the plan will work.</w:t>
      </w:r>
      <w:r>
        <w:rPr>
          <w:rFonts w:hint="default" w:ascii="Times New Roman" w:hAnsi="Times New Roman" w:cs="Times New Roman"/>
          <w:sz w:val="21"/>
          <w:szCs w:val="21"/>
        </w:rPr>
        <w:tab/>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Reverse</w:t>
      </w:r>
      <w:r>
        <w:rPr>
          <w:rFonts w:hint="eastAsia" w:ascii="Times New Roman" w:hAnsi="Times New Roman" w:cs="Times New Roman"/>
          <w:sz w:val="21"/>
          <w:szCs w:val="21"/>
          <w:lang w:val="en-US" w:eastAsia="zh-CN"/>
        </w:rPr>
        <w:t>)</w:t>
      </w:r>
    </w:p>
    <w:p w14:paraId="27960604">
      <w:pPr>
        <w:numPr>
          <w:ilvl w:val="0"/>
          <w:numId w:val="1"/>
        </w:numPr>
        <w:spacing w:line="480" w:lineRule="auto"/>
        <w:ind w:left="425" w:leftChars="0" w:hanging="425" w:firstLineChars="0"/>
        <w:rPr>
          <w:rFonts w:hint="default" w:ascii="Times New Roman" w:hAnsi="Times New Roman" w:cs="Times New Roman"/>
          <w:sz w:val="21"/>
          <w:szCs w:val="21"/>
        </w:rPr>
      </w:pPr>
      <w:r>
        <w:rPr>
          <w:rFonts w:hint="default" w:ascii="Times New Roman" w:hAnsi="Times New Roman" w:cs="Times New Roman"/>
          <w:sz w:val="21"/>
          <w:szCs w:val="21"/>
        </w:rPr>
        <w:t>I seek new experiences even if their outcomes may be risky.</w:t>
      </w:r>
      <w:r>
        <w:rPr>
          <w:rFonts w:hint="eastAsia"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68813DFB">
      <w:pPr>
        <w:widowControl w:val="0"/>
        <w:numPr>
          <w:numId w:val="0"/>
        </w:numPr>
        <w:spacing w:line="480" w:lineRule="auto"/>
        <w:jc w:val="both"/>
        <w:rPr>
          <w:rFonts w:hint="eastAsia" w:ascii="Times New Roman" w:hAnsi="Times New Roman" w:cs="Times New Roman"/>
          <w:sz w:val="21"/>
          <w:szCs w:val="21"/>
          <w:lang w:val="en-US" w:eastAsia="zh-CN"/>
        </w:rPr>
      </w:pPr>
    </w:p>
    <w:p w14:paraId="7730BD6F">
      <w:pPr>
        <w:widowControl w:val="0"/>
        <w:numPr>
          <w:numId w:val="0"/>
        </w:numPr>
        <w:spacing w:line="480" w:lineRule="auto"/>
        <w:jc w:val="both"/>
        <w:rPr>
          <w:rFonts w:hint="eastAsia" w:ascii="Times New Roman" w:hAnsi="Times New Roman" w:cs="Times New Roman"/>
          <w:sz w:val="21"/>
          <w:szCs w:val="21"/>
          <w:lang w:val="en-US" w:eastAsia="zh-CN"/>
        </w:rPr>
      </w:pPr>
    </w:p>
    <w:p w14:paraId="077278DB">
      <w:pPr>
        <w:widowControl w:val="0"/>
        <w:numPr>
          <w:numId w:val="0"/>
        </w:numPr>
        <w:spacing w:line="480" w:lineRule="auto"/>
        <w:jc w:val="both"/>
        <w:rPr>
          <w:rFonts w:hint="eastAsia" w:ascii="Times New Roman" w:hAnsi="Times New Roman" w:cs="Times New Roman"/>
          <w:sz w:val="21"/>
          <w:szCs w:val="21"/>
          <w:lang w:val="en-US" w:eastAsia="zh-CN"/>
        </w:rPr>
      </w:pPr>
    </w:p>
    <w:p w14:paraId="6F36E31F">
      <w:pPr>
        <w:widowControl w:val="0"/>
        <w:numPr>
          <w:numId w:val="0"/>
        </w:numPr>
        <w:spacing w:line="480" w:lineRule="auto"/>
        <w:jc w:val="both"/>
        <w:rPr>
          <w:rFonts w:hint="eastAsia" w:ascii="Times New Roman" w:hAnsi="Times New Roman" w:cs="Times New Roman"/>
          <w:sz w:val="21"/>
          <w:szCs w:val="21"/>
          <w:lang w:val="en-US" w:eastAsia="zh-CN"/>
        </w:rPr>
      </w:pPr>
    </w:p>
    <w:p w14:paraId="23FED137">
      <w:pPr>
        <w:widowControl w:val="0"/>
        <w:numPr>
          <w:numId w:val="0"/>
        </w:numPr>
        <w:spacing w:line="480" w:lineRule="auto"/>
        <w:ind w:leftChars="0"/>
        <w:jc w:val="both"/>
        <w:rPr>
          <w:rFonts w:hint="default" w:ascii="Times New Roman" w:hAnsi="Times New Roman" w:cs="Times New Roman"/>
          <w:sz w:val="21"/>
          <w:szCs w:val="21"/>
          <w:lang w:val="en-US" w:eastAsia="zh-CN"/>
        </w:rPr>
      </w:pPr>
    </w:p>
    <w:p w14:paraId="245E4544">
      <w:pPr>
        <w:widowControl w:val="0"/>
        <w:numPr>
          <w:numId w:val="0"/>
        </w:numPr>
        <w:spacing w:line="480" w:lineRule="auto"/>
        <w:ind w:leftChars="0"/>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Inventory of Parent and Peer Attachment</w:t>
      </w:r>
    </w:p>
    <w:p w14:paraId="70C99AA5">
      <w:pPr>
        <w:widowControl w:val="0"/>
        <w:numPr>
          <w:numId w:val="0"/>
        </w:numPr>
        <w:spacing w:line="480" w:lineRule="auto"/>
        <w:ind w:left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Items were adapted from the revised Inventory of Parent and Peer Attachment (IPPA</w:t>
      </w:r>
      <w:r>
        <w:rPr>
          <w:rFonts w:hint="default" w:ascii="Times New Roman" w:hAnsi="Times New Roman" w:cs="Times New Roman"/>
          <w:sz w:val="21"/>
          <w:szCs w:val="21"/>
          <w:lang w:val="en-US" w:eastAsia="zh-CN"/>
        </w:rPr>
        <w:noBreakHyphen/>
      </w:r>
      <w:r>
        <w:rPr>
          <w:rFonts w:hint="default" w:ascii="Times New Roman" w:hAnsi="Times New Roman" w:cs="Times New Roman"/>
          <w:sz w:val="21"/>
          <w:szCs w:val="21"/>
          <w:lang w:val="en-US" w:eastAsia="zh-CN"/>
        </w:rPr>
        <w:t>R; Armsden &amp; Greenberg, 1987). Original references to mother, father and friends were unified into the third</w:t>
      </w:r>
      <w:r>
        <w:rPr>
          <w:rFonts w:hint="default" w:ascii="Times New Roman" w:hAnsi="Times New Roman" w:cs="Times New Roman"/>
          <w:sz w:val="21"/>
          <w:szCs w:val="21"/>
          <w:lang w:val="en-US" w:eastAsia="zh-CN"/>
        </w:rPr>
        <w:noBreakHyphen/>
      </w:r>
      <w:r>
        <w:rPr>
          <w:rFonts w:hint="default" w:ascii="Times New Roman" w:hAnsi="Times New Roman" w:cs="Times New Roman"/>
          <w:sz w:val="21"/>
          <w:szCs w:val="21"/>
          <w:lang w:val="en-US" w:eastAsia="zh-CN"/>
        </w:rPr>
        <w:t>person plural pronoun “they/them”, referring to important others. The scale contained 25 items covering three sub</w:t>
      </w:r>
      <w:r>
        <w:rPr>
          <w:rFonts w:hint="default" w:ascii="Times New Roman" w:hAnsi="Times New Roman" w:cs="Times New Roman"/>
          <w:sz w:val="21"/>
          <w:szCs w:val="21"/>
          <w:lang w:val="en-US" w:eastAsia="zh-CN"/>
        </w:rPr>
        <w:noBreakHyphen/>
      </w:r>
      <w:r>
        <w:rPr>
          <w:rFonts w:hint="default" w:ascii="Times New Roman" w:hAnsi="Times New Roman" w:cs="Times New Roman"/>
          <w:sz w:val="21"/>
          <w:szCs w:val="21"/>
          <w:lang w:val="en-US" w:eastAsia="zh-CN"/>
        </w:rPr>
        <w:t>dimensions: trust, communication, and alienation. Responses were scored on a 5</w:t>
      </w:r>
      <w:r>
        <w:rPr>
          <w:rFonts w:hint="default" w:ascii="Times New Roman" w:hAnsi="Times New Roman" w:cs="Times New Roman"/>
          <w:sz w:val="21"/>
          <w:szCs w:val="21"/>
          <w:lang w:val="en-US" w:eastAsia="zh-CN"/>
        </w:rPr>
        <w:noBreakHyphen/>
      </w:r>
      <w:r>
        <w:rPr>
          <w:rFonts w:hint="default" w:ascii="Times New Roman" w:hAnsi="Times New Roman" w:cs="Times New Roman"/>
          <w:sz w:val="21"/>
          <w:szCs w:val="21"/>
          <w:lang w:val="en-US" w:eastAsia="zh-CN"/>
        </w:rPr>
        <w:t>point Likert scale (1 = Almost never or never true, 5 = Almost always true). All alienation items were reverse</w:t>
      </w:r>
      <w:r>
        <w:rPr>
          <w:rFonts w:hint="default" w:ascii="Times New Roman" w:hAnsi="Times New Roman" w:cs="Times New Roman"/>
          <w:sz w:val="21"/>
          <w:szCs w:val="21"/>
          <w:lang w:val="en-US" w:eastAsia="zh-CN"/>
        </w:rPr>
        <w:noBreakHyphen/>
      </w:r>
      <w:r>
        <w:rPr>
          <w:rFonts w:hint="default" w:ascii="Times New Roman" w:hAnsi="Times New Roman" w:cs="Times New Roman"/>
          <w:sz w:val="21"/>
          <w:szCs w:val="21"/>
          <w:lang w:val="en-US" w:eastAsia="zh-CN"/>
        </w:rPr>
        <w:t>coded. Higher total scores indicated better attachment quality toward important others.</w:t>
      </w:r>
    </w:p>
    <w:p w14:paraId="209AB360">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I like to get their point of view on things I’m concerned about.</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5F911F86">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They can tell when I’m upset about something.</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78D17361">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When we discuss things, they care about my point of view.</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4194A878">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Talking over my problems with them makes me feel ashamed or foolish.</w:t>
      </w:r>
      <w:r>
        <w:rPr>
          <w:rFonts w:hint="eastAsia" w:ascii="Times New Roman" w:hAnsi="Times New Roman" w:cs="Times New Roman"/>
          <w:sz w:val="21"/>
          <w:szCs w:val="21"/>
          <w:lang w:val="en-US" w:eastAsia="zh-CN"/>
        </w:rPr>
        <w:t xml:space="preserve"> (Reverse)</w:t>
      </w:r>
    </w:p>
    <w:p w14:paraId="63237682">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I wish I had different people like them in my life.</w:t>
      </w:r>
      <w:r>
        <w:rPr>
          <w:rFonts w:hint="eastAsia" w:ascii="Times New Roman" w:hAnsi="Times New Roman" w:cs="Times New Roman"/>
          <w:sz w:val="21"/>
          <w:szCs w:val="21"/>
          <w:lang w:val="en-US" w:eastAsia="zh-CN"/>
        </w:rPr>
        <w:t>(Reverse)</w:t>
      </w:r>
    </w:p>
    <w:p w14:paraId="7D735CE1">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They understand me.</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0D97BD1A">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They encourage me to talk about my difficulties.</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4754AAFA">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They accept me as I am.</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472BB471">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I feel the need to be in touch with them more often.</w:t>
      </w:r>
      <w:r>
        <w:rPr>
          <w:rFonts w:hint="eastAsia" w:ascii="Times New Roman" w:hAnsi="Times New Roman" w:cs="Times New Roman"/>
          <w:sz w:val="21"/>
          <w:szCs w:val="21"/>
          <w:lang w:val="en-US" w:eastAsia="zh-CN"/>
        </w:rPr>
        <w:t>(Reverse)</w:t>
      </w:r>
    </w:p>
    <w:p w14:paraId="460CCE89">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They don’t understand what I’m going through these days.</w:t>
      </w:r>
      <w:r>
        <w:rPr>
          <w:rFonts w:hint="eastAsia" w:ascii="Times New Roman" w:hAnsi="Times New Roman" w:cs="Times New Roman"/>
          <w:sz w:val="21"/>
          <w:szCs w:val="21"/>
          <w:lang w:val="en-US" w:eastAsia="zh-CN"/>
        </w:rPr>
        <w:t>(Reverse)</w:t>
      </w:r>
    </w:p>
    <w:p w14:paraId="44528F8E">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I feel alone or apart when I am with them.</w:t>
      </w:r>
      <w:r>
        <w:rPr>
          <w:rFonts w:hint="eastAsia" w:ascii="Times New Roman" w:hAnsi="Times New Roman" w:cs="Times New Roman"/>
          <w:sz w:val="21"/>
          <w:szCs w:val="21"/>
          <w:lang w:val="en-US" w:eastAsia="zh-CN"/>
        </w:rPr>
        <w:t>(Reverse)</w:t>
      </w:r>
    </w:p>
    <w:p w14:paraId="1C83BD6E">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They listen to what I have to say.</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2408EE17">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I feel they are good people to me.</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66D82055">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They are fairly easy to talk to.</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1E960C0B">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When I am angry about something, they try to be understanding.</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5A2A7701">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They help me understand myself better.</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1FD7D9C1">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They care about how I am feeling.</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7749ED78">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I feel angry with them.</w:t>
      </w:r>
      <w:r>
        <w:rPr>
          <w:rFonts w:hint="eastAsia" w:ascii="Times New Roman" w:hAnsi="Times New Roman" w:cs="Times New Roman"/>
          <w:sz w:val="21"/>
          <w:szCs w:val="21"/>
          <w:lang w:val="en-US" w:eastAsia="zh-CN"/>
        </w:rPr>
        <w:t>(Reverse)</w:t>
      </w:r>
    </w:p>
    <w:p w14:paraId="3CB89F19">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I can count on them when I need to get something off my chest.</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7F18B31D">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I trust them.</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659D9007">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They respect my feelings.</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706C5A74">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I get upset a lot more than they know about.</w:t>
      </w:r>
      <w:r>
        <w:rPr>
          <w:rFonts w:hint="eastAsia" w:ascii="Times New Roman" w:hAnsi="Times New Roman" w:cs="Times New Roman"/>
          <w:sz w:val="21"/>
          <w:szCs w:val="21"/>
          <w:lang w:val="en-US" w:eastAsia="zh-CN"/>
        </w:rPr>
        <w:t>(Reverse)</w:t>
      </w:r>
    </w:p>
    <w:p w14:paraId="0F33991E">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It seems as if they are irritated with me for no reason.</w:t>
      </w:r>
      <w:r>
        <w:rPr>
          <w:rFonts w:hint="eastAsia" w:ascii="Times New Roman" w:hAnsi="Times New Roman" w:cs="Times New Roman"/>
          <w:sz w:val="21"/>
          <w:szCs w:val="21"/>
          <w:lang w:val="en-US" w:eastAsia="zh-CN"/>
        </w:rPr>
        <w:t>(Reverse)</w:t>
      </w:r>
    </w:p>
    <w:p w14:paraId="2FC73EEF">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I can tell them about my problems and troubles.</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0055BACF">
      <w:pPr>
        <w:widowControl w:val="0"/>
        <w:numPr>
          <w:ilvl w:val="0"/>
          <w:numId w:val="2"/>
        </w:numPr>
        <w:spacing w:line="480" w:lineRule="auto"/>
        <w:ind w:left="425" w:leftChars="0" w:hanging="425" w:firstLineChars="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If they know something is bothering me, they ask me about it.</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Regular</w:t>
      </w:r>
      <w:r>
        <w:rPr>
          <w:rFonts w:hint="eastAsia" w:ascii="Times New Roman" w:hAnsi="Times New Roman" w:cs="Times New Roman"/>
          <w:sz w:val="21"/>
          <w:szCs w:val="21"/>
          <w:lang w:val="en-US" w:eastAsia="zh-CN"/>
        </w:rPr>
        <w:t>)</w:t>
      </w:r>
    </w:p>
    <w:p w14:paraId="7E166910">
      <w:pPr>
        <w:bidi w:val="0"/>
        <w:rPr>
          <w:rFonts w:hint="default" w:asciiTheme="minorHAnsi" w:hAnsiTheme="minorHAnsi" w:eastAsiaTheme="minorEastAsia" w:cstheme="minorBidi"/>
          <w:kern w:val="2"/>
          <w:sz w:val="21"/>
          <w:szCs w:val="24"/>
          <w:lang w:val="en-US" w:eastAsia="zh-CN" w:bidi="ar-SA"/>
        </w:rPr>
      </w:pPr>
    </w:p>
    <w:p w14:paraId="50497DDE">
      <w:pPr>
        <w:bidi w:val="0"/>
        <w:rPr>
          <w:rFonts w:hint="default"/>
          <w:lang w:val="en-US" w:eastAsia="zh-CN"/>
        </w:rPr>
      </w:pPr>
    </w:p>
    <w:p w14:paraId="66061AC3">
      <w:pPr>
        <w:bidi w:val="0"/>
        <w:rPr>
          <w:rFonts w:hint="default"/>
          <w:lang w:val="en-US" w:eastAsia="zh-CN"/>
        </w:rPr>
      </w:pPr>
    </w:p>
    <w:p w14:paraId="00034F38">
      <w:pPr>
        <w:bidi w:val="0"/>
        <w:rPr>
          <w:rFonts w:hint="default"/>
          <w:lang w:val="en-US" w:eastAsia="zh-CN"/>
        </w:rPr>
      </w:pPr>
    </w:p>
    <w:p w14:paraId="77B5AD5D">
      <w:pPr>
        <w:bidi w:val="0"/>
        <w:rPr>
          <w:rFonts w:hint="default"/>
          <w:lang w:val="en-US" w:eastAsia="zh-CN"/>
        </w:rPr>
      </w:pPr>
    </w:p>
    <w:p w14:paraId="5F245BAC">
      <w:pPr>
        <w:bidi w:val="0"/>
        <w:rPr>
          <w:rFonts w:hint="default"/>
          <w:lang w:val="en-US" w:eastAsia="zh-CN"/>
        </w:rPr>
      </w:pPr>
    </w:p>
    <w:p w14:paraId="2569B9B9">
      <w:pPr>
        <w:bidi w:val="0"/>
        <w:rPr>
          <w:rFonts w:hint="default"/>
          <w:lang w:val="en-US" w:eastAsia="zh-CN"/>
        </w:rPr>
      </w:pPr>
    </w:p>
    <w:p w14:paraId="67F43F31">
      <w:pPr>
        <w:bidi w:val="0"/>
        <w:rPr>
          <w:rFonts w:hint="default"/>
          <w:lang w:val="en-US" w:eastAsia="zh-CN"/>
        </w:rPr>
      </w:pPr>
    </w:p>
    <w:p w14:paraId="33E0A937">
      <w:pPr>
        <w:bidi w:val="0"/>
        <w:rPr>
          <w:rFonts w:hint="default"/>
          <w:lang w:val="en-US" w:eastAsia="zh-CN"/>
        </w:rPr>
      </w:pPr>
    </w:p>
    <w:p w14:paraId="20A42AF2">
      <w:pPr>
        <w:bidi w:val="0"/>
        <w:rPr>
          <w:rFonts w:hint="default"/>
          <w:lang w:val="en-US" w:eastAsia="zh-CN"/>
        </w:rPr>
      </w:pPr>
    </w:p>
    <w:p w14:paraId="54394448">
      <w:pPr>
        <w:bidi w:val="0"/>
        <w:rPr>
          <w:rFonts w:hint="default"/>
          <w:lang w:val="en-US" w:eastAsia="zh-CN"/>
        </w:rPr>
      </w:pPr>
    </w:p>
    <w:p w14:paraId="7778E9AC">
      <w:pPr>
        <w:bidi w:val="0"/>
        <w:rPr>
          <w:rFonts w:hint="default"/>
          <w:lang w:val="en-US" w:eastAsia="zh-CN"/>
        </w:rPr>
      </w:pPr>
    </w:p>
    <w:p w14:paraId="7FDA7CBA">
      <w:pPr>
        <w:bidi w:val="0"/>
        <w:rPr>
          <w:rFonts w:hint="default"/>
          <w:lang w:val="en-US" w:eastAsia="zh-CN"/>
        </w:rPr>
      </w:pPr>
    </w:p>
    <w:p w14:paraId="44E74D8E">
      <w:pPr>
        <w:bidi w:val="0"/>
        <w:rPr>
          <w:rFonts w:hint="default"/>
          <w:lang w:val="en-US" w:eastAsia="zh-CN"/>
        </w:rPr>
      </w:pPr>
    </w:p>
    <w:p w14:paraId="069A0A5C">
      <w:pPr>
        <w:bidi w:val="0"/>
        <w:rPr>
          <w:rFonts w:hint="default"/>
          <w:lang w:val="en-US" w:eastAsia="zh-CN"/>
        </w:rPr>
      </w:pPr>
    </w:p>
    <w:p w14:paraId="17D7B944">
      <w:pPr>
        <w:bidi w:val="0"/>
        <w:rPr>
          <w:rFonts w:hint="default"/>
          <w:lang w:val="en-US" w:eastAsia="zh-CN"/>
        </w:rPr>
      </w:pPr>
    </w:p>
    <w:p w14:paraId="1476ADC4">
      <w:pPr>
        <w:bidi w:val="0"/>
        <w:rPr>
          <w:rFonts w:hint="default"/>
          <w:lang w:val="en-US" w:eastAsia="zh-CN"/>
        </w:rPr>
      </w:pPr>
    </w:p>
    <w:p w14:paraId="6B8C68AB">
      <w:pPr>
        <w:bidi w:val="0"/>
        <w:rPr>
          <w:rFonts w:hint="default"/>
          <w:lang w:val="en-US" w:eastAsia="zh-CN"/>
        </w:rPr>
      </w:pPr>
    </w:p>
    <w:p w14:paraId="12E1428C">
      <w:pPr>
        <w:bidi w:val="0"/>
        <w:ind w:firstLine="223" w:firstLineChars="0"/>
        <w:jc w:val="left"/>
        <w:rPr>
          <w:rFonts w:hint="default"/>
          <w:lang w:val="en-US" w:eastAsia="zh-CN"/>
        </w:rPr>
      </w:pPr>
    </w:p>
    <w:p w14:paraId="5BFC5981">
      <w:pPr>
        <w:bidi w:val="0"/>
        <w:ind w:firstLine="223" w:firstLineChars="0"/>
        <w:jc w:val="left"/>
        <w:rPr>
          <w:rFonts w:hint="default"/>
          <w:lang w:val="en-US" w:eastAsia="zh-CN"/>
        </w:rPr>
      </w:pPr>
    </w:p>
    <w:p w14:paraId="1B469624">
      <w:pPr>
        <w:bidi w:val="0"/>
        <w:ind w:firstLine="223" w:firstLineChars="0"/>
        <w:jc w:val="left"/>
        <w:rPr>
          <w:rFonts w:hint="default"/>
          <w:lang w:val="en-US" w:eastAsia="zh-CN"/>
        </w:rPr>
      </w:pPr>
    </w:p>
    <w:p w14:paraId="0C30EA8D">
      <w:pPr>
        <w:bidi w:val="0"/>
        <w:ind w:firstLine="223" w:firstLineChars="0"/>
        <w:jc w:val="left"/>
        <w:rPr>
          <w:rFonts w:hint="default"/>
          <w:lang w:val="en-US" w:eastAsia="zh-CN"/>
        </w:rPr>
      </w:pPr>
    </w:p>
    <w:p w14:paraId="2277773E">
      <w:pPr>
        <w:bidi w:val="0"/>
        <w:ind w:firstLine="223" w:firstLineChars="0"/>
        <w:jc w:val="left"/>
        <w:rPr>
          <w:rFonts w:hint="default"/>
          <w:lang w:val="en-US" w:eastAsia="zh-CN"/>
        </w:rPr>
      </w:pPr>
      <w:r>
        <w:rPr>
          <w:rFonts w:hint="default" w:ascii="Times New Roman" w:hAnsi="Times New Roman" w:cs="Times New Roman"/>
          <w:b/>
          <w:bCs/>
          <w:sz w:val="24"/>
          <w:szCs w:val="24"/>
          <w:lang w:val="en-US" w:eastAsia="zh-CN"/>
        </w:rPr>
        <w:t xml:space="preserve">Prosocial Risk‑Taking Scale </w:t>
      </w:r>
    </w:p>
    <w:p w14:paraId="19AA22D2">
      <w:pPr>
        <w:numPr>
          <w:numId w:val="0"/>
        </w:numPr>
        <w:bidi w:val="0"/>
        <w:spacing w:line="480" w:lineRule="auto"/>
        <w:ind w:leftChars="0"/>
        <w:jc w:val="both"/>
        <w:rPr>
          <w:rFonts w:hint="default" w:ascii="Times New Roman" w:hAnsi="Times New Roman" w:cs="Times New Roman"/>
          <w:lang w:val="en-US" w:eastAsia="zh-CN"/>
        </w:rPr>
      </w:pPr>
      <w:r>
        <w:rPr>
          <w:rFonts w:hint="default" w:ascii="Times New Roman" w:hAnsi="Times New Roman" w:cs="Times New Roman"/>
          <w:lang w:val="en-US" w:eastAsia="zh-CN"/>
        </w:rPr>
        <w:t>Prosocial risk‑taking was measured using the 6‑item Prosocial Risk‑Taking Scale (Armstrong‑Carter et al., 2021). Participants read six hypothetical social scenarios and rated the likelihood that they would perform prosocial but socially risky behaviors. Responses were scored on a 5‑point Likert scale (1 = Very unlikely, 5 = Very Likely). No items were reverse‑coded. Higher mean scores indicated greater prosocial risk‑taking intention.</w:t>
      </w:r>
    </w:p>
    <w:p w14:paraId="2901CA08">
      <w:pPr>
        <w:numPr>
          <w:ilvl w:val="0"/>
          <w:numId w:val="3"/>
        </w:numPr>
        <w:bidi w:val="0"/>
        <w:spacing w:line="480" w:lineRule="auto"/>
        <w:ind w:left="425" w:leftChars="0" w:hanging="425"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You and your classmates are getting into groups for a project. An unpopular student asks you to work with her. You say yes, even though you risk your classmates judging you as uncool too.</w:t>
      </w:r>
    </w:p>
    <w:p w14:paraId="4EC8D817">
      <w:pPr>
        <w:numPr>
          <w:ilvl w:val="0"/>
          <w:numId w:val="3"/>
        </w:numPr>
        <w:bidi w:val="0"/>
        <w:spacing w:line="480" w:lineRule="auto"/>
        <w:ind w:left="425" w:leftChars="0" w:hanging="425"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You notice some popular kids from school picking on another kid. You decide to step in and help the kid, even though you risk looking uncool or getting picked on yourself.</w:t>
      </w:r>
    </w:p>
    <w:p w14:paraId="2D0025F8">
      <w:pPr>
        <w:numPr>
          <w:ilvl w:val="0"/>
          <w:numId w:val="3"/>
        </w:numPr>
        <w:bidi w:val="0"/>
        <w:spacing w:line="480" w:lineRule="auto"/>
        <w:ind w:left="425" w:leftChars="0" w:hanging="425"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People at your school are talking behind another student’s back. You say that the other student might not like that and ask them to change the topic, even though they might start talking about you behind your back later.</w:t>
      </w:r>
    </w:p>
    <w:p w14:paraId="4906D0D4">
      <w:pPr>
        <w:numPr>
          <w:ilvl w:val="0"/>
          <w:numId w:val="3"/>
        </w:numPr>
        <w:bidi w:val="0"/>
        <w:spacing w:line="480" w:lineRule="auto"/>
        <w:ind w:left="425" w:leftChars="0" w:hanging="425"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You notice that a classmate always eats lunch by himself. You decide to sit with this classmate instead of your friends so he won’t feel so lonely, even though your friends may judge you.</w:t>
      </w:r>
    </w:p>
    <w:p w14:paraId="49501EB9">
      <w:pPr>
        <w:numPr>
          <w:ilvl w:val="0"/>
          <w:numId w:val="3"/>
        </w:numPr>
        <w:bidi w:val="0"/>
        <w:spacing w:line="480" w:lineRule="auto"/>
        <w:ind w:left="425" w:leftChars="0" w:hanging="425"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Your friend tells you she’s stopped eating because she feels fat. It seems serious, but no one else knows. You are very worried and you decide to let her parents know, even though you may lose your friend’s trust.</w:t>
      </w:r>
    </w:p>
    <w:p w14:paraId="23B1D883">
      <w:pPr>
        <w:numPr>
          <w:ilvl w:val="0"/>
          <w:numId w:val="3"/>
        </w:numPr>
        <w:bidi w:val="0"/>
        <w:spacing w:line="480" w:lineRule="auto"/>
        <w:ind w:left="425" w:leftChars="0" w:hanging="425"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While in class, other students start talking and making jokes while the teacher is lecturing. You stick up for the teacher and tell the other students to quiet down, even if it makes you look uncool.</w:t>
      </w:r>
    </w:p>
    <w:p w14:paraId="33AE2F11">
      <w:pPr>
        <w:numPr>
          <w:numId w:val="0"/>
        </w:numPr>
        <w:bidi w:val="0"/>
        <w:spacing w:line="480" w:lineRule="auto"/>
        <w:ind w:leftChars="0"/>
        <w:jc w:val="both"/>
        <w:rPr>
          <w:rFonts w:hint="default" w:ascii="Times New Roman" w:hAnsi="Times New Roman" w:cs="Times New Roman"/>
          <w:lang w:val="en-US" w:eastAsia="zh-CN"/>
        </w:rPr>
      </w:pPr>
      <w:r>
        <w:rPr>
          <w:rFonts w:hint="default" w:ascii="Times New Roman" w:hAnsi="Times New Roman" w:cs="Times New Roman"/>
          <w:lang w:val="en-US" w:eastAsia="zh-CN"/>
        </w:rPr>
        <w:t>This scenario describes an event that people may encounter in real‑life situations. Please imagine the scene vividly and check the option that best matches your actual tendency.</w:t>
      </w:r>
    </w:p>
    <w:p w14:paraId="2FF6C41B">
      <w:pPr>
        <w:numPr>
          <w:numId w:val="0"/>
        </w:numPr>
        <w:bidi w:val="0"/>
        <w:spacing w:line="480" w:lineRule="auto"/>
        <w:ind w:leftChars="0"/>
        <w:jc w:val="both"/>
        <w:rPr>
          <w:rFonts w:hint="default" w:ascii="Times New Roman" w:hAnsi="Times New Roman" w:cs="Times New Roman"/>
          <w:lang w:val="en-US" w:eastAsia="zh-CN"/>
        </w:rPr>
      </w:pPr>
      <w:r>
        <w:rPr>
          <w:rFonts w:hint="default" w:ascii="Times New Roman" w:hAnsi="Times New Roman" w:cs="Times New Roman"/>
          <w:lang w:val="en-US" w:eastAsia="zh-CN"/>
        </w:rPr>
        <w:t>In some regions, public security conditions are relatively poor and robberies occur frequently. One night on a quiet, secluded path, a robber is snatching a handbag from a woman. The female victim has fallen to the ground but is still trying to hold onto her bag, while the robber is pulling the bag from her with full force.</w:t>
      </w:r>
    </w:p>
    <w:p w14:paraId="6BF0EF10">
      <w:pPr>
        <w:numPr>
          <w:numId w:val="0"/>
        </w:numPr>
        <w:bidi w:val="0"/>
        <w:spacing w:line="480" w:lineRule="auto"/>
        <w:ind w:leftChars="0"/>
        <w:jc w:val="center"/>
        <w:rPr>
          <w:rFonts w:hint="eastAsia" w:ascii="楷体" w:hAnsi="楷体" w:eastAsia="楷体" w:cs="楷体"/>
          <w:sz w:val="28"/>
          <w:szCs w:val="28"/>
          <w:lang w:eastAsia="zh-CN"/>
        </w:rPr>
      </w:pPr>
      <w:r>
        <w:rPr>
          <w:rFonts w:hint="eastAsia" w:ascii="楷体" w:hAnsi="楷体" w:eastAsia="楷体" w:cs="楷体"/>
          <w:sz w:val="28"/>
          <w:szCs w:val="28"/>
          <w:lang w:eastAsia="zh-CN"/>
        </w:rPr>
        <w:drawing>
          <wp:inline distT="0" distB="0" distL="114300" distR="114300">
            <wp:extent cx="2540000" cy="1987550"/>
            <wp:effectExtent l="0" t="0" r="12700" b="12700"/>
            <wp:docPr id="1" name="图片 1" descr="ab431b1189fdc4fa9b4c916d397ae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b431b1189fdc4fa9b4c916d397aece"/>
                    <pic:cNvPicPr>
                      <a:picLocks noChangeAspect="1"/>
                    </pic:cNvPicPr>
                  </pic:nvPicPr>
                  <pic:blipFill>
                    <a:blip r:embed="rId4"/>
                    <a:stretch>
                      <a:fillRect/>
                    </a:stretch>
                  </pic:blipFill>
                  <pic:spPr>
                    <a:xfrm>
                      <a:off x="0" y="0"/>
                      <a:ext cx="2540000" cy="1987550"/>
                    </a:xfrm>
                    <a:prstGeom prst="rect">
                      <a:avLst/>
                    </a:prstGeom>
                    <a:noFill/>
                    <a:ln>
                      <a:noFill/>
                    </a:ln>
                  </pic:spPr>
                </pic:pic>
              </a:graphicData>
            </a:graphic>
          </wp:inline>
        </w:drawing>
      </w:r>
    </w:p>
    <w:p w14:paraId="643EFF07">
      <w:pPr>
        <w:numPr>
          <w:ilvl w:val="0"/>
          <w:numId w:val="0"/>
        </w:numPr>
        <w:bidi w:val="0"/>
        <w:spacing w:line="480" w:lineRule="auto"/>
        <w:ind w:leftChars="0"/>
        <w:jc w:val="both"/>
        <w:rPr>
          <w:rFonts w:hint="default" w:ascii="Times New Roman" w:hAnsi="Times New Roman" w:cs="Times New Roman"/>
          <w:lang w:val="en-US" w:eastAsia="zh-CN"/>
        </w:rPr>
      </w:pPr>
      <w:r>
        <w:rPr>
          <w:rFonts w:hint="default" w:ascii="Times New Roman" w:hAnsi="Times New Roman" w:cs="Times New Roman"/>
          <w:lang w:val="en-US" w:eastAsia="zh-CN"/>
        </w:rPr>
        <w:t>How likely would you be to take risks and step in to help the victim in the situation described above?</w:t>
      </w:r>
    </w:p>
    <w:p w14:paraId="3BCE0C93">
      <w:pPr>
        <w:numPr>
          <w:ilvl w:val="0"/>
          <w:numId w:val="0"/>
        </w:numPr>
        <w:bidi w:val="0"/>
        <w:spacing w:line="480" w:lineRule="auto"/>
        <w:ind w:leftChars="0"/>
        <w:jc w:val="both"/>
        <w:rPr>
          <w:rFonts w:hint="default" w:ascii="Times New Roman" w:hAnsi="Times New Roman" w:cs="Times New Roman"/>
          <w:lang w:val="en-US" w:eastAsia="zh-CN"/>
        </w:rPr>
      </w:pPr>
      <w:r>
        <w:rPr>
          <w:rFonts w:hint="default" w:ascii="Times New Roman" w:hAnsi="Times New Roman" w:cs="Times New Roman"/>
          <w:lang w:val="en-US" w:eastAsia="zh-CN"/>
        </w:rPr>
        <w:t>Please answer based on your real‑life tendency.</w:t>
      </w:r>
    </w:p>
    <w:p w14:paraId="202E31E2">
      <w:pPr>
        <w:numPr>
          <w:ilvl w:val="0"/>
          <w:numId w:val="0"/>
        </w:numPr>
        <w:bidi w:val="0"/>
        <w:spacing w:line="480" w:lineRule="auto"/>
        <w:ind w:leftChars="0"/>
        <w:jc w:val="both"/>
        <w:rPr>
          <w:rFonts w:hint="default" w:ascii="Times New Roman" w:hAnsi="Times New Roman" w:cs="Times New Roman"/>
          <w:lang w:val="en-US" w:eastAsia="zh-CN"/>
        </w:rPr>
      </w:pPr>
      <w:r>
        <w:rPr>
          <w:rFonts w:hint="default" w:ascii="Times New Roman" w:hAnsi="Times New Roman" w:cs="Times New Roman"/>
          <w:lang w:val="en-US" w:eastAsia="zh-CN"/>
        </w:rPr>
        <w:t>Scale: 1 = Definitely would not, 4 = Uncertain, 7 = Definitely would. Higher scores indicate a greater willingness to offer help.</w:t>
      </w:r>
    </w:p>
    <w:p w14:paraId="7128F213">
      <w:pPr>
        <w:numPr>
          <w:ilvl w:val="0"/>
          <w:numId w:val="0"/>
        </w:numPr>
        <w:bidi w:val="0"/>
        <w:spacing w:line="480" w:lineRule="auto"/>
        <w:ind w:leftChars="0"/>
        <w:jc w:val="both"/>
        <w:rPr>
          <w:rFonts w:hint="default" w:ascii="Times New Roman" w:hAnsi="Times New Roman" w:cs="Times New Roman"/>
          <w:lang w:val="en-US" w:eastAsia="zh-CN"/>
        </w:rPr>
      </w:pPr>
      <w:r>
        <w:rPr>
          <w:rFonts w:hint="default" w:ascii="Times New Roman" w:hAnsi="Times New Roman" w:cs="Times New Roman"/>
          <w:lang w:val="en-US" w:eastAsia="zh-CN"/>
        </w:rPr>
        <w:t>---1-----------2------------3-----------4------------5------------6------------7---</w:t>
      </w:r>
    </w:p>
    <w:p w14:paraId="242690BE">
      <w:pPr>
        <w:numPr>
          <w:ilvl w:val="0"/>
          <w:numId w:val="0"/>
        </w:numPr>
        <w:bidi w:val="0"/>
        <w:spacing w:line="480" w:lineRule="auto"/>
        <w:ind w:leftChars="0"/>
        <w:jc w:val="both"/>
        <w:rPr>
          <w:rFonts w:hint="default" w:ascii="Times New Roman" w:hAnsi="Times New Roman" w:cs="Times New Roman"/>
          <w:lang w:val="en-US" w:eastAsia="zh-CN"/>
        </w:rPr>
      </w:pPr>
      <w:r>
        <w:rPr>
          <w:rFonts w:hint="default" w:ascii="Times New Roman" w:hAnsi="Times New Roman" w:cs="Times New Roman"/>
          <w:lang w:val="en-US" w:eastAsia="zh-CN"/>
        </w:rPr>
        <w:t>Definitely would not</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 xml:space="preserve"> Definitely would</w:t>
      </w:r>
    </w:p>
    <w:p w14:paraId="3C7BF2D9">
      <w:pPr>
        <w:numPr>
          <w:ilvl w:val="0"/>
          <w:numId w:val="0"/>
        </w:numPr>
        <w:bidi w:val="0"/>
        <w:spacing w:line="480" w:lineRule="auto"/>
        <w:ind w:leftChars="0"/>
        <w:jc w:val="both"/>
        <w:rPr>
          <w:rFonts w:hint="default" w:ascii="Times New Roman" w:hAnsi="Times New Roman" w:cs="Times New Roman"/>
          <w:lang w:val="en-US" w:eastAsia="zh-CN"/>
        </w:rPr>
      </w:pPr>
    </w:p>
    <w:p w14:paraId="450CFB9A">
      <w:pPr>
        <w:numPr>
          <w:ilvl w:val="0"/>
          <w:numId w:val="0"/>
        </w:numPr>
        <w:bidi w:val="0"/>
        <w:spacing w:line="480" w:lineRule="auto"/>
        <w:ind w:leftChars="0"/>
        <w:jc w:val="both"/>
        <w:rPr>
          <w:rFonts w:hint="default" w:ascii="Times New Roman" w:hAnsi="Times New Roman" w:cs="Times New Roman"/>
          <w:lang w:val="en-US" w:eastAsia="zh-CN"/>
        </w:rPr>
      </w:pPr>
    </w:p>
    <w:p w14:paraId="6C93193F">
      <w:pPr>
        <w:numPr>
          <w:ilvl w:val="0"/>
          <w:numId w:val="0"/>
        </w:numPr>
        <w:bidi w:val="0"/>
        <w:spacing w:line="480" w:lineRule="auto"/>
        <w:ind w:leftChars="0"/>
        <w:jc w:val="both"/>
        <w:rPr>
          <w:rFonts w:hint="default" w:ascii="Times New Roman" w:hAnsi="Times New Roman" w:cs="Times New Roman"/>
          <w:lang w:val="en-US" w:eastAsia="zh-CN"/>
        </w:rPr>
      </w:pPr>
    </w:p>
    <w:p w14:paraId="6C6E8666">
      <w:pPr>
        <w:numPr>
          <w:ilvl w:val="0"/>
          <w:numId w:val="0"/>
        </w:numPr>
        <w:bidi w:val="0"/>
        <w:spacing w:line="480" w:lineRule="auto"/>
        <w:ind w:leftChars="0"/>
        <w:jc w:val="both"/>
        <w:rPr>
          <w:rFonts w:hint="default" w:ascii="Times New Roman" w:hAnsi="Times New Roman" w:cs="Times New Roman"/>
          <w:lang w:val="en-US" w:eastAsia="zh-CN"/>
        </w:rPr>
      </w:pPr>
    </w:p>
    <w:p w14:paraId="5421817E">
      <w:pPr>
        <w:numPr>
          <w:ilvl w:val="0"/>
          <w:numId w:val="0"/>
        </w:numPr>
        <w:bidi w:val="0"/>
        <w:spacing w:line="480" w:lineRule="auto"/>
        <w:ind w:leftChars="0"/>
        <w:jc w:val="both"/>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R</w:t>
      </w:r>
      <w:r>
        <w:rPr>
          <w:rFonts w:hint="default" w:ascii="Times New Roman" w:hAnsi="Times New Roman" w:cs="Times New Roman"/>
          <w:b/>
          <w:bCs/>
          <w:sz w:val="24"/>
          <w:szCs w:val="24"/>
          <w:lang w:val="en-US" w:eastAsia="zh-CN"/>
        </w:rPr>
        <w:t>isk</w:t>
      </w:r>
      <w:r>
        <w:rPr>
          <w:rFonts w:hint="eastAsia" w:ascii="Times New Roman" w:hAnsi="Times New Roman" w:cs="Times New Roman"/>
          <w:b/>
          <w:bCs/>
          <w:sz w:val="24"/>
          <w:szCs w:val="24"/>
          <w:lang w:val="en-US" w:eastAsia="zh-CN"/>
        </w:rPr>
        <w:t xml:space="preserve"> P</w:t>
      </w:r>
      <w:r>
        <w:rPr>
          <w:rFonts w:hint="default" w:ascii="Times New Roman" w:hAnsi="Times New Roman" w:cs="Times New Roman"/>
          <w:b/>
          <w:bCs/>
          <w:sz w:val="24"/>
          <w:szCs w:val="24"/>
          <w:lang w:val="en-US" w:eastAsia="zh-CN"/>
        </w:rPr>
        <w:t>erception</w:t>
      </w:r>
      <w:r>
        <w:rPr>
          <w:rFonts w:hint="eastAsia" w:ascii="Times New Roman" w:hAnsi="Times New Roman" w:cs="Times New Roman"/>
          <w:b/>
          <w:bCs/>
          <w:sz w:val="24"/>
          <w:szCs w:val="24"/>
          <w:lang w:val="en-US" w:eastAsia="zh-CN"/>
        </w:rPr>
        <w:t xml:space="preserve"> </w:t>
      </w:r>
    </w:p>
    <w:p w14:paraId="0ADB8D6C">
      <w:pPr>
        <w:numPr>
          <w:ilvl w:val="0"/>
          <w:numId w:val="0"/>
        </w:numPr>
        <w:bidi w:val="0"/>
        <w:spacing w:line="480" w:lineRule="auto"/>
        <w:ind w:leftChars="0"/>
        <w:jc w:val="both"/>
        <w:rPr>
          <w:rFonts w:hint="default" w:ascii="Times New Roman" w:hAnsi="Times New Roman" w:cs="Times New Roman"/>
          <w:lang w:val="en-US" w:eastAsia="zh-CN"/>
        </w:rPr>
      </w:pPr>
      <w:r>
        <w:rPr>
          <w:rFonts w:hint="default" w:ascii="Times New Roman" w:hAnsi="Times New Roman" w:cs="Times New Roman"/>
          <w:lang w:val="en-US" w:eastAsia="zh-CN"/>
        </w:rPr>
        <w:t>Adapted from the scale developed by Simon (2000), which investigated how cognitive biases influence individuals’ entrepreneurial decision</w:t>
      </w:r>
      <w:r>
        <w:rPr>
          <w:rFonts w:hint="default" w:ascii="Times New Roman" w:hAnsi="Times New Roman" w:cs="Times New Roman"/>
          <w:lang w:val="en-US" w:eastAsia="zh-CN"/>
        </w:rPr>
        <w:noBreakHyphen/>
      </w:r>
      <w:r>
        <w:rPr>
          <w:rFonts w:hint="default" w:ascii="Times New Roman" w:hAnsi="Times New Roman" w:cs="Times New Roman"/>
          <w:lang w:val="en-US" w:eastAsia="zh-CN"/>
        </w:rPr>
        <w:t>making. This adapted 4</w:t>
      </w:r>
      <w:r>
        <w:rPr>
          <w:rFonts w:hint="default" w:ascii="Times New Roman" w:hAnsi="Times New Roman" w:cs="Times New Roman"/>
          <w:lang w:val="en-US" w:eastAsia="zh-CN"/>
        </w:rPr>
        <w:noBreakHyphen/>
      </w:r>
      <w:r>
        <w:rPr>
          <w:rFonts w:hint="default" w:ascii="Times New Roman" w:hAnsi="Times New Roman" w:cs="Times New Roman"/>
          <w:lang w:val="en-US" w:eastAsia="zh-CN"/>
        </w:rPr>
        <w:t>item scale was used to measure individuals’ risk</w:t>
      </w:r>
      <w:r>
        <w:rPr>
          <w:rFonts w:hint="default" w:ascii="Times New Roman" w:hAnsi="Times New Roman" w:cs="Times New Roman"/>
          <w:lang w:val="en-US" w:eastAsia="zh-CN"/>
        </w:rPr>
        <w:noBreakHyphen/>
      </w:r>
      <w:r>
        <w:rPr>
          <w:rFonts w:hint="default" w:ascii="Times New Roman" w:hAnsi="Times New Roman" w:cs="Times New Roman"/>
          <w:lang w:val="en-US" w:eastAsia="zh-CN"/>
        </w:rPr>
        <w:t>perception level. Responses were rated on a 5</w:t>
      </w:r>
      <w:r>
        <w:rPr>
          <w:rFonts w:hint="default" w:ascii="Times New Roman" w:hAnsi="Times New Roman" w:cs="Times New Roman"/>
          <w:lang w:val="en-US" w:eastAsia="zh-CN"/>
        </w:rPr>
        <w:noBreakHyphen/>
      </w:r>
      <w:r>
        <w:rPr>
          <w:rFonts w:hint="default" w:ascii="Times New Roman" w:hAnsi="Times New Roman" w:cs="Times New Roman"/>
          <w:lang w:val="en-US" w:eastAsia="zh-CN"/>
        </w:rPr>
        <w:t>point Likert scale, ranging from 1 (Strongly Disagree), 2 (Disagree), 3 (Neutral), 4 (Agree) to 5 (Strongly Agree). Item 2 was reverse</w:t>
      </w:r>
      <w:r>
        <w:rPr>
          <w:rFonts w:hint="default" w:ascii="Times New Roman" w:hAnsi="Times New Roman" w:cs="Times New Roman"/>
          <w:lang w:val="en-US" w:eastAsia="zh-CN"/>
        </w:rPr>
        <w:noBreakHyphen/>
      </w:r>
      <w:r>
        <w:rPr>
          <w:rFonts w:hint="default" w:ascii="Times New Roman" w:hAnsi="Times New Roman" w:cs="Times New Roman"/>
          <w:lang w:val="en-US" w:eastAsia="zh-CN"/>
        </w:rPr>
        <w:t>coded. Higher mean scores indicated higher levels of individual risk perception.</w:t>
      </w:r>
    </w:p>
    <w:p w14:paraId="2F670D3A">
      <w:pPr>
        <w:numPr>
          <w:ilvl w:val="0"/>
          <w:numId w:val="4"/>
        </w:numPr>
        <w:bidi w:val="0"/>
        <w:spacing w:line="480" w:lineRule="auto"/>
        <w:ind w:left="425" w:leftChars="0" w:hanging="425"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I believe that helping the victim retrieve her handbag involves a high level of risk.</w:t>
      </w:r>
    </w:p>
    <w:p w14:paraId="37DBACF6">
      <w:pPr>
        <w:numPr>
          <w:ilvl w:val="0"/>
          <w:numId w:val="4"/>
        </w:numPr>
        <w:bidi w:val="0"/>
        <w:spacing w:line="480" w:lineRule="auto"/>
        <w:ind w:left="425" w:leftChars="0" w:hanging="425"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I believe that there is a high chance of success in helping the victim retrieve her handbag.</w:t>
      </w:r>
      <w:r>
        <w:rPr>
          <w:rFonts w:hint="eastAsia" w:ascii="Times New Roman" w:hAnsi="Times New Roman" w:cs="Times New Roman"/>
          <w:sz w:val="21"/>
          <w:szCs w:val="21"/>
          <w:lang w:val="en-US" w:eastAsia="zh-CN"/>
        </w:rPr>
        <w:t>(Reverse)</w:t>
      </w:r>
    </w:p>
    <w:p w14:paraId="7EBFE305">
      <w:pPr>
        <w:numPr>
          <w:ilvl w:val="0"/>
          <w:numId w:val="4"/>
        </w:numPr>
        <w:bidi w:val="0"/>
        <w:spacing w:line="480" w:lineRule="auto"/>
        <w:ind w:left="425" w:leftChars="0" w:hanging="425"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I believe that the outcome of helping the victim retrieve her handbag is highly uncertain.</w:t>
      </w:r>
    </w:p>
    <w:p w14:paraId="28B08254">
      <w:pPr>
        <w:numPr>
          <w:ilvl w:val="0"/>
          <w:numId w:val="4"/>
        </w:numPr>
        <w:bidi w:val="0"/>
        <w:spacing w:line="480" w:lineRule="auto"/>
        <w:ind w:left="425" w:leftChars="0" w:hanging="425"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I believe that deciding to help the victim retrieve her handbag would be a poor choice.</w:t>
      </w:r>
    </w:p>
    <w:p w14:paraId="49959E7F">
      <w:pPr>
        <w:numPr>
          <w:numId w:val="0"/>
        </w:numPr>
        <w:bidi w:val="0"/>
        <w:spacing w:line="480" w:lineRule="auto"/>
        <w:ind w:leftChars="0"/>
        <w:jc w:val="both"/>
        <w:rPr>
          <w:rFonts w:hint="default" w:ascii="Times New Roman" w:hAnsi="Times New Roman" w:cs="Times New Roman"/>
          <w:lang w:val="en-US" w:eastAsia="zh-CN"/>
        </w:rPr>
      </w:pPr>
    </w:p>
    <w:p w14:paraId="7C2F1507">
      <w:pPr>
        <w:numPr>
          <w:numId w:val="0"/>
        </w:numPr>
        <w:bidi w:val="0"/>
        <w:spacing w:line="480" w:lineRule="auto"/>
        <w:ind w:leftChars="0"/>
        <w:jc w:val="both"/>
        <w:rPr>
          <w:rFonts w:hint="default" w:ascii="Times New Roman" w:hAnsi="Times New Roman" w:cs="Times New Roman"/>
          <w:lang w:val="en-US" w:eastAsia="zh-CN"/>
        </w:rPr>
      </w:pPr>
    </w:p>
    <w:p w14:paraId="4772906B">
      <w:pPr>
        <w:numPr>
          <w:numId w:val="0"/>
        </w:numPr>
        <w:bidi w:val="0"/>
        <w:spacing w:line="480" w:lineRule="auto"/>
        <w:ind w:leftChars="0"/>
        <w:jc w:val="both"/>
        <w:rPr>
          <w:rFonts w:hint="default" w:ascii="Times New Roman" w:hAnsi="Times New Roman" w:cs="Times New Roman"/>
          <w:lang w:val="en-US" w:eastAsia="zh-CN"/>
        </w:rPr>
      </w:pPr>
    </w:p>
    <w:p w14:paraId="695DF6B0">
      <w:pPr>
        <w:numPr>
          <w:numId w:val="0"/>
        </w:numPr>
        <w:bidi w:val="0"/>
        <w:spacing w:line="480" w:lineRule="auto"/>
        <w:ind w:leftChars="0"/>
        <w:jc w:val="both"/>
        <w:rPr>
          <w:rFonts w:hint="default" w:ascii="Times New Roman" w:hAnsi="Times New Roman" w:cs="Times New Roman"/>
          <w:lang w:val="en-US" w:eastAsia="zh-CN"/>
        </w:rPr>
      </w:pPr>
    </w:p>
    <w:p w14:paraId="5EAE14F5">
      <w:pPr>
        <w:numPr>
          <w:numId w:val="0"/>
        </w:numPr>
        <w:bidi w:val="0"/>
        <w:spacing w:line="480" w:lineRule="auto"/>
        <w:ind w:leftChars="0"/>
        <w:jc w:val="both"/>
        <w:rPr>
          <w:rFonts w:hint="default" w:ascii="Times New Roman" w:hAnsi="Times New Roman" w:cs="Times New Roman"/>
          <w:lang w:val="en-US" w:eastAsia="zh-CN"/>
        </w:rPr>
      </w:pPr>
    </w:p>
    <w:p w14:paraId="2516A825">
      <w:pPr>
        <w:numPr>
          <w:numId w:val="0"/>
        </w:numPr>
        <w:bidi w:val="0"/>
        <w:spacing w:line="480" w:lineRule="auto"/>
        <w:ind w:leftChars="0"/>
        <w:jc w:val="both"/>
        <w:rPr>
          <w:rFonts w:hint="default" w:ascii="Times New Roman" w:hAnsi="Times New Roman" w:cs="Times New Roman"/>
          <w:lang w:val="en-US" w:eastAsia="zh-CN"/>
        </w:rPr>
      </w:pPr>
    </w:p>
    <w:p w14:paraId="75519222">
      <w:pPr>
        <w:numPr>
          <w:numId w:val="0"/>
        </w:numPr>
        <w:bidi w:val="0"/>
        <w:spacing w:line="480" w:lineRule="auto"/>
        <w:ind w:leftChars="0"/>
        <w:jc w:val="both"/>
        <w:rPr>
          <w:rFonts w:hint="default" w:ascii="Times New Roman" w:hAnsi="Times New Roman" w:cs="Times New Roman"/>
          <w:lang w:val="en-US" w:eastAsia="zh-CN"/>
        </w:rPr>
      </w:pPr>
    </w:p>
    <w:p w14:paraId="5A56E02E">
      <w:pPr>
        <w:numPr>
          <w:numId w:val="0"/>
        </w:numPr>
        <w:bidi w:val="0"/>
        <w:spacing w:line="480" w:lineRule="auto"/>
        <w:ind w:leftChars="0"/>
        <w:jc w:val="both"/>
        <w:rPr>
          <w:rFonts w:hint="default" w:ascii="Times New Roman" w:hAnsi="Times New Roman" w:cs="Times New Roman"/>
          <w:lang w:val="en-US" w:eastAsia="zh-CN"/>
        </w:rPr>
      </w:pPr>
    </w:p>
    <w:p w14:paraId="319A6962">
      <w:pPr>
        <w:numPr>
          <w:numId w:val="0"/>
        </w:numPr>
        <w:bidi w:val="0"/>
        <w:spacing w:line="480" w:lineRule="auto"/>
        <w:ind w:leftChars="0"/>
        <w:jc w:val="both"/>
        <w:rPr>
          <w:rFonts w:hint="default" w:ascii="Times New Roman" w:hAnsi="Times New Roman" w:cs="Times New Roman"/>
          <w:lang w:val="en-US" w:eastAsia="zh-CN"/>
        </w:rPr>
      </w:pPr>
    </w:p>
    <w:p w14:paraId="19FAC58E">
      <w:pPr>
        <w:numPr>
          <w:numId w:val="0"/>
        </w:numPr>
        <w:bidi w:val="0"/>
        <w:spacing w:line="480" w:lineRule="auto"/>
        <w:ind w:leftChars="0"/>
        <w:jc w:val="both"/>
        <w:rPr>
          <w:rFonts w:hint="default" w:ascii="Times New Roman" w:hAnsi="Times New Roman" w:cs="Times New Roman"/>
          <w:lang w:val="en-US" w:eastAsia="zh-CN"/>
        </w:rPr>
      </w:pPr>
    </w:p>
    <w:p w14:paraId="1E173167">
      <w:pPr>
        <w:numPr>
          <w:numId w:val="0"/>
        </w:numPr>
        <w:bidi w:val="0"/>
        <w:spacing w:line="480" w:lineRule="auto"/>
        <w:ind w:leftChars="0"/>
        <w:jc w:val="both"/>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O</w:t>
      </w:r>
      <w:r>
        <w:rPr>
          <w:rFonts w:hint="default" w:ascii="Times New Roman" w:hAnsi="Times New Roman" w:cs="Times New Roman"/>
          <w:b/>
          <w:bCs/>
          <w:sz w:val="24"/>
          <w:szCs w:val="24"/>
          <w:lang w:val="en-US" w:eastAsia="zh-CN"/>
        </w:rPr>
        <w:t xml:space="preserve">utcome </w:t>
      </w:r>
      <w:r>
        <w:rPr>
          <w:rFonts w:hint="eastAsia" w:ascii="Times New Roman" w:hAnsi="Times New Roman" w:cs="Times New Roman"/>
          <w:b/>
          <w:bCs/>
          <w:sz w:val="24"/>
          <w:szCs w:val="24"/>
          <w:lang w:val="en-US" w:eastAsia="zh-CN"/>
        </w:rPr>
        <w:t>E</w:t>
      </w:r>
      <w:r>
        <w:rPr>
          <w:rFonts w:hint="default" w:ascii="Times New Roman" w:hAnsi="Times New Roman" w:cs="Times New Roman"/>
          <w:b/>
          <w:bCs/>
          <w:sz w:val="24"/>
          <w:szCs w:val="24"/>
          <w:lang w:val="en-US" w:eastAsia="zh-CN"/>
        </w:rPr>
        <w:t>xpectation</w:t>
      </w:r>
    </w:p>
    <w:p w14:paraId="31E1B841">
      <w:pPr>
        <w:numPr>
          <w:numId w:val="0"/>
        </w:numPr>
        <w:bidi w:val="0"/>
        <w:spacing w:line="480" w:lineRule="auto"/>
        <w:ind w:leftChars="0"/>
        <w:jc w:val="both"/>
        <w:rPr>
          <w:rFonts w:hint="default" w:ascii="Times New Roman" w:hAnsi="Times New Roman" w:cs="Times New Roman"/>
          <w:lang w:val="en-US" w:eastAsia="zh-CN"/>
        </w:rPr>
      </w:pPr>
      <w:r>
        <w:rPr>
          <w:rFonts w:hint="default" w:ascii="Times New Roman" w:hAnsi="Times New Roman" w:cs="Times New Roman"/>
          <w:lang w:val="en-US" w:eastAsia="zh-CN"/>
        </w:rPr>
        <w:t>Adapted from the Web‑based Preference‑Cognition Scale developed by Li et al. (2010), this 6‑item scale was used to measure individuals’ outcome expectation level. Responses were scored on a 5‑point Likert scale, ranging from 1 (Strongly Disagree), 2 (Disagree), 3 (Neutral), 4 (Agree) to 5 (Strongly Agree). Items 4, 5 and 6 were reverse‑coded. Higher mean scores indicated higher levels of positive outcome expectation.</w:t>
      </w:r>
      <w:bookmarkStart w:id="0" w:name="_GoBack"/>
      <w:bookmarkEnd w:id="0"/>
    </w:p>
    <w:p w14:paraId="0D1B59D4">
      <w:pPr>
        <w:numPr>
          <w:ilvl w:val="0"/>
          <w:numId w:val="5"/>
        </w:numPr>
        <w:bidi w:val="0"/>
        <w:spacing w:line="480" w:lineRule="auto"/>
        <w:ind w:left="425" w:leftChars="0" w:hanging="425"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If I help the victim, I will gain social praise and recognition.</w:t>
      </w:r>
    </w:p>
    <w:p w14:paraId="7BF69BB3">
      <w:pPr>
        <w:numPr>
          <w:ilvl w:val="0"/>
          <w:numId w:val="5"/>
        </w:numPr>
        <w:bidi w:val="0"/>
        <w:spacing w:line="480" w:lineRule="auto"/>
        <w:ind w:left="425" w:leftChars="0" w:hanging="425"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If I help the victim, I will achieve self‑affirmation and a sense of accomplishment.</w:t>
      </w:r>
    </w:p>
    <w:p w14:paraId="75BE95C6">
      <w:pPr>
        <w:numPr>
          <w:ilvl w:val="0"/>
          <w:numId w:val="5"/>
        </w:numPr>
        <w:bidi w:val="0"/>
        <w:spacing w:line="480" w:lineRule="auto"/>
        <w:ind w:left="425" w:leftChars="0" w:hanging="425"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If I help the victim, I will feel more competent.</w:t>
      </w:r>
    </w:p>
    <w:p w14:paraId="601E16EF">
      <w:pPr>
        <w:numPr>
          <w:ilvl w:val="0"/>
          <w:numId w:val="5"/>
        </w:numPr>
        <w:bidi w:val="0"/>
        <w:spacing w:line="480" w:lineRule="auto"/>
        <w:ind w:left="425" w:leftChars="0" w:hanging="425"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If I help the victim, I may be severely beaten by the robber.</w:t>
      </w:r>
      <w:r>
        <w:rPr>
          <w:rFonts w:hint="eastAsia" w:ascii="Times New Roman" w:hAnsi="Times New Roman" w:cs="Times New Roman"/>
          <w:lang w:val="en-US" w:eastAsia="zh-CN"/>
        </w:rPr>
        <w:t>(Reverse)</w:t>
      </w:r>
    </w:p>
    <w:p w14:paraId="2C149CF6">
      <w:pPr>
        <w:numPr>
          <w:ilvl w:val="0"/>
          <w:numId w:val="5"/>
        </w:numPr>
        <w:bidi w:val="0"/>
        <w:spacing w:line="480" w:lineRule="auto"/>
        <w:ind w:left="425" w:leftChars="0" w:hanging="425"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If I help the victim, I may put my own life at risk.</w:t>
      </w:r>
      <w:r>
        <w:rPr>
          <w:rFonts w:hint="eastAsia" w:ascii="Times New Roman" w:hAnsi="Times New Roman" w:cs="Times New Roman"/>
          <w:lang w:val="en-US" w:eastAsia="zh-CN"/>
        </w:rPr>
        <w:t>(Reverse)</w:t>
      </w:r>
    </w:p>
    <w:p w14:paraId="20FAB9C5">
      <w:pPr>
        <w:numPr>
          <w:ilvl w:val="0"/>
          <w:numId w:val="5"/>
        </w:numPr>
        <w:bidi w:val="0"/>
        <w:spacing w:line="480" w:lineRule="auto"/>
        <w:ind w:left="425" w:leftChars="0" w:hanging="425"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If I help the victim, I may get injured myself.</w:t>
      </w:r>
      <w:r>
        <w:rPr>
          <w:rFonts w:hint="eastAsia" w:ascii="Times New Roman" w:hAnsi="Times New Roman" w:cs="Times New Roman"/>
          <w:lang w:val="en-US" w:eastAsia="zh-CN"/>
        </w:rPr>
        <w:t>(Reverse)</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5D6BA8"/>
    <w:multiLevelType w:val="singleLevel"/>
    <w:tmpl w:val="F55D6BA8"/>
    <w:lvl w:ilvl="0" w:tentative="0">
      <w:start w:val="1"/>
      <w:numFmt w:val="decimal"/>
      <w:lvlText w:val="%1."/>
      <w:lvlJc w:val="left"/>
      <w:pPr>
        <w:ind w:left="425" w:hanging="425"/>
      </w:pPr>
      <w:rPr>
        <w:rFonts w:hint="default"/>
      </w:rPr>
    </w:lvl>
  </w:abstractNum>
  <w:abstractNum w:abstractNumId="1">
    <w:nsid w:val="2CAE9D97"/>
    <w:multiLevelType w:val="singleLevel"/>
    <w:tmpl w:val="2CAE9D97"/>
    <w:lvl w:ilvl="0" w:tentative="0">
      <w:start w:val="1"/>
      <w:numFmt w:val="decimal"/>
      <w:lvlText w:val="%1."/>
      <w:lvlJc w:val="left"/>
      <w:pPr>
        <w:ind w:left="425" w:hanging="425"/>
      </w:pPr>
      <w:rPr>
        <w:rFonts w:hint="default"/>
      </w:rPr>
    </w:lvl>
  </w:abstractNum>
  <w:abstractNum w:abstractNumId="2">
    <w:nsid w:val="3870C3BB"/>
    <w:multiLevelType w:val="singleLevel"/>
    <w:tmpl w:val="3870C3BB"/>
    <w:lvl w:ilvl="0" w:tentative="0">
      <w:start w:val="1"/>
      <w:numFmt w:val="decimal"/>
      <w:lvlText w:val="%1."/>
      <w:lvlJc w:val="left"/>
      <w:pPr>
        <w:ind w:left="425" w:hanging="425"/>
      </w:pPr>
      <w:rPr>
        <w:rFonts w:hint="default"/>
      </w:rPr>
    </w:lvl>
  </w:abstractNum>
  <w:abstractNum w:abstractNumId="3">
    <w:nsid w:val="59C3A156"/>
    <w:multiLevelType w:val="singleLevel"/>
    <w:tmpl w:val="59C3A156"/>
    <w:lvl w:ilvl="0" w:tentative="0">
      <w:start w:val="1"/>
      <w:numFmt w:val="decimal"/>
      <w:lvlText w:val="%1."/>
      <w:lvlJc w:val="left"/>
      <w:pPr>
        <w:ind w:left="425" w:hanging="425"/>
      </w:pPr>
      <w:rPr>
        <w:rFonts w:hint="default"/>
      </w:rPr>
    </w:lvl>
  </w:abstractNum>
  <w:abstractNum w:abstractNumId="4">
    <w:nsid w:val="60238F8F"/>
    <w:multiLevelType w:val="singleLevel"/>
    <w:tmpl w:val="60238F8F"/>
    <w:lvl w:ilvl="0" w:tentative="0">
      <w:start w:val="1"/>
      <w:numFmt w:val="decimal"/>
      <w:lvlText w:val="%1."/>
      <w:lvlJc w:val="left"/>
      <w:pPr>
        <w:ind w:left="425" w:hanging="425"/>
      </w:pPr>
      <w:rPr>
        <w:rFont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4E4CAF"/>
    <w:rsid w:val="5D4E4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Emphasis"/>
    <w:basedOn w:val="3"/>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2026-08-05T02:47:00Z</dcterms:created>
  <dc:creator>Toska</dc:creator>
  <cp:lastModifiedBy>Toska</cp:lastModifiedBy>
  <dcterms:modified xsi:type="dcterms:W3CDTF">2026-08-05T03:36:57Z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605DA8D7B417408889468A7A8FEDBC25_11</vt:lpwstr>
  </property>
  <property fmtid="{D5CDD505-2E9C-101B-9397-08002B2CF9AE}" pid="4" name="KSOTemplateDocerSaveRecord">
    <vt:lpwstr>eyJoZGlkIjoiZTE0NWU1N2MwZmY4Mzc3MzYyNmFiNTQzM2NlZmUxZmEiLCJ1c2VySWQiOiIyMjU1NzgxNDgifQ==</vt:lpwstr>
  </property>
</Properties>
</file>