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DEA9" w14:textId="77777777" w:rsidR="00486426" w:rsidRDefault="00486426" w:rsidP="00486426">
      <w:pPr>
        <w:jc w:val="both"/>
        <w:rPr>
          <w:b/>
          <w:bCs/>
          <w:lang w:val="en-US"/>
        </w:rPr>
      </w:pPr>
      <w:r w:rsidRPr="006D41B6">
        <w:rPr>
          <w:b/>
          <w:bCs/>
          <w:lang w:val="en-US"/>
        </w:rPr>
        <w:t>Supplementary data</w:t>
      </w:r>
    </w:p>
    <w:p w14:paraId="24BBD4F5" w14:textId="77777777" w:rsidR="00486426" w:rsidRDefault="00486426" w:rsidP="00486426">
      <w:pPr>
        <w:jc w:val="both"/>
        <w:rPr>
          <w:b/>
          <w:bCs/>
          <w:lang w:val="en-US"/>
        </w:rPr>
      </w:pPr>
    </w:p>
    <w:p w14:paraId="54E5937E" w14:textId="77777777" w:rsidR="00486426" w:rsidRDefault="00486426" w:rsidP="00486426">
      <w:pPr>
        <w:jc w:val="both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6484C522" wp14:editId="548B8BE2">
            <wp:extent cx="4833930" cy="7101840"/>
            <wp:effectExtent l="0" t="0" r="5080" b="3810"/>
            <wp:docPr id="228997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765" cy="7120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83679" w14:textId="77777777" w:rsidR="00486426" w:rsidRDefault="00486426" w:rsidP="00486426">
      <w:pPr>
        <w:jc w:val="both"/>
        <w:rPr>
          <w:b/>
          <w:bCs/>
          <w:lang w:val="en-US"/>
        </w:rPr>
      </w:pPr>
    </w:p>
    <w:p w14:paraId="012E7071" w14:textId="77777777" w:rsidR="00486426" w:rsidRDefault="00486426" w:rsidP="00486426">
      <w:pPr>
        <w:jc w:val="both"/>
        <w:rPr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Supplementary f</w:t>
      </w:r>
      <w:r w:rsidRPr="006D41B6">
        <w:rPr>
          <w:b/>
          <w:bCs/>
          <w:sz w:val="18"/>
          <w:szCs w:val="18"/>
          <w:lang w:val="en-US"/>
        </w:rPr>
        <w:t xml:space="preserve">igure </w:t>
      </w:r>
      <w:r>
        <w:rPr>
          <w:b/>
          <w:bCs/>
          <w:sz w:val="18"/>
          <w:szCs w:val="18"/>
          <w:lang w:val="en-US"/>
        </w:rPr>
        <w:t>1</w:t>
      </w:r>
      <w:r w:rsidRPr="006D41B6">
        <w:rPr>
          <w:b/>
          <w:bCs/>
          <w:sz w:val="18"/>
          <w:szCs w:val="18"/>
          <w:lang w:val="en-US"/>
        </w:rPr>
        <w:t xml:space="preserve">: </w:t>
      </w:r>
      <w:r>
        <w:rPr>
          <w:sz w:val="18"/>
          <w:szCs w:val="18"/>
          <w:lang w:val="en-US"/>
        </w:rPr>
        <w:t>Gating strategy flow cytometric analysis</w:t>
      </w:r>
    </w:p>
    <w:p w14:paraId="6D9C402B" w14:textId="77777777" w:rsidR="00486426" w:rsidRPr="00770678" w:rsidRDefault="00486426" w:rsidP="00486426">
      <w:pPr>
        <w:rPr>
          <w:lang w:val="en-US"/>
        </w:rPr>
      </w:pPr>
    </w:p>
    <w:p w14:paraId="1E569667" w14:textId="77777777" w:rsidR="00486426" w:rsidRDefault="00486426" w:rsidP="00486426">
      <w:pPr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8823179" wp14:editId="05B0B6AB">
            <wp:extent cx="5904041" cy="2321781"/>
            <wp:effectExtent l="0" t="0" r="0" b="0"/>
            <wp:docPr id="1262498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52" cy="2336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D4B845" w14:textId="77777777" w:rsidR="00486426" w:rsidRDefault="00486426" w:rsidP="00486426">
      <w:pPr>
        <w:jc w:val="both"/>
        <w:rPr>
          <w:b/>
          <w:bCs/>
          <w:sz w:val="18"/>
          <w:szCs w:val="18"/>
          <w:lang w:val="en-US"/>
        </w:rPr>
      </w:pPr>
    </w:p>
    <w:p w14:paraId="4DAE1A83" w14:textId="77777777" w:rsidR="00486426" w:rsidRDefault="00486426" w:rsidP="00486426">
      <w:pPr>
        <w:jc w:val="both"/>
        <w:rPr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Supplementary f</w:t>
      </w:r>
      <w:r w:rsidRPr="006D41B6">
        <w:rPr>
          <w:b/>
          <w:bCs/>
          <w:sz w:val="18"/>
          <w:szCs w:val="18"/>
          <w:lang w:val="en-US"/>
        </w:rPr>
        <w:t xml:space="preserve">igure </w:t>
      </w:r>
      <w:r>
        <w:rPr>
          <w:b/>
          <w:bCs/>
          <w:sz w:val="18"/>
          <w:szCs w:val="18"/>
          <w:lang w:val="en-US"/>
        </w:rPr>
        <w:t>2</w:t>
      </w:r>
      <w:r w:rsidRPr="006D41B6">
        <w:rPr>
          <w:b/>
          <w:bCs/>
          <w:sz w:val="18"/>
          <w:szCs w:val="18"/>
          <w:lang w:val="en-US"/>
        </w:rPr>
        <w:t xml:space="preserve">: </w:t>
      </w:r>
      <w:r>
        <w:rPr>
          <w:sz w:val="18"/>
          <w:szCs w:val="18"/>
          <w:lang w:val="en-US"/>
        </w:rPr>
        <w:t>Intravenously</w:t>
      </w:r>
      <w:r w:rsidRPr="00C71962">
        <w:rPr>
          <w:sz w:val="18"/>
          <w:szCs w:val="18"/>
          <w:lang w:val="en-US"/>
        </w:rPr>
        <w:t xml:space="preserve"> administered spore dose versus levels of intratumoral germinated bacteria</w:t>
      </w:r>
      <w:r w:rsidRPr="006D41B6">
        <w:rPr>
          <w:sz w:val="18"/>
          <w:szCs w:val="18"/>
          <w:lang w:val="en-US"/>
        </w:rPr>
        <w:t xml:space="preserve"> per </w:t>
      </w:r>
      <w:r>
        <w:rPr>
          <w:sz w:val="18"/>
          <w:szCs w:val="18"/>
          <w:lang w:val="en-US"/>
        </w:rPr>
        <w:t>gram</w:t>
      </w:r>
      <w:r w:rsidRPr="006D41B6">
        <w:rPr>
          <w:sz w:val="18"/>
          <w:szCs w:val="18"/>
          <w:lang w:val="en-US"/>
        </w:rPr>
        <w:t xml:space="preserve"> tumor for CT26 and 4T1.</w:t>
      </w:r>
      <w:r>
        <w:rPr>
          <w:sz w:val="18"/>
          <w:szCs w:val="18"/>
          <w:lang w:val="en-US"/>
        </w:rPr>
        <w:t xml:space="preserve"> Data represents the mean </w:t>
      </w:r>
      <w:r>
        <w:rPr>
          <w:sz w:val="18"/>
          <w:szCs w:val="18"/>
          <w:lang w:val="en-US"/>
        </w:rPr>
        <w:sym w:font="Symbol" w:char="F0B1"/>
      </w:r>
      <w:r>
        <w:rPr>
          <w:sz w:val="18"/>
          <w:szCs w:val="18"/>
          <w:lang w:val="en-US"/>
        </w:rPr>
        <w:t xml:space="preserve"> SD of 3 tumors per dose per model. </w:t>
      </w:r>
    </w:p>
    <w:p w14:paraId="2B3BFFB7" w14:textId="77777777" w:rsidR="00486426" w:rsidRDefault="00486426" w:rsidP="00486426">
      <w:pPr>
        <w:jc w:val="both"/>
        <w:rPr>
          <w:sz w:val="18"/>
          <w:szCs w:val="18"/>
          <w:lang w:val="en-US"/>
        </w:rPr>
      </w:pPr>
    </w:p>
    <w:p w14:paraId="37CDC714" w14:textId="77777777" w:rsidR="00486426" w:rsidRDefault="00486426" w:rsidP="00486426">
      <w:pPr>
        <w:jc w:val="both"/>
        <w:rPr>
          <w:sz w:val="18"/>
          <w:szCs w:val="18"/>
          <w:lang w:val="en-US"/>
        </w:rPr>
      </w:pPr>
    </w:p>
    <w:p w14:paraId="6C5B1B8F" w14:textId="77777777" w:rsidR="00486426" w:rsidRDefault="00486426" w:rsidP="00486426">
      <w:pPr>
        <w:jc w:val="both"/>
        <w:rPr>
          <w:b/>
          <w:bCs/>
          <w:sz w:val="18"/>
          <w:szCs w:val="18"/>
          <w:lang w:val="en-US"/>
        </w:rPr>
      </w:pPr>
      <w:r>
        <w:rPr>
          <w:b/>
          <w:bCs/>
          <w:noProof/>
          <w:sz w:val="18"/>
          <w:szCs w:val="18"/>
          <w:lang w:val="en-US"/>
        </w:rPr>
        <w:drawing>
          <wp:inline distT="0" distB="0" distL="0" distR="0" wp14:anchorId="675C6B13" wp14:editId="2C853B02">
            <wp:extent cx="4158532" cy="2501953"/>
            <wp:effectExtent l="0" t="0" r="0" b="0"/>
            <wp:docPr id="11672845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201" cy="25089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3D4038" w14:textId="77777777" w:rsidR="00486426" w:rsidRDefault="00486426" w:rsidP="00486426">
      <w:pPr>
        <w:jc w:val="both"/>
        <w:rPr>
          <w:sz w:val="18"/>
          <w:szCs w:val="18"/>
          <w:lang w:val="en-US"/>
        </w:rPr>
      </w:pPr>
      <w:r w:rsidRPr="00C923B6">
        <w:rPr>
          <w:b/>
          <w:bCs/>
          <w:sz w:val="18"/>
          <w:szCs w:val="18"/>
          <w:lang w:val="en-US"/>
        </w:rPr>
        <w:t xml:space="preserve">Supplementary figure </w:t>
      </w:r>
      <w:r>
        <w:rPr>
          <w:b/>
          <w:bCs/>
          <w:sz w:val="18"/>
          <w:szCs w:val="18"/>
          <w:lang w:val="en-US"/>
        </w:rPr>
        <w:t>3</w:t>
      </w:r>
      <w:r w:rsidRPr="00C923B6">
        <w:rPr>
          <w:sz w:val="18"/>
          <w:szCs w:val="18"/>
          <w:lang w:val="en-US"/>
        </w:rPr>
        <w:t>: Plasma levels of mIL-2 (a) and mGM-CSF (b) compared to vehicle as measured by ELISA at day 7 post spore-injection</w:t>
      </w:r>
      <w:r>
        <w:rPr>
          <w:sz w:val="18"/>
          <w:szCs w:val="18"/>
          <w:lang w:val="en-US"/>
        </w:rPr>
        <w:t xml:space="preserve"> N=9-14 animals per group.</w:t>
      </w:r>
    </w:p>
    <w:p w14:paraId="0ED5AD8A" w14:textId="77777777" w:rsidR="00486426" w:rsidRDefault="00486426" w:rsidP="00486426">
      <w:pPr>
        <w:jc w:val="both"/>
        <w:rPr>
          <w:sz w:val="18"/>
          <w:szCs w:val="18"/>
          <w:lang w:val="en-US"/>
        </w:rPr>
      </w:pPr>
    </w:p>
    <w:p w14:paraId="366F5117" w14:textId="77777777" w:rsidR="00486426" w:rsidRPr="00C923B6" w:rsidRDefault="00486426" w:rsidP="00486426">
      <w:pPr>
        <w:jc w:val="both"/>
        <w:rPr>
          <w:sz w:val="18"/>
          <w:szCs w:val="18"/>
          <w:lang w:val="en-US"/>
        </w:rPr>
      </w:pPr>
    </w:p>
    <w:p w14:paraId="67869D8B" w14:textId="77777777" w:rsidR="00486426" w:rsidRDefault="00486426" w:rsidP="00486426">
      <w:pPr>
        <w:rPr>
          <w:b/>
          <w:bCs/>
          <w:sz w:val="18"/>
          <w:szCs w:val="18"/>
          <w:lang w:val="en-US"/>
        </w:rPr>
      </w:pPr>
    </w:p>
    <w:p w14:paraId="3256D48F" w14:textId="77777777" w:rsidR="00486426" w:rsidRDefault="00486426" w:rsidP="00486426">
      <w:pPr>
        <w:rPr>
          <w:b/>
          <w:bCs/>
          <w:sz w:val="18"/>
          <w:szCs w:val="18"/>
          <w:lang w:val="en-US"/>
        </w:rPr>
      </w:pPr>
    </w:p>
    <w:p w14:paraId="48253D7A" w14:textId="77777777" w:rsidR="00486426" w:rsidRDefault="00486426" w:rsidP="00486426">
      <w:pPr>
        <w:rPr>
          <w:b/>
          <w:bCs/>
          <w:sz w:val="18"/>
          <w:szCs w:val="18"/>
          <w:lang w:val="en-US"/>
        </w:rPr>
      </w:pPr>
    </w:p>
    <w:p w14:paraId="57B44EC1" w14:textId="77777777" w:rsidR="00486426" w:rsidRDefault="00486426" w:rsidP="00486426">
      <w:pPr>
        <w:rPr>
          <w:b/>
          <w:bCs/>
          <w:sz w:val="18"/>
          <w:szCs w:val="18"/>
          <w:lang w:val="en-US"/>
        </w:rPr>
      </w:pPr>
      <w:r>
        <w:rPr>
          <w:b/>
          <w:bCs/>
          <w:noProof/>
          <w:sz w:val="18"/>
          <w:szCs w:val="18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0180B685" wp14:editId="4EF51DC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28953" cy="3063287"/>
            <wp:effectExtent l="0" t="0" r="0" b="0"/>
            <wp:wrapSquare wrapText="bothSides"/>
            <wp:docPr id="13694560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953" cy="3063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E2F5C" w14:textId="77777777" w:rsidR="00486426" w:rsidRDefault="00486426" w:rsidP="00486426">
      <w:pPr>
        <w:rPr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Supplementary f</w:t>
      </w:r>
      <w:r w:rsidRPr="004D7C5C">
        <w:rPr>
          <w:b/>
          <w:bCs/>
          <w:sz w:val="18"/>
          <w:szCs w:val="18"/>
          <w:lang w:val="en-US"/>
        </w:rPr>
        <w:t xml:space="preserve">igure </w:t>
      </w:r>
      <w:r>
        <w:rPr>
          <w:b/>
          <w:bCs/>
          <w:sz w:val="18"/>
          <w:szCs w:val="18"/>
          <w:lang w:val="en-US"/>
        </w:rPr>
        <w:t>4:</w:t>
      </w:r>
      <w:r w:rsidRPr="004D7C5C">
        <w:rPr>
          <w:b/>
          <w:bCs/>
          <w:sz w:val="18"/>
          <w:szCs w:val="18"/>
          <w:lang w:val="en-US"/>
        </w:rPr>
        <w:t xml:space="preserve"> </w:t>
      </w:r>
      <w:r w:rsidRPr="00C71962">
        <w:rPr>
          <w:sz w:val="18"/>
          <w:szCs w:val="18"/>
          <w:lang w:val="en-US"/>
        </w:rPr>
        <w:t>Normalized</w:t>
      </w:r>
      <w:r>
        <w:rPr>
          <w:sz w:val="18"/>
          <w:szCs w:val="18"/>
          <w:lang w:val="en-US"/>
        </w:rPr>
        <w:t>, i.e. to volume at start treatment,</w:t>
      </w:r>
      <w:r w:rsidRPr="00C71962">
        <w:rPr>
          <w:sz w:val="18"/>
          <w:szCs w:val="18"/>
          <w:lang w:val="en-US"/>
        </w:rPr>
        <w:t xml:space="preserve"> individual tumor volumes</w:t>
      </w:r>
      <w:r>
        <w:rPr>
          <w:sz w:val="18"/>
          <w:szCs w:val="18"/>
          <w:lang w:val="en-US"/>
        </w:rPr>
        <w:t xml:space="preserve"> </w:t>
      </w:r>
      <w:r w:rsidRPr="00C71962">
        <w:rPr>
          <w:sz w:val="18"/>
          <w:szCs w:val="18"/>
          <w:lang w:val="en-US"/>
        </w:rPr>
        <w:t>per experimental group.</w:t>
      </w:r>
    </w:p>
    <w:p w14:paraId="5BABAFD1" w14:textId="77777777" w:rsidR="00486426" w:rsidRPr="00B1468D" w:rsidRDefault="00486426" w:rsidP="00486426">
      <w:pPr>
        <w:rPr>
          <w:lang w:val="en-US"/>
        </w:rPr>
      </w:pPr>
    </w:p>
    <w:p w14:paraId="4286C024" w14:textId="77777777" w:rsidR="00F553FF" w:rsidRDefault="00F553FF"/>
    <w:sectPr w:rsidR="00F553FF" w:rsidSect="00486426">
      <w:pgSz w:w="11906" w:h="16838"/>
      <w:pgMar w:top="1417" w:right="1417" w:bottom="1417" w:left="1417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26"/>
    <w:rsid w:val="003C2EF4"/>
    <w:rsid w:val="00446799"/>
    <w:rsid w:val="00471820"/>
    <w:rsid w:val="00486426"/>
    <w:rsid w:val="006A7E07"/>
    <w:rsid w:val="00701021"/>
    <w:rsid w:val="00866E40"/>
    <w:rsid w:val="00B74216"/>
    <w:rsid w:val="00BD155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FEBA2"/>
  <w15:chartTrackingRefBased/>
  <w15:docId w15:val="{819900DF-D055-48EC-9447-E7F58B5C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426"/>
    <w:pPr>
      <w:spacing w:line="259" w:lineRule="auto"/>
    </w:pPr>
    <w:rPr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64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4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42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42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42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42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42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42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42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4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4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4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4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4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4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86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42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486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42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486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426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4864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4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426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86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</Words>
  <Characters>508</Characters>
  <Application>Microsoft Office Word</Application>
  <DocSecurity>0</DocSecurity>
  <Lines>4</Lines>
  <Paragraphs>1</Paragraphs>
  <ScaleCrop>false</ScaleCrop>
  <Company>Springer Nature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2026-09-23T08:11:00Z</dcterms:created>
  <dcterms:modified xsi:type="dcterms:W3CDTF">2026-09-23T08:11:00Z</dcterms:modified>
</cp:coreProperties>
</file>