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54CA31" w14:textId="20919145" w:rsidR="00F4756A" w:rsidRPr="00F814D8" w:rsidRDefault="00F4756A" w:rsidP="00F4756A">
      <w:pPr>
        <w:pStyle w:val="Heading1"/>
      </w:pPr>
      <w:r>
        <w:t>Supplementary Information</w:t>
      </w:r>
    </w:p>
    <w:p w14:paraId="12DD821C" w14:textId="77777777" w:rsidR="00F4756A" w:rsidRPr="00F814D8" w:rsidRDefault="00F4756A" w:rsidP="00F4756A">
      <w:pPr>
        <w:pStyle w:val="Heading3"/>
      </w:pPr>
      <w:r w:rsidRPr="00F814D8">
        <w:t>A1 Murnau (Wassily Kandinsky, 1909)</w:t>
      </w:r>
    </w:p>
    <w:p w14:paraId="56D52A83" w14:textId="77777777" w:rsidR="00F4756A" w:rsidRDefault="00F4756A" w:rsidP="00F4756A">
      <w:pPr>
        <w:pStyle w:val="Heading4"/>
      </w:pPr>
      <w:r w:rsidRPr="00A736FA">
        <w:t>Conventional Audio Guide</w:t>
      </w:r>
    </w:p>
    <w:tbl>
      <w:tblPr>
        <w:tblStyle w:val="TableGrid"/>
        <w:tblW w:w="0" w:type="auto"/>
        <w:tblLook w:val="04A0" w:firstRow="1" w:lastRow="0" w:firstColumn="1" w:lastColumn="0" w:noHBand="0" w:noVBand="1"/>
      </w:tblPr>
      <w:tblGrid>
        <w:gridCol w:w="4675"/>
        <w:gridCol w:w="4675"/>
      </w:tblGrid>
      <w:tr w:rsidR="00F4756A" w14:paraId="451BF73E" w14:textId="77777777" w:rsidTr="000B03BB">
        <w:tc>
          <w:tcPr>
            <w:tcW w:w="4675" w:type="dxa"/>
          </w:tcPr>
          <w:p w14:paraId="4ACCC239" w14:textId="77777777" w:rsidR="00F4756A" w:rsidRDefault="00F4756A" w:rsidP="000B03BB">
            <w:r w:rsidRPr="00A736FA">
              <w:t>Original (German)</w:t>
            </w:r>
          </w:p>
        </w:tc>
        <w:tc>
          <w:tcPr>
            <w:tcW w:w="4675" w:type="dxa"/>
          </w:tcPr>
          <w:p w14:paraId="2C43EE5C" w14:textId="77777777" w:rsidR="00F4756A" w:rsidRDefault="00F4756A" w:rsidP="000B03BB">
            <w:r w:rsidRPr="00A736FA">
              <w:t>English Translation</w:t>
            </w:r>
          </w:p>
        </w:tc>
      </w:tr>
      <w:tr w:rsidR="00F4756A" w14:paraId="4058D5DA" w14:textId="77777777" w:rsidTr="000B03BB">
        <w:tc>
          <w:tcPr>
            <w:tcW w:w="4675" w:type="dxa"/>
          </w:tcPr>
          <w:p w14:paraId="5CE8EBB9" w14:textId="77777777" w:rsidR="00F4756A" w:rsidRPr="00A736FA" w:rsidRDefault="00F4756A" w:rsidP="000B03BB">
            <w:pPr>
              <w:rPr>
                <w:lang w:val="de-DE"/>
              </w:rPr>
            </w:pPr>
            <w:r w:rsidRPr="00A736FA">
              <w:rPr>
                <w:lang w:val="de-DE"/>
              </w:rPr>
              <w:t xml:space="preserve">Kandinskys Ansicht der oberbayerischen Stadt Murnau scheint zu vibrieren. Die Kirche, Häuser und Mauern leuchten in kontrastreichen Komplementärfarben. Gelb und Blau, Rot und Grün sind direkt </w:t>
            </w:r>
            <w:proofErr w:type="gramStart"/>
            <w:r w:rsidRPr="00A736FA">
              <w:rPr>
                <w:lang w:val="de-DE"/>
              </w:rPr>
              <w:t>nebeneinander gesetzt</w:t>
            </w:r>
            <w:proofErr w:type="gramEnd"/>
            <w:r w:rsidRPr="00A736FA">
              <w:rPr>
                <w:lang w:val="de-DE"/>
              </w:rPr>
              <w:t xml:space="preserve">. Zumeist setzen schwarze Konturen die einzelnen Farbflächen voneinander ab. Dadurch wird die bildnerische Raumtiefe verflacht. Für Kandinskys künstlerische Weiterentwicklung stellte Murnau eine entscheidende Station dar. Hier lebte er in den Jahren 1908 bis 1914 zusammen mit der Künstlerin Gabriele Münter. In der von der Alpensilhouette gerahmten Landschaft mit ihren klaren Farben und dem intensiven Licht entstanden zahlreiche Landschaftsbilder. Mit ihren Künstlerfreunden Alexej Jawlensky und Marianne von Werefkin trafen sich Kandinsky und Münter in Murnau zu Diskussionen über Kunst. Zusammen vollzogen sie die entscheidende Wende hin zur expressiven Malerei. Innen ging es nicht um topographische Genauigkeit, sondern darum, ein Stimmungsbild, ein Gefühl zu visualisieren. Ungemischte und kontrastreich gesetzte Farben sollten die Intensität des bildlichen Ausdrucks steigern. Die Farbkontraste verleihen auch Kandinskys </w:t>
            </w:r>
            <w:proofErr w:type="spellStart"/>
            <w:r w:rsidRPr="00A736FA">
              <w:rPr>
                <w:lang w:val="de-DE"/>
              </w:rPr>
              <w:t>Murnaubild</w:t>
            </w:r>
            <w:proofErr w:type="spellEnd"/>
            <w:r w:rsidRPr="00A736FA">
              <w:rPr>
                <w:lang w:val="de-DE"/>
              </w:rPr>
              <w:t xml:space="preserve"> den inneren Klang, wie er es </w:t>
            </w:r>
            <w:proofErr w:type="gramStart"/>
            <w:r w:rsidRPr="00A736FA">
              <w:rPr>
                <w:lang w:val="de-DE"/>
              </w:rPr>
              <w:t>selber</w:t>
            </w:r>
            <w:proofErr w:type="gramEnd"/>
            <w:r w:rsidRPr="00A736FA">
              <w:rPr>
                <w:lang w:val="de-DE"/>
              </w:rPr>
              <w:t xml:space="preserve"> nannte. Die Form ist der äußere Ausdruck des inneren Inhaltes, schrieb er in der 1912 veröffentlichten Abhandlung des Blauen Reiters. Ein Jahr </w:t>
            </w:r>
            <w:r w:rsidRPr="00A736FA">
              <w:rPr>
                <w:lang w:val="de-DE"/>
              </w:rPr>
              <w:lastRenderedPageBreak/>
              <w:t>nach Entstehen dieses Werkes sollte er sein erstes abstraktes Aquarell malen.</w:t>
            </w:r>
          </w:p>
        </w:tc>
        <w:tc>
          <w:tcPr>
            <w:tcW w:w="4675" w:type="dxa"/>
          </w:tcPr>
          <w:p w14:paraId="6EA80F1E" w14:textId="77777777" w:rsidR="00F4756A" w:rsidRDefault="00F4756A" w:rsidP="000B03BB">
            <w:r w:rsidRPr="00A736FA">
              <w:lastRenderedPageBreak/>
              <w:t xml:space="preserve">Kandinsky’s view of the Upper Bavarian town of Murnau seems to vibrate. The church, houses, and walls glow in high-contrast complementary colors. Yellow and blue, red and green are placed directly side by side. Mostly, black contours separate the individual color areas, flattening the pictorial depth. For Kandinsky’s artistic development, Murnau was a decisive station. Here, he lived from 1908 to 1914 with the artist Gabriele Münter. In this landscape framed by the Alpine silhouette, with its clear colors and intense light, numerous landscape paintings emerged. With their artist friends Alexej Jawlensky and Marianne von Werefkin, Kandinsky and </w:t>
            </w:r>
            <w:proofErr w:type="spellStart"/>
            <w:r w:rsidRPr="00A736FA">
              <w:t>Münter</w:t>
            </w:r>
            <w:proofErr w:type="spellEnd"/>
            <w:r w:rsidRPr="00A736FA">
              <w:t xml:space="preserve"> met in Murnau for discussions about art. Together, they made the decisive turn toward expressive painting. Their focus was not on topographical accuracy but on visualizing a mood, a feeling. Unmixed and high-contrast colors were meant to increase the intensity of pictorial expression. The color contrasts also give Kandinsky’s Murnau painting the "inner sound," as he called it. "Form is the outward expression of inner content," he wrote in the 1912 treatise of the Blue Rider. One year after creating this work, he would paint his first abstract watercolor.</w:t>
            </w:r>
          </w:p>
        </w:tc>
      </w:tr>
    </w:tbl>
    <w:p w14:paraId="2B10F1E0" w14:textId="77777777" w:rsidR="00F4756A" w:rsidRDefault="00F4756A" w:rsidP="00F4756A">
      <w:pPr>
        <w:pStyle w:val="Heading4"/>
      </w:pPr>
      <w:proofErr w:type="spellStart"/>
      <w:r>
        <w:t>Toniebox</w:t>
      </w:r>
      <w:proofErr w:type="spellEnd"/>
      <w:r>
        <w:t xml:space="preserve"> Guide</w:t>
      </w:r>
    </w:p>
    <w:tbl>
      <w:tblPr>
        <w:tblStyle w:val="TableGrid"/>
        <w:tblW w:w="0" w:type="auto"/>
        <w:tblLook w:val="04A0" w:firstRow="1" w:lastRow="0" w:firstColumn="1" w:lastColumn="0" w:noHBand="0" w:noVBand="1"/>
      </w:tblPr>
      <w:tblGrid>
        <w:gridCol w:w="4675"/>
        <w:gridCol w:w="4675"/>
      </w:tblGrid>
      <w:tr w:rsidR="00F4756A" w14:paraId="6FBD41CF" w14:textId="77777777" w:rsidTr="000B03BB">
        <w:tc>
          <w:tcPr>
            <w:tcW w:w="4675" w:type="dxa"/>
          </w:tcPr>
          <w:p w14:paraId="441BE482" w14:textId="77777777" w:rsidR="00F4756A" w:rsidRDefault="00F4756A" w:rsidP="000B03BB">
            <w:r w:rsidRPr="00A736FA">
              <w:t>Original (German)</w:t>
            </w:r>
          </w:p>
        </w:tc>
        <w:tc>
          <w:tcPr>
            <w:tcW w:w="4675" w:type="dxa"/>
          </w:tcPr>
          <w:p w14:paraId="7D1A29A9" w14:textId="77777777" w:rsidR="00F4756A" w:rsidRDefault="00F4756A" w:rsidP="000B03BB">
            <w:r w:rsidRPr="00A736FA">
              <w:t>English Translation</w:t>
            </w:r>
          </w:p>
        </w:tc>
      </w:tr>
      <w:tr w:rsidR="00F4756A" w:rsidRPr="00A736FA" w14:paraId="40DF4766" w14:textId="77777777" w:rsidTr="000B03BB">
        <w:tc>
          <w:tcPr>
            <w:tcW w:w="4675" w:type="dxa"/>
          </w:tcPr>
          <w:p w14:paraId="4A92A759" w14:textId="77777777" w:rsidR="00F4756A" w:rsidRPr="00A736FA" w:rsidRDefault="00F4756A" w:rsidP="000B03BB">
            <w:pPr>
              <w:rPr>
                <w:lang w:val="de-DE"/>
              </w:rPr>
            </w:pPr>
            <w:r w:rsidRPr="00A736FA">
              <w:rPr>
                <w:lang w:val="de-DE"/>
              </w:rPr>
              <w:t xml:space="preserve">Wow, schau mal, was für ein Feuerwerk an Farben! Rot, grün, blau, gelb, viele bunte Häuser sind auf dem Bild zu sehen. Magst du auch so gerne bunte Bilder? Sieh mal, hier vorne der Baumstamm gehört sicherlich zu einem großen Baum, der Schatten spendet. Da pflanze ich mich jetzt erstmal gemütlich hin. Hey, kleines Nashorn, genießt du auch die herrliche Natur? Ah, guten Tag, ich </w:t>
            </w:r>
            <w:proofErr w:type="gramStart"/>
            <w:r w:rsidRPr="00A736FA">
              <w:rPr>
                <w:lang w:val="de-DE"/>
              </w:rPr>
              <w:t>hab</w:t>
            </w:r>
            <w:proofErr w:type="gramEnd"/>
            <w:r w:rsidRPr="00A736FA">
              <w:rPr>
                <w:lang w:val="de-DE"/>
              </w:rPr>
              <w:t xml:space="preserve"> sie gar nicht kommen sehen. Oh ja, hier ist es wirklich sehr schön. Ich </w:t>
            </w:r>
            <w:proofErr w:type="gramStart"/>
            <w:r w:rsidRPr="00A736FA">
              <w:rPr>
                <w:lang w:val="de-DE"/>
              </w:rPr>
              <w:t>bin übrigens</w:t>
            </w:r>
            <w:proofErr w:type="gramEnd"/>
            <w:r w:rsidRPr="00A736FA">
              <w:rPr>
                <w:lang w:val="de-DE"/>
              </w:rPr>
              <w:t xml:space="preserve"> Nele und neben mir ist ein nettes Kind mit einer Toniebox. Wohnen Sie in diesem hübschen Dorf da hinten? Mein Name ist Gabriele. Es freut mich, eure Bekanntschaft zu machen. Ja, seit einem Jahr lebe ich hier im schönen Murnau mit meinem Verlobten. Wie ich ist er auch Maler, sogar ein recht bekannter. Sein Name ist Wassily Kandinsky. Dieses Bild, vor dem ihr </w:t>
            </w:r>
            <w:proofErr w:type="gramStart"/>
            <w:r w:rsidRPr="00A736FA">
              <w:rPr>
                <w:lang w:val="de-DE"/>
              </w:rPr>
              <w:t>gerade steht</w:t>
            </w:r>
            <w:proofErr w:type="gramEnd"/>
            <w:r w:rsidRPr="00A736FA">
              <w:rPr>
                <w:lang w:val="de-DE"/>
              </w:rPr>
              <w:t xml:space="preserve">, hat Wassily gemalt. Gefällt es euch? Ich mag vor allem die vielen leuchtenden Farben. Du mit der Toniebox, gefallen sie dir auch? Ich finde, sie sind so knallbunt wie Bonbons. Ja, wirklich! Wassili pinselte die Farben in dicken Tupfen auf das Bild. Und wenn die einzelnen Farbflächen nebeneinander liegen, beginnen sie richtig zu tanzen. Farben können doch nicht tanzen, oder? Oh doch! Das können sie! Schaut doch nur, wie das Grün der Wiese unruhig hin und her hüpft. Oder auch </w:t>
            </w:r>
            <w:proofErr w:type="gramStart"/>
            <w:r w:rsidRPr="00A736FA">
              <w:rPr>
                <w:lang w:val="de-DE"/>
              </w:rPr>
              <w:t>die grellen Farbflecken</w:t>
            </w:r>
            <w:proofErr w:type="gramEnd"/>
            <w:r w:rsidRPr="00A736FA">
              <w:rPr>
                <w:lang w:val="de-DE"/>
              </w:rPr>
              <w:t xml:space="preserve"> der gelben Blätter oder der orangenen und roten Hausdächer? Seht ihr sie? Die springen einem direkt ins Auge in ihren hellen und lauten Tönen. Ihr müsst nämlich wissen: Wassili ist auch ein begabter Musiker. Deshalb glaubt er, dass </w:t>
            </w:r>
            <w:r w:rsidRPr="00A736FA">
              <w:rPr>
                <w:lang w:val="de-DE"/>
              </w:rPr>
              <w:lastRenderedPageBreak/>
              <w:t xml:space="preserve">Farben ähnliche Gefühle auslösen wie das Hören eines Liedes. Dann hat Wassili bestimmt an eine fröhliche Melodie gedacht, als er dieses Bild malte. Überhaupt muss es ein sonniger Tag gewesen sein, an dem er ziemlich gut gelaunt war. Daher ist das Bild so leuchtend und lebendig, du mit der Toniebox. Nun lass uns aber erstmal das nächste spannende Kunstwerk suchen. Die Karte zeigt uns, welches wir diesmal finden können. Nimm jetzt </w:t>
            </w:r>
            <w:proofErr w:type="gramStart"/>
            <w:r w:rsidRPr="00A736FA">
              <w:rPr>
                <w:lang w:val="de-DE"/>
              </w:rPr>
              <w:t>den Toni</w:t>
            </w:r>
            <w:proofErr w:type="gramEnd"/>
            <w:r w:rsidRPr="00A736FA">
              <w:rPr>
                <w:lang w:val="de-DE"/>
              </w:rPr>
              <w:t xml:space="preserve"> von der Box und los!</w:t>
            </w:r>
          </w:p>
        </w:tc>
        <w:tc>
          <w:tcPr>
            <w:tcW w:w="4675" w:type="dxa"/>
          </w:tcPr>
          <w:p w14:paraId="772AD2A0" w14:textId="77777777" w:rsidR="00F4756A" w:rsidRPr="00A736FA" w:rsidRDefault="00F4756A" w:rsidP="000B03BB">
            <w:r w:rsidRPr="00A736FA">
              <w:lastRenderedPageBreak/>
              <w:t xml:space="preserve">Wow, look at </w:t>
            </w:r>
            <w:proofErr w:type="gramStart"/>
            <w:r w:rsidRPr="00A736FA">
              <w:t>that fireworks</w:t>
            </w:r>
            <w:proofErr w:type="gramEnd"/>
            <w:r w:rsidRPr="00A736FA">
              <w:t xml:space="preserve"> of colors! Red, green, blue, yellow—so many colorful houses are visible in the painting. Do you like colorful pictures too? Look, this tree trunk in the front must belong to a big tree that provides shade. I’ll just sit down comfortably here for a moment. Hey, little rhino, are you enjoying this wonderful nature too? Oh, good day! I didn’t even see you coming. Oh yes, it’s </w:t>
            </w:r>
            <w:proofErr w:type="gramStart"/>
            <w:r w:rsidRPr="00A736FA">
              <w:t>really beautiful</w:t>
            </w:r>
            <w:proofErr w:type="gramEnd"/>
            <w:r w:rsidRPr="00A736FA">
              <w:t xml:space="preserve"> here. </w:t>
            </w:r>
            <w:proofErr w:type="gramStart"/>
            <w:r w:rsidRPr="00A736FA">
              <w:t>By the way, I’m</w:t>
            </w:r>
            <w:proofErr w:type="gramEnd"/>
            <w:r w:rsidRPr="00A736FA">
              <w:t xml:space="preserve"> Nele, and next to me is a nice child with a </w:t>
            </w:r>
            <w:proofErr w:type="spellStart"/>
            <w:r w:rsidRPr="00A736FA">
              <w:t>Toniebox</w:t>
            </w:r>
            <w:proofErr w:type="spellEnd"/>
            <w:r w:rsidRPr="00A736FA">
              <w:t xml:space="preserve">. Do you live in that pretty village back there? My name is Gabriele. It’s a pleasure to meet you. Yes, for a year now I’ve been living here in beautiful Murnau with my fiancé. Like me, he’s also a painter—quite a famous one, in fact. His name is Wassily Kandinsky. This painting you’re standing in front of now was painted by Wassily. Do you like it? I especially love all the bright colors. And you with the </w:t>
            </w:r>
            <w:proofErr w:type="spellStart"/>
            <w:r w:rsidRPr="00A736FA">
              <w:t>Toniebox</w:t>
            </w:r>
            <w:proofErr w:type="spellEnd"/>
            <w:r w:rsidRPr="00A736FA">
              <w:t xml:space="preserve">—do you like them too? I think they’re as vivid as candies. Yes, really! Wassily painted the colors in thick </w:t>
            </w:r>
            <w:proofErr w:type="spellStart"/>
            <w:r w:rsidRPr="00A736FA">
              <w:t>dabbs</w:t>
            </w:r>
            <w:proofErr w:type="spellEnd"/>
            <w:r w:rsidRPr="00A736FA">
              <w:t xml:space="preserve"> onto the canvas. And when the individual color areas are next to each other, they start to dance! But colors can’t dance, can they? Oh, but they can! Just look how the green of the meadow hops restlessly back and forth. Or the bright splashes of color of the yellow leaves or the orange and red rooftops? Do you see them? They jump right into your eyes in their bright and loud tones. You see, Wassily is also a talented musician. That’s why he believes colors evoke similar feelings to hearing a song. So Wassily must have been thinking of a cheerful melody when he painted this picture. After all, it </w:t>
            </w:r>
            <w:r w:rsidRPr="00A736FA">
              <w:lastRenderedPageBreak/>
              <w:t xml:space="preserve">must have been a sunny day when he was in a very good mood. That’s why the painting is so bright and lively, you with the </w:t>
            </w:r>
            <w:proofErr w:type="spellStart"/>
            <w:r w:rsidRPr="00A736FA">
              <w:t>Toniebox</w:t>
            </w:r>
            <w:proofErr w:type="spellEnd"/>
            <w:r w:rsidRPr="00A736FA">
              <w:t>. Now, let’s look for the next exciting artwork. The map shows us which one we can find this time. Take the Tonie off the box now and let’s go!</w:t>
            </w:r>
          </w:p>
        </w:tc>
      </w:tr>
    </w:tbl>
    <w:p w14:paraId="50C2F6E2" w14:textId="77777777" w:rsidR="00F4756A" w:rsidRPr="00A736FA" w:rsidRDefault="00F4756A" w:rsidP="00F4756A"/>
    <w:p w14:paraId="62862C58" w14:textId="77777777" w:rsidR="00F4756A" w:rsidRPr="00544A40" w:rsidRDefault="00F4756A" w:rsidP="00F4756A">
      <w:pPr>
        <w:pStyle w:val="Heading3"/>
      </w:pPr>
      <w:r w:rsidRPr="00544A40">
        <w:t xml:space="preserve">A2 </w:t>
      </w:r>
      <w:proofErr w:type="spellStart"/>
      <w:r w:rsidRPr="00544A40">
        <w:t>Doppelbildnis</w:t>
      </w:r>
      <w:proofErr w:type="spellEnd"/>
      <w:r w:rsidRPr="00544A40">
        <w:t xml:space="preserve"> Karneval (Max Beckmann, 1925)</w:t>
      </w:r>
    </w:p>
    <w:p w14:paraId="5060098E" w14:textId="77777777" w:rsidR="00F4756A" w:rsidRDefault="00F4756A" w:rsidP="00F4756A">
      <w:pPr>
        <w:pStyle w:val="Heading4"/>
      </w:pPr>
      <w:r w:rsidRPr="00A736FA">
        <w:t>Conventional Audio Guide</w:t>
      </w:r>
    </w:p>
    <w:tbl>
      <w:tblPr>
        <w:tblStyle w:val="TableGrid"/>
        <w:tblW w:w="0" w:type="auto"/>
        <w:tblLook w:val="04A0" w:firstRow="1" w:lastRow="0" w:firstColumn="1" w:lastColumn="0" w:noHBand="0" w:noVBand="1"/>
      </w:tblPr>
      <w:tblGrid>
        <w:gridCol w:w="4675"/>
        <w:gridCol w:w="4675"/>
      </w:tblGrid>
      <w:tr w:rsidR="00F4756A" w14:paraId="0F1BBAC9" w14:textId="77777777" w:rsidTr="000B03BB">
        <w:tc>
          <w:tcPr>
            <w:tcW w:w="4675" w:type="dxa"/>
          </w:tcPr>
          <w:p w14:paraId="0F5B6168" w14:textId="77777777" w:rsidR="00F4756A" w:rsidRDefault="00F4756A" w:rsidP="000B03BB">
            <w:r w:rsidRPr="00A736FA">
              <w:t>Original (German)</w:t>
            </w:r>
          </w:p>
        </w:tc>
        <w:tc>
          <w:tcPr>
            <w:tcW w:w="4675" w:type="dxa"/>
          </w:tcPr>
          <w:p w14:paraId="3FB49DEF" w14:textId="77777777" w:rsidR="00F4756A" w:rsidRDefault="00F4756A" w:rsidP="000B03BB">
            <w:r w:rsidRPr="00A736FA">
              <w:t>English Translation</w:t>
            </w:r>
          </w:p>
        </w:tc>
      </w:tr>
      <w:tr w:rsidR="00F4756A" w14:paraId="0C845130" w14:textId="77777777" w:rsidTr="000B03BB">
        <w:tc>
          <w:tcPr>
            <w:tcW w:w="4675" w:type="dxa"/>
          </w:tcPr>
          <w:p w14:paraId="35D96625" w14:textId="5EB20E3E" w:rsidR="00F4756A" w:rsidRPr="00A736FA" w:rsidRDefault="00F4756A" w:rsidP="000B03BB">
            <w:pPr>
              <w:rPr>
                <w:lang w:val="de-DE"/>
              </w:rPr>
            </w:pPr>
            <w:r w:rsidRPr="00A736FA">
              <w:rPr>
                <w:lang w:val="de-DE"/>
              </w:rPr>
              <w:t>Ein Mann und eine junge Frau haben sich verkleidet. Sie ist als Zirkusreiterin mit grauer Anzugjacke und Dreispitz kostümiert. Er trägt das Gewand des Giles, des melancholischen Clowns. Die Frau wendet sich ihrem Partner zu und</w:t>
            </w:r>
            <w:r w:rsidR="00C15EA9">
              <w:rPr>
                <w:lang w:val="de-DE"/>
              </w:rPr>
              <w:t xml:space="preserve"> </w:t>
            </w:r>
            <w:r w:rsidRPr="00A736FA">
              <w:rPr>
                <w:lang w:val="de-DE"/>
              </w:rPr>
              <w:t xml:space="preserve">weist auf ihn. Der blickt in die Ferne, ernst und verschlossen. Die lässig gehaltene Zigarette betont seine Distanziertheit. In seinem Doppelbildnis Karneval hat sich Max Beckmann zusammen mit seiner Verlobten Mathilde von Kaulbach, genannt Quappi, porträtiert. 1925 betritt sie erstmals die Bühne </w:t>
            </w:r>
            <w:proofErr w:type="gramStart"/>
            <w:r w:rsidRPr="00A736FA">
              <w:rPr>
                <w:lang w:val="de-DE"/>
              </w:rPr>
              <w:t>seiner oft karnevalistisch und theatralisch geprägten Bildwelt</w:t>
            </w:r>
            <w:proofErr w:type="gramEnd"/>
            <w:r w:rsidRPr="00A736FA">
              <w:rPr>
                <w:lang w:val="de-DE"/>
              </w:rPr>
              <w:t xml:space="preserve">. Beckmanns Werk weist eine Fülle von Selbstporträts auf, die seine skeptische, durch die Erfahrung des Krieges geprägte Weltsicht spiegeln. So stellt er sich hier in der Rolle des von der bürgerlichen Gesellschaft distanzierten Künstlers dar, der von einer Frau im </w:t>
            </w:r>
            <w:proofErr w:type="spellStart"/>
            <w:r w:rsidRPr="00A736FA">
              <w:rPr>
                <w:lang w:val="de-DE"/>
              </w:rPr>
              <w:t>Zentaurenkostüm</w:t>
            </w:r>
            <w:proofErr w:type="spellEnd"/>
            <w:r w:rsidRPr="00A736FA">
              <w:rPr>
                <w:lang w:val="de-DE"/>
              </w:rPr>
              <w:t xml:space="preserve">, einem Pferdemenschen, begleitet wird. Mit der Figur des Zentauren wird bewusst ein </w:t>
            </w:r>
            <w:r w:rsidRPr="00A736FA">
              <w:rPr>
                <w:lang w:val="de-DE"/>
              </w:rPr>
              <w:lastRenderedPageBreak/>
              <w:t>mythologisches Thema zitiert und in das zeitgenössische Motiv der Zirkusreiterin verwandelt. Für Beckmann hatte das Gemälde eine große persönliche Bedeutung. Ein Foto von 1925 zeigt Quappi im dargestellten Pferdekostüm. „Schön wird unser Brautbild“, schreibt er an seine Verlobte. Wenige Tage nach der Vollendung des Bildes findet ihre Hochzeit statt.</w:t>
            </w:r>
          </w:p>
        </w:tc>
        <w:tc>
          <w:tcPr>
            <w:tcW w:w="4675" w:type="dxa"/>
          </w:tcPr>
          <w:p w14:paraId="70306AF6" w14:textId="77777777" w:rsidR="00F4756A" w:rsidRDefault="00F4756A" w:rsidP="000B03BB">
            <w:r w:rsidRPr="00A736FA">
              <w:lastRenderedPageBreak/>
              <w:t xml:space="preserve">A man and a young woman are dressed up. She is costumed as a circus rider, wearing a gray jacket and a tricorn hat. He wears the garment of Pierrot, the melancholic clown. The woman turns toward her partner and points at him. He </w:t>
            </w:r>
            <w:proofErr w:type="gramStart"/>
            <w:r w:rsidRPr="00A736FA">
              <w:t>looks into</w:t>
            </w:r>
            <w:proofErr w:type="gramEnd"/>
            <w:r w:rsidRPr="00A736FA">
              <w:t xml:space="preserve"> the distance, serious and reserved. The casually held cigarette emphasizes his detachment. In his Double Portrait (Carnival), Max Beckmann portrayed himself with his fiancée Mathilde von Kaulbach, nicknamed </w:t>
            </w:r>
            <w:proofErr w:type="spellStart"/>
            <w:r w:rsidRPr="00A736FA">
              <w:t>Quappi</w:t>
            </w:r>
            <w:proofErr w:type="spellEnd"/>
            <w:r w:rsidRPr="00A736FA">
              <w:t xml:space="preserve">. In 1925, she first entered the stage of his often carnivalesque and theatrical pictorial world. Beckmann’s oeuvre features a wealth of self-portraits that reflect his skeptical worldview, shaped by the experience of war. Here, he depicts himself in the role of the artist distanced from bourgeois society, accompanied by a woman in a centaur costume—a horse-human hybrid. The figure of the centaur deliberately cites a mythological theme and transforms it into the contemporary motif of the circus rider. For Beckmann, </w:t>
            </w:r>
            <w:r w:rsidRPr="00A736FA">
              <w:lastRenderedPageBreak/>
              <w:t xml:space="preserve">this painting held great personal significance. A photo from 1925 shows </w:t>
            </w:r>
            <w:proofErr w:type="spellStart"/>
            <w:r w:rsidRPr="00A736FA">
              <w:t>Quappi</w:t>
            </w:r>
            <w:proofErr w:type="spellEnd"/>
            <w:r w:rsidRPr="00A736FA">
              <w:t xml:space="preserve"> in the depicted horse costume. "Beautiful will our wedding picture be," he wrote to his fiancée. A few days after completing this painting, their wedding took place.</w:t>
            </w:r>
          </w:p>
        </w:tc>
      </w:tr>
    </w:tbl>
    <w:p w14:paraId="4B2B4E9E" w14:textId="77777777" w:rsidR="00F4756A" w:rsidRPr="00A736FA" w:rsidRDefault="00F4756A" w:rsidP="00F4756A"/>
    <w:p w14:paraId="5773D55E" w14:textId="77777777" w:rsidR="00F4756A" w:rsidRDefault="00F4756A" w:rsidP="00F4756A">
      <w:pPr>
        <w:pStyle w:val="Heading4"/>
      </w:pPr>
      <w:proofErr w:type="spellStart"/>
      <w:r>
        <w:t>Toniebox</w:t>
      </w:r>
      <w:proofErr w:type="spellEnd"/>
      <w:r>
        <w:t xml:space="preserve"> Guide</w:t>
      </w:r>
    </w:p>
    <w:tbl>
      <w:tblPr>
        <w:tblStyle w:val="TableGrid"/>
        <w:tblW w:w="0" w:type="auto"/>
        <w:tblLook w:val="04A0" w:firstRow="1" w:lastRow="0" w:firstColumn="1" w:lastColumn="0" w:noHBand="0" w:noVBand="1"/>
      </w:tblPr>
      <w:tblGrid>
        <w:gridCol w:w="4675"/>
        <w:gridCol w:w="4675"/>
      </w:tblGrid>
      <w:tr w:rsidR="00F4756A" w14:paraId="6B425080" w14:textId="77777777" w:rsidTr="000B03BB">
        <w:tc>
          <w:tcPr>
            <w:tcW w:w="4675" w:type="dxa"/>
          </w:tcPr>
          <w:p w14:paraId="11CD6C6A" w14:textId="77777777" w:rsidR="00F4756A" w:rsidRDefault="00F4756A" w:rsidP="000B03BB">
            <w:r w:rsidRPr="00A736FA">
              <w:t>Original (German)</w:t>
            </w:r>
          </w:p>
        </w:tc>
        <w:tc>
          <w:tcPr>
            <w:tcW w:w="4675" w:type="dxa"/>
          </w:tcPr>
          <w:p w14:paraId="10C4DC40" w14:textId="77777777" w:rsidR="00F4756A" w:rsidRDefault="00F4756A" w:rsidP="000B03BB">
            <w:r w:rsidRPr="00A736FA">
              <w:t>English Translation</w:t>
            </w:r>
          </w:p>
        </w:tc>
      </w:tr>
      <w:tr w:rsidR="00F4756A" w14:paraId="6B1362FB" w14:textId="77777777" w:rsidTr="000B03BB">
        <w:tc>
          <w:tcPr>
            <w:tcW w:w="4675" w:type="dxa"/>
          </w:tcPr>
          <w:p w14:paraId="6A1722C0" w14:textId="77777777" w:rsidR="00F4756A" w:rsidRPr="00A736FA" w:rsidRDefault="00F4756A" w:rsidP="000B03BB">
            <w:pPr>
              <w:rPr>
                <w:lang w:val="de-DE"/>
              </w:rPr>
            </w:pPr>
            <w:r w:rsidRPr="00A736FA">
              <w:rPr>
                <w:lang w:val="de-DE"/>
              </w:rPr>
              <w:t xml:space="preserve">Oh, was für ein buntes Bild! Die beiden Leute sind aber lustig angezogen. Das erinnert mich an Zirkus oder Karneval. Dich auch? Manege frei. Huch, wer war das? Ah, das ist ja mein Freund Piet, der Vogel. Hallo Piet! Hallo Nele! Was machst du denn hier? Und was ist denn eine Manege? Manege, so nennt man die Bühne in einem Zirkus. Ich liebe den Zirkus. Hast du schon mal eine Zirkusvorstellung besucht? Dort treten Seiltänzerinnen, Akrobatinnen, Clowns, Jongleurinnen oder Zauberkünstlerinnen auf. Aber der Mann auf dem Bild ist eigentlich kein Clown. Der Maler Max Beckmann hat sich für Karneval als Clown verkleidet und sich selbst im Clownskostüm gemalt. „Clowns bringen die Menschen doch zum Lachen. So lustig sieht er aber hier gar nicht aus. Oder wie wirkt der Künstler auf dich? Schaut er nachdenklich, fröhlich oder traurig? Hm, tja, was meinst du?“ Also, ich finde, er sieht nachdenklich aus. Neben lustigen Clowns gibt es </w:t>
            </w:r>
            <w:proofErr w:type="gramStart"/>
            <w:r w:rsidRPr="00A736FA">
              <w:rPr>
                <w:lang w:val="de-DE"/>
              </w:rPr>
              <w:t>ja auch</w:t>
            </w:r>
            <w:proofErr w:type="gramEnd"/>
            <w:r w:rsidRPr="00A736FA">
              <w:rPr>
                <w:lang w:val="de-DE"/>
              </w:rPr>
              <w:t xml:space="preserve"> noch den Traurigen und den Nachdenklichen. So wie diesen hier. Zum Glück ist der Clown auf diesem Bild aber nicht allein. Denn neben ihm steht ja die junge Frau, die als Reiterin mit einem Pferd verkleidet ist. Mit einer Hand hält sie die Zügel, mit der anderen zeigt sie auf den Clown neben sich. „Das Pferd hat </w:t>
            </w:r>
            <w:r w:rsidRPr="00A736FA">
              <w:rPr>
                <w:lang w:val="de-DE"/>
              </w:rPr>
              <w:lastRenderedPageBreak/>
              <w:t>lustige Punkte!“. „Das stimmt!“ Und fällt dir etwas auf? Die beiden wirken, als wären sie gerade von hinten auf die Bühne gekommen. Ob sie wohl etwas aufgeregt sind? Vielleicht haben sie „Lampenfieber“. So nennt man das mulmige Gefühl, wenn man raus zum Publikum geht. Schau mal, ihre Gesichter und Hände sind ganz weiß geschminkt. Hier in Düsseldorf wird jedes Jahr Karneval gefeiert. Da gibt es auch Clowns. Auch zum Karneval verkleiden sich die Menschen und schminken sich, wie die beiden hier, mit bunten Kostümen und weißen Gesichtern. Ich verkleide mich auch gerne. Beim Karneval war ich schon mal Funkenmariechen. In welche Rolle möchtest du mal schlüpfen? Vielleicht Maus? Oder Tiger? Oh, oder Nashorn? Der Maler Max Beckmann malte sich sehr gern maskiert und in Verkleidung. Vielleicht hat er sich und die anderen Personen auf seinen Bildern deshalb in verschiedenen Rollen gemalt. Wer ist denn die Frau neben ihm, die sich als Reiterin verkleidet hat? Sie heißt Mathilde von Kaulbach. Der Maler hat sie im selben Jahr, in dem das Bild entstand, geheiratet und sie später ganz oft gemalt. Aus ihrem Nachnamen „Kaulbach“ machte ihre beste Freundin „</w:t>
            </w:r>
            <w:proofErr w:type="spellStart"/>
            <w:r w:rsidRPr="00A736FA">
              <w:rPr>
                <w:lang w:val="de-DE"/>
              </w:rPr>
              <w:t>Kaulquapp</w:t>
            </w:r>
            <w:proofErr w:type="spellEnd"/>
            <w:r w:rsidRPr="00A736FA">
              <w:rPr>
                <w:lang w:val="de-DE"/>
              </w:rPr>
              <w:t>“. Und daraus wurde dann „</w:t>
            </w:r>
            <w:proofErr w:type="spellStart"/>
            <w:r w:rsidRPr="00A736FA">
              <w:rPr>
                <w:lang w:val="de-DE"/>
              </w:rPr>
              <w:t>Quappi</w:t>
            </w:r>
            <w:proofErr w:type="spellEnd"/>
            <w:r w:rsidRPr="00A736FA">
              <w:rPr>
                <w:lang w:val="de-DE"/>
              </w:rPr>
              <w:t xml:space="preserve">“. So hat der Maler seine Frau am liebsten genannt. Gibst du deinen Freunden auch Spitznamen? Also, ich nenn dich ja immer Piet. Klingt </w:t>
            </w:r>
            <w:proofErr w:type="gramStart"/>
            <w:r w:rsidRPr="00A736FA">
              <w:rPr>
                <w:lang w:val="de-DE"/>
              </w:rPr>
              <w:t>ja auch</w:t>
            </w:r>
            <w:proofErr w:type="gramEnd"/>
            <w:r w:rsidRPr="00A736FA">
              <w:rPr>
                <w:lang w:val="de-DE"/>
              </w:rPr>
              <w:t xml:space="preserve"> viel lustiger als Peter. Und du mit der Toniebox, hast du einen Spitznamen? So, ich </w:t>
            </w:r>
            <w:proofErr w:type="spellStart"/>
            <w:r w:rsidRPr="00A736FA">
              <w:rPr>
                <w:lang w:val="de-DE"/>
              </w:rPr>
              <w:t>flatter</w:t>
            </w:r>
            <w:proofErr w:type="spellEnd"/>
            <w:r w:rsidRPr="00A736FA">
              <w:rPr>
                <w:lang w:val="de-DE"/>
              </w:rPr>
              <w:t xml:space="preserve"> schon mal weiter durch den Kunstpalast. Wir treffen uns später vielleicht wieder. Bis nachher, Piet. Ja, wir gehen auch mal weiter zu unserer nächsten Station, Die müsste ganz in der Nähe sein. Schau mal auf die Karte. Ach, dort müssen wir auch einen anderen Toni verwenden. Die richtige Farbe verrät </w:t>
            </w:r>
            <w:r w:rsidRPr="00A736FA">
              <w:rPr>
                <w:lang w:val="de-DE"/>
              </w:rPr>
              <w:lastRenderedPageBreak/>
              <w:t xml:space="preserve">dir das Toni-Zeichen. Nimm jetzt </w:t>
            </w:r>
            <w:proofErr w:type="gramStart"/>
            <w:r w:rsidRPr="00A736FA">
              <w:rPr>
                <w:lang w:val="de-DE"/>
              </w:rPr>
              <w:t>den Toni</w:t>
            </w:r>
            <w:proofErr w:type="gramEnd"/>
            <w:r w:rsidRPr="00A736FA">
              <w:rPr>
                <w:lang w:val="de-DE"/>
              </w:rPr>
              <w:t xml:space="preserve"> von der Box und los!</w:t>
            </w:r>
          </w:p>
        </w:tc>
        <w:tc>
          <w:tcPr>
            <w:tcW w:w="4675" w:type="dxa"/>
          </w:tcPr>
          <w:p w14:paraId="149D214E" w14:textId="6FD93723" w:rsidR="00F4756A" w:rsidRDefault="00F4756A" w:rsidP="000B03BB">
            <w:r w:rsidRPr="00A736FA">
              <w:lastRenderedPageBreak/>
              <w:t xml:space="preserve">Oh, what a colorful painting! These two people are dressed so funny. It reminds me of a circus or carnival. How about you? Ladies and gentlemen, the show is about to begin! Oh! Who was that? Ah, it’s my friend Piet, the bird. Hello Piet! Hello Nele! What are you doing here? And what’s a </w:t>
            </w:r>
            <w:proofErr w:type="spellStart"/>
            <w:r w:rsidRPr="00A736FA">
              <w:t>manege</w:t>
            </w:r>
            <w:proofErr w:type="spellEnd"/>
            <w:r w:rsidRPr="00A736FA">
              <w:t xml:space="preserve">? A </w:t>
            </w:r>
            <w:proofErr w:type="spellStart"/>
            <w:r w:rsidRPr="00A736FA">
              <w:t>manege</w:t>
            </w:r>
            <w:proofErr w:type="spellEnd"/>
            <w:r w:rsidRPr="00A736FA">
              <w:t xml:space="preserve"> is what you call the stage in a circus. I love the circus. Have you ever been to a circus performance? There, tightrope walkers, acrobats, clowns, jugglers, or magicians perform. But the man in the picture isn’t </w:t>
            </w:r>
            <w:proofErr w:type="gramStart"/>
            <w:r w:rsidRPr="00A736FA">
              <w:t>actually a</w:t>
            </w:r>
            <w:proofErr w:type="gramEnd"/>
            <w:r w:rsidRPr="00A736FA">
              <w:t xml:space="preserve"> clown. The painter Max Beckmann dressed up as a clown for carnival and painted himself in clown costume. Clowns are supposed to make people laugh. But he doesn’t look funny at all here. Or how does the artist seem to you? Does he look thoughtful, happy, or sad? Hmm, well, what do you think? Well, I think he looks thoughtful. Besides funny clowns, there are also sad clowns and thoughtful ones. Like this one here. Luckily, the clown in this picture isn’t alone. Next to him stands the young woman disguised as a rider with a horse. With one hand, she holds the reins; with the other, she points to the clown beside her. "The horse has funny spots!" "That’s true!" And do you notice something? The two of them seem like they’ve just come on </w:t>
            </w:r>
            <w:r w:rsidRPr="00A736FA">
              <w:lastRenderedPageBreak/>
              <w:t xml:space="preserve">stage from the back. Do you think they might be a little excited? Maybe they have stage fright. That’s what you call the nervous feeling you get when you step out in front of the audience. Look, their faces and hands are all painted white. Here in Düsseldorf, carnival is celebrated every year. There are clowns there too. During carnival, people also dress up and paint their faces, like these two, with colorful costumes and white faces. I love dressing up too. For carnival, I’ve already been a </w:t>
            </w:r>
            <w:proofErr w:type="spellStart"/>
            <w:r w:rsidRPr="00A736FA">
              <w:t>Funkenmariechen</w:t>
            </w:r>
            <w:proofErr w:type="spellEnd"/>
            <w:r w:rsidRPr="00A736FA">
              <w:t xml:space="preserve"> (a carnival guard). What role would you like to try on? Maybe a mouse? Or a tiger? Oh, or a rhino? The painter Max Beckmann loved painting himself masked and in disguise. Maybe that’s why he painted himself and others in his paintings in various roles. Who is the woman next to him, dressed as a rider? Her name is Mathilde von Kaulbach. The painter married her in the same year this painting was created and later painted her very often. Her best friend turned her last name, "Kaulbach," into "</w:t>
            </w:r>
            <w:proofErr w:type="spellStart"/>
            <w:r w:rsidRPr="00A736FA">
              <w:t>Kaulquapp</w:t>
            </w:r>
            <w:proofErr w:type="spellEnd"/>
            <w:r w:rsidRPr="00A736FA">
              <w:t>" (little tadpole), and from that it became "</w:t>
            </w:r>
            <w:proofErr w:type="spellStart"/>
            <w:r w:rsidRPr="00A736FA">
              <w:t>Quappi</w:t>
            </w:r>
            <w:proofErr w:type="spellEnd"/>
            <w:r w:rsidRPr="00A736FA">
              <w:t>." That’s how the painter liked to call his wife. Do you give your friends nicknames too? Well, I always call you Piet. It sounds much funn</w:t>
            </w:r>
            <w:r w:rsidR="00C15EA9">
              <w:t>i</w:t>
            </w:r>
            <w:r w:rsidRPr="00A736FA">
              <w:t xml:space="preserve">er than Peter. And you with the </w:t>
            </w:r>
            <w:proofErr w:type="spellStart"/>
            <w:r w:rsidRPr="00A736FA">
              <w:t>Toniebox</w:t>
            </w:r>
            <w:proofErr w:type="spellEnd"/>
            <w:r w:rsidRPr="00A736FA">
              <w:t xml:space="preserve">—do you have a nickname? Alright, I’ll flap on through the </w:t>
            </w:r>
            <w:proofErr w:type="spellStart"/>
            <w:r w:rsidRPr="00A736FA">
              <w:t>Kunstpalast</w:t>
            </w:r>
            <w:proofErr w:type="spellEnd"/>
            <w:r w:rsidRPr="00A736FA">
              <w:t>. Maybe we’ll meet again later. See you, Piet. Yeah, let’s move on to our next stop. It should be nearby. Look at the map! Oh, we’ll need to use a different Tonie for that one. The right color will tell you which Tonie to use. Take the Tonie off the box now and let’s go!</w:t>
            </w:r>
          </w:p>
        </w:tc>
      </w:tr>
    </w:tbl>
    <w:p w14:paraId="61C9397B" w14:textId="77777777" w:rsidR="00F4756A" w:rsidRPr="00A736FA" w:rsidRDefault="00F4756A" w:rsidP="00F4756A"/>
    <w:p w14:paraId="7FAF1F16" w14:textId="77777777" w:rsidR="00F4756A" w:rsidRPr="00A736FA" w:rsidRDefault="00F4756A" w:rsidP="00F4756A">
      <w:pPr>
        <w:pStyle w:val="Heading3"/>
        <w:rPr>
          <w:lang w:val="de-DE"/>
        </w:rPr>
      </w:pPr>
      <w:r w:rsidRPr="00A736FA">
        <w:rPr>
          <w:lang w:val="de-DE"/>
        </w:rPr>
        <w:t>A3 Blaue und rosa Tauben (Max Ernst, 1926)</w:t>
      </w:r>
    </w:p>
    <w:p w14:paraId="7C489569" w14:textId="77777777" w:rsidR="00F4756A" w:rsidRDefault="00F4756A" w:rsidP="00F4756A">
      <w:pPr>
        <w:pStyle w:val="Heading4"/>
      </w:pPr>
      <w:r w:rsidRPr="00A736FA">
        <w:t>Conventional Audio Guide</w:t>
      </w:r>
    </w:p>
    <w:tbl>
      <w:tblPr>
        <w:tblStyle w:val="TableGrid"/>
        <w:tblW w:w="0" w:type="auto"/>
        <w:tblLook w:val="04A0" w:firstRow="1" w:lastRow="0" w:firstColumn="1" w:lastColumn="0" w:noHBand="0" w:noVBand="1"/>
      </w:tblPr>
      <w:tblGrid>
        <w:gridCol w:w="4675"/>
        <w:gridCol w:w="4675"/>
      </w:tblGrid>
      <w:tr w:rsidR="00F4756A" w14:paraId="636DF846" w14:textId="77777777" w:rsidTr="000B03BB">
        <w:tc>
          <w:tcPr>
            <w:tcW w:w="4675" w:type="dxa"/>
          </w:tcPr>
          <w:p w14:paraId="0798D81B" w14:textId="77777777" w:rsidR="00F4756A" w:rsidRDefault="00F4756A" w:rsidP="000B03BB">
            <w:r w:rsidRPr="00A736FA">
              <w:t>Original (German)</w:t>
            </w:r>
          </w:p>
        </w:tc>
        <w:tc>
          <w:tcPr>
            <w:tcW w:w="4675" w:type="dxa"/>
          </w:tcPr>
          <w:p w14:paraId="0DA73A23" w14:textId="77777777" w:rsidR="00F4756A" w:rsidRDefault="00F4756A" w:rsidP="000B03BB">
            <w:r w:rsidRPr="00A736FA">
              <w:t>English Translation</w:t>
            </w:r>
          </w:p>
        </w:tc>
      </w:tr>
      <w:tr w:rsidR="00F4756A" w14:paraId="6E96C851" w14:textId="77777777" w:rsidTr="000B03BB">
        <w:tc>
          <w:tcPr>
            <w:tcW w:w="4675" w:type="dxa"/>
          </w:tcPr>
          <w:p w14:paraId="0CDA920A" w14:textId="77777777" w:rsidR="00F4756A" w:rsidRPr="00A736FA" w:rsidRDefault="00F4756A" w:rsidP="000B03BB">
            <w:pPr>
              <w:rPr>
                <w:lang w:val="de-DE"/>
              </w:rPr>
            </w:pPr>
            <w:r w:rsidRPr="00A736FA">
              <w:rPr>
                <w:lang w:val="de-DE"/>
              </w:rPr>
              <w:t xml:space="preserve">Wie eine Wolke bewegt sich ein Vogelschwarm am Himmel. Man erkennt Köpfe, Körper und ausgebreitete Schwingen. Der Titel Blaue und rosa Tauben ruft romantische Vorstellungen hervor, aber das Bild wirkt eher beunruhigend. Die Tiere stieben in alle Richtungen, stürzen ineinander, verdichten sich zu einer dunklen Masse und trüben das Himmelsblau durch ihre Farbe. Zu den Vögeln hegte Max Ernst eine besondere Beziehung. Das Vogelmotiv durchzieht sein gesamtes Werk. Der Vogel ist für ihn Alter Ego, mythisches Wesen, Totemtier und Sinnbild des Begehrens. In vielen Mythen wird die Seele durch einen Vogel dargestellt. Dieser Seelenvogel verwandelt sich in Träumen und </w:t>
            </w:r>
            <w:proofErr w:type="gramStart"/>
            <w:r w:rsidRPr="00A736FA">
              <w:rPr>
                <w:lang w:val="de-DE"/>
              </w:rPr>
              <w:t>Phantasien</w:t>
            </w:r>
            <w:proofErr w:type="gramEnd"/>
            <w:r w:rsidRPr="00A736FA">
              <w:rPr>
                <w:lang w:val="de-DE"/>
              </w:rPr>
              <w:t xml:space="preserve">, so die These von Carl Gustav Jung, auch in ein sexuelles Wunschbild. Für sein Bild verwendet Max Ernst eine Technik, die den Zufall in die Gestaltung einbezieht und dadurch der </w:t>
            </w:r>
            <w:proofErr w:type="gramStart"/>
            <w:r w:rsidRPr="00A736FA">
              <w:rPr>
                <w:lang w:val="de-DE"/>
              </w:rPr>
              <w:t>Phantasie</w:t>
            </w:r>
            <w:proofErr w:type="gramEnd"/>
            <w:r w:rsidRPr="00A736FA">
              <w:rPr>
                <w:lang w:val="de-DE"/>
              </w:rPr>
              <w:t xml:space="preserve"> große Freiheit lässt, die Frottage. Bei diesem Durchreibeverfahren werden Materialstrukturen wie die Maserung von Holz auf ein Blatt Papier oder die Leinwand durchgepaust. So wird das Bild für den Künstler und den Betrachter zum Assoziationsexperiment.</w:t>
            </w:r>
          </w:p>
        </w:tc>
        <w:tc>
          <w:tcPr>
            <w:tcW w:w="4675" w:type="dxa"/>
          </w:tcPr>
          <w:p w14:paraId="38213FBB" w14:textId="77777777" w:rsidR="00F4756A" w:rsidRDefault="00F4756A" w:rsidP="000B03BB">
            <w:r w:rsidRPr="00A736FA">
              <w:t>Like a cloud, a flock of birds moves across the sky. You can see heads, bodies, and outstretched wings. The title Blue and Pink Pigeons evokes romantic notions, but the image feels rather unsettling. The animals scatter in all directions, collide, condense into a dark mass, and cloud the sky’s blue with their color. Max Ernst had a special relationship with birds. The bird motif runs through his entire oeuvre. For him, the bird is an alter ego, a mythical being, a totem animal, and a symbol of desire. In many myths, the soul is represented by a bird. According to Carl Gustav Jung, this soul-bird transforms in dreams and fantasies into a sexual wish-image. For his painting, Max Ernst used a technique that incorporates chance into the creation process, thereby giving free rein to the imagination: frottage. In this rubbing technique, material textures like the grain of wood are transferred onto paper or canvas. This turns the image into an association experiment for both the artist and the viewer.</w:t>
            </w:r>
          </w:p>
        </w:tc>
      </w:tr>
    </w:tbl>
    <w:p w14:paraId="298FAE08" w14:textId="77777777" w:rsidR="00F4756A" w:rsidRPr="00A736FA" w:rsidRDefault="00F4756A" w:rsidP="00F4756A"/>
    <w:p w14:paraId="0814443F" w14:textId="77777777" w:rsidR="00F4756A" w:rsidRDefault="00F4756A" w:rsidP="00F4756A">
      <w:pPr>
        <w:pStyle w:val="Heading4"/>
      </w:pPr>
      <w:proofErr w:type="spellStart"/>
      <w:r>
        <w:t>Toniebox</w:t>
      </w:r>
      <w:proofErr w:type="spellEnd"/>
      <w:r>
        <w:t xml:space="preserve"> Guide</w:t>
      </w:r>
    </w:p>
    <w:tbl>
      <w:tblPr>
        <w:tblStyle w:val="TableGrid"/>
        <w:tblW w:w="0" w:type="auto"/>
        <w:tblLook w:val="04A0" w:firstRow="1" w:lastRow="0" w:firstColumn="1" w:lastColumn="0" w:noHBand="0" w:noVBand="1"/>
      </w:tblPr>
      <w:tblGrid>
        <w:gridCol w:w="4675"/>
        <w:gridCol w:w="4675"/>
      </w:tblGrid>
      <w:tr w:rsidR="00F4756A" w14:paraId="0C1B0564" w14:textId="77777777" w:rsidTr="000B03BB">
        <w:tc>
          <w:tcPr>
            <w:tcW w:w="4675" w:type="dxa"/>
          </w:tcPr>
          <w:p w14:paraId="0C8AE87A" w14:textId="77777777" w:rsidR="00F4756A" w:rsidRDefault="00F4756A" w:rsidP="000B03BB">
            <w:r w:rsidRPr="00A736FA">
              <w:t>Original (German)</w:t>
            </w:r>
          </w:p>
        </w:tc>
        <w:tc>
          <w:tcPr>
            <w:tcW w:w="4675" w:type="dxa"/>
          </w:tcPr>
          <w:p w14:paraId="48053DA7" w14:textId="77777777" w:rsidR="00F4756A" w:rsidRDefault="00F4756A" w:rsidP="000B03BB">
            <w:r w:rsidRPr="00A736FA">
              <w:t>English Translation</w:t>
            </w:r>
          </w:p>
        </w:tc>
      </w:tr>
      <w:tr w:rsidR="00F4756A" w:rsidRPr="00CF526E" w14:paraId="6AE2BFFC" w14:textId="77777777" w:rsidTr="000B03BB">
        <w:tc>
          <w:tcPr>
            <w:tcW w:w="4675" w:type="dxa"/>
          </w:tcPr>
          <w:p w14:paraId="03AA7904" w14:textId="77777777" w:rsidR="00F4756A" w:rsidRPr="00A736FA" w:rsidRDefault="00F4756A" w:rsidP="000B03BB">
            <w:pPr>
              <w:rPr>
                <w:lang w:val="de-DE"/>
              </w:rPr>
            </w:pPr>
            <w:r w:rsidRPr="00A736FA">
              <w:rPr>
                <w:lang w:val="de-DE"/>
              </w:rPr>
              <w:t xml:space="preserve">Ich glaub, da ist gerade irgendetwas an mir vorbeigehuscht. Du mit der Toniebox, hast </w:t>
            </w:r>
            <w:r w:rsidRPr="00A736FA">
              <w:rPr>
                <w:lang w:val="de-DE"/>
              </w:rPr>
              <w:lastRenderedPageBreak/>
              <w:t xml:space="preserve">du das auch gespürt? Hallo, ist da wer? Oh, hallo! Seht ihr mich? Ich bin die orangefarbene Taube in dem Bild. Allerdings müsst ihr sehr genau hinschauen, denn meine Freunde und ich, wir verwandeln uns gerne. Manchmal sehen wir zum Beispiel aus wie Blätter, Felsbrocken oder Holz. Oder wie Ungeheuer. „Das ist ja </w:t>
            </w:r>
            <w:proofErr w:type="gramStart"/>
            <w:r w:rsidRPr="00A736FA">
              <w:rPr>
                <w:lang w:val="de-DE"/>
              </w:rPr>
              <w:t>toll</w:t>
            </w:r>
            <w:proofErr w:type="gramEnd"/>
            <w:r w:rsidRPr="00A736FA">
              <w:rPr>
                <w:lang w:val="de-DE"/>
              </w:rPr>
              <w:t xml:space="preserve">, dass ihr eure Formen immerzu verändern könnt!“ Ich bleib </w:t>
            </w:r>
            <w:proofErr w:type="gramStart"/>
            <w:r w:rsidRPr="00A736FA">
              <w:rPr>
                <w:lang w:val="de-DE"/>
              </w:rPr>
              <w:t>ja immer</w:t>
            </w:r>
            <w:proofErr w:type="gramEnd"/>
            <w:r w:rsidRPr="00A736FA">
              <w:rPr>
                <w:lang w:val="de-DE"/>
              </w:rPr>
              <w:t xml:space="preserve"> ein Nashorn. „Wie heißt du denn?“ „Ich heiße Lopp, Lopp.“ „Das ist aber ein lustiger Name!“ Klingt wie „Lauf, lauf“ oder „Hopp, hopp“. „Max Ernst hat mich so genannt. Das ist der Künstler dieses Bildes. Er kannte nämlich mal einen Dichter namens Ferdinand Lopp. Aus „Lopp“ machte er einfach „Lopp, Lopp“. Und da Max als Kind einen Kakadu hatte, liebte er auch später noch jede Art von Vogelwesen. Somit tauche ich in seinen Bildern ziemlich oft auf. Dann bist du ein Fantasievogel? Das ist </w:t>
            </w:r>
            <w:proofErr w:type="gramStart"/>
            <w:r w:rsidRPr="00A736FA">
              <w:rPr>
                <w:lang w:val="de-DE"/>
              </w:rPr>
              <w:t>wirklich cool</w:t>
            </w:r>
            <w:proofErr w:type="gramEnd"/>
            <w:r w:rsidRPr="00A736FA">
              <w:rPr>
                <w:lang w:val="de-DE"/>
              </w:rPr>
              <w:t xml:space="preserve">. Warum aber heißt das Bild „Blaue und rosa Tauben“, du aber bist orange? Wo </w:t>
            </w:r>
            <w:proofErr w:type="gramStart"/>
            <w:r w:rsidRPr="00A736FA">
              <w:rPr>
                <w:lang w:val="de-DE"/>
              </w:rPr>
              <w:t>sind überhaupt</w:t>
            </w:r>
            <w:proofErr w:type="gramEnd"/>
            <w:r w:rsidRPr="00A736FA">
              <w:rPr>
                <w:lang w:val="de-DE"/>
              </w:rPr>
              <w:t xml:space="preserve"> die blauen und rosa Tauben? Du mit der Toniebox, siehst du sie irgendwo? Hm. Wo denn? Oh, den Titel hat Max Ernst gewählt, damit ihr euch rosa und blaue Tauben vorstellt! Dadurch gibt es nicht nur die 2 Tauben auf dem Bild, sondern auch die 2 in eurer Fantasie, die nur ihr seht. Ah, verstehe! Dann schwirren hier also 4 verschiedene Tauben herum. Du, dann noch die weiße im Bild und wir stellen uns eine rosa und blaue Taube vor. Sag mal, wie seid ihr euch eigentlich begegnet? Du und er? „Wir sind uns in seinem Phantasiereich begegnet.“ Eines Tages, als es Max fürchterlich langweilig war, starrte er auf den Holzfußboden und entdeckte plötzlich aufregende Muster darin. Schnell nahm er ein Blatt Papier, legte es aufs Holz und rieb mit einem Bleistift darüber. Und </w:t>
            </w:r>
            <w:proofErr w:type="spellStart"/>
            <w:r w:rsidRPr="00A736FA">
              <w:rPr>
                <w:lang w:val="de-DE"/>
              </w:rPr>
              <w:t>schwupps</w:t>
            </w:r>
            <w:proofErr w:type="spellEnd"/>
            <w:r w:rsidRPr="00A736FA">
              <w:rPr>
                <w:lang w:val="de-DE"/>
              </w:rPr>
              <w:t xml:space="preserve"> </w:t>
            </w:r>
            <w:r w:rsidRPr="00A736FA">
              <w:rPr>
                <w:lang w:val="de-DE"/>
              </w:rPr>
              <w:lastRenderedPageBreak/>
              <w:t xml:space="preserve">war das Bodenmuster auf dem Papier. In den durchgeriebenen Linien und Löchern erblickte er dann ganz abenteuerliche Wesen wie mich. Und so wurden wir Freunde.“ „Das ist aber eine schöne Geschichte.“ „Vielleicht habt ihr das ja auch schon mal ausprobiert. Wenn man zum Beispiel in die Wolken oder auf gemusterte Kacheln blickt, sieht man darin Gesichter und Figuren.“ „Ja, das kenne ich. Wenn ich unten auf der Wiese liege und die Wolken beobachte. Kennst du das auch? Wir sollten unsere Phantasiefiguren malen, dann hängen sie vielleicht irgendwann auch mal in einem Museum. Jetzt müssen wir aber leider weiter! Komm, schnapp dir deine Toniebox und auf geht's zum nächsten Kunstwerk! Die nächste Station findest du auf der Karte. Nimm jetzt </w:t>
            </w:r>
            <w:proofErr w:type="gramStart"/>
            <w:r w:rsidRPr="00A736FA">
              <w:rPr>
                <w:lang w:val="de-DE"/>
              </w:rPr>
              <w:t>den Toni</w:t>
            </w:r>
            <w:proofErr w:type="gramEnd"/>
            <w:r w:rsidRPr="00A736FA">
              <w:rPr>
                <w:lang w:val="de-DE"/>
              </w:rPr>
              <w:t xml:space="preserve"> von der Box und los!</w:t>
            </w:r>
          </w:p>
        </w:tc>
        <w:tc>
          <w:tcPr>
            <w:tcW w:w="4675" w:type="dxa"/>
          </w:tcPr>
          <w:p w14:paraId="3DF13DF5" w14:textId="77777777" w:rsidR="00F4756A" w:rsidRPr="00CF526E" w:rsidRDefault="00F4756A" w:rsidP="000B03BB">
            <w:r w:rsidRPr="00CF526E">
              <w:lastRenderedPageBreak/>
              <w:t xml:space="preserve">I think something just flew past me. You with the </w:t>
            </w:r>
            <w:proofErr w:type="spellStart"/>
            <w:r w:rsidRPr="00CF526E">
              <w:t>Toniebox</w:t>
            </w:r>
            <w:proofErr w:type="spellEnd"/>
            <w:r w:rsidRPr="00CF526E">
              <w:t xml:space="preserve">, did you feel that too? </w:t>
            </w:r>
            <w:r w:rsidRPr="00CF526E">
              <w:lastRenderedPageBreak/>
              <w:t xml:space="preserve">Hello, is anyone there? Oh, hello! Can you see me? I’m the orange pigeon in the painting. However, you’ll need to look very carefully, because my friends and I like to transform. Sometimes we look like leaves, rocks, or wood. Or like monsters! “That’s amazing, that you can change your shapes all the time!” Well, I always stay a rhino. “What’s your name?” “I’m called Lopp, Lopp.” “That’s a funny name!” Sounds like “Run, run” or “Hop, hop.” “Max Ernst named me that. He’s the artist of this painting. You see, he once knew a poet named Ferdinand Lopp. From ‘Lopp,’ he simply made ‘Lopp, Lopp.’ And since Max had a cockatoo as a child, he loved all kinds of bird creatures </w:t>
            </w:r>
            <w:proofErr w:type="gramStart"/>
            <w:r w:rsidRPr="00CF526E">
              <w:t>later on</w:t>
            </w:r>
            <w:proofErr w:type="gramEnd"/>
            <w:r w:rsidRPr="00CF526E">
              <w:t xml:space="preserve"> too. That’s why I appear quite often in his paintings.” </w:t>
            </w:r>
            <w:proofErr w:type="gramStart"/>
            <w:r w:rsidRPr="00CF526E">
              <w:t>So</w:t>
            </w:r>
            <w:proofErr w:type="gramEnd"/>
            <w:r w:rsidRPr="00CF526E">
              <w:t xml:space="preserve"> you’re a fantasy bird? That’s </w:t>
            </w:r>
            <w:proofErr w:type="gramStart"/>
            <w:r w:rsidRPr="00CF526E">
              <w:t>really cool</w:t>
            </w:r>
            <w:proofErr w:type="gramEnd"/>
            <w:r w:rsidRPr="00CF526E">
              <w:t xml:space="preserve">. But why is the painting called Blue and Pink Pigeons when you’re orange? And where are the blue and pink pigeons anyway? You with the </w:t>
            </w:r>
            <w:proofErr w:type="spellStart"/>
            <w:r w:rsidRPr="00CF526E">
              <w:t>Toniebox</w:t>
            </w:r>
            <w:proofErr w:type="spellEnd"/>
            <w:r w:rsidRPr="00CF526E">
              <w:t xml:space="preserve">, do you see them anywhere? Hmm. Where then? Oh, Max Ernst chose the </w:t>
            </w:r>
            <w:proofErr w:type="gramStart"/>
            <w:r w:rsidRPr="00CF526E">
              <w:t>title</w:t>
            </w:r>
            <w:proofErr w:type="gramEnd"/>
            <w:r w:rsidRPr="00CF526E">
              <w:t xml:space="preserve"> so you’d imagine pink and blue pigeons! That way, there aren’t just the 2 pigeons in the painting, but also the 2 in your imagination that only you can see. Ah, I get it! </w:t>
            </w:r>
            <w:proofErr w:type="gramStart"/>
            <w:r w:rsidRPr="00CF526E">
              <w:t>So</w:t>
            </w:r>
            <w:proofErr w:type="gramEnd"/>
            <w:r w:rsidRPr="00CF526E">
              <w:t xml:space="preserve"> there are 4 different pigeons fluttering around here. You, and then the white one in the painting, and we imagine a pink and a blue pigeon. Tell me, how did you two meet anyway—you and him? “We met in his realm of fantasy.” One day, when Max was terribly bored, he stared at the wooden floor and suddenly discovered exciting patterns in it. Quickly, he took a sheet of paper, placed it on the wood, and rubbed a pencil over it. And whoosh—the floor pattern was on the paper. In the rubbed lines and holes, he then saw all sorts of adventurous creatures like me. And that’s how we became friends.” “That’s a lovely story.” “Maybe </w:t>
            </w:r>
            <w:r w:rsidRPr="00CF526E">
              <w:lastRenderedPageBreak/>
              <w:t xml:space="preserve">you’ve tried it before. When you look at clouds or patterned tiles, you see faces and figures in them.” “Yes, I know that! When I lie in the meadow and watch the clouds. Do you know that too? We should paint our fantasy figures, and maybe someday they’ll hang in a museum too! But now we </w:t>
            </w:r>
            <w:proofErr w:type="gramStart"/>
            <w:r w:rsidRPr="00CF526E">
              <w:t>have to</w:t>
            </w:r>
            <w:proofErr w:type="gramEnd"/>
            <w:r w:rsidRPr="00CF526E">
              <w:t xml:space="preserve"> move on, unfortunately! Come on, grab your </w:t>
            </w:r>
            <w:proofErr w:type="spellStart"/>
            <w:r w:rsidRPr="00CF526E">
              <w:t>Toniebox</w:t>
            </w:r>
            <w:proofErr w:type="spellEnd"/>
            <w:r w:rsidRPr="00CF526E">
              <w:t xml:space="preserve"> and let’s go to the next artwork! You’ll find the next stop on the map. Take the Tonie off the box now and let’s go!”</w:t>
            </w:r>
          </w:p>
        </w:tc>
      </w:tr>
    </w:tbl>
    <w:p w14:paraId="17EC1A8A" w14:textId="77777777" w:rsidR="00F4756A" w:rsidRPr="00CF526E" w:rsidRDefault="00F4756A" w:rsidP="00F4756A"/>
    <w:p w14:paraId="57C2DA80" w14:textId="77777777" w:rsidR="00F4756A" w:rsidRPr="00CF526E" w:rsidRDefault="00F4756A" w:rsidP="00F4756A"/>
    <w:p w14:paraId="69454D72" w14:textId="77777777" w:rsidR="00F4756A" w:rsidRPr="00CF526E" w:rsidRDefault="00F4756A" w:rsidP="00F4756A"/>
    <w:p w14:paraId="22B8EC4D" w14:textId="77777777" w:rsidR="00F4756A" w:rsidRPr="00CF526E" w:rsidRDefault="00F4756A" w:rsidP="00F4756A"/>
    <w:p w14:paraId="7F067641" w14:textId="77777777" w:rsidR="00F4756A" w:rsidRDefault="00F4756A"/>
    <w:sectPr w:rsidR="00F475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56A"/>
    <w:rsid w:val="00C15EA9"/>
    <w:rsid w:val="00F24261"/>
    <w:rsid w:val="00F47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439AD5"/>
  <w15:chartTrackingRefBased/>
  <w15:docId w15:val="{E3E2B2A8-2FDF-E84E-BDD0-73BD845B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56A"/>
  </w:style>
  <w:style w:type="paragraph" w:styleId="Heading1">
    <w:name w:val="heading 1"/>
    <w:basedOn w:val="Normal"/>
    <w:next w:val="Normal"/>
    <w:link w:val="Heading1Char"/>
    <w:uiPriority w:val="9"/>
    <w:qFormat/>
    <w:rsid w:val="00F475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5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75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475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5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5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5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5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5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5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5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75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475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5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5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5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5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56A"/>
    <w:rPr>
      <w:rFonts w:eastAsiaTheme="majorEastAsia" w:cstheme="majorBidi"/>
      <w:color w:val="272727" w:themeColor="text1" w:themeTint="D8"/>
    </w:rPr>
  </w:style>
  <w:style w:type="paragraph" w:styleId="Title">
    <w:name w:val="Title"/>
    <w:basedOn w:val="Normal"/>
    <w:next w:val="Normal"/>
    <w:link w:val="TitleChar"/>
    <w:uiPriority w:val="10"/>
    <w:qFormat/>
    <w:rsid w:val="00F475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5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5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5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56A"/>
    <w:pPr>
      <w:spacing w:before="160"/>
      <w:jc w:val="center"/>
    </w:pPr>
    <w:rPr>
      <w:i/>
      <w:iCs/>
      <w:color w:val="404040" w:themeColor="text1" w:themeTint="BF"/>
    </w:rPr>
  </w:style>
  <w:style w:type="character" w:customStyle="1" w:styleId="QuoteChar">
    <w:name w:val="Quote Char"/>
    <w:basedOn w:val="DefaultParagraphFont"/>
    <w:link w:val="Quote"/>
    <w:uiPriority w:val="29"/>
    <w:rsid w:val="00F4756A"/>
    <w:rPr>
      <w:i/>
      <w:iCs/>
      <w:color w:val="404040" w:themeColor="text1" w:themeTint="BF"/>
    </w:rPr>
  </w:style>
  <w:style w:type="paragraph" w:styleId="ListParagraph">
    <w:name w:val="List Paragraph"/>
    <w:basedOn w:val="Normal"/>
    <w:uiPriority w:val="34"/>
    <w:qFormat/>
    <w:rsid w:val="00F4756A"/>
    <w:pPr>
      <w:ind w:left="720"/>
      <w:contextualSpacing/>
    </w:pPr>
  </w:style>
  <w:style w:type="character" w:styleId="IntenseEmphasis">
    <w:name w:val="Intense Emphasis"/>
    <w:basedOn w:val="DefaultParagraphFont"/>
    <w:uiPriority w:val="21"/>
    <w:qFormat/>
    <w:rsid w:val="00F4756A"/>
    <w:rPr>
      <w:i/>
      <w:iCs/>
      <w:color w:val="0F4761" w:themeColor="accent1" w:themeShade="BF"/>
    </w:rPr>
  </w:style>
  <w:style w:type="paragraph" w:styleId="IntenseQuote">
    <w:name w:val="Intense Quote"/>
    <w:basedOn w:val="Normal"/>
    <w:next w:val="Normal"/>
    <w:link w:val="IntenseQuoteChar"/>
    <w:uiPriority w:val="30"/>
    <w:qFormat/>
    <w:rsid w:val="00F475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56A"/>
    <w:rPr>
      <w:i/>
      <w:iCs/>
      <w:color w:val="0F4761" w:themeColor="accent1" w:themeShade="BF"/>
    </w:rPr>
  </w:style>
  <w:style w:type="character" w:styleId="IntenseReference">
    <w:name w:val="Intense Reference"/>
    <w:basedOn w:val="DefaultParagraphFont"/>
    <w:uiPriority w:val="32"/>
    <w:qFormat/>
    <w:rsid w:val="00F4756A"/>
    <w:rPr>
      <w:b/>
      <w:bCs/>
      <w:smallCaps/>
      <w:color w:val="0F4761" w:themeColor="accent1" w:themeShade="BF"/>
      <w:spacing w:val="5"/>
    </w:rPr>
  </w:style>
  <w:style w:type="table" w:styleId="TableGrid">
    <w:name w:val="Table Grid"/>
    <w:basedOn w:val="TableNormal"/>
    <w:uiPriority w:val="39"/>
    <w:rsid w:val="00F47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3778</Words>
  <Characters>18854</Characters>
  <Application>Microsoft Office Word</Application>
  <DocSecurity>0</DocSecurity>
  <Lines>589</Lines>
  <Paragraphs>40</Paragraphs>
  <ScaleCrop>false</ScaleCrop>
  <Company/>
  <LinksUpToDate>false</LinksUpToDate>
  <CharactersWithSpaces>22592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Zsofia Pilz</dc:creator>
  <cp:keywords/>
  <dc:description/>
  <cp:lastModifiedBy>Zsofia Pilz</cp:lastModifiedBy>
  <cp:revision>2</cp:revision>
  <dcterms:created xsi:type="dcterms:W3CDTF">2026-07-22T09:51:00Z</dcterms:created>
  <dcterms:modified xsi:type="dcterms:W3CDTF">2026-07-22T09:57:00Z</dcterms:modified>
</cp:coreProperties>
</file>