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Additional file 1: Supplementary tables</w:t>
      </w:r>
    </w:p>
    <w:p>
      <w:r>
        <w:t>Factors associated with health literacy among caregivers of patients with advanced cancer: a cross-sectional path analysis using structural equation modelling</w:t>
      </w:r>
    </w:p>
    <w:p>
      <w:pPr>
        <w:keepNext/>
      </w:pPr>
      <w:r>
        <w:rPr>
          <w:b/>
        </w:rPr>
        <w:t>Table S1. Caregiver health-literacy domain scores (n = 280)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535"/>
        <w:gridCol w:w="3535"/>
        <w:gridCol w:w="3535"/>
        <w:gridCol w:w="3535"/>
      </w:tblGrid>
      <w:tr>
        <w:trPr>
          <w:tblHeader w:val="true"/>
        </w:trPr>
        <w:tc>
          <w:tcPr>
            <w:tcW w:type="dxa" w:w="5670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b/>
                <w:sz w:val="16"/>
              </w:rPr>
              <w:t>Item</w:t>
            </w:r>
          </w:p>
        </w:tc>
        <w:tc>
          <w:tcPr>
            <w:tcW w:type="dxa" w:w="1417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b/>
                <w:sz w:val="16"/>
              </w:rPr>
              <w:t>No. of items</w:t>
            </w:r>
          </w:p>
        </w:tc>
        <w:tc>
          <w:tcPr>
            <w:tcW w:type="dxa" w:w="3118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b/>
                <w:sz w:val="16"/>
              </w:rPr>
              <w:t>Score (x̄ ± s)</w:t>
            </w:r>
          </w:p>
        </w:tc>
        <w:tc>
          <w:tcPr>
            <w:tcW w:type="dxa" w:w="3402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b/>
                <w:sz w:val="16"/>
              </w:rPr>
              <w:t>Mean score per item (x̄ ± s)</w:t>
            </w:r>
          </w:p>
        </w:tc>
      </w:tr>
      <w:tr>
        <w:trPr>
          <w:cantSplit/>
        </w:trPr>
        <w:tc>
          <w:tcPr>
            <w:tcW w:type="dxa" w:w="5670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line="240" w:lineRule="auto" w:after="0"/>
              <w:jc w:val="left"/>
            </w:pPr>
            <w:r>
              <w:rPr>
                <w:rFonts w:ascii="Arial" w:hAnsi="Arial"/>
                <w:sz w:val="16"/>
              </w:rPr>
              <w:t>Determination and proactivity in information gathering</w:t>
            </w:r>
          </w:p>
        </w:tc>
        <w:tc>
          <w:tcPr>
            <w:tcW w:type="dxa" w:w="1417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line="240" w:lineRule="auto" w:after="0"/>
              <w:jc w:val="left"/>
            </w:pPr>
            <w:r>
              <w:rPr>
                <w:rFonts w:ascii="Arial" w:hAnsi="Arial"/>
                <w:sz w:val="16"/>
              </w:rPr>
              <w:t>4</w:t>
            </w:r>
          </w:p>
        </w:tc>
        <w:tc>
          <w:tcPr>
            <w:tcW w:type="dxa" w:w="3118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6"/>
              </w:rPr>
              <w:t>12.75±2.09</w:t>
            </w:r>
          </w:p>
        </w:tc>
        <w:tc>
          <w:tcPr>
            <w:tcW w:type="dxa" w:w="3402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6"/>
              </w:rPr>
              <w:t>3.19±0.52</w:t>
            </w:r>
          </w:p>
        </w:tc>
      </w:tr>
      <w:tr>
        <w:trPr>
          <w:cantSplit/>
        </w:trPr>
        <w:tc>
          <w:tcPr>
            <w:tcW w:type="dxa" w:w="5670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line="240" w:lineRule="auto" w:after="0"/>
              <w:jc w:val="left"/>
            </w:pPr>
            <w:r>
              <w:rPr>
                <w:rFonts w:ascii="Arial" w:hAnsi="Arial"/>
                <w:sz w:val="16"/>
              </w:rPr>
              <w:t>Sufficient information about cancer and its management</w:t>
            </w:r>
          </w:p>
        </w:tc>
        <w:tc>
          <w:tcPr>
            <w:tcW w:type="dxa" w:w="1417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line="240" w:lineRule="auto" w:after="0"/>
              <w:jc w:val="left"/>
            </w:pPr>
            <w:r>
              <w:rPr>
                <w:rFonts w:ascii="Arial" w:hAnsi="Arial"/>
                <w:sz w:val="16"/>
              </w:rPr>
              <w:t>4</w:t>
            </w:r>
          </w:p>
        </w:tc>
        <w:tc>
          <w:tcPr>
            <w:tcW w:type="dxa" w:w="3118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6"/>
              </w:rPr>
              <w:t>11.07±1.20</w:t>
            </w:r>
          </w:p>
        </w:tc>
        <w:tc>
          <w:tcPr>
            <w:tcW w:type="dxa" w:w="3402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6"/>
              </w:rPr>
              <w:t>2.77±0.30</w:t>
            </w:r>
          </w:p>
        </w:tc>
      </w:tr>
      <w:tr>
        <w:trPr>
          <w:cantSplit/>
        </w:trPr>
        <w:tc>
          <w:tcPr>
            <w:tcW w:type="dxa" w:w="5670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line="240" w:lineRule="auto" w:after="0"/>
              <w:jc w:val="left"/>
            </w:pPr>
            <w:r>
              <w:rPr>
                <w:rFonts w:ascii="Arial" w:hAnsi="Arial"/>
                <w:sz w:val="16"/>
              </w:rPr>
              <w:t>Understanding relevant information with support from healthcare professionals</w:t>
            </w:r>
          </w:p>
        </w:tc>
        <w:tc>
          <w:tcPr>
            <w:tcW w:type="dxa" w:w="1417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line="240" w:lineRule="auto" w:after="0"/>
              <w:jc w:val="left"/>
            </w:pPr>
            <w:r>
              <w:rPr>
                <w:rFonts w:ascii="Arial" w:hAnsi="Arial"/>
                <w:sz w:val="16"/>
              </w:rPr>
              <w:t>4</w:t>
            </w:r>
          </w:p>
        </w:tc>
        <w:tc>
          <w:tcPr>
            <w:tcW w:type="dxa" w:w="3118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6"/>
              </w:rPr>
              <w:t>12.61±2.05</w:t>
            </w:r>
          </w:p>
        </w:tc>
        <w:tc>
          <w:tcPr>
            <w:tcW w:type="dxa" w:w="3402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6"/>
              </w:rPr>
              <w:t>3.15±0.51</w:t>
            </w:r>
          </w:p>
        </w:tc>
      </w:tr>
      <w:tr>
        <w:trPr>
          <w:cantSplit/>
        </w:trPr>
        <w:tc>
          <w:tcPr>
            <w:tcW w:type="dxa" w:w="5670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line="240" w:lineRule="auto" w:after="0"/>
              <w:jc w:val="left"/>
            </w:pPr>
            <w:r>
              <w:rPr>
                <w:rFonts w:ascii="Arial" w:hAnsi="Arial"/>
                <w:sz w:val="16"/>
              </w:rPr>
              <w:t>Social support</w:t>
            </w:r>
          </w:p>
        </w:tc>
        <w:tc>
          <w:tcPr>
            <w:tcW w:type="dxa" w:w="1417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line="240" w:lineRule="auto" w:after="0"/>
              <w:jc w:val="left"/>
            </w:pPr>
            <w:r>
              <w:rPr>
                <w:rFonts w:ascii="Arial" w:hAnsi="Arial"/>
                <w:sz w:val="16"/>
              </w:rPr>
              <w:t>4</w:t>
            </w:r>
          </w:p>
        </w:tc>
        <w:tc>
          <w:tcPr>
            <w:tcW w:type="dxa" w:w="3118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6"/>
              </w:rPr>
              <w:t>13.22±1.99</w:t>
            </w:r>
          </w:p>
        </w:tc>
        <w:tc>
          <w:tcPr>
            <w:tcW w:type="dxa" w:w="3402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6"/>
              </w:rPr>
              <w:t>3.31±0.50</w:t>
            </w:r>
          </w:p>
        </w:tc>
      </w:tr>
      <w:tr>
        <w:trPr>
          <w:cantSplit/>
        </w:trPr>
        <w:tc>
          <w:tcPr>
            <w:tcW w:type="dxa" w:w="5670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line="240" w:lineRule="auto" w:after="0"/>
              <w:jc w:val="left"/>
            </w:pPr>
            <w:r>
              <w:rPr>
                <w:rFonts w:ascii="Arial" w:hAnsi="Arial"/>
                <w:sz w:val="16"/>
              </w:rPr>
              <w:t>Cancer-related communication with the patient</w:t>
            </w:r>
          </w:p>
        </w:tc>
        <w:tc>
          <w:tcPr>
            <w:tcW w:type="dxa" w:w="1417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line="240" w:lineRule="auto" w:after="0"/>
              <w:jc w:val="left"/>
            </w:pPr>
            <w:r>
              <w:rPr>
                <w:rFonts w:ascii="Arial" w:hAnsi="Arial"/>
                <w:sz w:val="16"/>
              </w:rPr>
              <w:t>4</w:t>
            </w:r>
          </w:p>
        </w:tc>
        <w:tc>
          <w:tcPr>
            <w:tcW w:type="dxa" w:w="3118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6"/>
              </w:rPr>
              <w:t>11.74±2.69</w:t>
            </w:r>
          </w:p>
        </w:tc>
        <w:tc>
          <w:tcPr>
            <w:tcW w:type="dxa" w:w="3402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6"/>
              </w:rPr>
              <w:t>2.93±0.67</w:t>
            </w:r>
          </w:p>
        </w:tc>
      </w:tr>
      <w:tr>
        <w:trPr>
          <w:cantSplit/>
        </w:trPr>
        <w:tc>
          <w:tcPr>
            <w:tcW w:type="dxa" w:w="5670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line="240" w:lineRule="auto" w:after="0"/>
              <w:jc w:val="left"/>
            </w:pPr>
            <w:r>
              <w:rPr>
                <w:rFonts w:ascii="Arial" w:hAnsi="Arial"/>
                <w:sz w:val="16"/>
              </w:rPr>
              <w:t>Understanding patient needs and preferences</w:t>
            </w:r>
          </w:p>
        </w:tc>
        <w:tc>
          <w:tcPr>
            <w:tcW w:type="dxa" w:w="1417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line="240" w:lineRule="auto" w:after="0"/>
              <w:jc w:val="left"/>
            </w:pPr>
            <w:r>
              <w:rPr>
                <w:rFonts w:ascii="Arial" w:hAnsi="Arial"/>
                <w:sz w:val="16"/>
              </w:rPr>
              <w:t>6</w:t>
            </w:r>
          </w:p>
        </w:tc>
        <w:tc>
          <w:tcPr>
            <w:tcW w:type="dxa" w:w="3118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6"/>
              </w:rPr>
              <w:t>18.30±2.72</w:t>
            </w:r>
          </w:p>
        </w:tc>
        <w:tc>
          <w:tcPr>
            <w:tcW w:type="dxa" w:w="3402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6"/>
              </w:rPr>
              <w:t>3.05±0.45</w:t>
            </w:r>
          </w:p>
        </w:tc>
      </w:tr>
      <w:tr>
        <w:trPr>
          <w:cantSplit/>
        </w:trPr>
        <w:tc>
          <w:tcPr>
            <w:tcW w:type="dxa" w:w="5670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line="240" w:lineRule="auto" w:after="0"/>
              <w:jc w:val="left"/>
            </w:pPr>
            <w:r>
              <w:rPr>
                <w:rFonts w:ascii="Arial" w:hAnsi="Arial"/>
                <w:sz w:val="16"/>
              </w:rPr>
              <w:t>Self-care</w:t>
            </w:r>
          </w:p>
        </w:tc>
        <w:tc>
          <w:tcPr>
            <w:tcW w:type="dxa" w:w="1417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line="240" w:lineRule="auto" w:after="0"/>
              <w:jc w:val="left"/>
            </w:pPr>
            <w:r>
              <w:rPr>
                <w:rFonts w:ascii="Arial" w:hAnsi="Arial"/>
                <w:sz w:val="16"/>
              </w:rPr>
              <w:t>5</w:t>
            </w:r>
          </w:p>
        </w:tc>
        <w:tc>
          <w:tcPr>
            <w:tcW w:type="dxa" w:w="3118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6"/>
              </w:rPr>
              <w:t>15.09±2.41</w:t>
            </w:r>
          </w:p>
        </w:tc>
        <w:tc>
          <w:tcPr>
            <w:tcW w:type="dxa" w:w="3402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6"/>
              </w:rPr>
              <w:t>3.02±0.48</w:t>
            </w:r>
          </w:p>
        </w:tc>
      </w:tr>
      <w:tr>
        <w:trPr>
          <w:cantSplit/>
        </w:trPr>
        <w:tc>
          <w:tcPr>
            <w:tcW w:type="dxa" w:w="5670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line="240" w:lineRule="auto" w:after="0"/>
              <w:jc w:val="left"/>
            </w:pPr>
            <w:r>
              <w:rPr>
                <w:rFonts w:ascii="Arial" w:hAnsi="Arial"/>
                <w:sz w:val="16"/>
              </w:rPr>
              <w:t>Understanding the healthcare system</w:t>
            </w:r>
          </w:p>
        </w:tc>
        <w:tc>
          <w:tcPr>
            <w:tcW w:type="dxa" w:w="1417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line="240" w:lineRule="auto" w:after="0"/>
              <w:jc w:val="left"/>
            </w:pPr>
            <w:r>
              <w:rPr>
                <w:rFonts w:ascii="Arial" w:hAnsi="Arial"/>
                <w:sz w:val="16"/>
              </w:rPr>
              <w:t>5</w:t>
            </w:r>
          </w:p>
        </w:tc>
        <w:tc>
          <w:tcPr>
            <w:tcW w:type="dxa" w:w="3118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6"/>
              </w:rPr>
              <w:t>15.39±2.39</w:t>
            </w:r>
          </w:p>
        </w:tc>
        <w:tc>
          <w:tcPr>
            <w:tcW w:type="dxa" w:w="3402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6"/>
              </w:rPr>
              <w:t>3.08±0.48</w:t>
            </w:r>
          </w:p>
        </w:tc>
      </w:tr>
      <w:tr>
        <w:trPr>
          <w:cantSplit/>
        </w:trPr>
        <w:tc>
          <w:tcPr>
            <w:tcW w:type="dxa" w:w="5670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line="240" w:lineRule="auto" w:after="0"/>
              <w:jc w:val="left"/>
            </w:pPr>
            <w:r>
              <w:rPr>
                <w:rFonts w:ascii="Arial" w:hAnsi="Arial"/>
                <w:sz w:val="16"/>
              </w:rPr>
              <w:t>Processing health information</w:t>
            </w:r>
          </w:p>
        </w:tc>
        <w:tc>
          <w:tcPr>
            <w:tcW w:type="dxa" w:w="1417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line="240" w:lineRule="auto" w:after="0"/>
              <w:jc w:val="left"/>
            </w:pPr>
            <w:r>
              <w:rPr>
                <w:rFonts w:ascii="Arial" w:hAnsi="Arial"/>
                <w:sz w:val="16"/>
              </w:rPr>
              <w:t>4</w:t>
            </w:r>
          </w:p>
        </w:tc>
        <w:tc>
          <w:tcPr>
            <w:tcW w:type="dxa" w:w="3118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6"/>
              </w:rPr>
              <w:t>13.51±3.45</w:t>
            </w:r>
          </w:p>
        </w:tc>
        <w:tc>
          <w:tcPr>
            <w:tcW w:type="dxa" w:w="3402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6"/>
              </w:rPr>
              <w:t>3.38±0.86</w:t>
            </w:r>
          </w:p>
        </w:tc>
      </w:tr>
      <w:tr>
        <w:trPr>
          <w:cantSplit/>
        </w:trPr>
        <w:tc>
          <w:tcPr>
            <w:tcW w:type="dxa" w:w="5670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line="240" w:lineRule="auto" w:after="0"/>
              <w:jc w:val="left"/>
            </w:pPr>
            <w:r>
              <w:rPr>
                <w:rFonts w:ascii="Arial" w:hAnsi="Arial"/>
                <w:sz w:val="16"/>
              </w:rPr>
              <w:t>Active participation with healthcare professionals</w:t>
            </w:r>
          </w:p>
        </w:tc>
        <w:tc>
          <w:tcPr>
            <w:tcW w:type="dxa" w:w="1417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line="240" w:lineRule="auto" w:after="0"/>
              <w:jc w:val="left"/>
            </w:pPr>
            <w:r>
              <w:rPr>
                <w:rFonts w:ascii="Arial" w:hAnsi="Arial"/>
                <w:sz w:val="16"/>
              </w:rPr>
              <w:t>4</w:t>
            </w:r>
          </w:p>
        </w:tc>
        <w:tc>
          <w:tcPr>
            <w:tcW w:type="dxa" w:w="3118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6"/>
              </w:rPr>
              <w:t>15.35±3.05</w:t>
            </w:r>
          </w:p>
        </w:tc>
        <w:tc>
          <w:tcPr>
            <w:tcW w:type="dxa" w:w="3402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6"/>
              </w:rPr>
              <w:t>3.84±0.76</w:t>
            </w:r>
          </w:p>
        </w:tc>
      </w:tr>
      <w:tr>
        <w:trPr>
          <w:cantSplit/>
        </w:trPr>
        <w:tc>
          <w:tcPr>
            <w:tcW w:type="dxa" w:w="5670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line="240" w:lineRule="auto" w:after="0"/>
              <w:jc w:val="left"/>
            </w:pPr>
            <w:r>
              <w:rPr>
                <w:rFonts w:ascii="Arial" w:hAnsi="Arial"/>
                <w:sz w:val="16"/>
              </w:rPr>
              <w:t>Total health literacy score</w:t>
            </w:r>
          </w:p>
        </w:tc>
        <w:tc>
          <w:tcPr>
            <w:tcW w:type="dxa" w:w="1417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line="240" w:lineRule="auto" w:after="0"/>
              <w:jc w:val="left"/>
            </w:pPr>
            <w:r>
              <w:rPr>
                <w:rFonts w:ascii="Arial" w:hAnsi="Arial"/>
                <w:sz w:val="16"/>
              </w:rPr>
              <w:t>44</w:t>
            </w:r>
          </w:p>
        </w:tc>
        <w:tc>
          <w:tcPr>
            <w:tcW w:type="dxa" w:w="3118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6"/>
              </w:rPr>
              <w:t>139.02±16.67</w:t>
            </w:r>
          </w:p>
        </w:tc>
        <w:tc>
          <w:tcPr>
            <w:tcW w:type="dxa" w:w="3402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6"/>
              </w:rPr>
              <w:t>3.16±0.38</w:t>
            </w:r>
          </w:p>
        </w:tc>
      </w:tr>
    </w:tbl>
    <w:p>
      <w:pPr>
        <w:keepNext/>
      </w:pPr>
      <w:r>
        <w:rPr>
          <w:b/>
        </w:rPr>
        <w:t>Table S2. Univariate analyses of caregiver health literacy (n = 280)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828"/>
        <w:gridCol w:w="2828"/>
        <w:gridCol w:w="2828"/>
        <w:gridCol w:w="2828"/>
        <w:gridCol w:w="2828"/>
      </w:tblGrid>
      <w:tr>
        <w:trPr>
          <w:tblHeader w:val="true"/>
        </w:trPr>
        <w:tc>
          <w:tcPr>
            <w:tcW w:type="dxa" w:w="2835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b/>
                <w:sz w:val="15"/>
              </w:rPr>
              <w:t>Variable</w:t>
            </w:r>
          </w:p>
        </w:tc>
        <w:tc>
          <w:tcPr>
            <w:tcW w:type="dxa" w:w="3118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b/>
                <w:sz w:val="15"/>
              </w:rPr>
              <w:t>Category</w:t>
            </w:r>
          </w:p>
        </w:tc>
        <w:tc>
          <w:tcPr>
            <w:tcW w:type="dxa" w:w="2835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b/>
                <w:sz w:val="15"/>
              </w:rPr>
              <w:t>HL item mean (x̄ ± s)</w:t>
            </w:r>
          </w:p>
        </w:tc>
        <w:tc>
          <w:tcPr>
            <w:tcW w:type="dxa" w:w="2268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b/>
                <w:sz w:val="15"/>
              </w:rPr>
              <w:t>Statistic (t/F)</w:t>
            </w:r>
          </w:p>
        </w:tc>
        <w:tc>
          <w:tcPr>
            <w:tcW w:type="dxa" w:w="1701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b/>
                <w:sz w:val="15"/>
              </w:rPr>
              <w:t>P value</w:t>
            </w:r>
          </w:p>
        </w:tc>
      </w:tr>
      <w:tr>
        <w:trPr>
          <w:cantSplit/>
        </w:trPr>
        <w:tc>
          <w:tcPr>
            <w:tcW w:type="dxa" w:w="2835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line="240" w:lineRule="auto" w:after="0"/>
              <w:jc w:val="left"/>
            </w:pPr>
            <w:r>
              <w:rPr>
                <w:rFonts w:ascii="Arial" w:hAnsi="Arial"/>
                <w:sz w:val="15"/>
              </w:rPr>
              <w:t>Gender</w:t>
            </w:r>
          </w:p>
        </w:tc>
        <w:tc>
          <w:tcPr>
            <w:tcW w:type="dxa" w:w="3118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line="240" w:lineRule="auto" w:after="0"/>
              <w:jc w:val="left"/>
            </w:pPr>
            <w:r>
              <w:rPr>
                <w:rFonts w:ascii="Arial" w:hAnsi="Arial"/>
                <w:sz w:val="15"/>
              </w:rPr>
              <w:t>Male</w:t>
            </w:r>
          </w:p>
        </w:tc>
        <w:tc>
          <w:tcPr>
            <w:tcW w:type="dxa" w:w="2835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5"/>
              </w:rPr>
              <w:t>3.20±0.41</w:t>
            </w:r>
          </w:p>
        </w:tc>
        <w:tc>
          <w:tcPr>
            <w:tcW w:type="dxa" w:w="2268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5"/>
              </w:rPr>
              <w:t>1.323</w:t>
            </w:r>
          </w:p>
        </w:tc>
        <w:tc>
          <w:tcPr>
            <w:tcW w:type="dxa" w:w="1701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5"/>
              </w:rPr>
              <w:t>0.188</w:t>
            </w:r>
          </w:p>
        </w:tc>
      </w:tr>
      <w:tr>
        <w:trPr>
          <w:cantSplit/>
        </w:trPr>
        <w:tc>
          <w:tcPr>
            <w:tcW w:type="dxa" w:w="2835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line="240" w:lineRule="auto" w:after="0"/>
              <w:jc w:val="left"/>
            </w:pPr>
            <w:r>
              <w:rPr>
                <w:rFonts w:ascii="Arial" w:hAnsi="Arial"/>
                <w:sz w:val="15"/>
              </w:rPr>
              <w:t>Gender</w:t>
            </w:r>
          </w:p>
        </w:tc>
        <w:tc>
          <w:tcPr>
            <w:tcW w:type="dxa" w:w="3118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line="240" w:lineRule="auto" w:after="0"/>
              <w:jc w:val="left"/>
            </w:pPr>
            <w:r>
              <w:rPr>
                <w:rFonts w:ascii="Arial" w:hAnsi="Arial"/>
                <w:sz w:val="15"/>
              </w:rPr>
              <w:t>Female</w:t>
            </w:r>
          </w:p>
        </w:tc>
        <w:tc>
          <w:tcPr>
            <w:tcW w:type="dxa" w:w="2835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5"/>
              </w:rPr>
              <w:t>3.14±0.36</w:t>
            </w:r>
          </w:p>
        </w:tc>
        <w:tc>
          <w:tcPr>
            <w:tcW w:type="dxa" w:w="2268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5"/>
              </w:rPr>
              <w:t>1.323</w:t>
            </w:r>
          </w:p>
        </w:tc>
        <w:tc>
          <w:tcPr>
            <w:tcW w:type="dxa" w:w="1701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5"/>
              </w:rPr>
              <w:t>0.188</w:t>
            </w:r>
          </w:p>
        </w:tc>
      </w:tr>
      <w:tr>
        <w:trPr>
          <w:cantSplit/>
        </w:trPr>
        <w:tc>
          <w:tcPr>
            <w:tcW w:type="dxa" w:w="2835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line="240" w:lineRule="auto" w:after="0"/>
              <w:jc w:val="left"/>
            </w:pPr>
            <w:r>
              <w:rPr>
                <w:rFonts w:ascii="Arial" w:hAnsi="Arial"/>
                <w:sz w:val="15"/>
              </w:rPr>
              <w:t>Age</w:t>
            </w:r>
          </w:p>
        </w:tc>
        <w:tc>
          <w:tcPr>
            <w:tcW w:type="dxa" w:w="3118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line="240" w:lineRule="auto" w:after="0"/>
              <w:jc w:val="left"/>
            </w:pPr>
            <w:r>
              <w:rPr>
                <w:rFonts w:ascii="Arial" w:hAnsi="Arial"/>
                <w:sz w:val="15"/>
              </w:rPr>
              <w:t>18-44 years</w:t>
            </w:r>
          </w:p>
        </w:tc>
        <w:tc>
          <w:tcPr>
            <w:tcW w:type="dxa" w:w="2835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5"/>
              </w:rPr>
              <w:t>3.26±0.42</w:t>
            </w:r>
          </w:p>
        </w:tc>
        <w:tc>
          <w:tcPr>
            <w:tcW w:type="dxa" w:w="2268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5"/>
              </w:rPr>
              <w:t>6.221</w:t>
            </w:r>
          </w:p>
        </w:tc>
        <w:tc>
          <w:tcPr>
            <w:tcW w:type="dxa" w:w="1701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5"/>
              </w:rPr>
              <w:t>0.002</w:t>
            </w:r>
          </w:p>
        </w:tc>
      </w:tr>
      <w:tr>
        <w:trPr>
          <w:cantSplit/>
        </w:trPr>
        <w:tc>
          <w:tcPr>
            <w:tcW w:type="dxa" w:w="2835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line="240" w:lineRule="auto" w:after="0"/>
              <w:jc w:val="left"/>
            </w:pPr>
            <w:r>
              <w:rPr>
                <w:rFonts w:ascii="Arial" w:hAnsi="Arial"/>
                <w:sz w:val="15"/>
              </w:rPr>
              <w:t>Age</w:t>
            </w:r>
          </w:p>
        </w:tc>
        <w:tc>
          <w:tcPr>
            <w:tcW w:type="dxa" w:w="3118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line="240" w:lineRule="auto" w:after="0"/>
              <w:jc w:val="left"/>
            </w:pPr>
            <w:r>
              <w:rPr>
                <w:rFonts w:ascii="Arial" w:hAnsi="Arial"/>
                <w:sz w:val="15"/>
              </w:rPr>
              <w:t>45-59 years</w:t>
            </w:r>
          </w:p>
        </w:tc>
        <w:tc>
          <w:tcPr>
            <w:tcW w:type="dxa" w:w="2835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5"/>
              </w:rPr>
              <w:t>3.13±0.37</w:t>
            </w:r>
          </w:p>
        </w:tc>
        <w:tc>
          <w:tcPr>
            <w:tcW w:type="dxa" w:w="2268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5"/>
              </w:rPr>
              <w:t>6.221</w:t>
            </w:r>
          </w:p>
        </w:tc>
        <w:tc>
          <w:tcPr>
            <w:tcW w:type="dxa" w:w="1701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5"/>
              </w:rPr>
              <w:t>0.002</w:t>
            </w:r>
          </w:p>
        </w:tc>
      </w:tr>
      <w:tr>
        <w:trPr>
          <w:cantSplit/>
        </w:trPr>
        <w:tc>
          <w:tcPr>
            <w:tcW w:type="dxa" w:w="2835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line="240" w:lineRule="auto" w:after="0"/>
              <w:jc w:val="left"/>
            </w:pPr>
            <w:r>
              <w:rPr>
                <w:rFonts w:ascii="Arial" w:hAnsi="Arial"/>
                <w:sz w:val="15"/>
              </w:rPr>
              <w:t>Age</w:t>
            </w:r>
          </w:p>
        </w:tc>
        <w:tc>
          <w:tcPr>
            <w:tcW w:type="dxa" w:w="3118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line="240" w:lineRule="auto" w:after="0"/>
              <w:jc w:val="left"/>
            </w:pPr>
            <w:r>
              <w:rPr>
                <w:rFonts w:ascii="Arial" w:hAnsi="Arial"/>
                <w:sz w:val="15"/>
              </w:rPr>
              <w:t>≥60 years</w:t>
            </w:r>
          </w:p>
        </w:tc>
        <w:tc>
          <w:tcPr>
            <w:tcW w:type="dxa" w:w="2835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5"/>
              </w:rPr>
              <w:t>3.07±0.31</w:t>
            </w:r>
          </w:p>
        </w:tc>
        <w:tc>
          <w:tcPr>
            <w:tcW w:type="dxa" w:w="2268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5"/>
              </w:rPr>
              <w:t>6.221</w:t>
            </w:r>
          </w:p>
        </w:tc>
        <w:tc>
          <w:tcPr>
            <w:tcW w:type="dxa" w:w="1701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5"/>
              </w:rPr>
              <w:t>0.002</w:t>
            </w:r>
          </w:p>
        </w:tc>
      </w:tr>
      <w:tr>
        <w:trPr>
          <w:cantSplit/>
        </w:trPr>
        <w:tc>
          <w:tcPr>
            <w:tcW w:type="dxa" w:w="2835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line="240" w:lineRule="auto" w:after="0"/>
              <w:jc w:val="left"/>
            </w:pPr>
            <w:r>
              <w:rPr>
                <w:rFonts w:ascii="Arial" w:hAnsi="Arial"/>
                <w:sz w:val="15"/>
              </w:rPr>
              <w:t>Marital status</w:t>
            </w:r>
          </w:p>
        </w:tc>
        <w:tc>
          <w:tcPr>
            <w:tcW w:type="dxa" w:w="3118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line="240" w:lineRule="auto" w:after="0"/>
              <w:jc w:val="left"/>
            </w:pPr>
            <w:r>
              <w:rPr>
                <w:rFonts w:ascii="Arial" w:hAnsi="Arial"/>
                <w:sz w:val="15"/>
              </w:rPr>
              <w:t>Divorced/widowed/other</w:t>
            </w:r>
          </w:p>
        </w:tc>
        <w:tc>
          <w:tcPr>
            <w:tcW w:type="dxa" w:w="2835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5"/>
              </w:rPr>
              <w:t>3.28±0.43</w:t>
            </w:r>
          </w:p>
        </w:tc>
        <w:tc>
          <w:tcPr>
            <w:tcW w:type="dxa" w:w="2268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5"/>
              </w:rPr>
              <w:t>1.937</w:t>
            </w:r>
          </w:p>
        </w:tc>
        <w:tc>
          <w:tcPr>
            <w:tcW w:type="dxa" w:w="1701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5"/>
              </w:rPr>
              <w:t>0.054</w:t>
            </w:r>
          </w:p>
        </w:tc>
      </w:tr>
      <w:tr>
        <w:trPr>
          <w:cantSplit/>
        </w:trPr>
        <w:tc>
          <w:tcPr>
            <w:tcW w:type="dxa" w:w="2835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line="240" w:lineRule="auto" w:after="0"/>
              <w:jc w:val="left"/>
            </w:pPr>
            <w:r>
              <w:rPr>
                <w:rFonts w:ascii="Arial" w:hAnsi="Arial"/>
                <w:sz w:val="15"/>
              </w:rPr>
              <w:t>Marital status</w:t>
            </w:r>
          </w:p>
        </w:tc>
        <w:tc>
          <w:tcPr>
            <w:tcW w:type="dxa" w:w="3118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line="240" w:lineRule="auto" w:after="0"/>
              <w:jc w:val="left"/>
            </w:pPr>
            <w:r>
              <w:rPr>
                <w:rFonts w:ascii="Arial" w:hAnsi="Arial"/>
                <w:sz w:val="15"/>
              </w:rPr>
              <w:t>Married</w:t>
            </w:r>
          </w:p>
        </w:tc>
        <w:tc>
          <w:tcPr>
            <w:tcW w:type="dxa" w:w="2835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5"/>
              </w:rPr>
              <w:t>3.14±0.37</w:t>
            </w:r>
          </w:p>
        </w:tc>
        <w:tc>
          <w:tcPr>
            <w:tcW w:type="dxa" w:w="2268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5"/>
              </w:rPr>
              <w:t>1.937</w:t>
            </w:r>
          </w:p>
        </w:tc>
        <w:tc>
          <w:tcPr>
            <w:tcW w:type="dxa" w:w="1701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5"/>
              </w:rPr>
              <w:t>0.054</w:t>
            </w:r>
          </w:p>
        </w:tc>
      </w:tr>
      <w:tr>
        <w:trPr>
          <w:cantSplit/>
        </w:trPr>
        <w:tc>
          <w:tcPr>
            <w:tcW w:type="dxa" w:w="2835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line="240" w:lineRule="auto" w:after="0"/>
              <w:jc w:val="left"/>
            </w:pPr>
            <w:r>
              <w:rPr>
                <w:rFonts w:ascii="Arial" w:hAnsi="Arial"/>
                <w:sz w:val="15"/>
              </w:rPr>
              <w:t>Religious belief</w:t>
            </w:r>
          </w:p>
        </w:tc>
        <w:tc>
          <w:tcPr>
            <w:tcW w:type="dxa" w:w="3118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line="240" w:lineRule="auto" w:after="0"/>
              <w:jc w:val="left"/>
            </w:pPr>
            <w:r>
              <w:rPr>
                <w:rFonts w:ascii="Arial" w:hAnsi="Arial"/>
                <w:sz w:val="15"/>
              </w:rPr>
              <w:t>Yes</w:t>
            </w:r>
          </w:p>
        </w:tc>
        <w:tc>
          <w:tcPr>
            <w:tcW w:type="dxa" w:w="2835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5"/>
              </w:rPr>
              <w:t>3.12±0.27</w:t>
            </w:r>
          </w:p>
        </w:tc>
        <w:tc>
          <w:tcPr>
            <w:tcW w:type="dxa" w:w="2268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5"/>
              </w:rPr>
              <w:t>0.987</w:t>
            </w:r>
          </w:p>
        </w:tc>
        <w:tc>
          <w:tcPr>
            <w:tcW w:type="dxa" w:w="1701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5"/>
              </w:rPr>
              <w:t>0.327</w:t>
            </w:r>
          </w:p>
        </w:tc>
      </w:tr>
      <w:tr>
        <w:trPr>
          <w:cantSplit/>
        </w:trPr>
        <w:tc>
          <w:tcPr>
            <w:tcW w:type="dxa" w:w="2835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line="240" w:lineRule="auto" w:after="0"/>
              <w:jc w:val="left"/>
            </w:pPr>
            <w:r>
              <w:rPr>
                <w:rFonts w:ascii="Arial" w:hAnsi="Arial"/>
                <w:sz w:val="15"/>
              </w:rPr>
              <w:t>Religious belief</w:t>
            </w:r>
          </w:p>
        </w:tc>
        <w:tc>
          <w:tcPr>
            <w:tcW w:type="dxa" w:w="3118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line="240" w:lineRule="auto" w:after="0"/>
              <w:jc w:val="left"/>
            </w:pPr>
            <w:r>
              <w:rPr>
                <w:rFonts w:ascii="Arial" w:hAnsi="Arial"/>
                <w:sz w:val="15"/>
              </w:rPr>
              <w:t>No</w:t>
            </w:r>
          </w:p>
        </w:tc>
        <w:tc>
          <w:tcPr>
            <w:tcW w:type="dxa" w:w="2835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5"/>
              </w:rPr>
              <w:t>3.17±0.39</w:t>
            </w:r>
          </w:p>
        </w:tc>
        <w:tc>
          <w:tcPr>
            <w:tcW w:type="dxa" w:w="2268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5"/>
              </w:rPr>
              <w:t>0.987</w:t>
            </w:r>
          </w:p>
        </w:tc>
        <w:tc>
          <w:tcPr>
            <w:tcW w:type="dxa" w:w="1701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5"/>
              </w:rPr>
              <w:t>0.327</w:t>
            </w:r>
          </w:p>
        </w:tc>
      </w:tr>
      <w:tr>
        <w:trPr>
          <w:cantSplit/>
        </w:trPr>
        <w:tc>
          <w:tcPr>
            <w:tcW w:type="dxa" w:w="2835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line="240" w:lineRule="auto" w:after="0"/>
              <w:jc w:val="left"/>
            </w:pPr>
            <w:r>
              <w:rPr>
                <w:rFonts w:ascii="Arial" w:hAnsi="Arial"/>
                <w:sz w:val="15"/>
              </w:rPr>
              <w:t>Occupation</w:t>
            </w:r>
          </w:p>
        </w:tc>
        <w:tc>
          <w:tcPr>
            <w:tcW w:type="dxa" w:w="3118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line="240" w:lineRule="auto" w:after="0"/>
              <w:jc w:val="left"/>
            </w:pPr>
            <w:r>
              <w:rPr>
                <w:rFonts w:ascii="Arial" w:hAnsi="Arial"/>
                <w:sz w:val="15"/>
              </w:rPr>
              <w:t>Farmer</w:t>
            </w:r>
          </w:p>
        </w:tc>
        <w:tc>
          <w:tcPr>
            <w:tcW w:type="dxa" w:w="2835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5"/>
              </w:rPr>
              <w:t>3.04±0.32</w:t>
            </w:r>
          </w:p>
        </w:tc>
        <w:tc>
          <w:tcPr>
            <w:tcW w:type="dxa" w:w="2268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5"/>
              </w:rPr>
              <w:t>5.728</w:t>
            </w:r>
          </w:p>
        </w:tc>
        <w:tc>
          <w:tcPr>
            <w:tcW w:type="dxa" w:w="1701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5"/>
              </w:rPr>
              <w:t>0.004</w:t>
            </w:r>
          </w:p>
        </w:tc>
      </w:tr>
      <w:tr>
        <w:trPr>
          <w:cantSplit/>
        </w:trPr>
        <w:tc>
          <w:tcPr>
            <w:tcW w:type="dxa" w:w="2835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line="240" w:lineRule="auto" w:after="0"/>
              <w:jc w:val="left"/>
            </w:pPr>
            <w:r>
              <w:rPr>
                <w:rFonts w:ascii="Arial" w:hAnsi="Arial"/>
                <w:sz w:val="15"/>
              </w:rPr>
              <w:t>Occupation</w:t>
            </w:r>
          </w:p>
        </w:tc>
        <w:tc>
          <w:tcPr>
            <w:tcW w:type="dxa" w:w="3118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line="240" w:lineRule="auto" w:after="0"/>
              <w:jc w:val="left"/>
            </w:pPr>
            <w:r>
              <w:rPr>
                <w:rFonts w:ascii="Arial" w:hAnsi="Arial"/>
                <w:sz w:val="15"/>
              </w:rPr>
              <w:t>Worker</w:t>
            </w:r>
          </w:p>
        </w:tc>
        <w:tc>
          <w:tcPr>
            <w:tcW w:type="dxa" w:w="2835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5"/>
              </w:rPr>
              <w:t>3.17±0.36</w:t>
            </w:r>
          </w:p>
        </w:tc>
        <w:tc>
          <w:tcPr>
            <w:tcW w:type="dxa" w:w="2268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5"/>
              </w:rPr>
              <w:t>5.728</w:t>
            </w:r>
          </w:p>
        </w:tc>
        <w:tc>
          <w:tcPr>
            <w:tcW w:type="dxa" w:w="1701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5"/>
              </w:rPr>
              <w:t>0.004</w:t>
            </w:r>
          </w:p>
        </w:tc>
      </w:tr>
      <w:tr>
        <w:trPr>
          <w:cantSplit/>
        </w:trPr>
        <w:tc>
          <w:tcPr>
            <w:tcW w:type="dxa" w:w="2835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line="240" w:lineRule="auto" w:after="0"/>
              <w:jc w:val="left"/>
            </w:pPr>
            <w:r>
              <w:rPr>
                <w:rFonts w:ascii="Arial" w:hAnsi="Arial"/>
                <w:sz w:val="15"/>
              </w:rPr>
              <w:t>Occupation</w:t>
            </w:r>
          </w:p>
        </w:tc>
        <w:tc>
          <w:tcPr>
            <w:tcW w:type="dxa" w:w="3118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line="240" w:lineRule="auto" w:after="0"/>
              <w:jc w:val="left"/>
            </w:pPr>
            <w:r>
              <w:rPr>
                <w:rFonts w:ascii="Arial" w:hAnsi="Arial"/>
                <w:sz w:val="15"/>
              </w:rPr>
              <w:t>Other</w:t>
            </w:r>
          </w:p>
        </w:tc>
        <w:tc>
          <w:tcPr>
            <w:tcW w:type="dxa" w:w="2835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5"/>
              </w:rPr>
              <w:t>3.22±0.40</w:t>
            </w:r>
          </w:p>
        </w:tc>
        <w:tc>
          <w:tcPr>
            <w:tcW w:type="dxa" w:w="2268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5"/>
              </w:rPr>
              <w:t>5.728</w:t>
            </w:r>
          </w:p>
        </w:tc>
        <w:tc>
          <w:tcPr>
            <w:tcW w:type="dxa" w:w="1701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5"/>
              </w:rPr>
              <w:t>0.004</w:t>
            </w:r>
          </w:p>
        </w:tc>
      </w:tr>
      <w:tr>
        <w:trPr>
          <w:cantSplit/>
        </w:trPr>
        <w:tc>
          <w:tcPr>
            <w:tcW w:type="dxa" w:w="2835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line="240" w:lineRule="auto" w:after="0"/>
              <w:jc w:val="left"/>
            </w:pPr>
            <w:r>
              <w:rPr>
                <w:rFonts w:ascii="Arial" w:hAnsi="Arial"/>
                <w:sz w:val="15"/>
              </w:rPr>
              <w:t>Residence</w:t>
            </w:r>
          </w:p>
        </w:tc>
        <w:tc>
          <w:tcPr>
            <w:tcW w:type="dxa" w:w="3118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line="240" w:lineRule="auto" w:after="0"/>
              <w:jc w:val="left"/>
            </w:pPr>
            <w:r>
              <w:rPr>
                <w:rFonts w:ascii="Arial" w:hAnsi="Arial"/>
                <w:sz w:val="15"/>
              </w:rPr>
              <w:t>Rural</w:t>
            </w:r>
          </w:p>
        </w:tc>
        <w:tc>
          <w:tcPr>
            <w:tcW w:type="dxa" w:w="2835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5"/>
              </w:rPr>
              <w:t>3.07±0.34</w:t>
            </w:r>
          </w:p>
        </w:tc>
        <w:tc>
          <w:tcPr>
            <w:tcW w:type="dxa" w:w="2268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r>
              <w:t>-3.784</w:t>
            </w:r>
          </w:p>
        </w:tc>
        <w:tc>
          <w:tcPr>
            <w:tcW w:type="dxa" w:w="1701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r>
              <w:t>&lt;0.001</w:t>
            </w:r>
          </w:p>
        </w:tc>
      </w:tr>
      <w:tr>
        <w:trPr>
          <w:cantSplit/>
        </w:trPr>
        <w:tc>
          <w:tcPr>
            <w:tcW w:type="dxa" w:w="2835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line="240" w:lineRule="auto" w:after="0"/>
              <w:jc w:val="left"/>
            </w:pPr>
            <w:r>
              <w:rPr>
                <w:rFonts w:ascii="Arial" w:hAnsi="Arial"/>
                <w:sz w:val="15"/>
              </w:rPr>
              <w:t>Residence</w:t>
            </w:r>
          </w:p>
        </w:tc>
        <w:tc>
          <w:tcPr>
            <w:tcW w:type="dxa" w:w="3118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line="240" w:lineRule="auto" w:after="0"/>
              <w:jc w:val="left"/>
            </w:pPr>
            <w:r>
              <w:rPr>
                <w:rFonts w:ascii="Arial" w:hAnsi="Arial"/>
                <w:sz w:val="15"/>
              </w:rPr>
              <w:t>Urban</w:t>
            </w:r>
          </w:p>
        </w:tc>
        <w:tc>
          <w:tcPr>
            <w:tcW w:type="dxa" w:w="2835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5"/>
              </w:rPr>
              <w:t>3.23±0.39</w:t>
            </w:r>
          </w:p>
        </w:tc>
        <w:tc>
          <w:tcPr>
            <w:tcW w:type="dxa" w:w="2268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r>
              <w:t>-3.784</w:t>
            </w:r>
          </w:p>
        </w:tc>
        <w:tc>
          <w:tcPr>
            <w:tcW w:type="dxa" w:w="1701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r>
              <w:t>&lt;0.001</w:t>
            </w:r>
          </w:p>
        </w:tc>
      </w:tr>
      <w:tr>
        <w:trPr>
          <w:cantSplit/>
        </w:trPr>
        <w:tc>
          <w:tcPr>
            <w:tcW w:type="dxa" w:w="2835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line="240" w:lineRule="auto" w:after="0"/>
              <w:jc w:val="left"/>
            </w:pPr>
            <w:r>
              <w:rPr>
                <w:rFonts w:ascii="Arial" w:hAnsi="Arial"/>
                <w:sz w:val="15"/>
              </w:rPr>
              <w:t>Education level</w:t>
            </w:r>
          </w:p>
        </w:tc>
        <w:tc>
          <w:tcPr>
            <w:tcW w:type="dxa" w:w="3118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line="240" w:lineRule="auto" w:after="0"/>
              <w:jc w:val="left"/>
            </w:pPr>
            <w:r>
              <w:rPr>
                <w:rFonts w:ascii="Arial" w:hAnsi="Arial"/>
                <w:sz w:val="15"/>
              </w:rPr>
              <w:t>Primary school or below</w:t>
            </w:r>
          </w:p>
        </w:tc>
        <w:tc>
          <w:tcPr>
            <w:tcW w:type="dxa" w:w="2835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5"/>
              </w:rPr>
              <w:t>3.01±0.27</w:t>
            </w:r>
          </w:p>
        </w:tc>
        <w:tc>
          <w:tcPr>
            <w:tcW w:type="dxa" w:w="2268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5"/>
              </w:rPr>
              <w:t>10.662</w:t>
            </w:r>
          </w:p>
        </w:tc>
        <w:tc>
          <w:tcPr>
            <w:tcW w:type="dxa" w:w="1701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5"/>
              </w:rPr>
              <w:t>&lt;0.001</w:t>
            </w:r>
          </w:p>
        </w:tc>
      </w:tr>
      <w:tr>
        <w:trPr>
          <w:cantSplit/>
        </w:trPr>
        <w:tc>
          <w:tcPr>
            <w:tcW w:type="dxa" w:w="2835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line="240" w:lineRule="auto" w:after="0"/>
              <w:jc w:val="left"/>
            </w:pPr>
            <w:r>
              <w:rPr>
                <w:rFonts w:ascii="Arial" w:hAnsi="Arial"/>
                <w:sz w:val="15"/>
              </w:rPr>
              <w:t>Education level</w:t>
            </w:r>
          </w:p>
        </w:tc>
        <w:tc>
          <w:tcPr>
            <w:tcW w:type="dxa" w:w="3118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line="240" w:lineRule="auto" w:after="0"/>
              <w:jc w:val="left"/>
            </w:pPr>
            <w:r>
              <w:rPr>
                <w:rFonts w:ascii="Arial" w:hAnsi="Arial"/>
                <w:sz w:val="15"/>
              </w:rPr>
              <w:t>Junior middle school</w:t>
            </w:r>
          </w:p>
        </w:tc>
        <w:tc>
          <w:tcPr>
            <w:tcW w:type="dxa" w:w="2835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5"/>
              </w:rPr>
              <w:t>3.05±0.33</w:t>
            </w:r>
          </w:p>
        </w:tc>
        <w:tc>
          <w:tcPr>
            <w:tcW w:type="dxa" w:w="2268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5"/>
              </w:rPr>
              <w:t>10.662</w:t>
            </w:r>
          </w:p>
        </w:tc>
        <w:tc>
          <w:tcPr>
            <w:tcW w:type="dxa" w:w="1701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5"/>
              </w:rPr>
              <w:t>&lt;0.001</w:t>
            </w:r>
          </w:p>
        </w:tc>
      </w:tr>
      <w:tr>
        <w:trPr>
          <w:cantSplit/>
        </w:trPr>
        <w:tc>
          <w:tcPr>
            <w:tcW w:type="dxa" w:w="2835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line="240" w:lineRule="auto" w:after="0"/>
              <w:jc w:val="left"/>
            </w:pPr>
            <w:r>
              <w:rPr>
                <w:rFonts w:ascii="Arial" w:hAnsi="Arial"/>
                <w:sz w:val="15"/>
              </w:rPr>
              <w:t>Education level</w:t>
            </w:r>
          </w:p>
        </w:tc>
        <w:tc>
          <w:tcPr>
            <w:tcW w:type="dxa" w:w="3118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line="240" w:lineRule="auto" w:after="0"/>
              <w:jc w:val="left"/>
            </w:pPr>
            <w:r>
              <w:rPr>
                <w:rFonts w:ascii="Arial" w:hAnsi="Arial"/>
                <w:sz w:val="15"/>
              </w:rPr>
              <w:t>Senior high/technical secondary school</w:t>
            </w:r>
          </w:p>
        </w:tc>
        <w:tc>
          <w:tcPr>
            <w:tcW w:type="dxa" w:w="2835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5"/>
              </w:rPr>
              <w:t>3.18±0.36</w:t>
            </w:r>
          </w:p>
        </w:tc>
        <w:tc>
          <w:tcPr>
            <w:tcW w:type="dxa" w:w="2268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5"/>
              </w:rPr>
              <w:t>10.662</w:t>
            </w:r>
          </w:p>
        </w:tc>
        <w:tc>
          <w:tcPr>
            <w:tcW w:type="dxa" w:w="1701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5"/>
              </w:rPr>
              <w:t>&lt;0.001</w:t>
            </w:r>
          </w:p>
        </w:tc>
      </w:tr>
      <w:tr>
        <w:trPr>
          <w:cantSplit/>
        </w:trPr>
        <w:tc>
          <w:tcPr>
            <w:tcW w:type="dxa" w:w="2835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line="240" w:lineRule="auto" w:after="0"/>
              <w:jc w:val="left"/>
            </w:pPr>
            <w:r>
              <w:rPr>
                <w:rFonts w:ascii="Arial" w:hAnsi="Arial"/>
                <w:sz w:val="15"/>
              </w:rPr>
              <w:t>Education level</w:t>
            </w:r>
          </w:p>
        </w:tc>
        <w:tc>
          <w:tcPr>
            <w:tcW w:type="dxa" w:w="3118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line="240" w:lineRule="auto" w:after="0"/>
              <w:jc w:val="left"/>
            </w:pPr>
            <w:r>
              <w:rPr>
                <w:rFonts w:ascii="Arial" w:hAnsi="Arial"/>
                <w:sz w:val="15"/>
              </w:rPr>
              <w:t>Junior college or above</w:t>
            </w:r>
          </w:p>
        </w:tc>
        <w:tc>
          <w:tcPr>
            <w:tcW w:type="dxa" w:w="2835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5"/>
              </w:rPr>
              <w:t>3.31±0.42</w:t>
            </w:r>
          </w:p>
        </w:tc>
        <w:tc>
          <w:tcPr>
            <w:tcW w:type="dxa" w:w="2268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5"/>
              </w:rPr>
              <w:t>10.662</w:t>
            </w:r>
          </w:p>
        </w:tc>
        <w:tc>
          <w:tcPr>
            <w:tcW w:type="dxa" w:w="1701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5"/>
              </w:rPr>
              <w:t>&lt;0.001</w:t>
            </w:r>
          </w:p>
        </w:tc>
      </w:tr>
      <w:tr>
        <w:trPr>
          <w:cantSplit/>
        </w:trPr>
        <w:tc>
          <w:tcPr>
            <w:tcW w:type="dxa" w:w="2835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line="240" w:lineRule="auto" w:after="0"/>
              <w:jc w:val="left"/>
            </w:pPr>
            <w:r>
              <w:rPr>
                <w:rFonts w:ascii="Arial" w:hAnsi="Arial"/>
                <w:sz w:val="15"/>
              </w:rPr>
              <w:t>Relationship to patient</w:t>
            </w:r>
          </w:p>
        </w:tc>
        <w:tc>
          <w:tcPr>
            <w:tcW w:type="dxa" w:w="3118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line="240" w:lineRule="auto" w:after="0"/>
              <w:jc w:val="left"/>
            </w:pPr>
            <w:r>
              <w:rPr>
                <w:rFonts w:ascii="Arial" w:hAnsi="Arial"/>
                <w:sz w:val="15"/>
              </w:rPr>
              <w:t>Spouse</w:t>
            </w:r>
          </w:p>
        </w:tc>
        <w:tc>
          <w:tcPr>
            <w:tcW w:type="dxa" w:w="2835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5"/>
              </w:rPr>
              <w:t>3.09±0.32</w:t>
            </w:r>
          </w:p>
        </w:tc>
        <w:tc>
          <w:tcPr>
            <w:tcW w:type="dxa" w:w="2268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5"/>
              </w:rPr>
              <w:t>3.122</w:t>
            </w:r>
          </w:p>
        </w:tc>
        <w:tc>
          <w:tcPr>
            <w:tcW w:type="dxa" w:w="1701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5"/>
              </w:rPr>
              <w:t>0.034</w:t>
            </w:r>
          </w:p>
        </w:tc>
      </w:tr>
      <w:tr>
        <w:trPr>
          <w:cantSplit/>
        </w:trPr>
        <w:tc>
          <w:tcPr>
            <w:tcW w:type="dxa" w:w="2835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line="240" w:lineRule="auto" w:after="0"/>
              <w:jc w:val="left"/>
            </w:pPr>
            <w:r>
              <w:rPr>
                <w:rFonts w:ascii="Arial" w:hAnsi="Arial"/>
                <w:sz w:val="15"/>
              </w:rPr>
              <w:t>Relationship to patient</w:t>
            </w:r>
          </w:p>
        </w:tc>
        <w:tc>
          <w:tcPr>
            <w:tcW w:type="dxa" w:w="3118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line="240" w:lineRule="auto" w:after="0"/>
              <w:jc w:val="left"/>
            </w:pPr>
            <w:r>
              <w:rPr>
                <w:rFonts w:ascii="Arial" w:hAnsi="Arial"/>
                <w:sz w:val="15"/>
              </w:rPr>
              <w:t>Child or parent</w:t>
            </w:r>
          </w:p>
        </w:tc>
        <w:tc>
          <w:tcPr>
            <w:tcW w:type="dxa" w:w="2835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5"/>
              </w:rPr>
              <w:t>3.22±0.41</w:t>
            </w:r>
          </w:p>
        </w:tc>
        <w:tc>
          <w:tcPr>
            <w:tcW w:type="dxa" w:w="2268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5"/>
              </w:rPr>
              <w:t>3.122</w:t>
            </w:r>
          </w:p>
        </w:tc>
        <w:tc>
          <w:tcPr>
            <w:tcW w:type="dxa" w:w="1701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5"/>
              </w:rPr>
              <w:t>0.034</w:t>
            </w:r>
          </w:p>
        </w:tc>
      </w:tr>
      <w:tr>
        <w:trPr>
          <w:cantSplit/>
        </w:trPr>
        <w:tc>
          <w:tcPr>
            <w:tcW w:type="dxa" w:w="2835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line="240" w:lineRule="auto" w:after="0"/>
              <w:jc w:val="left"/>
            </w:pPr>
            <w:r>
              <w:rPr>
                <w:rFonts w:ascii="Arial" w:hAnsi="Arial"/>
                <w:sz w:val="15"/>
              </w:rPr>
              <w:t>Relationship to patient</w:t>
            </w:r>
          </w:p>
        </w:tc>
        <w:tc>
          <w:tcPr>
            <w:tcW w:type="dxa" w:w="3118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line="240" w:lineRule="auto" w:after="0"/>
              <w:jc w:val="left"/>
            </w:pPr>
            <w:r>
              <w:rPr>
                <w:rFonts w:ascii="Arial" w:hAnsi="Arial"/>
                <w:sz w:val="15"/>
              </w:rPr>
              <w:t>Sibling or relative</w:t>
            </w:r>
          </w:p>
        </w:tc>
        <w:tc>
          <w:tcPr>
            <w:tcW w:type="dxa" w:w="2835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5"/>
              </w:rPr>
              <w:t>3.18±0.44</w:t>
            </w:r>
          </w:p>
        </w:tc>
        <w:tc>
          <w:tcPr>
            <w:tcW w:type="dxa" w:w="2268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5"/>
              </w:rPr>
              <w:t>3.122</w:t>
            </w:r>
          </w:p>
        </w:tc>
        <w:tc>
          <w:tcPr>
            <w:tcW w:type="dxa" w:w="1701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5"/>
              </w:rPr>
              <w:t>0.034</w:t>
            </w:r>
          </w:p>
        </w:tc>
      </w:tr>
      <w:tr>
        <w:trPr>
          <w:cantSplit/>
        </w:trPr>
        <w:tc>
          <w:tcPr>
            <w:tcW w:type="dxa" w:w="2835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line="240" w:lineRule="auto" w:after="0"/>
              <w:jc w:val="left"/>
            </w:pPr>
            <w:r>
              <w:rPr>
                <w:rFonts w:ascii="Arial" w:hAnsi="Arial"/>
                <w:sz w:val="15"/>
              </w:rPr>
              <w:t>Relationship to patient</w:t>
            </w:r>
          </w:p>
        </w:tc>
        <w:tc>
          <w:tcPr>
            <w:tcW w:type="dxa" w:w="3118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line="240" w:lineRule="auto" w:after="0"/>
              <w:jc w:val="left"/>
            </w:pPr>
            <w:r>
              <w:rPr>
                <w:rFonts w:ascii="Arial" w:hAnsi="Arial"/>
                <w:sz w:val="15"/>
              </w:rPr>
              <w:t>Other</w:t>
            </w:r>
          </w:p>
        </w:tc>
        <w:tc>
          <w:tcPr>
            <w:tcW w:type="dxa" w:w="2835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5"/>
              </w:rPr>
              <w:t>3.29±0.42</w:t>
            </w:r>
          </w:p>
        </w:tc>
        <w:tc>
          <w:tcPr>
            <w:tcW w:type="dxa" w:w="2268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5"/>
              </w:rPr>
              <w:t>3.122</w:t>
            </w:r>
          </w:p>
        </w:tc>
        <w:tc>
          <w:tcPr>
            <w:tcW w:type="dxa" w:w="1701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5"/>
              </w:rPr>
              <w:t>0.034</w:t>
            </w:r>
          </w:p>
        </w:tc>
      </w:tr>
      <w:tr>
        <w:trPr>
          <w:cantSplit/>
        </w:trPr>
        <w:tc>
          <w:tcPr>
            <w:tcW w:type="dxa" w:w="2835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line="240" w:lineRule="auto" w:after="0"/>
              <w:jc w:val="left"/>
            </w:pPr>
            <w:r>
              <w:rPr>
                <w:rFonts w:ascii="Arial" w:hAnsi="Arial"/>
                <w:sz w:val="15"/>
              </w:rPr>
              <w:t>Average monthly personal income</w:t>
            </w:r>
          </w:p>
        </w:tc>
        <w:tc>
          <w:tcPr>
            <w:tcW w:type="dxa" w:w="3118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line="240" w:lineRule="auto" w:after="0"/>
              <w:jc w:val="left"/>
            </w:pPr>
            <w:r>
              <w:rPr>
                <w:rFonts w:ascii="Arial" w:hAnsi="Arial"/>
                <w:sz w:val="15"/>
              </w:rPr>
              <w:t>&lt;3000 yuan</w:t>
            </w:r>
          </w:p>
        </w:tc>
        <w:tc>
          <w:tcPr>
            <w:tcW w:type="dxa" w:w="2835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5"/>
              </w:rPr>
              <w:t>3.10±0.34</w:t>
            </w:r>
          </w:p>
        </w:tc>
        <w:tc>
          <w:tcPr>
            <w:tcW w:type="dxa" w:w="2268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5"/>
              </w:rPr>
              <w:t>3.336</w:t>
            </w:r>
          </w:p>
        </w:tc>
        <w:tc>
          <w:tcPr>
            <w:tcW w:type="dxa" w:w="1701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5"/>
              </w:rPr>
              <w:t>0.038</w:t>
            </w:r>
          </w:p>
        </w:tc>
      </w:tr>
      <w:tr>
        <w:trPr>
          <w:cantSplit/>
        </w:trPr>
        <w:tc>
          <w:tcPr>
            <w:tcW w:type="dxa" w:w="2835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line="240" w:lineRule="auto" w:after="0"/>
              <w:jc w:val="left"/>
            </w:pPr>
            <w:r>
              <w:rPr>
                <w:rFonts w:ascii="Arial" w:hAnsi="Arial"/>
                <w:sz w:val="15"/>
              </w:rPr>
              <w:t>Average monthly personal income</w:t>
            </w:r>
          </w:p>
        </w:tc>
        <w:tc>
          <w:tcPr>
            <w:tcW w:type="dxa" w:w="3118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line="240" w:lineRule="auto" w:after="0"/>
              <w:jc w:val="left"/>
            </w:pPr>
            <w:r>
              <w:rPr>
                <w:rFonts w:ascii="Arial" w:hAnsi="Arial"/>
                <w:sz w:val="15"/>
              </w:rPr>
              <w:t>3000-5000 yuan</w:t>
            </w:r>
          </w:p>
        </w:tc>
        <w:tc>
          <w:tcPr>
            <w:tcW w:type="dxa" w:w="2835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5"/>
              </w:rPr>
              <w:t>3.13±0.34</w:t>
            </w:r>
          </w:p>
        </w:tc>
        <w:tc>
          <w:tcPr>
            <w:tcW w:type="dxa" w:w="2268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5"/>
              </w:rPr>
              <w:t>3.336</w:t>
            </w:r>
          </w:p>
        </w:tc>
        <w:tc>
          <w:tcPr>
            <w:tcW w:type="dxa" w:w="1701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5"/>
              </w:rPr>
              <w:t>0.038</w:t>
            </w:r>
          </w:p>
        </w:tc>
      </w:tr>
      <w:tr>
        <w:trPr>
          <w:cantSplit/>
        </w:trPr>
        <w:tc>
          <w:tcPr>
            <w:tcW w:type="dxa" w:w="2835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line="240" w:lineRule="auto" w:after="0"/>
              <w:jc w:val="left"/>
            </w:pPr>
            <w:r>
              <w:rPr>
                <w:rFonts w:ascii="Arial" w:hAnsi="Arial"/>
                <w:sz w:val="15"/>
              </w:rPr>
              <w:t>Average monthly personal income</w:t>
            </w:r>
          </w:p>
        </w:tc>
        <w:tc>
          <w:tcPr>
            <w:tcW w:type="dxa" w:w="3118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line="240" w:lineRule="auto" w:after="0"/>
              <w:jc w:val="left"/>
            </w:pPr>
            <w:r>
              <w:rPr>
                <w:rFonts w:ascii="Arial" w:hAnsi="Arial"/>
                <w:sz w:val="15"/>
              </w:rPr>
              <w:t>&gt;5000 yuan</w:t>
            </w:r>
          </w:p>
        </w:tc>
        <w:tc>
          <w:tcPr>
            <w:tcW w:type="dxa" w:w="2835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5"/>
              </w:rPr>
              <w:t>3.24±0.43</w:t>
            </w:r>
          </w:p>
        </w:tc>
        <w:tc>
          <w:tcPr>
            <w:tcW w:type="dxa" w:w="2268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5"/>
              </w:rPr>
              <w:t>3.336</w:t>
            </w:r>
          </w:p>
        </w:tc>
        <w:tc>
          <w:tcPr>
            <w:tcW w:type="dxa" w:w="1701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5"/>
              </w:rPr>
              <w:t>0.038</w:t>
            </w:r>
          </w:p>
        </w:tc>
      </w:tr>
      <w:tr>
        <w:trPr>
          <w:cantSplit/>
        </w:trPr>
        <w:tc>
          <w:tcPr>
            <w:tcW w:type="dxa" w:w="2835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line="240" w:lineRule="auto" w:after="0"/>
              <w:jc w:val="left"/>
            </w:pPr>
            <w:r>
              <w:rPr>
                <w:rFonts w:ascii="Arial" w:hAnsi="Arial"/>
                <w:sz w:val="15"/>
              </w:rPr>
              <w:t>Self-rated health status</w:t>
            </w:r>
          </w:p>
        </w:tc>
        <w:tc>
          <w:tcPr>
            <w:tcW w:type="dxa" w:w="3118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line="240" w:lineRule="auto" w:after="0"/>
              <w:jc w:val="left"/>
            </w:pPr>
            <w:r>
              <w:rPr>
                <w:rFonts w:ascii="Arial" w:hAnsi="Arial"/>
                <w:sz w:val="15"/>
              </w:rPr>
              <w:t>Good</w:t>
            </w:r>
          </w:p>
        </w:tc>
        <w:tc>
          <w:tcPr>
            <w:tcW w:type="dxa" w:w="2835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5"/>
              </w:rPr>
              <w:t>3.19±0.39</w:t>
            </w:r>
          </w:p>
        </w:tc>
        <w:tc>
          <w:tcPr>
            <w:tcW w:type="dxa" w:w="2268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5"/>
              </w:rPr>
              <w:t>3.503</w:t>
            </w:r>
          </w:p>
        </w:tc>
        <w:tc>
          <w:tcPr>
            <w:tcW w:type="dxa" w:w="1701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5"/>
              </w:rPr>
              <w:t>0.031</w:t>
            </w:r>
          </w:p>
        </w:tc>
      </w:tr>
      <w:tr>
        <w:trPr>
          <w:cantSplit/>
        </w:trPr>
        <w:tc>
          <w:tcPr>
            <w:tcW w:type="dxa" w:w="2835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line="240" w:lineRule="auto" w:after="0"/>
              <w:jc w:val="left"/>
            </w:pPr>
            <w:r>
              <w:rPr>
                <w:rFonts w:ascii="Arial" w:hAnsi="Arial"/>
                <w:sz w:val="15"/>
              </w:rPr>
              <w:t>Self-rated health status</w:t>
            </w:r>
          </w:p>
        </w:tc>
        <w:tc>
          <w:tcPr>
            <w:tcW w:type="dxa" w:w="3118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line="240" w:lineRule="auto" w:after="0"/>
              <w:jc w:val="left"/>
            </w:pPr>
            <w:r>
              <w:rPr>
                <w:rFonts w:ascii="Arial" w:hAnsi="Arial"/>
                <w:sz w:val="15"/>
              </w:rPr>
              <w:t>Fair</w:t>
            </w:r>
          </w:p>
        </w:tc>
        <w:tc>
          <w:tcPr>
            <w:tcW w:type="dxa" w:w="2835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5"/>
              </w:rPr>
              <w:t>3.07±0.33</w:t>
            </w:r>
          </w:p>
        </w:tc>
        <w:tc>
          <w:tcPr>
            <w:tcW w:type="dxa" w:w="2268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5"/>
              </w:rPr>
              <w:t>3.503</w:t>
            </w:r>
          </w:p>
        </w:tc>
        <w:tc>
          <w:tcPr>
            <w:tcW w:type="dxa" w:w="1701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5"/>
              </w:rPr>
              <w:t>0.031</w:t>
            </w:r>
          </w:p>
        </w:tc>
      </w:tr>
      <w:tr>
        <w:trPr>
          <w:cantSplit/>
        </w:trPr>
        <w:tc>
          <w:tcPr>
            <w:tcW w:type="dxa" w:w="2835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line="240" w:lineRule="auto" w:after="0"/>
              <w:jc w:val="left"/>
            </w:pPr>
            <w:r>
              <w:rPr>
                <w:rFonts w:ascii="Arial" w:hAnsi="Arial"/>
                <w:sz w:val="15"/>
              </w:rPr>
              <w:t>Self-rated health status</w:t>
            </w:r>
          </w:p>
        </w:tc>
        <w:tc>
          <w:tcPr>
            <w:tcW w:type="dxa" w:w="3118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line="240" w:lineRule="auto" w:after="0"/>
              <w:jc w:val="left"/>
            </w:pPr>
            <w:r>
              <w:rPr>
                <w:rFonts w:ascii="Arial" w:hAnsi="Arial"/>
                <w:sz w:val="15"/>
              </w:rPr>
              <w:t>Poor</w:t>
            </w:r>
          </w:p>
        </w:tc>
        <w:tc>
          <w:tcPr>
            <w:tcW w:type="dxa" w:w="2835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5"/>
              </w:rPr>
              <w:t>2.75±0.22</w:t>
            </w:r>
          </w:p>
        </w:tc>
        <w:tc>
          <w:tcPr>
            <w:tcW w:type="dxa" w:w="2268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5"/>
              </w:rPr>
              <w:t>3.503</w:t>
            </w:r>
          </w:p>
        </w:tc>
        <w:tc>
          <w:tcPr>
            <w:tcW w:type="dxa" w:w="1701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5"/>
              </w:rPr>
              <w:t>0.031</w:t>
            </w:r>
          </w:p>
        </w:tc>
      </w:tr>
      <w:tr>
        <w:trPr>
          <w:cantSplit/>
        </w:trPr>
        <w:tc>
          <w:tcPr>
            <w:tcW w:type="dxa" w:w="2835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line="240" w:lineRule="auto" w:after="0"/>
              <w:jc w:val="left"/>
            </w:pPr>
            <w:r>
              <w:rPr>
                <w:rFonts w:ascii="Arial" w:hAnsi="Arial"/>
                <w:sz w:val="15"/>
              </w:rPr>
              <w:t>Presence of chronic disease</w:t>
            </w:r>
          </w:p>
        </w:tc>
        <w:tc>
          <w:tcPr>
            <w:tcW w:type="dxa" w:w="3118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line="240" w:lineRule="auto" w:after="0"/>
              <w:jc w:val="left"/>
            </w:pPr>
            <w:r>
              <w:rPr>
                <w:rFonts w:ascii="Arial" w:hAnsi="Arial"/>
                <w:sz w:val="15"/>
              </w:rPr>
              <w:t>Yes</w:t>
            </w:r>
          </w:p>
        </w:tc>
        <w:tc>
          <w:tcPr>
            <w:tcW w:type="dxa" w:w="2835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5"/>
              </w:rPr>
              <w:t>3.10±0.30</w:t>
            </w:r>
          </w:p>
        </w:tc>
        <w:tc>
          <w:tcPr>
            <w:tcW w:type="dxa" w:w="2268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5"/>
              </w:rPr>
              <w:t>-1.553</w:t>
            </w:r>
          </w:p>
        </w:tc>
        <w:tc>
          <w:tcPr>
            <w:tcW w:type="dxa" w:w="1701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5"/>
              </w:rPr>
              <w:t>0.123</w:t>
            </w:r>
          </w:p>
        </w:tc>
      </w:tr>
      <w:tr>
        <w:trPr>
          <w:cantSplit/>
        </w:trPr>
        <w:tc>
          <w:tcPr>
            <w:tcW w:type="dxa" w:w="2835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line="240" w:lineRule="auto" w:after="0"/>
              <w:jc w:val="left"/>
            </w:pPr>
            <w:r>
              <w:rPr>
                <w:rFonts w:ascii="Arial" w:hAnsi="Arial"/>
                <w:sz w:val="15"/>
              </w:rPr>
              <w:t>Presence of chronic disease</w:t>
            </w:r>
          </w:p>
        </w:tc>
        <w:tc>
          <w:tcPr>
            <w:tcW w:type="dxa" w:w="3118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line="240" w:lineRule="auto" w:after="0"/>
              <w:jc w:val="left"/>
            </w:pPr>
            <w:r>
              <w:rPr>
                <w:rFonts w:ascii="Arial" w:hAnsi="Arial"/>
                <w:sz w:val="15"/>
              </w:rPr>
              <w:t>No</w:t>
            </w:r>
          </w:p>
        </w:tc>
        <w:tc>
          <w:tcPr>
            <w:tcW w:type="dxa" w:w="2835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5"/>
              </w:rPr>
              <w:t>3.17±0.40</w:t>
            </w:r>
          </w:p>
        </w:tc>
        <w:tc>
          <w:tcPr>
            <w:tcW w:type="dxa" w:w="2268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5"/>
              </w:rPr>
              <w:t>-1.553</w:t>
            </w:r>
          </w:p>
        </w:tc>
        <w:tc>
          <w:tcPr>
            <w:tcW w:type="dxa" w:w="1701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5"/>
              </w:rPr>
              <w:t>0.123</w:t>
            </w:r>
          </w:p>
        </w:tc>
      </w:tr>
      <w:tr>
        <w:trPr>
          <w:cantSplit/>
        </w:trPr>
        <w:tc>
          <w:tcPr>
            <w:tcW w:type="dxa" w:w="2835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line="240" w:lineRule="auto" w:after="0"/>
              <w:jc w:val="left"/>
            </w:pPr>
            <w:r>
              <w:rPr>
                <w:rFonts w:ascii="Arial" w:hAnsi="Arial"/>
                <w:sz w:val="15"/>
              </w:rPr>
              <w:t>Duration of caregiving</w:t>
            </w:r>
          </w:p>
        </w:tc>
        <w:tc>
          <w:tcPr>
            <w:tcW w:type="dxa" w:w="3118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line="240" w:lineRule="auto" w:after="0"/>
              <w:jc w:val="left"/>
            </w:pPr>
            <w:r>
              <w:rPr>
                <w:rFonts w:ascii="Arial" w:hAnsi="Arial"/>
                <w:sz w:val="15"/>
              </w:rPr>
              <w:t>&lt;1 year</w:t>
            </w:r>
          </w:p>
        </w:tc>
        <w:tc>
          <w:tcPr>
            <w:tcW w:type="dxa" w:w="2835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5"/>
              </w:rPr>
              <w:t>3.16±0.37</w:t>
            </w:r>
          </w:p>
        </w:tc>
        <w:tc>
          <w:tcPr>
            <w:tcW w:type="dxa" w:w="2268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5"/>
              </w:rPr>
              <w:t>0.028</w:t>
            </w:r>
          </w:p>
        </w:tc>
        <w:tc>
          <w:tcPr>
            <w:tcW w:type="dxa" w:w="1701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5"/>
              </w:rPr>
              <w:t>0.973</w:t>
            </w:r>
          </w:p>
        </w:tc>
      </w:tr>
      <w:tr>
        <w:trPr>
          <w:cantSplit/>
        </w:trPr>
        <w:tc>
          <w:tcPr>
            <w:tcW w:type="dxa" w:w="2835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line="240" w:lineRule="auto" w:after="0"/>
              <w:jc w:val="left"/>
            </w:pPr>
            <w:r>
              <w:rPr>
                <w:rFonts w:ascii="Arial" w:hAnsi="Arial"/>
                <w:sz w:val="15"/>
              </w:rPr>
              <w:t>Duration of caregiving</w:t>
            </w:r>
          </w:p>
        </w:tc>
        <w:tc>
          <w:tcPr>
            <w:tcW w:type="dxa" w:w="3118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line="240" w:lineRule="auto" w:after="0"/>
              <w:jc w:val="left"/>
            </w:pPr>
            <w:r>
              <w:rPr>
                <w:rFonts w:ascii="Arial" w:hAnsi="Arial"/>
                <w:sz w:val="15"/>
              </w:rPr>
              <w:t>1-3 years</w:t>
            </w:r>
          </w:p>
        </w:tc>
        <w:tc>
          <w:tcPr>
            <w:tcW w:type="dxa" w:w="2835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5"/>
              </w:rPr>
              <w:t>3.16±0.40</w:t>
            </w:r>
          </w:p>
        </w:tc>
        <w:tc>
          <w:tcPr>
            <w:tcW w:type="dxa" w:w="2268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5"/>
              </w:rPr>
              <w:t>0.028</w:t>
            </w:r>
          </w:p>
        </w:tc>
        <w:tc>
          <w:tcPr>
            <w:tcW w:type="dxa" w:w="1701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5"/>
              </w:rPr>
              <w:t>0.973</w:t>
            </w:r>
          </w:p>
        </w:tc>
      </w:tr>
      <w:tr>
        <w:trPr>
          <w:cantSplit/>
        </w:trPr>
        <w:tc>
          <w:tcPr>
            <w:tcW w:type="dxa" w:w="2835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line="240" w:lineRule="auto" w:after="0"/>
              <w:jc w:val="left"/>
            </w:pPr>
            <w:r>
              <w:rPr>
                <w:rFonts w:ascii="Arial" w:hAnsi="Arial"/>
                <w:sz w:val="15"/>
              </w:rPr>
              <w:t>Duration of caregiving</w:t>
            </w:r>
          </w:p>
        </w:tc>
        <w:tc>
          <w:tcPr>
            <w:tcW w:type="dxa" w:w="3118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line="240" w:lineRule="auto" w:after="0"/>
              <w:jc w:val="left"/>
            </w:pPr>
            <w:r>
              <w:rPr>
                <w:rFonts w:ascii="Arial" w:hAnsi="Arial"/>
                <w:sz w:val="15"/>
              </w:rPr>
              <w:t>&gt;3 years</w:t>
            </w:r>
          </w:p>
        </w:tc>
        <w:tc>
          <w:tcPr>
            <w:tcW w:type="dxa" w:w="2835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5"/>
              </w:rPr>
              <w:t>3.17±0.39</w:t>
            </w:r>
          </w:p>
        </w:tc>
        <w:tc>
          <w:tcPr>
            <w:tcW w:type="dxa" w:w="2268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5"/>
              </w:rPr>
              <w:t>0.028</w:t>
            </w:r>
          </w:p>
        </w:tc>
        <w:tc>
          <w:tcPr>
            <w:tcW w:type="dxa" w:w="1701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5"/>
              </w:rPr>
              <w:t>0.973</w:t>
            </w:r>
          </w:p>
        </w:tc>
      </w:tr>
    </w:tbl>
    <w:p>
      <w:pPr>
        <w:keepNext/>
      </w:pPr>
      <w:r>
        <w:rPr>
          <w:b/>
        </w:rPr>
        <w:t>Table S3. Correlations between health literacy and caregiver-related scales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535"/>
        <w:gridCol w:w="3535"/>
        <w:gridCol w:w="3535"/>
        <w:gridCol w:w="3535"/>
      </w:tblGrid>
      <w:tr>
        <w:trPr>
          <w:tblHeader w:val="true"/>
        </w:trPr>
        <w:tc>
          <w:tcPr>
            <w:tcW w:type="dxa" w:w="5670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b/>
                <w:sz w:val="16"/>
              </w:rPr>
              <w:t>Item</w:t>
            </w:r>
          </w:p>
        </w:tc>
        <w:tc>
          <w:tcPr>
            <w:tcW w:type="dxa" w:w="2835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b/>
                <w:sz w:val="16"/>
              </w:rPr>
              <w:t>Caregiver burden total score</w:t>
            </w:r>
          </w:p>
        </w:tc>
        <w:tc>
          <w:tcPr>
            <w:tcW w:type="dxa" w:w="2835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b/>
                <w:sz w:val="16"/>
              </w:rPr>
              <w:t>General self-efficacy total score</w:t>
            </w:r>
          </w:p>
        </w:tc>
        <w:tc>
          <w:tcPr>
            <w:tcW w:type="dxa" w:w="2835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b/>
                <w:sz w:val="16"/>
              </w:rPr>
              <w:t>Health anxiety inventory total score</w:t>
            </w:r>
          </w:p>
        </w:tc>
      </w:tr>
      <w:tr>
        <w:trPr>
          <w:cantSplit/>
        </w:trPr>
        <w:tc>
          <w:tcPr>
            <w:tcW w:type="dxa" w:w="5670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line="240" w:lineRule="auto" w:after="0"/>
              <w:jc w:val="left"/>
            </w:pPr>
            <w:r>
              <w:rPr>
                <w:rFonts w:ascii="Arial" w:hAnsi="Arial"/>
                <w:sz w:val="16"/>
              </w:rPr>
              <w:t>Total health literacy score</w:t>
            </w:r>
          </w:p>
        </w:tc>
        <w:tc>
          <w:tcPr>
            <w:tcW w:type="dxa" w:w="2835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line="240" w:lineRule="auto" w:after="0"/>
              <w:jc w:val="left"/>
            </w:pPr>
            <w:r>
              <w:rPr>
                <w:rFonts w:ascii="Arial" w:hAnsi="Arial"/>
                <w:sz w:val="16"/>
              </w:rPr>
              <w:t>-0.246**</w:t>
            </w:r>
          </w:p>
        </w:tc>
        <w:tc>
          <w:tcPr>
            <w:tcW w:type="dxa" w:w="2835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6"/>
              </w:rPr>
              <w:t>0.347**</w:t>
            </w:r>
          </w:p>
        </w:tc>
        <w:tc>
          <w:tcPr>
            <w:tcW w:type="dxa" w:w="2835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6"/>
              </w:rPr>
              <w:t>-0.185**</w:t>
            </w:r>
          </w:p>
        </w:tc>
      </w:tr>
      <w:tr>
        <w:trPr>
          <w:cantSplit/>
        </w:trPr>
        <w:tc>
          <w:tcPr>
            <w:tcW w:type="dxa" w:w="5670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line="240" w:lineRule="auto" w:after="0"/>
              <w:jc w:val="left"/>
            </w:pPr>
            <w:r>
              <w:rPr>
                <w:rFonts w:ascii="Arial" w:hAnsi="Arial"/>
                <w:sz w:val="16"/>
              </w:rPr>
              <w:t>Determination and proactivity in information gathering</w:t>
            </w:r>
          </w:p>
        </w:tc>
        <w:tc>
          <w:tcPr>
            <w:tcW w:type="dxa" w:w="2835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line="240" w:lineRule="auto" w:after="0"/>
              <w:jc w:val="left"/>
            </w:pPr>
            <w:r>
              <w:rPr>
                <w:rFonts w:ascii="Arial" w:hAnsi="Arial"/>
                <w:sz w:val="16"/>
              </w:rPr>
              <w:t>-0.132*</w:t>
            </w:r>
          </w:p>
        </w:tc>
        <w:tc>
          <w:tcPr>
            <w:tcW w:type="dxa" w:w="2835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6"/>
              </w:rPr>
              <w:t>0.269**</w:t>
            </w:r>
          </w:p>
        </w:tc>
        <w:tc>
          <w:tcPr>
            <w:tcW w:type="dxa" w:w="2835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6"/>
              </w:rPr>
              <w:t>-0.075</w:t>
            </w:r>
          </w:p>
        </w:tc>
      </w:tr>
      <w:tr>
        <w:trPr>
          <w:cantSplit/>
        </w:trPr>
        <w:tc>
          <w:tcPr>
            <w:tcW w:type="dxa" w:w="5670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line="240" w:lineRule="auto" w:after="0"/>
              <w:jc w:val="left"/>
            </w:pPr>
            <w:r>
              <w:rPr>
                <w:rFonts w:ascii="Arial" w:hAnsi="Arial"/>
                <w:sz w:val="16"/>
              </w:rPr>
              <w:t>Sufficient information about cancer and its management</w:t>
            </w:r>
          </w:p>
        </w:tc>
        <w:tc>
          <w:tcPr>
            <w:tcW w:type="dxa" w:w="2835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line="240" w:lineRule="auto" w:after="0"/>
              <w:jc w:val="left"/>
            </w:pPr>
            <w:r>
              <w:rPr>
                <w:rFonts w:ascii="Arial" w:hAnsi="Arial"/>
                <w:sz w:val="16"/>
              </w:rPr>
              <w:t>-0.202**</w:t>
            </w:r>
          </w:p>
        </w:tc>
        <w:tc>
          <w:tcPr>
            <w:tcW w:type="dxa" w:w="2835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6"/>
              </w:rPr>
              <w:t>0.248**</w:t>
            </w:r>
          </w:p>
        </w:tc>
        <w:tc>
          <w:tcPr>
            <w:tcW w:type="dxa" w:w="2835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6"/>
              </w:rPr>
              <w:t>-0.089</w:t>
            </w:r>
          </w:p>
        </w:tc>
      </w:tr>
      <w:tr>
        <w:trPr>
          <w:cantSplit/>
        </w:trPr>
        <w:tc>
          <w:tcPr>
            <w:tcW w:type="dxa" w:w="5670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line="240" w:lineRule="auto" w:after="0"/>
              <w:jc w:val="left"/>
            </w:pPr>
            <w:r>
              <w:rPr>
                <w:rFonts w:ascii="Arial" w:hAnsi="Arial"/>
                <w:sz w:val="16"/>
              </w:rPr>
              <w:t>Understanding relevant information with support from healthcare professionals</w:t>
            </w:r>
          </w:p>
        </w:tc>
        <w:tc>
          <w:tcPr>
            <w:tcW w:type="dxa" w:w="2835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line="240" w:lineRule="auto" w:after="0"/>
              <w:jc w:val="left"/>
            </w:pPr>
            <w:r>
              <w:rPr>
                <w:rFonts w:ascii="Arial" w:hAnsi="Arial"/>
                <w:sz w:val="16"/>
              </w:rPr>
              <w:t>-0.158**</w:t>
            </w:r>
          </w:p>
        </w:tc>
        <w:tc>
          <w:tcPr>
            <w:tcW w:type="dxa" w:w="2835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6"/>
              </w:rPr>
              <w:t>0.308**</w:t>
            </w:r>
          </w:p>
        </w:tc>
        <w:tc>
          <w:tcPr>
            <w:tcW w:type="dxa" w:w="2835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6"/>
              </w:rPr>
              <w:t>-0.180**</w:t>
            </w:r>
          </w:p>
        </w:tc>
      </w:tr>
      <w:tr>
        <w:trPr>
          <w:cantSplit/>
        </w:trPr>
        <w:tc>
          <w:tcPr>
            <w:tcW w:type="dxa" w:w="5670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line="240" w:lineRule="auto" w:after="0"/>
              <w:jc w:val="left"/>
            </w:pPr>
            <w:r>
              <w:rPr>
                <w:rFonts w:ascii="Arial" w:hAnsi="Arial"/>
                <w:sz w:val="16"/>
              </w:rPr>
              <w:t>Social support</w:t>
            </w:r>
          </w:p>
        </w:tc>
        <w:tc>
          <w:tcPr>
            <w:tcW w:type="dxa" w:w="2835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line="240" w:lineRule="auto" w:after="0"/>
              <w:jc w:val="left"/>
            </w:pPr>
            <w:r>
              <w:rPr>
                <w:rFonts w:ascii="Arial" w:hAnsi="Arial"/>
                <w:sz w:val="16"/>
              </w:rPr>
              <w:t>-0.210**</w:t>
            </w:r>
          </w:p>
        </w:tc>
        <w:tc>
          <w:tcPr>
            <w:tcW w:type="dxa" w:w="2835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6"/>
              </w:rPr>
              <w:t>0.319**</w:t>
            </w:r>
          </w:p>
        </w:tc>
        <w:tc>
          <w:tcPr>
            <w:tcW w:type="dxa" w:w="2835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6"/>
              </w:rPr>
              <w:t>-0.246**</w:t>
            </w:r>
          </w:p>
        </w:tc>
      </w:tr>
      <w:tr>
        <w:trPr>
          <w:cantSplit/>
        </w:trPr>
        <w:tc>
          <w:tcPr>
            <w:tcW w:type="dxa" w:w="5670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line="240" w:lineRule="auto" w:after="0"/>
              <w:jc w:val="left"/>
            </w:pPr>
            <w:r>
              <w:rPr>
                <w:rFonts w:ascii="Arial" w:hAnsi="Arial"/>
                <w:sz w:val="16"/>
              </w:rPr>
              <w:t>Cancer-related communication with the patient</w:t>
            </w:r>
          </w:p>
        </w:tc>
        <w:tc>
          <w:tcPr>
            <w:tcW w:type="dxa" w:w="2835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line="240" w:lineRule="auto" w:after="0"/>
              <w:jc w:val="left"/>
            </w:pPr>
            <w:r>
              <w:rPr>
                <w:rFonts w:ascii="Arial" w:hAnsi="Arial"/>
                <w:sz w:val="16"/>
              </w:rPr>
              <w:t>-0.109</w:t>
            </w:r>
          </w:p>
        </w:tc>
        <w:tc>
          <w:tcPr>
            <w:tcW w:type="dxa" w:w="2835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6"/>
              </w:rPr>
              <w:t>0.224**</w:t>
            </w:r>
          </w:p>
        </w:tc>
        <w:tc>
          <w:tcPr>
            <w:tcW w:type="dxa" w:w="2835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6"/>
              </w:rPr>
              <w:t>-0.054</w:t>
            </w:r>
          </w:p>
        </w:tc>
      </w:tr>
      <w:tr>
        <w:trPr>
          <w:cantSplit/>
        </w:trPr>
        <w:tc>
          <w:tcPr>
            <w:tcW w:type="dxa" w:w="5670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line="240" w:lineRule="auto" w:after="0"/>
              <w:jc w:val="left"/>
            </w:pPr>
            <w:r>
              <w:rPr>
                <w:rFonts w:ascii="Arial" w:hAnsi="Arial"/>
                <w:sz w:val="16"/>
              </w:rPr>
              <w:t>Understanding the patient’s needs and preferences</w:t>
            </w:r>
          </w:p>
        </w:tc>
        <w:tc>
          <w:tcPr>
            <w:tcW w:type="dxa" w:w="2835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line="240" w:lineRule="auto" w:after="0"/>
              <w:jc w:val="left"/>
            </w:pPr>
            <w:r>
              <w:rPr>
                <w:rFonts w:ascii="Arial" w:hAnsi="Arial"/>
                <w:sz w:val="16"/>
              </w:rPr>
              <w:t>-0.182**</w:t>
            </w:r>
          </w:p>
        </w:tc>
        <w:tc>
          <w:tcPr>
            <w:tcW w:type="dxa" w:w="2835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6"/>
              </w:rPr>
              <w:t>0.262**</w:t>
            </w:r>
          </w:p>
        </w:tc>
        <w:tc>
          <w:tcPr>
            <w:tcW w:type="dxa" w:w="2835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6"/>
              </w:rPr>
              <w:t>-0.142*</w:t>
            </w:r>
          </w:p>
        </w:tc>
      </w:tr>
      <w:tr>
        <w:trPr>
          <w:cantSplit/>
        </w:trPr>
        <w:tc>
          <w:tcPr>
            <w:tcW w:type="dxa" w:w="5670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line="240" w:lineRule="auto" w:after="0"/>
              <w:jc w:val="left"/>
            </w:pPr>
            <w:r>
              <w:rPr>
                <w:rFonts w:ascii="Arial" w:hAnsi="Arial"/>
                <w:sz w:val="16"/>
              </w:rPr>
              <w:t>Self-care</w:t>
            </w:r>
          </w:p>
        </w:tc>
        <w:tc>
          <w:tcPr>
            <w:tcW w:type="dxa" w:w="2835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line="240" w:lineRule="auto" w:after="0"/>
              <w:jc w:val="left"/>
            </w:pPr>
            <w:r>
              <w:rPr>
                <w:rFonts w:ascii="Arial" w:hAnsi="Arial"/>
                <w:sz w:val="16"/>
              </w:rPr>
              <w:t>-0.246**</w:t>
            </w:r>
          </w:p>
        </w:tc>
        <w:tc>
          <w:tcPr>
            <w:tcW w:type="dxa" w:w="2835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6"/>
              </w:rPr>
              <w:t>0.213**</w:t>
            </w:r>
          </w:p>
        </w:tc>
        <w:tc>
          <w:tcPr>
            <w:tcW w:type="dxa" w:w="2835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6"/>
              </w:rPr>
              <w:t>-0.042</w:t>
            </w:r>
          </w:p>
        </w:tc>
      </w:tr>
      <w:tr>
        <w:trPr>
          <w:cantSplit/>
        </w:trPr>
        <w:tc>
          <w:tcPr>
            <w:tcW w:type="dxa" w:w="5670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line="240" w:lineRule="auto" w:after="0"/>
              <w:jc w:val="left"/>
            </w:pPr>
            <w:r>
              <w:rPr>
                <w:rFonts w:ascii="Arial" w:hAnsi="Arial"/>
                <w:sz w:val="16"/>
              </w:rPr>
              <w:t>Understanding the healthcare system</w:t>
            </w:r>
          </w:p>
        </w:tc>
        <w:tc>
          <w:tcPr>
            <w:tcW w:type="dxa" w:w="2835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line="240" w:lineRule="auto" w:after="0"/>
              <w:jc w:val="left"/>
            </w:pPr>
            <w:r>
              <w:rPr>
                <w:rFonts w:ascii="Arial" w:hAnsi="Arial"/>
                <w:sz w:val="16"/>
              </w:rPr>
              <w:t>-0.215**</w:t>
            </w:r>
          </w:p>
        </w:tc>
        <w:tc>
          <w:tcPr>
            <w:tcW w:type="dxa" w:w="2835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6"/>
              </w:rPr>
              <w:t>0.231**</w:t>
            </w:r>
          </w:p>
        </w:tc>
        <w:tc>
          <w:tcPr>
            <w:tcW w:type="dxa" w:w="2835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6"/>
              </w:rPr>
              <w:t>-0.106</w:t>
            </w:r>
          </w:p>
        </w:tc>
      </w:tr>
      <w:tr>
        <w:trPr>
          <w:cantSplit/>
        </w:trPr>
        <w:tc>
          <w:tcPr>
            <w:tcW w:type="dxa" w:w="5670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line="240" w:lineRule="auto" w:after="0"/>
              <w:jc w:val="left"/>
            </w:pPr>
            <w:r>
              <w:rPr>
                <w:rFonts w:ascii="Arial" w:hAnsi="Arial"/>
                <w:sz w:val="16"/>
              </w:rPr>
              <w:t>Processing health information</w:t>
            </w:r>
          </w:p>
        </w:tc>
        <w:tc>
          <w:tcPr>
            <w:tcW w:type="dxa" w:w="2835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line="240" w:lineRule="auto" w:after="0"/>
              <w:jc w:val="left"/>
            </w:pPr>
            <w:r>
              <w:rPr>
                <w:rFonts w:ascii="Arial" w:hAnsi="Arial"/>
                <w:sz w:val="16"/>
              </w:rPr>
              <w:t>-0.227**</w:t>
            </w:r>
          </w:p>
        </w:tc>
        <w:tc>
          <w:tcPr>
            <w:tcW w:type="dxa" w:w="2835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6"/>
              </w:rPr>
              <w:t>0.211**</w:t>
            </w:r>
          </w:p>
        </w:tc>
        <w:tc>
          <w:tcPr>
            <w:tcW w:type="dxa" w:w="2835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6"/>
              </w:rPr>
              <w:t>-0.225**</w:t>
            </w:r>
          </w:p>
        </w:tc>
      </w:tr>
      <w:tr>
        <w:trPr>
          <w:cantSplit/>
        </w:trPr>
        <w:tc>
          <w:tcPr>
            <w:tcW w:type="dxa" w:w="5670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line="240" w:lineRule="auto" w:after="0"/>
              <w:jc w:val="left"/>
            </w:pPr>
            <w:r>
              <w:rPr>
                <w:rFonts w:ascii="Arial" w:hAnsi="Arial"/>
                <w:sz w:val="16"/>
              </w:rPr>
              <w:t>Active engagement with healthcare professionals</w:t>
            </w:r>
          </w:p>
        </w:tc>
        <w:tc>
          <w:tcPr>
            <w:tcW w:type="dxa" w:w="2835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line="240" w:lineRule="auto" w:after="0"/>
              <w:jc w:val="left"/>
            </w:pPr>
            <w:r>
              <w:rPr>
                <w:rFonts w:ascii="Arial" w:hAnsi="Arial"/>
                <w:sz w:val="16"/>
              </w:rPr>
              <w:t>-0.200**</w:t>
            </w:r>
          </w:p>
        </w:tc>
        <w:tc>
          <w:tcPr>
            <w:tcW w:type="dxa" w:w="2835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6"/>
              </w:rPr>
              <w:t>0.241**</w:t>
            </w:r>
          </w:p>
        </w:tc>
        <w:tc>
          <w:tcPr>
            <w:tcW w:type="dxa" w:w="2835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6"/>
              </w:rPr>
              <w:t>-0.156**</w:t>
            </w:r>
          </w:p>
        </w:tc>
      </w:tr>
    </w:tbl>
    <w:p>
      <w:pPr>
        <w:spacing w:line="240" w:lineRule="auto"/>
      </w:pPr>
      <w:r>
        <w:t>Table S2: the residence comparison used an independent-samples t test; the relationship-to-patient comparison used Welch's analysis of variance because variances were unequal. Table S3: *P &lt; 0.05; **P &lt; 0.01.</w:t>
      </w:r>
    </w:p>
    <w:sectPr w:rsidR="00FC693F" w:rsidRPr="0006063C" w:rsidSect="00034616">
      <w:pgSz w:w="15840" w:h="12240" w:orient="landscape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after="120"/>
    </w:pPr>
    <w:rPr>
      <w:rFonts w:ascii="Arial" w:hAnsi="Arial" w:eastAsia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80" w:line="276" w:lineRule="auto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 w:line="276" w:lineRule="auto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80" w:line="276" w:lineRule="auto"/>
      <w:outlineLvl w:val="2"/>
    </w:pPr>
    <w:rPr>
      <w:rFonts w:asciiTheme="majorHAnsi" w:eastAsiaTheme="majorEastAsia" w:hAnsiTheme="majorHAnsi" w:cstheme="majorBidi" w:ascii="Arial" w:hAnsi="Arial" w:eastAsia="Arial"/>
      <w:b/>
      <w:bCs/>
      <w:color w:val="000000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80" w:line="276" w:lineRule="auto" w:before="200"/>
      <w:contextualSpacing/>
    </w:pPr>
    <w:rPr>
      <w:rFonts w:asciiTheme="majorHAnsi" w:eastAsiaTheme="majorEastAsia" w:hAnsiTheme="majorHAnsi" w:cstheme="majorBidi" w:ascii="Arial" w:hAnsi="Arial" w:eastAsia="Arial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Additional file 1: Supplementary tables</dc:title>
  <dc:subject>Supplementary material for BMC Nursing submission</dc:subject>
  <dc:creator>Qing Wu et al.</dc:creator>
  <cp:keywords>caregiver health literacy; advanced cancer; BMC Nursing</cp:keywords>
  <dc:description>Prepared for submission to BMC Nursing</dc:description>
  <cp:lastModifiedBy>Qing Wu et al.</cp:lastModifiedBy>
  <cp:revision>1</cp:revision>
  <dcterms:created xsi:type="dcterms:W3CDTF">2013-12-23T23:15:00Z</dcterms:created>
  <dcterms:modified xsi:type="dcterms:W3CDTF">2013-12-23T23:15:00Z</dcterms:modified>
  <cp:category/>
</cp:coreProperties>
</file>