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44E86" w14:textId="77777777" w:rsidR="005B18F6" w:rsidRDefault="005B18F6">
      <w:pPr>
        <w:widowControl/>
        <w:jc w:val="left"/>
        <w:rPr>
          <w:rFonts w:ascii="Times New Roman" w:eastAsia="Times" w:hAnsi="Times New Roman" w:cs="Times New Roman"/>
          <w:b/>
          <w:bCs/>
          <w:kern w:val="0"/>
          <w:sz w:val="24"/>
          <w:lang w:val="en-GB" w:eastAsia="pt-PT"/>
        </w:rPr>
      </w:pPr>
    </w:p>
    <w:p w14:paraId="3BC0D66C" w14:textId="77777777" w:rsidR="005B18F6" w:rsidRDefault="00000000">
      <w:pPr>
        <w:widowControl/>
        <w:jc w:val="center"/>
        <w:rPr>
          <w:rFonts w:ascii="Times New Roman" w:eastAsia="宋体" w:hAnsi="Times New Roman" w:cs="Times New Roman"/>
          <w:b/>
          <w:bCs/>
          <w:kern w:val="0"/>
          <w:sz w:val="24"/>
          <w:lang w:val="en-GB"/>
        </w:rPr>
      </w:pPr>
      <w:r>
        <w:rPr>
          <w:rFonts w:ascii="Times New Roman" w:eastAsia="Times" w:hAnsi="Times New Roman" w:cs="Times New Roman"/>
          <w:b/>
          <w:bCs/>
          <w:kern w:val="0"/>
          <w:sz w:val="24"/>
          <w:lang w:val="en-GB" w:eastAsia="pt-PT"/>
        </w:rPr>
        <w:t xml:space="preserve">Annex </w:t>
      </w:r>
      <w:r>
        <w:rPr>
          <w:rFonts w:ascii="Times New Roman" w:eastAsia="宋体" w:hAnsi="Times New Roman" w:cs="Times New Roman" w:hint="eastAsia"/>
          <w:b/>
          <w:bCs/>
          <w:kern w:val="0"/>
          <w:sz w:val="24"/>
        </w:rPr>
        <w:t>B</w:t>
      </w:r>
    </w:p>
    <w:p w14:paraId="399FA47F" w14:textId="77777777" w:rsidR="005B18F6" w:rsidRDefault="005B18F6">
      <w:pPr>
        <w:widowControl/>
        <w:jc w:val="center"/>
        <w:rPr>
          <w:rFonts w:ascii="Times New Roman" w:eastAsia="Times" w:hAnsi="Times New Roman" w:cs="Times New Roman"/>
          <w:kern w:val="0"/>
          <w:sz w:val="24"/>
          <w:lang w:val="en-GB" w:eastAsia="pt-PT"/>
        </w:rPr>
      </w:pPr>
    </w:p>
    <w:p w14:paraId="7EC14459" w14:textId="77777777" w:rsidR="005B18F6" w:rsidRDefault="00000000">
      <w:pPr>
        <w:jc w:val="left"/>
        <w:rPr>
          <w:rFonts w:ascii="Times New Roman" w:eastAsia="宋体" w:hAnsi="Times New Roman" w:cs="Times New Roman"/>
          <w:kern w:val="0"/>
          <w:sz w:val="24"/>
        </w:rPr>
      </w:pPr>
      <w:r>
        <w:rPr>
          <w:rFonts w:ascii="Times New Roman" w:eastAsia="宋体" w:hAnsi="Times New Roman" w:cs="Times New Roman" w:hint="eastAsia"/>
          <w:kern w:val="0"/>
          <w:sz w:val="24"/>
        </w:rPr>
        <w:t>This annex presents example schema and prompts.</w:t>
      </w:r>
    </w:p>
    <w:p w14:paraId="09421ABE" w14:textId="55AF2198" w:rsidR="005B18F6" w:rsidRDefault="00152119">
      <w:pPr>
        <w:rPr>
          <w:rFonts w:ascii="Times New Roman" w:eastAsia="宋体" w:hAnsi="Times New Roman" w:cs="Times New Roman" w:hint="eastAsia"/>
          <w:kern w:val="0"/>
          <w:sz w:val="24"/>
        </w:rPr>
      </w:pPr>
      <w:r>
        <w:rPr>
          <w:rFonts w:ascii="Times New Roman" w:eastAsia="宋体" w:hAnsi="Times New Roman" w:cs="Times New Roman" w:hint="eastAsia"/>
          <w:kern w:val="0"/>
          <w:sz w:val="24"/>
        </w:rPr>
        <w:t xml:space="preserve"> </w:t>
      </w:r>
    </w:p>
    <w:p w14:paraId="6DF3878F" w14:textId="77777777" w:rsidR="005B18F6" w:rsidRDefault="00000000">
      <w:pPr>
        <w:rPr>
          <w:rFonts w:ascii="Times New Roman" w:eastAsia="宋体" w:hAnsi="Times New Roman" w:cs="Times New Roman"/>
          <w:kern w:val="0"/>
          <w:sz w:val="24"/>
        </w:rPr>
      </w:pPr>
      <w:r>
        <w:rPr>
          <w:rFonts w:ascii="Times New Roman" w:eastAsia="宋体" w:hAnsi="Times New Roman" w:cs="Times New Roman" w:hint="eastAsia"/>
          <w:kern w:val="0"/>
          <w:sz w:val="24"/>
          <w:u w:val="single"/>
        </w:rPr>
        <w:t>Example 1:</w:t>
      </w:r>
      <w:r>
        <w:rPr>
          <w:rFonts w:ascii="Times New Roman" w:eastAsia="宋体" w:hAnsi="Times New Roman" w:cs="Times New Roman" w:hint="eastAsia"/>
          <w:kern w:val="0"/>
          <w:sz w:val="24"/>
        </w:rPr>
        <w:t xml:space="preserve"> Illustration of initial schema and prompting design.</w:t>
      </w:r>
    </w:p>
    <w:p w14:paraId="1BD4CC59"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Case no</w:t>
      </w:r>
      <w:r>
        <w:rPr>
          <w:rFonts w:ascii="Times New Roman" w:eastAsia="宋体" w:hAnsi="Times New Roman" w:cs="Times New Roman" w:hint="eastAsia"/>
          <w:kern w:val="0"/>
          <w:sz w:val="24"/>
        </w:rPr>
        <w:t xml:space="preserve">: Extract the case number of the current appellate judgment. Do not modify any content of the case number. If absent,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681EC981"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Judgment date</w:t>
      </w:r>
      <w:r>
        <w:rPr>
          <w:rFonts w:ascii="Times New Roman" w:eastAsia="宋体" w:hAnsi="Times New Roman" w:cs="Times New Roman" w:hint="eastAsia"/>
          <w:kern w:val="0"/>
          <w:sz w:val="24"/>
        </w:rPr>
        <w:t xml:space="preserve">: Extract the date of the current appellate judgment. If absent,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1113E983"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Charged offense</w:t>
      </w:r>
      <w:r>
        <w:rPr>
          <w:rFonts w:ascii="Times New Roman" w:eastAsia="宋体" w:hAnsi="Times New Roman" w:cs="Times New Roman" w:hint="eastAsia"/>
          <w:kern w:val="0"/>
          <w:sz w:val="24"/>
        </w:rPr>
        <w:t>: Extract the offense finally determined by the judge.</w:t>
      </w:r>
    </w:p>
    <w:p w14:paraId="3968AA56"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Civil Compensation Amount</w:t>
      </w:r>
      <w:r>
        <w:rPr>
          <w:rFonts w:ascii="Times New Roman" w:eastAsia="宋体" w:hAnsi="Times New Roman" w:cs="Times New Roman" w:hint="eastAsia"/>
          <w:kern w:val="0"/>
          <w:sz w:val="24"/>
        </w:rPr>
        <w:t xml:space="preserve">: If the judgment includes civil compensation, summarize the grounds and the amount awarded. If none,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57DED2A0"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Sentencing Circumstances</w:t>
      </w:r>
      <w:r>
        <w:rPr>
          <w:rFonts w:ascii="Times New Roman" w:eastAsia="宋体" w:hAnsi="Times New Roman" w:cs="Times New Roman" w:hint="eastAsia"/>
          <w:kern w:val="0"/>
          <w:sz w:val="24"/>
        </w:rPr>
        <w:t xml:space="preserve">: If present, extract specific details. If absent,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20853E23"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Coercive Measures</w:t>
      </w:r>
      <w:r>
        <w:rPr>
          <w:rFonts w:ascii="Times New Roman" w:eastAsia="宋体" w:hAnsi="Times New Roman" w:cs="Times New Roman" w:hint="eastAsia"/>
          <w:kern w:val="0"/>
          <w:sz w:val="24"/>
        </w:rPr>
        <w:t xml:space="preserve">: If any coercive measures were imposed, extract the specific type of measure. If none,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494719B2"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Factual Circumstance</w:t>
      </w:r>
      <w:r>
        <w:rPr>
          <w:rFonts w:ascii="Times New Roman" w:eastAsia="宋体" w:hAnsi="Times New Roman" w:cs="Times New Roman" w:hint="eastAsia"/>
          <w:kern w:val="0"/>
          <w:sz w:val="24"/>
        </w:rPr>
        <w:t>: Summarize the core facts of the case.</w:t>
      </w:r>
    </w:p>
    <w:p w14:paraId="5487793A" w14:textId="77777777" w:rsidR="005B18F6" w:rsidRDefault="00000000">
      <w:pPr>
        <w:numPr>
          <w:ilvl w:val="0"/>
          <w:numId w:val="1"/>
        </w:numPr>
        <w:rPr>
          <w:rFonts w:ascii="Times New Roman" w:eastAsia="宋体" w:hAnsi="Times New Roman" w:cs="Times New Roman"/>
          <w:kern w:val="0"/>
          <w:sz w:val="24"/>
        </w:rPr>
      </w:pPr>
      <w:r>
        <w:rPr>
          <w:rFonts w:ascii="Times New Roman" w:eastAsia="宋体" w:hAnsi="Times New Roman" w:cs="Times New Roman" w:hint="eastAsia"/>
          <w:i/>
          <w:iCs/>
          <w:kern w:val="0"/>
          <w:sz w:val="24"/>
        </w:rPr>
        <w:t>Court</w:t>
      </w:r>
      <w:r>
        <w:rPr>
          <w:rFonts w:ascii="Times New Roman" w:eastAsia="宋体" w:hAnsi="Times New Roman" w:cs="Times New Roman"/>
          <w:i/>
          <w:iCs/>
          <w:kern w:val="0"/>
          <w:sz w:val="24"/>
        </w:rPr>
        <w:t>’</w:t>
      </w:r>
      <w:r>
        <w:rPr>
          <w:rFonts w:ascii="Times New Roman" w:eastAsia="宋体" w:hAnsi="Times New Roman" w:cs="Times New Roman" w:hint="eastAsia"/>
          <w:i/>
          <w:iCs/>
          <w:kern w:val="0"/>
          <w:sz w:val="24"/>
        </w:rPr>
        <w:t>s Reasoning</w:t>
      </w:r>
      <w:r>
        <w:rPr>
          <w:rFonts w:ascii="Times New Roman" w:eastAsia="宋体" w:hAnsi="Times New Roman" w:cs="Times New Roman" w:hint="eastAsia"/>
          <w:kern w:val="0"/>
          <w:sz w:val="24"/>
        </w:rPr>
        <w:t xml:space="preserve">: Summarize the factual findings from the </w:t>
      </w:r>
      <w:r>
        <w:rPr>
          <w:rFonts w:ascii="Times New Roman" w:eastAsia="宋体" w:hAnsi="Times New Roman" w:cs="Times New Roman"/>
          <w:kern w:val="0"/>
          <w:sz w:val="24"/>
        </w:rPr>
        <w:t>“</w:t>
      </w:r>
      <w:r>
        <w:rPr>
          <w:rFonts w:ascii="Times New Roman" w:eastAsia="宋体" w:hAnsi="Times New Roman" w:cs="Times New Roman" w:hint="eastAsia"/>
          <w:kern w:val="0"/>
          <w:sz w:val="24"/>
        </w:rPr>
        <w:t>Court</w:t>
      </w:r>
      <w:r>
        <w:rPr>
          <w:rFonts w:ascii="Times New Roman" w:eastAsia="宋体" w:hAnsi="Times New Roman" w:cs="Times New Roman"/>
          <w:kern w:val="0"/>
          <w:sz w:val="24"/>
        </w:rPr>
        <w:t>’</w:t>
      </w:r>
      <w:r>
        <w:rPr>
          <w:rFonts w:ascii="Times New Roman" w:eastAsia="宋体" w:hAnsi="Times New Roman" w:cs="Times New Roman" w:hint="eastAsia"/>
          <w:kern w:val="0"/>
          <w:sz w:val="24"/>
        </w:rPr>
        <w:t>s Reasoning</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section and provide the corresponding legal basis.</w:t>
      </w:r>
    </w:p>
    <w:p w14:paraId="4C335BAC" w14:textId="77777777" w:rsidR="005B18F6" w:rsidRDefault="005B18F6">
      <w:pPr>
        <w:rPr>
          <w:rFonts w:ascii="Times New Roman" w:eastAsia="宋体" w:hAnsi="Times New Roman" w:cs="Times New Roman"/>
          <w:kern w:val="0"/>
          <w:sz w:val="24"/>
        </w:rPr>
      </w:pPr>
    </w:p>
    <w:p w14:paraId="4AD5F1EF" w14:textId="77777777" w:rsidR="005B18F6" w:rsidRDefault="00000000">
      <w:pPr>
        <w:rPr>
          <w:rFonts w:ascii="Times New Roman" w:eastAsia="宋体" w:hAnsi="Times New Roman" w:cs="Times New Roman"/>
          <w:kern w:val="0"/>
          <w:sz w:val="24"/>
          <w:u w:val="single"/>
        </w:rPr>
      </w:pPr>
      <w:r>
        <w:rPr>
          <w:rFonts w:ascii="Times New Roman" w:eastAsia="Times" w:hAnsi="Times New Roman" w:cs="Times New Roman" w:hint="eastAsia"/>
          <w:kern w:val="0"/>
          <w:sz w:val="24"/>
          <w:u w:val="single"/>
          <w:lang w:val="en-GB" w:eastAsia="pt-PT"/>
        </w:rPr>
        <w:t xml:space="preserve">Example </w:t>
      </w:r>
      <w:r>
        <w:rPr>
          <w:rFonts w:ascii="Times New Roman" w:eastAsia="宋体" w:hAnsi="Times New Roman" w:cs="Times New Roman" w:hint="eastAsia"/>
          <w:kern w:val="0"/>
          <w:sz w:val="24"/>
          <w:u w:val="single"/>
        </w:rPr>
        <w:t>2:</w:t>
      </w:r>
      <w:r>
        <w:rPr>
          <w:rFonts w:ascii="Times New Roman" w:eastAsia="宋体" w:hAnsi="Times New Roman" w:cs="Times New Roman" w:hint="eastAsia"/>
          <w:kern w:val="0"/>
          <w:sz w:val="24"/>
        </w:rPr>
        <w:t xml:space="preserve"> </w:t>
      </w:r>
    </w:p>
    <w:p w14:paraId="671F5633" w14:textId="77777777" w:rsidR="005B18F6" w:rsidRDefault="00000000">
      <w:pPr>
        <w:rPr>
          <w:rFonts w:ascii="Times New Roman" w:eastAsia="宋体" w:hAnsi="Times New Roman" w:cs="Times New Roman"/>
          <w:b/>
          <w:bCs/>
          <w:kern w:val="0"/>
          <w:sz w:val="24"/>
        </w:rPr>
      </w:pPr>
      <w:r>
        <w:rPr>
          <w:rFonts w:ascii="Times New Roman" w:eastAsia="宋体" w:hAnsi="Times New Roman" w:cs="Times New Roman" w:hint="eastAsia"/>
          <w:b/>
          <w:bCs/>
          <w:kern w:val="0"/>
          <w:sz w:val="24"/>
        </w:rPr>
        <w:t>Initial version:</w:t>
      </w:r>
    </w:p>
    <w:p w14:paraId="70621782" w14:textId="77777777" w:rsidR="005B18F6" w:rsidRDefault="00000000">
      <w:pPr>
        <w:rPr>
          <w:rFonts w:ascii="Times New Roman" w:eastAsia="Times" w:hAnsi="Times New Roman" w:cs="Times New Roman"/>
          <w:kern w:val="0"/>
          <w:sz w:val="24"/>
          <w:lang w:val="en-GB" w:eastAsia="pt-PT"/>
        </w:rPr>
      </w:pPr>
      <w:r>
        <w:rPr>
          <w:rFonts w:ascii="Times New Roman" w:eastAsia="Times" w:hAnsi="Times New Roman" w:cs="Times New Roman" w:hint="eastAsia"/>
          <w:i/>
          <w:iCs/>
          <w:kern w:val="0"/>
          <w:sz w:val="24"/>
          <w:lang w:val="en-GB" w:eastAsia="pt-PT"/>
        </w:rPr>
        <w:t>Coercive Measure</w:t>
      </w:r>
      <w:r>
        <w:rPr>
          <w:rFonts w:ascii="Times New Roman" w:eastAsia="Times" w:hAnsi="Times New Roman" w:cs="Times New Roman" w:hint="eastAsia"/>
          <w:kern w:val="0"/>
          <w:sz w:val="24"/>
          <w:lang w:val="en-GB" w:eastAsia="pt-PT"/>
        </w:rPr>
        <w:t>s</w:t>
      </w:r>
      <w:r>
        <w:rPr>
          <w:rFonts w:ascii="Times New Roman" w:eastAsia="宋体" w:hAnsi="Times New Roman" w:cs="Times New Roman" w:hint="eastAsia"/>
          <w:kern w:val="0"/>
          <w:sz w:val="24"/>
        </w:rPr>
        <w:t xml:space="preserve">: If any coercive measures were imposed, extract the specific type of measure. If none, output </w:t>
      </w:r>
      <w:r>
        <w:rPr>
          <w:rFonts w:ascii="Times New Roman" w:eastAsia="宋体" w:hAnsi="Times New Roman" w:cs="Times New Roman"/>
          <w:kern w:val="0"/>
          <w:sz w:val="24"/>
        </w:rPr>
        <w:t>“</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p>
    <w:p w14:paraId="3698DF3F" w14:textId="77777777" w:rsidR="005B18F6" w:rsidRDefault="005B18F6">
      <w:pPr>
        <w:rPr>
          <w:rFonts w:ascii="Times New Roman" w:eastAsia="Times" w:hAnsi="Times New Roman" w:cs="Times New Roman"/>
          <w:kern w:val="0"/>
          <w:sz w:val="24"/>
          <w:lang w:val="en-GB" w:eastAsia="pt-PT"/>
        </w:rPr>
      </w:pPr>
    </w:p>
    <w:p w14:paraId="15E8F430" w14:textId="77777777" w:rsidR="005B18F6" w:rsidRDefault="00000000">
      <w:pPr>
        <w:rPr>
          <w:rFonts w:ascii="Times New Roman" w:eastAsia="宋体" w:hAnsi="Times New Roman" w:cs="Times New Roman"/>
          <w:b/>
          <w:bCs/>
          <w:kern w:val="0"/>
          <w:sz w:val="24"/>
        </w:rPr>
      </w:pPr>
      <w:r>
        <w:rPr>
          <w:rFonts w:ascii="Times New Roman" w:eastAsia="宋体" w:hAnsi="Times New Roman" w:cs="Times New Roman" w:hint="eastAsia"/>
          <w:b/>
          <w:bCs/>
          <w:kern w:val="0"/>
          <w:sz w:val="24"/>
        </w:rPr>
        <w:t>Final version:</w:t>
      </w:r>
    </w:p>
    <w:p w14:paraId="4E99A1F6" w14:textId="103A73AB" w:rsidR="005B18F6" w:rsidRDefault="00000000">
      <w:pPr>
        <w:rPr>
          <w:rFonts w:ascii="Times New Roman" w:eastAsia="Times" w:hAnsi="Times New Roman" w:cs="Times New Roman"/>
          <w:kern w:val="0"/>
          <w:sz w:val="24"/>
        </w:rPr>
      </w:pPr>
      <w:r>
        <w:rPr>
          <w:rFonts w:ascii="Times New Roman" w:eastAsia="Times" w:hAnsi="Times New Roman" w:cs="Times New Roman"/>
          <w:i/>
          <w:iCs/>
          <w:kern w:val="0"/>
          <w:sz w:val="24"/>
        </w:rPr>
        <w:t>Procedural</w:t>
      </w:r>
      <w:r>
        <w:rPr>
          <w:rFonts w:ascii="Times New Roman" w:eastAsia="Times" w:hAnsi="Times New Roman" w:cs="Times New Roman" w:hint="eastAsia"/>
          <w:i/>
          <w:iCs/>
          <w:kern w:val="0"/>
          <w:sz w:val="24"/>
        </w:rPr>
        <w:t xml:space="preserve"> </w:t>
      </w:r>
      <w:r>
        <w:rPr>
          <w:rFonts w:ascii="Times New Roman" w:eastAsia="Times" w:hAnsi="Times New Roman" w:cs="Times New Roman"/>
          <w:i/>
          <w:iCs/>
          <w:kern w:val="0"/>
          <w:sz w:val="24"/>
        </w:rPr>
        <w:t>measure</w:t>
      </w:r>
      <w:r>
        <w:rPr>
          <w:rFonts w:ascii="Times New Roman" w:eastAsia="Times" w:hAnsi="Times New Roman" w:cs="Times New Roman"/>
          <w:kern w:val="0"/>
          <w:sz w:val="24"/>
        </w:rPr>
        <w:t>: Scan the full text. If any precautionary or coercive measure appears, output the exact term(s) directly (separated by commas), regardless of whether the term describes an actual measure taken, a statutory citation, or is mentioned in discussion, application, or adjudication. Even if other fields have already extracted related information, this field should still extract the term. Possible terms include:</w:t>
      </w:r>
      <w:r>
        <w:rPr>
          <w:rFonts w:ascii="Times New Roman" w:eastAsia="Times" w:hAnsi="Times New Roman" w:cs="Times New Roman" w:hint="eastAsia"/>
          <w:kern w:val="0"/>
          <w:sz w:val="24"/>
        </w:rPr>
        <w:t xml:space="preserve"> t</w:t>
      </w:r>
      <w:r>
        <w:rPr>
          <w:rFonts w:ascii="Times New Roman" w:eastAsia="Times" w:hAnsi="Times New Roman" w:cs="Times New Roman"/>
          <w:kern w:val="0"/>
          <w:sz w:val="24"/>
        </w:rPr>
        <w:t>erm of identity and residence, surety, obligation of periodic reporting, prohibition of absence and of contacts, suspension of the exercise of functions, profession or rights,</w:t>
      </w:r>
      <w:r>
        <w:rPr>
          <w:rFonts w:ascii="Times New Roman" w:eastAsia="Times" w:hAnsi="Times New Roman" w:cs="Times New Roman" w:hint="eastAsia"/>
          <w:kern w:val="0"/>
          <w:sz w:val="24"/>
        </w:rPr>
        <w:t xml:space="preserve"> pre-trial detention, preventive seizure, common precautionary procedure, specified precautionary procedures, provisional restitution of possession, suspension of corporate resolutions, provisional maintenance, assessment of provisional compensation, seizure, embargo of new construction, inventory, suspension of effectiveness, order to perform a certain act, advance taking of evidence, and non-specified preventive and conservatory measures. </w:t>
      </w:r>
      <w:r w:rsidR="00152119">
        <w:rPr>
          <w:rFonts w:ascii="Times New Roman" w:eastAsia="Times" w:hAnsi="Times New Roman" w:cs="Times New Roman"/>
          <w:kern w:val="0"/>
          <w:sz w:val="24"/>
        </w:rPr>
        <w:t>Also output other procedural, interim, provisional, or preventive measures of a precautionary or coercive nature</w:t>
      </w:r>
      <w:r>
        <w:rPr>
          <w:rFonts w:ascii="Times New Roman" w:eastAsia="Times" w:hAnsi="Times New Roman" w:cs="Times New Roman"/>
          <w:kern w:val="0"/>
          <w:sz w:val="24"/>
        </w:rPr>
        <w:t>. Ignore variations in function words</w:t>
      </w:r>
      <w:r>
        <w:rPr>
          <w:rFonts w:ascii="Times New Roman" w:eastAsia="Times" w:hAnsi="Times New Roman" w:cs="Times New Roman" w:hint="eastAsia"/>
          <w:kern w:val="0"/>
          <w:sz w:val="24"/>
        </w:rPr>
        <w:t xml:space="preserve"> </w:t>
      </w:r>
      <w:r>
        <w:rPr>
          <w:rFonts w:ascii="Times New Roman" w:eastAsia="Times" w:hAnsi="Times New Roman" w:cs="Times New Roman"/>
          <w:kern w:val="0"/>
          <w:sz w:val="24"/>
        </w:rPr>
        <w:t>(e.g., possessive, attributive, conjunctive, and coordinating particles)</w:t>
      </w:r>
      <w:r>
        <w:rPr>
          <w:rFonts w:ascii="Times New Roman" w:eastAsia="Times" w:hAnsi="Times New Roman" w:cs="Times New Roman" w:hint="eastAsia"/>
          <w:kern w:val="0"/>
          <w:sz w:val="24"/>
        </w:rPr>
        <w:t>.</w:t>
      </w:r>
      <w:r>
        <w:rPr>
          <w:rFonts w:ascii="Times New Roman" w:eastAsia="Times" w:hAnsi="Times New Roman" w:cs="Times New Roman"/>
          <w:kern w:val="0"/>
          <w:sz w:val="24"/>
        </w:rPr>
        <w:t xml:space="preserve"> </w:t>
      </w:r>
      <w:r>
        <w:rPr>
          <w:rFonts w:ascii="Times New Roman" w:eastAsia="Times" w:hAnsi="Times New Roman" w:cs="Times New Roman" w:hint="eastAsia"/>
          <w:kern w:val="0"/>
          <w:sz w:val="24"/>
        </w:rPr>
        <w:t>I</w:t>
      </w:r>
      <w:r>
        <w:rPr>
          <w:rFonts w:ascii="Times New Roman" w:eastAsia="Times" w:hAnsi="Times New Roman" w:cs="Times New Roman"/>
          <w:kern w:val="0"/>
          <w:sz w:val="24"/>
        </w:rPr>
        <w:t>gnore variations in word order.</w:t>
      </w:r>
      <w:r>
        <w:rPr>
          <w:rFonts w:ascii="Times New Roman" w:eastAsia="Times" w:hAnsi="Times New Roman" w:cs="Times New Roman" w:hint="eastAsia"/>
          <w:kern w:val="0"/>
          <w:sz w:val="24"/>
        </w:rPr>
        <w:t xml:space="preserve"> </w:t>
      </w:r>
      <w:r>
        <w:rPr>
          <w:rFonts w:ascii="Times New Roman" w:eastAsia="Times" w:hAnsi="Times New Roman" w:cs="Times New Roman"/>
          <w:kern w:val="0"/>
          <w:sz w:val="24"/>
        </w:rPr>
        <w:t>Note: Output only the term(s) themselves, without any explanation. If none of the above terms appear, output “</w:t>
      </w:r>
      <w:r>
        <w:rPr>
          <w:rFonts w:ascii="Times New Roman" w:eastAsia="Times" w:hAnsi="Times New Roman" w:cs="Times New Roman" w:hint="eastAsia"/>
          <w:kern w:val="0"/>
          <w:sz w:val="24"/>
        </w:rPr>
        <w:t>-</w:t>
      </w:r>
      <w:r>
        <w:rPr>
          <w:rFonts w:ascii="Times New Roman" w:eastAsia="Times" w:hAnsi="Times New Roman" w:cs="Times New Roman"/>
          <w:kern w:val="0"/>
          <w:sz w:val="24"/>
        </w:rPr>
        <w:t>.”</w:t>
      </w:r>
    </w:p>
    <w:p w14:paraId="31ACB5DD" w14:textId="77777777" w:rsidR="005B18F6" w:rsidRDefault="005B18F6">
      <w:pPr>
        <w:rPr>
          <w:rFonts w:ascii="Times New Roman" w:eastAsia="Times" w:hAnsi="Times New Roman" w:cs="Times New Roman"/>
          <w:kern w:val="0"/>
          <w:sz w:val="24"/>
        </w:rPr>
      </w:pPr>
    </w:p>
    <w:p w14:paraId="7A7A6A6A" w14:textId="0B6BD431"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u w:val="single"/>
        </w:rPr>
        <w:t xml:space="preserve">Example </w:t>
      </w:r>
      <w:r>
        <w:rPr>
          <w:rFonts w:ascii="Times New Roman" w:eastAsia="Times" w:hAnsi="Times New Roman" w:cs="Times New Roman" w:hint="eastAsia"/>
          <w:kern w:val="0"/>
          <w:sz w:val="24"/>
          <w:u w:val="single"/>
        </w:rPr>
        <w:t>3:</w:t>
      </w:r>
      <w:r>
        <w:rPr>
          <w:rFonts w:ascii="Times New Roman" w:eastAsia="Times" w:hAnsi="Times New Roman" w:cs="Times New Roman" w:hint="eastAsia"/>
          <w:kern w:val="0"/>
          <w:sz w:val="24"/>
        </w:rPr>
        <w:t xml:space="preserve"> Location </w:t>
      </w:r>
    </w:p>
    <w:p w14:paraId="3AF56019" w14:textId="77777777" w:rsidR="005B18F6" w:rsidRDefault="00000000">
      <w:pPr>
        <w:rPr>
          <w:rFonts w:ascii="Times New Roman" w:eastAsia="Times" w:hAnsi="Times New Roman" w:cs="Times New Roman"/>
          <w:kern w:val="0"/>
          <w:sz w:val="24"/>
        </w:rPr>
      </w:pPr>
      <w:r>
        <w:rPr>
          <w:rFonts w:ascii="Times New Roman" w:eastAsia="Times" w:hAnsi="Times New Roman" w:cs="Times New Roman" w:hint="eastAsia"/>
          <w:kern w:val="0"/>
          <w:sz w:val="24"/>
        </w:rPr>
        <w:t>I</w:t>
      </w:r>
      <w:r>
        <w:rPr>
          <w:rFonts w:ascii="Times New Roman" w:eastAsia="Times" w:hAnsi="Times New Roman" w:cs="Times New Roman"/>
          <w:kern w:val="0"/>
          <w:sz w:val="24"/>
        </w:rPr>
        <w:t xml:space="preserve">n the field </w:t>
      </w:r>
      <w:r>
        <w:rPr>
          <w:rFonts w:ascii="Times New Roman" w:eastAsia="Times" w:hAnsi="Times New Roman" w:cs="Times New Roman"/>
          <w:i/>
          <w:iCs/>
          <w:kern w:val="0"/>
          <w:sz w:val="24"/>
        </w:rPr>
        <w:t>litigation object</w:t>
      </w:r>
      <w:r>
        <w:rPr>
          <w:rFonts w:ascii="Times New Roman" w:eastAsia="Times" w:hAnsi="Times New Roman" w:cs="Times New Roman"/>
          <w:kern w:val="0"/>
          <w:sz w:val="24"/>
        </w:rPr>
        <w:t>, we added the following guidance: “For criminal cases, if it is a first-instance judgment, locate the information in the Conviction or Sentence section; if it is a non-first-instance judgment, locate it in the Legal Aspects or Legal section. For administrative and civil cases, locate the information in the Case Overview section.”</w:t>
      </w:r>
    </w:p>
    <w:p w14:paraId="0026AC9C" w14:textId="77777777" w:rsidR="005B18F6" w:rsidRDefault="005B18F6">
      <w:pPr>
        <w:rPr>
          <w:rFonts w:ascii="Times New Roman" w:eastAsia="Times" w:hAnsi="Times New Roman" w:cs="Times New Roman"/>
          <w:kern w:val="0"/>
          <w:sz w:val="24"/>
        </w:rPr>
      </w:pPr>
    </w:p>
    <w:p w14:paraId="0F782019" w14:textId="77777777"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u w:val="single"/>
        </w:rPr>
        <w:t xml:space="preserve">Example </w:t>
      </w:r>
      <w:r>
        <w:rPr>
          <w:rFonts w:ascii="Times New Roman" w:eastAsia="Times" w:hAnsi="Times New Roman" w:cs="Times New Roman" w:hint="eastAsia"/>
          <w:kern w:val="0"/>
          <w:sz w:val="24"/>
          <w:u w:val="single"/>
        </w:rPr>
        <w:t>4:</w:t>
      </w:r>
      <w:r>
        <w:rPr>
          <w:rFonts w:ascii="Times New Roman" w:eastAsia="Times" w:hAnsi="Times New Roman" w:cs="Times New Roman" w:hint="eastAsia"/>
          <w:kern w:val="0"/>
          <w:sz w:val="24"/>
        </w:rPr>
        <w:t xml:space="preserve"> Definition</w:t>
      </w:r>
    </w:p>
    <w:p w14:paraId="7B9EB06F" w14:textId="77777777"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rPr>
        <w:t>For the field</w:t>
      </w:r>
      <w:r>
        <w:rPr>
          <w:rFonts w:ascii="Times New Roman" w:eastAsia="Times" w:hAnsi="Times New Roman" w:cs="Times New Roman"/>
          <w:i/>
          <w:iCs/>
          <w:kern w:val="0"/>
          <w:sz w:val="24"/>
        </w:rPr>
        <w:t> litigation object</w:t>
      </w:r>
      <w:r>
        <w:rPr>
          <w:rFonts w:ascii="Times New Roman" w:eastAsia="Times" w:hAnsi="Times New Roman" w:cs="Times New Roman"/>
          <w:kern w:val="0"/>
          <w:sz w:val="24"/>
        </w:rPr>
        <w:t>, we formulated distinct definitions tailored to criminal, administrative, and civil cases. In criminal cases, it extracts the alleged crime; in administrative cases, it identifies the specific administrative act under judicial appeal; and in civil cases, it specifies the legal act.</w:t>
      </w:r>
    </w:p>
    <w:p w14:paraId="6ADB23E4" w14:textId="77777777" w:rsidR="005B18F6" w:rsidRDefault="005B18F6">
      <w:pPr>
        <w:rPr>
          <w:rFonts w:ascii="Times New Roman" w:eastAsia="Times" w:hAnsi="Times New Roman" w:cs="Times New Roman"/>
          <w:kern w:val="0"/>
          <w:sz w:val="24"/>
        </w:rPr>
      </w:pPr>
    </w:p>
    <w:p w14:paraId="67C30E1B" w14:textId="77777777"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u w:val="single"/>
        </w:rPr>
        <w:t xml:space="preserve">Example </w:t>
      </w:r>
      <w:r>
        <w:rPr>
          <w:rFonts w:ascii="Times New Roman" w:eastAsia="Times" w:hAnsi="Times New Roman" w:cs="Times New Roman" w:hint="eastAsia"/>
          <w:kern w:val="0"/>
          <w:sz w:val="24"/>
          <w:u w:val="single"/>
        </w:rPr>
        <w:t>5:</w:t>
      </w:r>
      <w:r>
        <w:rPr>
          <w:rFonts w:ascii="Times New Roman" w:eastAsia="Times" w:hAnsi="Times New Roman" w:cs="Times New Roman" w:hint="eastAsia"/>
          <w:kern w:val="0"/>
          <w:sz w:val="24"/>
        </w:rPr>
        <w:t xml:space="preserve"> Ordinance</w:t>
      </w:r>
    </w:p>
    <w:p w14:paraId="1137567A" w14:textId="2147EFD0"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rPr>
        <w:t>For the field </w:t>
      </w:r>
      <w:r>
        <w:rPr>
          <w:rFonts w:ascii="Times New Roman" w:eastAsia="Times" w:hAnsi="Times New Roman" w:cs="Times New Roman"/>
          <w:i/>
          <w:iCs/>
          <w:kern w:val="0"/>
          <w:sz w:val="24"/>
        </w:rPr>
        <w:t>procedural</w:t>
      </w:r>
      <w:r>
        <w:rPr>
          <w:rFonts w:ascii="Times New Roman" w:eastAsia="Times" w:hAnsi="Times New Roman" w:cs="Times New Roman" w:hint="eastAsia"/>
          <w:i/>
          <w:iCs/>
          <w:kern w:val="0"/>
          <w:sz w:val="24"/>
        </w:rPr>
        <w:t xml:space="preserve"> </w:t>
      </w:r>
      <w:r>
        <w:rPr>
          <w:rFonts w:ascii="Times New Roman" w:eastAsia="Times" w:hAnsi="Times New Roman" w:cs="Times New Roman"/>
          <w:i/>
          <w:iCs/>
          <w:kern w:val="0"/>
          <w:sz w:val="24"/>
        </w:rPr>
        <w:t>measure</w:t>
      </w:r>
      <w:r>
        <w:rPr>
          <w:rFonts w:ascii="Times New Roman" w:eastAsia="Times" w:hAnsi="Times New Roman" w:cs="Times New Roman"/>
          <w:kern w:val="0"/>
          <w:sz w:val="24"/>
        </w:rPr>
        <w:t xml:space="preserve">, we listed specific statutory terms from Articles 181 to 186 of the Code of Criminal Procedure, </w:t>
      </w:r>
      <w:r>
        <w:rPr>
          <w:rFonts w:ascii="Times New Roman" w:eastAsia="Times" w:hAnsi="Times New Roman" w:cs="Times New Roman" w:hint="eastAsia"/>
          <w:kern w:val="0"/>
          <w:sz w:val="24"/>
        </w:rPr>
        <w:t xml:space="preserve">including </w:t>
      </w:r>
      <w:r>
        <w:rPr>
          <w:rFonts w:ascii="Times New Roman" w:eastAsia="Times" w:hAnsi="Times New Roman" w:cs="Times New Roman"/>
          <w:kern w:val="0"/>
          <w:sz w:val="24"/>
        </w:rPr>
        <w:t>record of identification and residence details (provision of information); bail; mandatory regular check-ins; Exit ban; no-contact order; suspension from office, profession, or exercise of rights; detention</w:t>
      </w:r>
      <w:r w:rsidR="00152119">
        <w:rPr>
          <w:rFonts w:ascii="Times New Roman" w:hAnsi="Times New Roman" w:cs="Times New Roman" w:hint="eastAsia"/>
          <w:kern w:val="0"/>
          <w:sz w:val="24"/>
        </w:rPr>
        <w:t>.</w:t>
      </w:r>
      <w:r>
        <w:rPr>
          <w:rFonts w:ascii="Times New Roman" w:eastAsia="Times" w:hAnsi="Times New Roman" w:cs="Times New Roman"/>
          <w:kern w:val="0"/>
          <w:sz w:val="24"/>
        </w:rPr>
        <w:t>”</w:t>
      </w:r>
    </w:p>
    <w:p w14:paraId="39525979" w14:textId="77777777" w:rsidR="005B18F6" w:rsidRDefault="005B18F6">
      <w:pPr>
        <w:rPr>
          <w:rFonts w:ascii="Times New Roman" w:eastAsia="Times" w:hAnsi="Times New Roman" w:cs="Times New Roman"/>
          <w:kern w:val="0"/>
          <w:sz w:val="24"/>
        </w:rPr>
      </w:pPr>
    </w:p>
    <w:p w14:paraId="66573E47" w14:textId="77777777"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u w:val="single"/>
        </w:rPr>
        <w:t xml:space="preserve">Example </w:t>
      </w:r>
      <w:r>
        <w:rPr>
          <w:rFonts w:ascii="Times New Roman" w:eastAsia="Times" w:hAnsi="Times New Roman" w:cs="Times New Roman" w:hint="eastAsia"/>
          <w:kern w:val="0"/>
          <w:sz w:val="24"/>
          <w:u w:val="single"/>
        </w:rPr>
        <w:t>6:</w:t>
      </w:r>
      <w:r>
        <w:rPr>
          <w:rFonts w:ascii="Times New Roman" w:eastAsia="Times" w:hAnsi="Times New Roman" w:cs="Times New Roman" w:hint="eastAsia"/>
          <w:kern w:val="0"/>
          <w:sz w:val="24"/>
        </w:rPr>
        <w:t xml:space="preserve"> Exemplification</w:t>
      </w:r>
    </w:p>
    <w:p w14:paraId="2E82A576" w14:textId="554773FD" w:rsidR="005B18F6" w:rsidRDefault="00000000">
      <w:pPr>
        <w:rPr>
          <w:rFonts w:ascii="Times New Roman" w:eastAsia="Times" w:hAnsi="Times New Roman" w:cs="Times New Roman"/>
          <w:kern w:val="0"/>
          <w:sz w:val="24"/>
        </w:rPr>
      </w:pPr>
      <w:r>
        <w:rPr>
          <w:rFonts w:ascii="Times New Roman" w:eastAsia="Times" w:hAnsi="Times New Roman" w:cs="Times New Roman"/>
          <w:kern w:val="0"/>
          <w:sz w:val="24"/>
        </w:rPr>
        <w:t>For the field</w:t>
      </w:r>
      <w:r>
        <w:rPr>
          <w:rFonts w:ascii="Times New Roman" w:eastAsia="Times" w:hAnsi="Times New Roman" w:cs="Times New Roman" w:hint="eastAsia"/>
          <w:kern w:val="0"/>
          <w:sz w:val="24"/>
        </w:rPr>
        <w:t xml:space="preserve"> </w:t>
      </w:r>
      <w:r>
        <w:rPr>
          <w:rFonts w:ascii="Times New Roman" w:eastAsia="Times" w:hAnsi="Times New Roman" w:cs="Times New Roman"/>
          <w:i/>
          <w:iCs/>
          <w:kern w:val="0"/>
          <w:sz w:val="24"/>
        </w:rPr>
        <w:t>comparative</w:t>
      </w:r>
      <w:r>
        <w:rPr>
          <w:rFonts w:ascii="Times New Roman" w:eastAsia="Times" w:hAnsi="Times New Roman" w:cs="Times New Roman" w:hint="eastAsia"/>
          <w:i/>
          <w:iCs/>
          <w:kern w:val="0"/>
          <w:sz w:val="24"/>
        </w:rPr>
        <w:t xml:space="preserve"> </w:t>
      </w:r>
      <w:r>
        <w:rPr>
          <w:rFonts w:ascii="Times New Roman" w:eastAsia="Times" w:hAnsi="Times New Roman" w:cs="Times New Roman"/>
          <w:i/>
          <w:iCs/>
          <w:kern w:val="0"/>
          <w:sz w:val="24"/>
        </w:rPr>
        <w:t>opinion</w:t>
      </w:r>
      <w:r>
        <w:rPr>
          <w:rFonts w:ascii="Times New Roman" w:eastAsia="Times" w:hAnsi="Times New Roman" w:cs="Times New Roman" w:hint="eastAsia"/>
          <w:kern w:val="0"/>
          <w:sz w:val="24"/>
        </w:rPr>
        <w:t xml:space="preserve">, we provide both positive and negative examples to guide extraction: </w:t>
      </w:r>
      <w:r>
        <w:rPr>
          <w:rFonts w:ascii="Times New Roman" w:eastAsia="Times" w:hAnsi="Times New Roman" w:cs="Times New Roman"/>
          <w:kern w:val="0"/>
          <w:sz w:val="24"/>
        </w:rPr>
        <w:t>“Extract the complete core statements of relevant legal doctrines or opinions, including commentary on specific legal provisions and key points of rulings on particular legal issues. Ensure that the extracted content accurately reflects the relevance of such doctrines or opinions to the legal questions at issue in the case.</w:t>
      </w:r>
      <w:r>
        <w:rPr>
          <w:rFonts w:ascii="Times New Roman" w:eastAsia="Times" w:hAnsi="Times New Roman" w:cs="Times New Roman" w:hint="eastAsia"/>
          <w:kern w:val="0"/>
          <w:sz w:val="24"/>
        </w:rPr>
        <w:t xml:space="preserve"> Do not add explanatory remarks, nor produce abstract summaries. For instance, avoid outputs such as: </w:t>
      </w:r>
      <w:r w:rsidR="00152119">
        <w:rPr>
          <w:rFonts w:ascii="Times New Roman" w:hAnsi="Times New Roman" w:cs="Times New Roman"/>
          <w:kern w:val="0"/>
          <w:sz w:val="24"/>
        </w:rPr>
        <w:t>‘</w:t>
      </w:r>
      <w:r>
        <w:rPr>
          <w:rFonts w:ascii="Times New Roman" w:eastAsia="Times" w:hAnsi="Times New Roman" w:cs="Times New Roman" w:hint="eastAsia"/>
          <w:kern w:val="0"/>
          <w:sz w:val="24"/>
        </w:rPr>
        <w:t xml:space="preserve">The </w:t>
      </w:r>
      <w:r w:rsidR="00152119">
        <w:rPr>
          <w:rFonts w:ascii="Times New Roman" w:eastAsia="Times" w:hAnsi="Times New Roman" w:cs="Times New Roman"/>
          <w:kern w:val="0"/>
          <w:sz w:val="24"/>
        </w:rPr>
        <w:t>honorable</w:t>
      </w:r>
      <w:r>
        <w:rPr>
          <w:rFonts w:ascii="Times New Roman" w:eastAsia="Times" w:hAnsi="Times New Roman" w:cs="Times New Roman" w:hint="eastAsia"/>
          <w:kern w:val="0"/>
          <w:sz w:val="24"/>
        </w:rPr>
        <w:t xml:space="preserve"> judges analyzed the conclusions proclaimed by Portuguese legal doctrine and judicial precedents.</w:t>
      </w:r>
      <w:r>
        <w:rPr>
          <w:rFonts w:ascii="Times New Roman" w:eastAsia="Times" w:hAnsi="Times New Roman" w:cs="Times New Roman"/>
          <w:kern w:val="0"/>
          <w:sz w:val="24"/>
        </w:rPr>
        <w:t>’”</w:t>
      </w:r>
    </w:p>
    <w:p w14:paraId="02F04F34" w14:textId="77777777" w:rsidR="005B18F6" w:rsidRDefault="005B18F6">
      <w:pPr>
        <w:rPr>
          <w:rFonts w:ascii="Times New Roman" w:eastAsia="Times" w:hAnsi="Times New Roman" w:cs="Times New Roman"/>
          <w:kern w:val="0"/>
          <w:sz w:val="24"/>
        </w:rPr>
      </w:pPr>
    </w:p>
    <w:p w14:paraId="1D0CEC0D" w14:textId="77777777" w:rsidR="005B18F6" w:rsidRDefault="005B18F6">
      <w:pPr>
        <w:rPr>
          <w:rFonts w:ascii="Times New Roman" w:eastAsia="Times" w:hAnsi="Times New Roman" w:cs="Times New Roman"/>
          <w:kern w:val="0"/>
          <w:sz w:val="24"/>
        </w:rPr>
      </w:pPr>
    </w:p>
    <w:sectPr w:rsidR="005B18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1F3B" w14:textId="77777777" w:rsidR="00497781" w:rsidRDefault="00497781" w:rsidP="00152119">
      <w:r>
        <w:separator/>
      </w:r>
    </w:p>
  </w:endnote>
  <w:endnote w:type="continuationSeparator" w:id="0">
    <w:p w14:paraId="7C69BF5E" w14:textId="77777777" w:rsidR="00497781" w:rsidRDefault="00497781" w:rsidP="00152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03C4C" w14:textId="77777777" w:rsidR="00497781" w:rsidRDefault="00497781" w:rsidP="00152119">
      <w:r>
        <w:separator/>
      </w:r>
    </w:p>
  </w:footnote>
  <w:footnote w:type="continuationSeparator" w:id="0">
    <w:p w14:paraId="0CA7C059" w14:textId="77777777" w:rsidR="00497781" w:rsidRDefault="00497781" w:rsidP="00152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B8FC0"/>
    <w:multiLevelType w:val="singleLevel"/>
    <w:tmpl w:val="4B0B8FC0"/>
    <w:lvl w:ilvl="0">
      <w:start w:val="1"/>
      <w:numFmt w:val="decimal"/>
      <w:suff w:val="space"/>
      <w:lvlText w:val="%1."/>
      <w:lvlJc w:val="left"/>
    </w:lvl>
  </w:abstractNum>
  <w:num w:numId="1" w16cid:durableId="104406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18F6"/>
    <w:rsid w:val="00152119"/>
    <w:rsid w:val="00497781"/>
    <w:rsid w:val="005B18F6"/>
    <w:rsid w:val="006551C9"/>
    <w:rsid w:val="00CA309D"/>
    <w:rsid w:val="01D32DCE"/>
    <w:rsid w:val="045A216A"/>
    <w:rsid w:val="0662309D"/>
    <w:rsid w:val="09FE20BD"/>
    <w:rsid w:val="13FD68AE"/>
    <w:rsid w:val="15632382"/>
    <w:rsid w:val="18A722B2"/>
    <w:rsid w:val="22625D7D"/>
    <w:rsid w:val="252404DD"/>
    <w:rsid w:val="260C7524"/>
    <w:rsid w:val="28AA2E35"/>
    <w:rsid w:val="2A282CB7"/>
    <w:rsid w:val="30B005FB"/>
    <w:rsid w:val="32A56459"/>
    <w:rsid w:val="33282CFD"/>
    <w:rsid w:val="37372DDD"/>
    <w:rsid w:val="473A6D22"/>
    <w:rsid w:val="4A65785A"/>
    <w:rsid w:val="4DCE1CA3"/>
    <w:rsid w:val="5CDC28B4"/>
    <w:rsid w:val="669F0762"/>
    <w:rsid w:val="6A6D1F70"/>
    <w:rsid w:val="6CD40BF2"/>
    <w:rsid w:val="6D7D2F7D"/>
    <w:rsid w:val="72B03606"/>
    <w:rsid w:val="74197E54"/>
    <w:rsid w:val="78957E01"/>
    <w:rsid w:val="795E6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6035D"/>
  <w15:docId w15:val="{2FA899FA-AE81-4CD5-AF2E-14FD9A6C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header"/>
    <w:basedOn w:val="a"/>
    <w:link w:val="a5"/>
    <w:rsid w:val="00152119"/>
    <w:pPr>
      <w:tabs>
        <w:tab w:val="center" w:pos="4153"/>
        <w:tab w:val="right" w:pos="8306"/>
      </w:tabs>
      <w:snapToGrid w:val="0"/>
      <w:jc w:val="center"/>
    </w:pPr>
    <w:rPr>
      <w:sz w:val="18"/>
      <w:szCs w:val="18"/>
    </w:rPr>
  </w:style>
  <w:style w:type="character" w:customStyle="1" w:styleId="a5">
    <w:name w:val="页眉 字符"/>
    <w:basedOn w:val="a0"/>
    <w:link w:val="a4"/>
    <w:rsid w:val="00152119"/>
    <w:rPr>
      <w:kern w:val="2"/>
      <w:sz w:val="18"/>
      <w:szCs w:val="18"/>
    </w:rPr>
  </w:style>
  <w:style w:type="paragraph" w:styleId="a6">
    <w:name w:val="footer"/>
    <w:basedOn w:val="a"/>
    <w:link w:val="a7"/>
    <w:rsid w:val="00152119"/>
    <w:pPr>
      <w:tabs>
        <w:tab w:val="center" w:pos="4153"/>
        <w:tab w:val="right" w:pos="8306"/>
      </w:tabs>
      <w:snapToGrid w:val="0"/>
      <w:jc w:val="left"/>
    </w:pPr>
    <w:rPr>
      <w:sz w:val="18"/>
      <w:szCs w:val="18"/>
    </w:rPr>
  </w:style>
  <w:style w:type="character" w:customStyle="1" w:styleId="a7">
    <w:name w:val="页脚 字符"/>
    <w:basedOn w:val="a0"/>
    <w:link w:val="a6"/>
    <w:rsid w:val="0015211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611</Words>
  <Characters>3692</Characters>
  <Application>Microsoft Office Word</Application>
  <DocSecurity>0</DocSecurity>
  <Lines>75</Lines>
  <Paragraphs>27</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87148</dc:creator>
  <cp:lastModifiedBy>Yuhong Zhang</cp:lastModifiedBy>
  <cp:revision>2</cp:revision>
  <dcterms:created xsi:type="dcterms:W3CDTF">2026-05-14T04:30:00Z</dcterms:created>
  <dcterms:modified xsi:type="dcterms:W3CDTF">2026-09-03T15:32:00Z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KSOTemplateDocerSaveRecord">
    <vt:lpwstr>eyJoZGlkIjoiZGQwMzYzMjU1Mjc1M2UyNWJkNzc4NWE2MDNmZWE2ZDIiLCJ1c2VySWQiOiI1MjA2OTMzMTAifQ==</vt:lpwstr>
  </property>
  <property fmtid="{D5CDD505-2E9C-101B-9397-08002B2CF9AE}" pid="4" name="ICV">
    <vt:lpwstr>B5C676DC3AD54F088EEE56882349922C_13</vt:lpwstr>
  </property>
  <property fmtid="{D5CDD505-2E9C-101B-9397-08002B2CF9AE}" pid="5" name="GrammarlyDocumentId">
    <vt:lpwstr>8e5e7c0b-682d-4035-adbf-6441e92be099</vt:lpwstr>
  </property>
</Properties>
</file>