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278C" w:rsidRPr="00A3278C" w:rsidRDefault="00A3278C" w:rsidP="00A3278C">
      <w:pPr>
        <w:spacing w:line="480" w:lineRule="auto"/>
        <w:jc w:val="center"/>
        <w:rPr>
          <w:rFonts w:ascii="Arial" w:hAnsi="Arial" w:cs="Arial" w:hint="eastAsia"/>
          <w:b/>
          <w:bCs/>
          <w:sz w:val="28"/>
          <w:szCs w:val="28"/>
          <w:u w:val="single"/>
        </w:rPr>
      </w:pPr>
      <w:r w:rsidRPr="00A3278C">
        <w:rPr>
          <w:rFonts w:ascii="Arial" w:hAnsi="Arial" w:cs="Arial"/>
          <w:b/>
          <w:bCs/>
          <w:sz w:val="28"/>
          <w:szCs w:val="28"/>
          <w:u w:val="single"/>
        </w:rPr>
        <w:t>Supplementary Data</w:t>
      </w:r>
    </w:p>
    <w:p w:rsidR="00A3278C" w:rsidRDefault="00A3278C" w:rsidP="00A3278C">
      <w:pPr>
        <w:spacing w:afterLines="50" w:after="180" w:line="48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6111E7">
        <w:rPr>
          <w:rFonts w:ascii="Times New Roman" w:hAnsi="Times New Roman" w:cs="Times New Roman"/>
          <w:b/>
          <w:color w:val="000000" w:themeColor="text1"/>
        </w:rPr>
        <w:t>High-Intensity Interval Training Enhances Hypoxia-Mediated Right Cardiac Mechanics in Sedentary Men</w:t>
      </w:r>
    </w:p>
    <w:p w:rsidR="00A3278C" w:rsidRPr="00B66494" w:rsidRDefault="00A3278C" w:rsidP="00A3278C">
      <w:pPr>
        <w:spacing w:afterLines="50" w:after="180" w:line="480" w:lineRule="auto"/>
        <w:jc w:val="center"/>
        <w:rPr>
          <w:rFonts w:ascii="Times New Roman" w:hAnsi="Times New Roman" w:cs="Times New Roman"/>
          <w:color w:val="000000" w:themeColor="text1"/>
          <w:vertAlign w:val="superscript"/>
        </w:rPr>
      </w:pPr>
      <w:r w:rsidRPr="00B66494">
        <w:rPr>
          <w:rFonts w:ascii="Times New Roman" w:hAnsi="Times New Roman" w:cs="Times New Roman"/>
          <w:color w:val="000000" w:themeColor="text1"/>
        </w:rPr>
        <w:t>Yu-Chieh Huang, PhD</w:t>
      </w:r>
      <w:r w:rsidRPr="00B66494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B66494">
        <w:rPr>
          <w:rFonts w:ascii="Times New Roman" w:hAnsi="Times New Roman" w:cs="Times New Roman"/>
          <w:color w:val="000000" w:themeColor="text1"/>
        </w:rPr>
        <w:t>; Chih-Chin Hsu, MD, PhD</w:t>
      </w:r>
      <w:r w:rsidRPr="00B66494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B66494">
        <w:rPr>
          <w:rFonts w:ascii="Times New Roman" w:hAnsi="Times New Roman" w:cs="Times New Roman"/>
          <w:color w:val="000000" w:themeColor="text1"/>
        </w:rPr>
        <w:t>; Tieh-Cheng Fu, MD, PhD</w:t>
      </w:r>
      <w:r w:rsidRPr="00B66494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B66494">
        <w:rPr>
          <w:rFonts w:ascii="Times New Roman" w:hAnsi="Times New Roman" w:cs="Times New Roman"/>
          <w:color w:val="000000" w:themeColor="text1"/>
        </w:rPr>
        <w:t>; Jong-</w:t>
      </w:r>
      <w:proofErr w:type="spellStart"/>
      <w:r w:rsidRPr="00B66494">
        <w:rPr>
          <w:rFonts w:ascii="Times New Roman" w:hAnsi="Times New Roman" w:cs="Times New Roman"/>
          <w:color w:val="000000" w:themeColor="text1"/>
        </w:rPr>
        <w:t>Shyan</w:t>
      </w:r>
      <w:proofErr w:type="spellEnd"/>
      <w:r w:rsidRPr="00B66494">
        <w:rPr>
          <w:rFonts w:ascii="Times New Roman" w:hAnsi="Times New Roman" w:cs="Times New Roman"/>
          <w:color w:val="000000" w:themeColor="text1"/>
        </w:rPr>
        <w:t xml:space="preserve"> Wang, PhD</w:t>
      </w:r>
      <w:r w:rsidRPr="00B66494">
        <w:rPr>
          <w:rFonts w:ascii="Times New Roman" w:hAnsi="Times New Roman" w:cs="Times New Roman"/>
          <w:color w:val="000000" w:themeColor="text1"/>
          <w:vertAlign w:val="superscript"/>
        </w:rPr>
        <w:t>2,3,4*</w:t>
      </w:r>
    </w:p>
    <w:p w:rsidR="00A3278C" w:rsidRPr="00B66494" w:rsidRDefault="00A3278C" w:rsidP="00916F06">
      <w:pPr>
        <w:spacing w:afterLines="50" w:after="180" w:line="360" w:lineRule="auto"/>
        <w:rPr>
          <w:rFonts w:ascii="Times New Roman" w:hAnsi="Times New Roman" w:cs="Times New Roman"/>
          <w:color w:val="000000" w:themeColor="text1"/>
        </w:rPr>
      </w:pPr>
      <w:r w:rsidRPr="00B66494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B66494">
        <w:rPr>
          <w:rFonts w:ascii="Times New Roman" w:hAnsi="Times New Roman" w:cs="Times New Roman"/>
          <w:color w:val="000000" w:themeColor="text1"/>
        </w:rPr>
        <w:t xml:space="preserve"> Department of Physical Therapy, College of Medical and Health Science, Asia University, Taichung, Taiwan</w:t>
      </w:r>
    </w:p>
    <w:p w:rsidR="00A3278C" w:rsidRPr="00B66494" w:rsidRDefault="00A3278C" w:rsidP="00916F06">
      <w:pPr>
        <w:spacing w:afterLines="50" w:after="180" w:line="360" w:lineRule="auto"/>
        <w:rPr>
          <w:rFonts w:ascii="Times New Roman" w:hAnsi="Times New Roman" w:cs="Times New Roman"/>
          <w:color w:val="000000" w:themeColor="text1"/>
        </w:rPr>
      </w:pPr>
      <w:r w:rsidRPr="00B66494">
        <w:rPr>
          <w:rFonts w:ascii="Times New Roman" w:hAnsi="Times New Roman" w:cs="Times New Roman"/>
          <w:color w:val="000000" w:themeColor="text1"/>
          <w:vertAlign w:val="superscript"/>
        </w:rPr>
        <w:t xml:space="preserve">2 </w:t>
      </w:r>
      <w:r w:rsidRPr="00B66494">
        <w:rPr>
          <w:rFonts w:ascii="Times New Roman" w:hAnsi="Times New Roman" w:cs="Times New Roman"/>
          <w:color w:val="000000" w:themeColor="text1"/>
        </w:rPr>
        <w:t>Heart Failure Center, Department of Physical Medicine and Rehabilitation, Keelung Chang Gung Memorial Hospital, Keelung, Taiwan</w:t>
      </w:r>
    </w:p>
    <w:p w:rsidR="00A3278C" w:rsidRPr="00B66494" w:rsidRDefault="00A3278C" w:rsidP="00916F06">
      <w:pPr>
        <w:spacing w:afterLines="50" w:after="180" w:line="360" w:lineRule="auto"/>
        <w:rPr>
          <w:rFonts w:ascii="Times New Roman" w:hAnsi="Times New Roman" w:cs="Times New Roman"/>
          <w:color w:val="000000" w:themeColor="text1"/>
        </w:rPr>
      </w:pPr>
      <w:r w:rsidRPr="00B66494">
        <w:rPr>
          <w:rFonts w:ascii="Times New Roman" w:hAnsi="Times New Roman" w:cs="Times New Roman"/>
          <w:color w:val="000000" w:themeColor="text1"/>
          <w:vertAlign w:val="superscript"/>
        </w:rPr>
        <w:t xml:space="preserve">3 </w:t>
      </w:r>
      <w:r w:rsidRPr="00B66494">
        <w:rPr>
          <w:rFonts w:ascii="Times New Roman" w:hAnsi="Times New Roman" w:cs="Times New Roman"/>
          <w:color w:val="000000" w:themeColor="text1"/>
        </w:rPr>
        <w:t>Healthy Aging Research Center, Graduate Institute of Rehabilitation Science, Medical Collage, Chang Gung University, Tao</w:t>
      </w:r>
      <w:r>
        <w:rPr>
          <w:rFonts w:ascii="Times New Roman" w:hAnsi="Times New Roman" w:cs="Times New Roman"/>
          <w:color w:val="000000" w:themeColor="text1"/>
        </w:rPr>
        <w:t>y</w:t>
      </w:r>
      <w:r w:rsidRPr="00B66494">
        <w:rPr>
          <w:rFonts w:ascii="Times New Roman" w:hAnsi="Times New Roman" w:cs="Times New Roman"/>
          <w:color w:val="000000" w:themeColor="text1"/>
        </w:rPr>
        <w:t>uan, Taiwan</w:t>
      </w:r>
    </w:p>
    <w:p w:rsidR="00A3278C" w:rsidRPr="00A3278C" w:rsidRDefault="00A3278C" w:rsidP="00916F06">
      <w:pPr>
        <w:spacing w:afterLines="50" w:after="180" w:line="360" w:lineRule="auto"/>
        <w:rPr>
          <w:rFonts w:ascii="Times New Roman" w:hAnsi="Times New Roman" w:cs="Times New Roman" w:hint="eastAsia"/>
          <w:color w:val="000000" w:themeColor="text1"/>
        </w:rPr>
      </w:pPr>
      <w:r w:rsidRPr="00B66494">
        <w:rPr>
          <w:rFonts w:ascii="Times New Roman" w:hAnsi="Times New Roman" w:cs="Times New Roman"/>
          <w:color w:val="000000" w:themeColor="text1"/>
          <w:vertAlign w:val="superscript"/>
        </w:rPr>
        <w:t xml:space="preserve">4 </w:t>
      </w:r>
      <w:r w:rsidRPr="00B66494">
        <w:rPr>
          <w:rFonts w:ascii="Times New Roman" w:hAnsi="Times New Roman" w:cs="Times New Roman"/>
          <w:color w:val="000000" w:themeColor="text1"/>
        </w:rPr>
        <w:t>Research Center for Chinese Herbal Medicine, College of Human Ecology, Chang Gung University of Science and Technology, Tao</w:t>
      </w:r>
      <w:r>
        <w:rPr>
          <w:rFonts w:ascii="Times New Roman" w:hAnsi="Times New Roman" w:cs="Times New Roman"/>
          <w:color w:val="000000" w:themeColor="text1"/>
        </w:rPr>
        <w:t>y</w:t>
      </w:r>
      <w:r w:rsidRPr="00B66494">
        <w:rPr>
          <w:rFonts w:ascii="Times New Roman" w:hAnsi="Times New Roman" w:cs="Times New Roman"/>
          <w:color w:val="000000" w:themeColor="text1"/>
        </w:rPr>
        <w:t>uan, Taiwan</w:t>
      </w:r>
    </w:p>
    <w:p w:rsidR="00A3278C" w:rsidRPr="002B513D" w:rsidRDefault="00A3278C" w:rsidP="00A3278C">
      <w:pPr>
        <w:spacing w:line="276" w:lineRule="auto"/>
        <w:rPr>
          <w:rFonts w:ascii="Arial" w:hAnsi="Arial" w:cs="Arial"/>
          <w:b/>
          <w:bCs/>
          <w:color w:val="000000" w:themeColor="text1"/>
        </w:rPr>
      </w:pPr>
      <w:r w:rsidRPr="002B513D">
        <w:rPr>
          <w:rFonts w:ascii="Arial" w:hAnsi="Arial" w:cs="Arial"/>
          <w:b/>
          <w:bCs/>
          <w:color w:val="000000" w:themeColor="text1"/>
        </w:rPr>
        <w:t xml:space="preserve">Supplementary </w:t>
      </w:r>
      <w:r>
        <w:rPr>
          <w:rFonts w:ascii="Arial" w:hAnsi="Arial" w:cs="Arial"/>
          <w:b/>
          <w:bCs/>
          <w:color w:val="000000" w:themeColor="text1"/>
        </w:rPr>
        <w:t>Table S1</w:t>
      </w:r>
    </w:p>
    <w:p w:rsidR="00A3278C" w:rsidRPr="00AA726F" w:rsidRDefault="00A3278C" w:rsidP="00A3278C">
      <w:pPr>
        <w:spacing w:line="276" w:lineRule="auto"/>
        <w:rPr>
          <w:rFonts w:ascii="Arial" w:hAnsi="Arial" w:cs="Arial"/>
          <w:b/>
          <w:bCs/>
        </w:rPr>
      </w:pPr>
      <w:r w:rsidRPr="00AA726F">
        <w:rPr>
          <w:rFonts w:ascii="Arial" w:hAnsi="Arial" w:cs="Arial"/>
          <w:b/>
          <w:bCs/>
        </w:rPr>
        <w:t>Supplementary Figure S1</w:t>
      </w:r>
    </w:p>
    <w:p w:rsidR="00A3278C" w:rsidRDefault="00A3278C" w:rsidP="00A3278C">
      <w:pPr>
        <w:spacing w:line="276" w:lineRule="auto"/>
        <w:rPr>
          <w:rFonts w:ascii="Arial" w:hAnsi="Arial" w:cs="Arial"/>
          <w:b/>
          <w:bCs/>
        </w:rPr>
      </w:pPr>
      <w:r w:rsidRPr="00AA726F">
        <w:rPr>
          <w:rFonts w:ascii="Arial" w:hAnsi="Arial" w:cs="Arial"/>
          <w:b/>
          <w:bCs/>
        </w:rPr>
        <w:t>Supplementary Figure S</w:t>
      </w:r>
      <w:r>
        <w:rPr>
          <w:rFonts w:ascii="Arial" w:hAnsi="Arial" w:cs="Arial"/>
          <w:b/>
          <w:bCs/>
        </w:rPr>
        <w:t>2</w:t>
      </w:r>
    </w:p>
    <w:p w:rsidR="00916F06" w:rsidRDefault="00916F06" w:rsidP="00A3278C">
      <w:pPr>
        <w:spacing w:line="276" w:lineRule="auto"/>
        <w:rPr>
          <w:rFonts w:ascii="Arial" w:hAnsi="Arial" w:cs="Arial"/>
          <w:b/>
          <w:bCs/>
        </w:rPr>
      </w:pPr>
    </w:p>
    <w:p w:rsidR="00916F06" w:rsidRPr="00A3278C" w:rsidRDefault="00916F06" w:rsidP="00A3278C">
      <w:pPr>
        <w:spacing w:line="276" w:lineRule="auto"/>
        <w:rPr>
          <w:rFonts w:ascii="Arial" w:hAnsi="Arial" w:cs="Arial" w:hint="eastAsia"/>
          <w:b/>
          <w:bCs/>
        </w:rPr>
      </w:pPr>
    </w:p>
    <w:tbl>
      <w:tblPr>
        <w:tblW w:w="12521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247"/>
        <w:gridCol w:w="1871"/>
        <w:gridCol w:w="1283"/>
        <w:gridCol w:w="1860"/>
        <w:gridCol w:w="1860"/>
        <w:gridCol w:w="2400"/>
      </w:tblGrid>
      <w:tr w:rsidR="00901F84" w:rsidRPr="00FC038E" w:rsidTr="00D329A0">
        <w:trPr>
          <w:trHeight w:val="340"/>
        </w:trPr>
        <w:tc>
          <w:tcPr>
            <w:tcW w:w="12521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901F84" w:rsidRPr="00901F84" w:rsidRDefault="001416D2" w:rsidP="00901F84">
            <w:pPr>
              <w:widowControl/>
              <w:rPr>
                <w:rFonts w:ascii="Arial" w:eastAsia="新細明體" w:hAnsi="Arial" w:cs="Arial"/>
                <w:b/>
                <w:bCs/>
                <w:color w:val="000000"/>
                <w:kern w:val="0"/>
              </w:rPr>
            </w:pPr>
            <w:r w:rsidRPr="001416D2">
              <w:rPr>
                <w:rFonts w:ascii="Arial" w:eastAsia="新細明體" w:hAnsi="Arial" w:cs="Arial"/>
                <w:b/>
                <w:bCs/>
                <w:color w:val="000000"/>
                <w:kern w:val="0"/>
              </w:rPr>
              <w:lastRenderedPageBreak/>
              <w:t xml:space="preserve">Supplementary </w:t>
            </w:r>
            <w:r w:rsidR="00A3278C">
              <w:rPr>
                <w:rFonts w:ascii="Arial" w:eastAsia="新細明體" w:hAnsi="Arial" w:cs="Arial"/>
                <w:b/>
                <w:bCs/>
                <w:color w:val="000000"/>
                <w:kern w:val="0"/>
              </w:rPr>
              <w:t>Table</w:t>
            </w:r>
            <w:r w:rsidRPr="001416D2">
              <w:rPr>
                <w:rFonts w:ascii="Arial" w:eastAsia="新細明體" w:hAnsi="Arial" w:cs="Arial"/>
                <w:b/>
                <w:bCs/>
                <w:color w:val="000000"/>
                <w:kern w:val="0"/>
              </w:rPr>
              <w:t xml:space="preserve"> S1</w:t>
            </w:r>
            <w:r w:rsidR="00901F84" w:rsidRPr="00FC038E">
              <w:rPr>
                <w:rFonts w:ascii="Arial" w:eastAsia="新細明體" w:hAnsi="Arial" w:cs="Arial"/>
                <w:b/>
                <w:bCs/>
                <w:color w:val="000000"/>
                <w:kern w:val="0"/>
              </w:rPr>
              <w:t>: Reliability data of RV strain variables</w:t>
            </w:r>
          </w:p>
        </w:tc>
      </w:tr>
      <w:tr w:rsidR="00901F84" w:rsidRPr="00FC038E" w:rsidTr="00E8769E">
        <w:trPr>
          <w:trHeight w:val="320"/>
        </w:trPr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901F84" w:rsidRPr="00FC038E" w:rsidRDefault="00901F84" w:rsidP="00FC038E">
            <w:pPr>
              <w:widowControl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 xml:space="preserve">　</w:t>
            </w:r>
          </w:p>
        </w:tc>
        <w:tc>
          <w:tcPr>
            <w:tcW w:w="927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901F84" w:rsidRPr="00FC038E" w:rsidRDefault="00901F84" w:rsidP="00901F84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Intra-observer</w:t>
            </w:r>
          </w:p>
        </w:tc>
      </w:tr>
      <w:tr w:rsidR="00FC038E" w:rsidRPr="00FC038E" w:rsidTr="00FC038E">
        <w:trPr>
          <w:trHeight w:val="340"/>
        </w:trPr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 xml:space="preserve">　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ICC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95% CI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CV%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Cronbach Alpha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r</w:t>
            </w:r>
          </w:p>
        </w:tc>
      </w:tr>
      <w:tr w:rsidR="00FC038E" w:rsidRPr="00FC038E" w:rsidTr="00FC038E">
        <w:trPr>
          <w:trHeight w:val="320"/>
        </w:trPr>
        <w:tc>
          <w:tcPr>
            <w:tcW w:w="3247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RV radial strain, %</w:t>
            </w: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0.89</w:t>
            </w:r>
          </w:p>
        </w:tc>
        <w:tc>
          <w:tcPr>
            <w:tcW w:w="12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0.74-0.95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7.9 (7.6-8.2)</w:t>
            </w:r>
          </w:p>
        </w:tc>
        <w:tc>
          <w:tcPr>
            <w:tcW w:w="18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0.94</w:t>
            </w:r>
          </w:p>
        </w:tc>
        <w:tc>
          <w:tcPr>
            <w:tcW w:w="24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0.9</w:t>
            </w:r>
          </w:p>
        </w:tc>
      </w:tr>
      <w:tr w:rsidR="00FC038E" w:rsidRPr="00FC038E" w:rsidTr="00FC038E">
        <w:trPr>
          <w:trHeight w:val="340"/>
        </w:trPr>
        <w:tc>
          <w:tcPr>
            <w:tcW w:w="324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RV longitudinal strain, %</w:t>
            </w:r>
          </w:p>
        </w:tc>
        <w:tc>
          <w:tcPr>
            <w:tcW w:w="187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0.93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0.83-0.97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5.7 (5.2-6.2)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0.96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FC038E" w:rsidRPr="00FC038E" w:rsidRDefault="00FC038E" w:rsidP="00FC038E">
            <w:pPr>
              <w:widowControl/>
              <w:jc w:val="center"/>
              <w:rPr>
                <w:rFonts w:ascii="Arial" w:eastAsia="新細明體" w:hAnsi="Arial" w:cs="Arial"/>
                <w:color w:val="000000"/>
                <w:kern w:val="0"/>
              </w:rPr>
            </w:pPr>
            <w:r w:rsidRPr="00FC038E">
              <w:rPr>
                <w:rFonts w:ascii="Arial" w:eastAsia="新細明體" w:hAnsi="Arial" w:cs="Arial"/>
                <w:color w:val="000000"/>
                <w:kern w:val="0"/>
              </w:rPr>
              <w:t>0.95</w:t>
            </w:r>
          </w:p>
        </w:tc>
      </w:tr>
    </w:tbl>
    <w:p w:rsidR="003A5F86" w:rsidRDefault="003A5F86"/>
    <w:p w:rsidR="00901F84" w:rsidRDefault="00901F84"/>
    <w:p w:rsidR="00901F84" w:rsidRPr="00901F84" w:rsidRDefault="00901F84" w:rsidP="00901F84">
      <w:pPr>
        <w:autoSpaceDE w:val="0"/>
        <w:autoSpaceDN w:val="0"/>
        <w:adjustRightInd w:val="0"/>
        <w:spacing w:before="50" w:after="50" w:line="360" w:lineRule="auto"/>
        <w:rPr>
          <w:rFonts w:ascii="Arial" w:eastAsia="新細明體" w:hAnsi="Arial" w:cs="Arial"/>
          <w:color w:val="000000"/>
          <w:kern w:val="0"/>
        </w:rPr>
      </w:pPr>
      <w:r w:rsidRPr="00901F84">
        <w:rPr>
          <w:rFonts w:ascii="Arial" w:eastAsia="新細明體" w:hAnsi="Arial" w:cs="Arial"/>
          <w:color w:val="000000"/>
          <w:kern w:val="0"/>
        </w:rPr>
        <w:t>ICC: intraclass correlation coefficient</w:t>
      </w:r>
    </w:p>
    <w:p w:rsidR="00901F84" w:rsidRDefault="00901F84" w:rsidP="00901F84">
      <w:pPr>
        <w:autoSpaceDE w:val="0"/>
        <w:autoSpaceDN w:val="0"/>
        <w:adjustRightInd w:val="0"/>
        <w:spacing w:before="50" w:after="50" w:line="360" w:lineRule="auto"/>
        <w:rPr>
          <w:rFonts w:ascii="Arial" w:eastAsia="新細明體" w:hAnsi="Arial" w:cs="Arial"/>
          <w:color w:val="000000"/>
          <w:kern w:val="0"/>
        </w:rPr>
      </w:pPr>
      <w:r>
        <w:rPr>
          <w:rFonts w:ascii="Arial" w:eastAsia="新細明體" w:hAnsi="Arial" w:cs="Arial"/>
          <w:color w:val="000000"/>
          <w:kern w:val="0"/>
        </w:rPr>
        <w:t xml:space="preserve">CI: </w:t>
      </w:r>
      <w:r w:rsidRPr="00901F84">
        <w:rPr>
          <w:rFonts w:ascii="Arial" w:eastAsia="新細明體" w:hAnsi="Arial" w:cs="Arial" w:hint="eastAsia"/>
          <w:color w:val="000000"/>
          <w:kern w:val="0"/>
        </w:rPr>
        <w:t>Confidence interval</w:t>
      </w:r>
    </w:p>
    <w:p w:rsidR="00A3278C" w:rsidRPr="00A3278C" w:rsidRDefault="00901F84" w:rsidP="00A3278C">
      <w:pPr>
        <w:spacing w:line="276" w:lineRule="auto"/>
        <w:rPr>
          <w:rFonts w:ascii="Arial" w:hAnsi="Arial" w:cs="Arial" w:hint="eastAsia"/>
          <w:b/>
          <w:bCs/>
        </w:rPr>
      </w:pPr>
      <w:r w:rsidRPr="00901F84">
        <w:rPr>
          <w:rFonts w:ascii="Arial" w:eastAsia="新細明體" w:hAnsi="Arial" w:cs="Arial"/>
          <w:color w:val="000000"/>
          <w:kern w:val="0"/>
        </w:rPr>
        <w:t>CV%</w:t>
      </w:r>
      <w:r>
        <w:rPr>
          <w:rFonts w:ascii="Arial" w:eastAsia="新細明體" w:hAnsi="Arial" w:cs="Arial"/>
          <w:color w:val="000000"/>
          <w:kern w:val="0"/>
        </w:rPr>
        <w:t xml:space="preserve">: </w:t>
      </w:r>
      <w:r w:rsidRPr="00901F84">
        <w:rPr>
          <w:rFonts w:ascii="Arial" w:eastAsia="新細明體" w:hAnsi="Arial" w:cs="Arial"/>
          <w:color w:val="000000"/>
          <w:kern w:val="0"/>
        </w:rPr>
        <w:t xml:space="preserve">Coefficient of </w:t>
      </w:r>
      <w:r>
        <w:rPr>
          <w:rFonts w:ascii="Arial" w:eastAsia="新細明體" w:hAnsi="Arial" w:cs="Arial"/>
          <w:color w:val="000000"/>
          <w:kern w:val="0"/>
        </w:rPr>
        <w:t>v</w:t>
      </w:r>
      <w:r w:rsidRPr="00901F84">
        <w:rPr>
          <w:rFonts w:ascii="Arial" w:eastAsia="新細明體" w:hAnsi="Arial" w:cs="Arial"/>
          <w:color w:val="000000"/>
          <w:kern w:val="0"/>
        </w:rPr>
        <w:t>ariation</w:t>
      </w:r>
    </w:p>
    <w:p w:rsidR="00A3278C" w:rsidRPr="00A3278C" w:rsidRDefault="00A3278C" w:rsidP="00A3278C">
      <w:pPr>
        <w:spacing w:line="276" w:lineRule="auto"/>
        <w:rPr>
          <w:rFonts w:ascii="Arial" w:hAnsi="Arial" w:cs="Arial" w:hint="eastAsia"/>
          <w:b/>
          <w:bCs/>
        </w:rPr>
      </w:pPr>
    </w:p>
    <w:p w:rsidR="00901F84" w:rsidRDefault="00901F84" w:rsidP="00901F84">
      <w:pPr>
        <w:autoSpaceDE w:val="0"/>
        <w:autoSpaceDN w:val="0"/>
        <w:adjustRightInd w:val="0"/>
        <w:spacing w:before="50" w:after="50" w:line="360" w:lineRule="auto"/>
        <w:rPr>
          <w:rFonts w:ascii="Arial" w:eastAsia="新細明體" w:hAnsi="Arial" w:cs="Arial"/>
          <w:color w:val="000000"/>
          <w:kern w:val="0"/>
        </w:rPr>
      </w:pPr>
    </w:p>
    <w:p w:rsidR="00A3278C" w:rsidRDefault="00A3278C" w:rsidP="00901F84">
      <w:pPr>
        <w:autoSpaceDE w:val="0"/>
        <w:autoSpaceDN w:val="0"/>
        <w:adjustRightInd w:val="0"/>
        <w:spacing w:before="50" w:after="50" w:line="360" w:lineRule="auto"/>
        <w:rPr>
          <w:rFonts w:ascii="Arial" w:eastAsia="新細明體" w:hAnsi="Arial" w:cs="Arial"/>
          <w:color w:val="000000"/>
          <w:kern w:val="0"/>
        </w:rPr>
      </w:pPr>
    </w:p>
    <w:p w:rsidR="00A3278C" w:rsidRDefault="00A3278C" w:rsidP="00901F84">
      <w:pPr>
        <w:autoSpaceDE w:val="0"/>
        <w:autoSpaceDN w:val="0"/>
        <w:adjustRightInd w:val="0"/>
        <w:spacing w:before="50" w:after="50" w:line="360" w:lineRule="auto"/>
        <w:rPr>
          <w:rFonts w:ascii="Arial" w:eastAsia="新細明體" w:hAnsi="Arial" w:cs="Arial"/>
          <w:color w:val="000000"/>
          <w:kern w:val="0"/>
        </w:rPr>
      </w:pPr>
    </w:p>
    <w:p w:rsidR="00A3278C" w:rsidRDefault="00A3278C" w:rsidP="00901F84">
      <w:pPr>
        <w:autoSpaceDE w:val="0"/>
        <w:autoSpaceDN w:val="0"/>
        <w:adjustRightInd w:val="0"/>
        <w:spacing w:before="50" w:after="50" w:line="360" w:lineRule="auto"/>
        <w:rPr>
          <w:rFonts w:ascii="Arial" w:eastAsia="新細明體" w:hAnsi="Arial" w:cs="Arial"/>
          <w:color w:val="000000"/>
          <w:kern w:val="0"/>
        </w:rPr>
      </w:pPr>
    </w:p>
    <w:p w:rsidR="00A3278C" w:rsidRDefault="00A3278C" w:rsidP="00901F84">
      <w:pPr>
        <w:autoSpaceDE w:val="0"/>
        <w:autoSpaceDN w:val="0"/>
        <w:adjustRightInd w:val="0"/>
        <w:spacing w:before="50" w:after="50" w:line="360" w:lineRule="auto"/>
        <w:rPr>
          <w:rFonts w:ascii="Arial" w:eastAsia="新細明體" w:hAnsi="Arial" w:cs="Arial"/>
          <w:color w:val="000000"/>
          <w:kern w:val="0"/>
        </w:rPr>
      </w:pPr>
    </w:p>
    <w:p w:rsidR="00A3278C" w:rsidRDefault="00A3278C" w:rsidP="00901F84">
      <w:pPr>
        <w:autoSpaceDE w:val="0"/>
        <w:autoSpaceDN w:val="0"/>
        <w:adjustRightInd w:val="0"/>
        <w:spacing w:before="50" w:after="50" w:line="360" w:lineRule="auto"/>
        <w:rPr>
          <w:rFonts w:ascii="Arial" w:eastAsia="新細明體" w:hAnsi="Arial" w:cs="Arial"/>
          <w:color w:val="000000"/>
          <w:kern w:val="0"/>
        </w:rPr>
      </w:pPr>
    </w:p>
    <w:p w:rsidR="00916F06" w:rsidRPr="00AA726F" w:rsidRDefault="00916F06" w:rsidP="00916F06">
      <w:pPr>
        <w:spacing w:line="276" w:lineRule="auto"/>
        <w:rPr>
          <w:rFonts w:ascii="Arial" w:hAnsi="Arial" w:cs="Arial"/>
          <w:b/>
          <w:bCs/>
        </w:rPr>
      </w:pPr>
      <w:r w:rsidRPr="00AA726F">
        <w:rPr>
          <w:rFonts w:ascii="Arial" w:hAnsi="Arial" w:cs="Arial"/>
          <w:b/>
          <w:bCs/>
        </w:rPr>
        <w:lastRenderedPageBreak/>
        <w:t>Supplementary Figure S1</w:t>
      </w:r>
    </w:p>
    <w:p w:rsidR="00A3278C" w:rsidRDefault="00A3278C" w:rsidP="00A3278C">
      <w:pPr>
        <w:autoSpaceDE w:val="0"/>
        <w:autoSpaceDN w:val="0"/>
        <w:adjustRightInd w:val="0"/>
        <w:spacing w:before="50" w:after="50" w:line="360" w:lineRule="auto"/>
        <w:jc w:val="center"/>
        <w:rPr>
          <w:rFonts w:ascii="Arial" w:eastAsia="新細明體" w:hAnsi="Arial" w:cs="Arial"/>
          <w:color w:val="000000"/>
          <w:kern w:val="0"/>
        </w:rPr>
      </w:pPr>
      <w:r w:rsidRPr="00A3278C">
        <w:rPr>
          <w:rFonts w:ascii="Arial" w:eastAsia="新細明體" w:hAnsi="Arial" w:cs="Arial"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C1F209" wp14:editId="7A6EF29F">
                <wp:simplePos x="0" y="0"/>
                <wp:positionH relativeFrom="column">
                  <wp:posOffset>979351</wp:posOffset>
                </wp:positionH>
                <wp:positionV relativeFrom="paragraph">
                  <wp:posOffset>4069443</wp:posOffset>
                </wp:positionV>
                <wp:extent cx="7032171" cy="923330"/>
                <wp:effectExtent l="0" t="0" r="0" b="0"/>
                <wp:wrapNone/>
                <wp:docPr id="6" name="文字方塊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A2D39817-82AB-C248-ABD9-73D6C5EBD7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32171" cy="92333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A3278C" w:rsidRPr="00A3278C" w:rsidRDefault="00A3278C" w:rsidP="00A3278C">
                            <w:pPr>
                              <w:rPr>
                                <w:kern w:val="0"/>
                              </w:rPr>
                            </w:pP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</w:t>
                            </w:r>
                            <w:r w:rsidR="00916F0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.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 S1: </w:t>
                            </w:r>
                            <w:r w:rsidRPr="00A3278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  <w:eastAsianLayout w:id="-1953122560"/>
                              </w:rPr>
                              <w:t xml:space="preserve">Test-retest comparisons of </w:t>
                            </w:r>
                            <w:r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  <w:eastAsianLayout w:id="-1953122559"/>
                              </w:rPr>
                              <w:t xml:space="preserve">(A) RV radial strain correlation dot plot, (B) RV longitudinal strain correlation dot plot, (C) RV radial strain </w:t>
                            </w:r>
                            <w:r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Bland–Altman plots and (D) </w:t>
                            </w:r>
                            <w:r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  <w:eastAsianLayout w:id="-1953122558"/>
                              </w:rPr>
                              <w:t xml:space="preserve">RV longitudinal strain </w:t>
                            </w:r>
                            <w:r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Bland–Altman plots for 2D-STE in intra-observer reproducibility. (n=20)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C1F209" id="_x0000_t202" coordsize="21600,21600" o:spt="202" path="m,l,21600r21600,l21600,xe">
                <v:stroke joinstyle="miter"/>
                <v:path gradientshapeok="t" o:connecttype="rect"/>
              </v:shapetype>
              <v:shape id="文字方塊 5" o:spid="_x0000_s1026" type="#_x0000_t202" style="position:absolute;left:0;text-align:left;margin-left:77.1pt;margin-top:320.45pt;width:553.7pt;height:72.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" filled="f" stroked="f">
                <v:textbox style="mso-fit-shape-to-text:t">
                  <w:txbxContent>
                    <w:p w:rsidR="00A3278C" w:rsidRPr="00A3278C" w:rsidRDefault="00A3278C" w:rsidP="00A3278C">
                      <w:pPr>
                        <w:rPr>
                          <w:kern w:val="0"/>
                        </w:rPr>
                      </w:pP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Fig</w:t>
                      </w:r>
                      <w:r w:rsidR="00916F0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.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 S1: </w:t>
                      </w:r>
                      <w:r w:rsidRPr="00A3278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  <w:eastAsianLayout w:id="-1953122560"/>
                        </w:rPr>
                        <w:t xml:space="preserve">Test-retest comparisons of </w:t>
                      </w:r>
                      <w:r w:rsidRPr="00A3278C">
                        <w:rPr>
                          <w:rFonts w:hAnsi="Calibri"/>
                          <w:color w:val="000000" w:themeColor="text1"/>
                          <w:kern w:val="24"/>
                          <w:eastAsianLayout w:id="-1953122559"/>
                        </w:rPr>
                        <w:t xml:space="preserve">(A) RV radial strain correlation dot plot, (B) RV longitudinal strain correlation dot plot, (C) RV radial strain </w:t>
                      </w:r>
                      <w:r w:rsidRPr="00A3278C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Bland–Altman plots and (D) </w:t>
                      </w:r>
                      <w:r w:rsidRPr="00A3278C">
                        <w:rPr>
                          <w:rFonts w:hAnsi="Calibri"/>
                          <w:color w:val="000000" w:themeColor="text1"/>
                          <w:kern w:val="24"/>
                          <w:eastAsianLayout w:id="-1953122558"/>
                        </w:rPr>
                        <w:t xml:space="preserve">RV longitudinal strain </w:t>
                      </w:r>
                      <w:r w:rsidRPr="00A3278C">
                        <w:rPr>
                          <w:rFonts w:hAnsi="Calibri"/>
                          <w:color w:val="000000" w:themeColor="text1"/>
                          <w:kern w:val="24"/>
                        </w:rPr>
                        <w:t>Bland–Altman plots for 2D-STE in intra-observer reproducibility. (n=20)</w:t>
                      </w:r>
                    </w:p>
                  </w:txbxContent>
                </v:textbox>
              </v:shape>
            </w:pict>
          </mc:Fallback>
        </mc:AlternateContent>
      </w:r>
      <w:r w:rsidRPr="00A3278C">
        <w:rPr>
          <w:rFonts w:ascii="Arial" w:eastAsia="新細明體" w:hAnsi="Arial" w:cs="Arial"/>
          <w:color w:val="000000"/>
          <w:kern w:val="0"/>
        </w:rPr>
        <w:drawing>
          <wp:inline distT="0" distB="0" distL="0" distR="0" wp14:anchorId="2C1FFD28" wp14:editId="5A9529F6">
            <wp:extent cx="6602542" cy="3996871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04341" cy="3997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278C" w:rsidRDefault="00A3278C" w:rsidP="00A3278C">
      <w:pPr>
        <w:autoSpaceDE w:val="0"/>
        <w:autoSpaceDN w:val="0"/>
        <w:adjustRightInd w:val="0"/>
        <w:spacing w:before="50" w:after="50" w:line="360" w:lineRule="auto"/>
        <w:jc w:val="center"/>
        <w:rPr>
          <w:rFonts w:ascii="Arial" w:eastAsia="新細明體" w:hAnsi="Arial" w:cs="Arial"/>
          <w:color w:val="000000"/>
          <w:kern w:val="0"/>
        </w:rPr>
      </w:pPr>
    </w:p>
    <w:p w:rsidR="00A3278C" w:rsidRDefault="00A3278C" w:rsidP="00A3278C">
      <w:pPr>
        <w:autoSpaceDE w:val="0"/>
        <w:autoSpaceDN w:val="0"/>
        <w:adjustRightInd w:val="0"/>
        <w:spacing w:before="50" w:after="50" w:line="360" w:lineRule="auto"/>
        <w:jc w:val="center"/>
        <w:rPr>
          <w:rFonts w:ascii="Arial" w:eastAsia="新細明體" w:hAnsi="Arial" w:cs="Arial"/>
          <w:color w:val="000000"/>
          <w:kern w:val="0"/>
        </w:rPr>
      </w:pPr>
    </w:p>
    <w:p w:rsidR="00916F06" w:rsidRPr="00AA726F" w:rsidRDefault="00916F06" w:rsidP="00916F06">
      <w:pPr>
        <w:spacing w:line="276" w:lineRule="auto"/>
        <w:rPr>
          <w:rFonts w:ascii="Arial" w:hAnsi="Arial" w:cs="Arial"/>
          <w:b/>
          <w:bCs/>
        </w:rPr>
      </w:pPr>
      <w:r w:rsidRPr="00AA726F">
        <w:rPr>
          <w:rFonts w:ascii="Arial" w:hAnsi="Arial" w:cs="Arial"/>
          <w:b/>
          <w:bCs/>
        </w:rPr>
        <w:lastRenderedPageBreak/>
        <w:t>Supplementary Figure S</w:t>
      </w:r>
      <w:r>
        <w:rPr>
          <w:rFonts w:ascii="Arial" w:hAnsi="Arial" w:cs="Arial"/>
          <w:b/>
          <w:bCs/>
        </w:rPr>
        <w:t>2</w:t>
      </w:r>
    </w:p>
    <w:p w:rsidR="00A3278C" w:rsidRPr="00901F84" w:rsidRDefault="00A3278C" w:rsidP="00916F06">
      <w:pPr>
        <w:autoSpaceDE w:val="0"/>
        <w:autoSpaceDN w:val="0"/>
        <w:adjustRightInd w:val="0"/>
        <w:spacing w:before="50" w:after="50" w:line="360" w:lineRule="auto"/>
        <w:jc w:val="center"/>
        <w:rPr>
          <w:rFonts w:ascii="Arial" w:eastAsia="新細明體" w:hAnsi="Arial" w:cs="Arial" w:hint="eastAsia"/>
          <w:color w:val="000000"/>
          <w:kern w:val="0"/>
        </w:rPr>
      </w:pPr>
      <w:r w:rsidRPr="00A3278C">
        <w:rPr>
          <w:rFonts w:ascii="Arial" w:eastAsia="新細明體" w:hAnsi="Arial" w:cs="Arial"/>
          <w:color w:val="000000"/>
          <w:kern w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E9D28" wp14:editId="29AFFB99">
                <wp:simplePos x="0" y="0"/>
                <wp:positionH relativeFrom="column">
                  <wp:posOffset>391432</wp:posOffset>
                </wp:positionH>
                <wp:positionV relativeFrom="paragraph">
                  <wp:posOffset>4807494</wp:posOffset>
                </wp:positionV>
                <wp:extent cx="8120743" cy="923330"/>
                <wp:effectExtent l="0" t="0" r="0" b="0"/>
                <wp:wrapNone/>
                <wp:docPr id="44" name="矩形 4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9D4CBCD-2697-9246-99B3-5577805119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0743" cy="9233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278C" w:rsidRPr="00A3278C" w:rsidRDefault="00916F06" w:rsidP="00A3278C">
                            <w:pPr>
                              <w:rPr>
                                <w:kern w:val="0"/>
                              </w:rPr>
                            </w:pPr>
                            <w:r w:rsidRPr="00916F0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Fig. S</w:t>
                            </w:r>
                            <w:r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2</w:t>
                            </w:r>
                            <w:r w:rsidRPr="00916F06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:</w:t>
                            </w: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The picture </w:t>
                            </w:r>
                            <w:r w:rsidR="00A3278C"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provides an example of a single screenshot of the echocardiogram in a subject showing landmarks. Quantification of : (A) RV area in end-</w:t>
                            </w:r>
                            <w:r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>diastole</w:t>
                            </w:r>
                            <w:r w:rsidR="00A3278C"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, (B) RV area in end-systole, (C) RV cavity diameters in end-diastole and (C) RV cavity diameters in end-systole. </w:t>
                            </w:r>
                            <w:r w:rsidR="00A3278C" w:rsidRPr="00A3278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RVD1: </w:t>
                            </w:r>
                            <w:r w:rsidR="00A3278C"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basal cavity diameter, </w:t>
                            </w:r>
                            <w:r w:rsidR="00A3278C" w:rsidRPr="00A3278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 xml:space="preserve">RVD2: </w:t>
                            </w:r>
                            <w:r w:rsidR="00A3278C"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mid cavity diameter, </w:t>
                            </w:r>
                            <w:r w:rsidR="00A3278C" w:rsidRPr="00A3278C">
                              <w:rPr>
                                <w:rFonts w:hAnsi="Calibri"/>
                                <w:b/>
                                <w:bCs/>
                                <w:color w:val="000000" w:themeColor="text1"/>
                                <w:kern w:val="24"/>
                              </w:rPr>
                              <w:t>RVD3:</w:t>
                            </w:r>
                            <w:r w:rsidR="00A3278C" w:rsidRPr="00A3278C">
                              <w:rPr>
                                <w:rFonts w:hAnsi="Calibri"/>
                                <w:color w:val="000000" w:themeColor="text1"/>
                                <w:kern w:val="24"/>
                              </w:rPr>
                              <w:t xml:space="preserve"> longitudinal cavity diameter.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0E9D28" id="矩形 43" o:spid="_x0000_s1027" style="position:absolute;left:0;text-align:left;margin-left:30.8pt;margin-top:378.55pt;width:639.45pt;height:72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" filled="f" stroked="f">
                <v:textbox style="mso-fit-shape-to-text:t">
                  <w:txbxContent>
                    <w:p w:rsidR="00A3278C" w:rsidRPr="00A3278C" w:rsidRDefault="00916F06" w:rsidP="00A3278C">
                      <w:pPr>
                        <w:rPr>
                          <w:kern w:val="0"/>
                        </w:rPr>
                      </w:pPr>
                      <w:r w:rsidRPr="00916F0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Fig. S</w:t>
                      </w:r>
                      <w:r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2</w:t>
                      </w:r>
                      <w:r w:rsidRPr="00916F06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:</w:t>
                      </w:r>
                      <w:r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The picture </w:t>
                      </w:r>
                      <w:r w:rsidR="00A3278C" w:rsidRPr="00A3278C">
                        <w:rPr>
                          <w:rFonts w:hAnsi="Calibri"/>
                          <w:color w:val="000000" w:themeColor="text1"/>
                          <w:kern w:val="24"/>
                        </w:rPr>
                        <w:t>provides an example of a single screenshot of the echocardiogram in a subject showing landmarks. Quantification of : (A) RV area in end-</w:t>
                      </w:r>
                      <w:r w:rsidRPr="00A3278C">
                        <w:rPr>
                          <w:rFonts w:hAnsi="Calibri"/>
                          <w:color w:val="000000" w:themeColor="text1"/>
                          <w:kern w:val="24"/>
                        </w:rPr>
                        <w:t>diastole</w:t>
                      </w:r>
                      <w:r w:rsidR="00A3278C" w:rsidRPr="00A3278C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, (B) RV area in end-systole, (C) RV cavity diameters in end-diastole and (C) RV cavity diameters in end-systole. </w:t>
                      </w:r>
                      <w:r w:rsidR="00A3278C" w:rsidRPr="00A3278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RVD1: </w:t>
                      </w:r>
                      <w:r w:rsidR="00A3278C" w:rsidRPr="00A3278C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basal cavity diameter, </w:t>
                      </w:r>
                      <w:r w:rsidR="00A3278C" w:rsidRPr="00A3278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 xml:space="preserve">RVD2: </w:t>
                      </w:r>
                      <w:r w:rsidR="00A3278C" w:rsidRPr="00A3278C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mid cavity diameter, </w:t>
                      </w:r>
                      <w:r w:rsidR="00A3278C" w:rsidRPr="00A3278C">
                        <w:rPr>
                          <w:rFonts w:hAnsi="Calibri"/>
                          <w:b/>
                          <w:bCs/>
                          <w:color w:val="000000" w:themeColor="text1"/>
                          <w:kern w:val="24"/>
                        </w:rPr>
                        <w:t>RVD3:</w:t>
                      </w:r>
                      <w:r w:rsidR="00A3278C" w:rsidRPr="00A3278C">
                        <w:rPr>
                          <w:rFonts w:hAnsi="Calibri"/>
                          <w:color w:val="000000" w:themeColor="text1"/>
                          <w:kern w:val="24"/>
                        </w:rPr>
                        <w:t xml:space="preserve"> longitudinal cavity diameter.</w:t>
                      </w:r>
                    </w:p>
                  </w:txbxContent>
                </v:textbox>
              </v:rect>
            </w:pict>
          </mc:Fallback>
        </mc:AlternateContent>
      </w:r>
      <w:r w:rsidRPr="00A3278C">
        <w:rPr>
          <w:rFonts w:ascii="Arial" w:eastAsia="新細明體" w:hAnsi="Arial" w:cs="Arial"/>
          <w:color w:val="000000"/>
          <w:kern w:val="0"/>
        </w:rPr>
        <w:drawing>
          <wp:inline distT="0" distB="0" distL="0" distR="0" wp14:anchorId="72A7C62F" wp14:editId="302BC557">
            <wp:extent cx="7554686" cy="4693054"/>
            <wp:effectExtent l="0" t="0" r="1905" b="63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1884" cy="469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278C" w:rsidRPr="00901F84" w:rsidSect="00FC038E">
      <w:pgSz w:w="16840" w:h="11900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038E"/>
    <w:rsid w:val="000108B2"/>
    <w:rsid w:val="0001694D"/>
    <w:rsid w:val="000233B5"/>
    <w:rsid w:val="00060852"/>
    <w:rsid w:val="000A38F2"/>
    <w:rsid w:val="001326C2"/>
    <w:rsid w:val="001372E4"/>
    <w:rsid w:val="001416D2"/>
    <w:rsid w:val="001662C7"/>
    <w:rsid w:val="001A66B0"/>
    <w:rsid w:val="001E4375"/>
    <w:rsid w:val="001E5BC3"/>
    <w:rsid w:val="001E7F9E"/>
    <w:rsid w:val="001F380F"/>
    <w:rsid w:val="001F625E"/>
    <w:rsid w:val="001F7473"/>
    <w:rsid w:val="00220D1F"/>
    <w:rsid w:val="00225C5D"/>
    <w:rsid w:val="00236090"/>
    <w:rsid w:val="00251FF9"/>
    <w:rsid w:val="00262D4E"/>
    <w:rsid w:val="00274C23"/>
    <w:rsid w:val="00296398"/>
    <w:rsid w:val="002E22EA"/>
    <w:rsid w:val="002F5290"/>
    <w:rsid w:val="003017A3"/>
    <w:rsid w:val="00301EE1"/>
    <w:rsid w:val="003112FC"/>
    <w:rsid w:val="003409A3"/>
    <w:rsid w:val="00376CBC"/>
    <w:rsid w:val="003A5F86"/>
    <w:rsid w:val="003E3B00"/>
    <w:rsid w:val="003F4B93"/>
    <w:rsid w:val="004513AA"/>
    <w:rsid w:val="00453D36"/>
    <w:rsid w:val="00472AD2"/>
    <w:rsid w:val="00483016"/>
    <w:rsid w:val="004B6905"/>
    <w:rsid w:val="004C0487"/>
    <w:rsid w:val="004D30EE"/>
    <w:rsid w:val="004E344C"/>
    <w:rsid w:val="005004E0"/>
    <w:rsid w:val="00504579"/>
    <w:rsid w:val="005772DD"/>
    <w:rsid w:val="005A7189"/>
    <w:rsid w:val="006328D8"/>
    <w:rsid w:val="006642C2"/>
    <w:rsid w:val="006A1B3F"/>
    <w:rsid w:val="006B0902"/>
    <w:rsid w:val="006E6931"/>
    <w:rsid w:val="006F237B"/>
    <w:rsid w:val="007375F2"/>
    <w:rsid w:val="00792358"/>
    <w:rsid w:val="007B620B"/>
    <w:rsid w:val="007E3C13"/>
    <w:rsid w:val="00840A06"/>
    <w:rsid w:val="008433B5"/>
    <w:rsid w:val="00857054"/>
    <w:rsid w:val="0086273D"/>
    <w:rsid w:val="00882C39"/>
    <w:rsid w:val="008A2630"/>
    <w:rsid w:val="008A39DB"/>
    <w:rsid w:val="008D358A"/>
    <w:rsid w:val="00901F84"/>
    <w:rsid w:val="00916F06"/>
    <w:rsid w:val="009A0741"/>
    <w:rsid w:val="009B1ED4"/>
    <w:rsid w:val="009E0444"/>
    <w:rsid w:val="00A144E2"/>
    <w:rsid w:val="00A3278C"/>
    <w:rsid w:val="00A327AD"/>
    <w:rsid w:val="00A43AA6"/>
    <w:rsid w:val="00A5156E"/>
    <w:rsid w:val="00A55F93"/>
    <w:rsid w:val="00A70AEA"/>
    <w:rsid w:val="00A73FD2"/>
    <w:rsid w:val="00A74C40"/>
    <w:rsid w:val="00AA4AE5"/>
    <w:rsid w:val="00AE214F"/>
    <w:rsid w:val="00B02CA5"/>
    <w:rsid w:val="00B14123"/>
    <w:rsid w:val="00B56FD4"/>
    <w:rsid w:val="00B6544F"/>
    <w:rsid w:val="00B700D8"/>
    <w:rsid w:val="00BB7DCF"/>
    <w:rsid w:val="00BC4E7E"/>
    <w:rsid w:val="00C01457"/>
    <w:rsid w:val="00C6044F"/>
    <w:rsid w:val="00C724FB"/>
    <w:rsid w:val="00C8038B"/>
    <w:rsid w:val="00D303F0"/>
    <w:rsid w:val="00D352CF"/>
    <w:rsid w:val="00D53274"/>
    <w:rsid w:val="00D559B5"/>
    <w:rsid w:val="00E31AEE"/>
    <w:rsid w:val="00E54479"/>
    <w:rsid w:val="00E61208"/>
    <w:rsid w:val="00E90AC4"/>
    <w:rsid w:val="00EA10CD"/>
    <w:rsid w:val="00EA36B3"/>
    <w:rsid w:val="00EA3B0F"/>
    <w:rsid w:val="00EE7085"/>
    <w:rsid w:val="00F26286"/>
    <w:rsid w:val="00F47AA9"/>
    <w:rsid w:val="00F67627"/>
    <w:rsid w:val="00F804EC"/>
    <w:rsid w:val="00FA4347"/>
    <w:rsid w:val="00FB2578"/>
    <w:rsid w:val="00FB7060"/>
    <w:rsid w:val="00FC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F1953F"/>
  <w15:chartTrackingRefBased/>
  <w15:docId w15:val="{3706FB82-2EDB-944A-9B2D-A24323E10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278C"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852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179</Words>
  <Characters>1024</Characters>
  <Application>Microsoft Office Word</Application>
  <DocSecurity>0</DocSecurity>
  <Lines>8</Lines>
  <Paragraphs>2</Paragraphs>
  <ScaleCrop>false</ScaleCrop>
  <Company/>
  <LinksUpToDate>false</LinksUpToDate>
  <CharactersWithSpaces>1201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黃郁潔</dc:creator>
  <cp:keywords/>
  <dc:description/>
  <cp:lastModifiedBy>黃郁潔</cp:lastModifiedBy>
  <cp:revision>3</cp:revision>
  <dcterms:created xsi:type="dcterms:W3CDTF">2020-11-18T14:58:00Z</dcterms:created>
  <dcterms:modified xsi:type="dcterms:W3CDTF">2020-11-18T15:00:00Z</dcterms:modified>
</cp:coreProperties>
</file>