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C5BBA2" w14:textId="77777777" w:rsidR="001F7393" w:rsidRPr="00A9495F" w:rsidRDefault="00000000" w:rsidP="00DB543C">
      <w:pPr>
        <w:pStyle w:val="Ttulo1"/>
        <w:spacing w:after="100" w:line="360" w:lineRule="auto"/>
        <w:rPr>
          <w:rFonts w:eastAsia="Arial"/>
          <w:b/>
          <w:bCs/>
          <w:color w:val="000000"/>
          <w:sz w:val="24"/>
          <w:szCs w:val="24"/>
          <w:lang w:val="en-GB"/>
        </w:rPr>
      </w:pPr>
      <w:r w:rsidRPr="00A9495F">
        <w:rPr>
          <w:rFonts w:eastAsia="Arial"/>
          <w:b/>
          <w:bCs/>
          <w:color w:val="000000"/>
          <w:sz w:val="24"/>
          <w:szCs w:val="24"/>
          <w:lang w:val="en-GB"/>
        </w:rPr>
        <w:t>SUPPLEMENTARY MATERIAL</w:t>
      </w:r>
    </w:p>
    <w:p w14:paraId="3DBC207A" w14:textId="77777777" w:rsidR="001F7393" w:rsidRPr="00A9495F" w:rsidRDefault="00000000" w:rsidP="00DB543C">
      <w:pPr>
        <w:spacing w:after="400" w:line="360" w:lineRule="auto"/>
        <w:rPr>
          <w:rFonts w:eastAsia="Arial"/>
          <w:i/>
          <w:iCs/>
          <w:color w:val="000000"/>
          <w:sz w:val="24"/>
          <w:szCs w:val="24"/>
          <w:lang w:val="en-GB"/>
        </w:rPr>
      </w:pPr>
      <w:r w:rsidRPr="00A9495F">
        <w:rPr>
          <w:rFonts w:eastAsia="Arial"/>
          <w:i/>
          <w:iCs/>
          <w:color w:val="000000"/>
          <w:sz w:val="24"/>
          <w:szCs w:val="24"/>
          <w:lang w:val="en-GB"/>
        </w:rPr>
        <w:t xml:space="preserve">Diagnostic performance of postoperative C-reactive protein for anastomotic leakage after elective laparoscopic colorectal resection</w:t>
      </w:r>
    </w:p>
    <w:p w14:paraId="7536AE13" w14:textId="77777777" w:rsidR="009F1C6E" w:rsidRPr="00A9495F" w:rsidRDefault="009F1C6E" w:rsidP="00DB543C">
      <w:pPr>
        <w:spacing w:after="160" w:line="360" w:lineRule="auto"/>
        <w:rPr>
          <w:rFonts w:eastAsia="Arial"/>
          <w:color w:val="000000"/>
          <w:sz w:val="24"/>
          <w:szCs w:val="24"/>
          <w:lang w:val="en-GB"/>
        </w:rPr>
      </w:pPr>
      <w:r w:rsidRPr="00A9495F">
        <w:rPr>
          <w:rFonts w:eastAsia="Arial"/>
          <w:b/>
          <w:bCs/>
          <w:color w:val="000000"/>
          <w:sz w:val="24"/>
          <w:szCs w:val="24"/>
          <w:lang w:val="en-GB"/>
        </w:rPr>
        <w:t>Supplementary Table 1</w:t>
      </w:r>
      <w:r w:rsidRPr="00A9495F">
        <w:rPr>
          <w:rFonts w:eastAsia="Arial"/>
          <w:color w:val="000000"/>
          <w:sz w:val="24"/>
          <w:szCs w:val="24"/>
          <w:lang w:val="en-GB"/>
        </w:rPr>
        <w:t>. Diagnostic performance of postoperative C-reactive protein in patients with protective diverting stomas.</w:t>
      </w:r>
    </w:p>
    <w:p w14:paraId="4DC1133A" w14:textId="77777777" w:rsidR="001F7393" w:rsidRPr="00A9495F" w:rsidRDefault="00000000" w:rsidP="00DB543C">
      <w:pPr>
        <w:spacing w:after="160" w:line="360" w:lineRule="auto"/>
        <w:rPr>
          <w:rFonts w:eastAsia="Arial"/>
          <w:color w:val="000000"/>
          <w:sz w:val="24"/>
          <w:szCs w:val="24"/>
          <w:lang w:val="en-GB"/>
        </w:rPr>
      </w:pPr>
      <w:r w:rsidRPr="00A9495F">
        <w:rPr>
          <w:rFonts w:eastAsia="Arial"/>
          <w:color w:val="000000"/>
          <w:sz w:val="24"/>
          <w:szCs w:val="24"/>
          <w:lang w:val="en-GB"/>
        </w:rPr>
        <w:t>A. Any anastomotic leakage in patients with protective diverting stomas (A+B+C)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6"/>
        <w:gridCol w:w="449"/>
        <w:gridCol w:w="691"/>
        <w:gridCol w:w="1344"/>
        <w:gridCol w:w="1157"/>
        <w:gridCol w:w="1322"/>
        <w:gridCol w:w="1320"/>
        <w:gridCol w:w="1080"/>
        <w:gridCol w:w="651"/>
        <w:gridCol w:w="650"/>
      </w:tblGrid>
      <w:tr w:rsidR="00A9495F" w:rsidRPr="00A9495F" w14:paraId="39BBEB19" w14:textId="77777777" w:rsidTr="00A9495F"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0B695F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POD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D6180F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65DA49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Events</w:t>
            </w:r>
          </w:p>
        </w:tc>
        <w:tc>
          <w:tcPr>
            <w:tcW w:w="7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73DD0A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AUC (95% CI)</w:t>
            </w:r>
          </w:p>
        </w:tc>
        <w:tc>
          <w:tcPr>
            <w:tcW w:w="6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F39D27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Threshold</w:t>
            </w:r>
          </w:p>
        </w:tc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E0B6D0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Sensitivity (95% CI)</w:t>
            </w:r>
          </w:p>
        </w:tc>
        <w:tc>
          <w:tcPr>
            <w:tcW w:w="7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D214A4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Specificity (95% CI)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6EB191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NPV (95% CI)</w:t>
            </w: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9EE749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LR+</w:t>
            </w: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1BACAB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LR−</w:t>
            </w:r>
          </w:p>
        </w:tc>
      </w:tr>
      <w:tr w:rsidR="001F7393" w:rsidRPr="00A9495F" w14:paraId="4A1B0D2D" w14:textId="77777777" w:rsidTr="00A9495F">
        <w:tc>
          <w:tcPr>
            <w:tcW w:w="372" w:type="pct"/>
            <w:tcBorders>
              <w:top w:val="single" w:sz="4" w:space="0" w:color="auto"/>
            </w:tcBorders>
          </w:tcPr>
          <w:p w14:paraId="7936E2CA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POD2</w:t>
            </w:r>
          </w:p>
        </w:tc>
        <w:tc>
          <w:tcPr>
            <w:tcW w:w="240" w:type="pct"/>
            <w:tcBorders>
              <w:top w:val="single" w:sz="4" w:space="0" w:color="auto"/>
            </w:tcBorders>
          </w:tcPr>
          <w:p w14:paraId="49A74EE0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37</w:t>
            </w:r>
          </w:p>
        </w:tc>
        <w:tc>
          <w:tcPr>
            <w:tcW w:w="369" w:type="pct"/>
            <w:tcBorders>
              <w:top w:val="single" w:sz="4" w:space="0" w:color="auto"/>
            </w:tcBorders>
          </w:tcPr>
          <w:p w14:paraId="3289CC01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8</w:t>
            </w:r>
          </w:p>
        </w:tc>
        <w:tc>
          <w:tcPr>
            <w:tcW w:w="718" w:type="pct"/>
            <w:tcBorders>
              <w:top w:val="single" w:sz="4" w:space="0" w:color="auto"/>
            </w:tcBorders>
          </w:tcPr>
          <w:p w14:paraId="6B641A07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0.621 (0.353–0.863)</w:t>
            </w:r>
          </w:p>
        </w:tc>
        <w:tc>
          <w:tcPr>
            <w:tcW w:w="618" w:type="pct"/>
            <w:tcBorders>
              <w:top w:val="single" w:sz="4" w:space="0" w:color="auto"/>
            </w:tcBorders>
          </w:tcPr>
          <w:p w14:paraId="7A476C4F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133.2 mg/L</w:t>
            </w:r>
          </w:p>
        </w:tc>
        <w:tc>
          <w:tcPr>
            <w:tcW w:w="706" w:type="pct"/>
            <w:tcBorders>
              <w:top w:val="single" w:sz="4" w:space="0" w:color="auto"/>
            </w:tcBorders>
          </w:tcPr>
          <w:p w14:paraId="211316F3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62.5 (30.6–86.3)</w:t>
            </w:r>
          </w:p>
        </w:tc>
        <w:tc>
          <w:tcPr>
            <w:tcW w:w="705" w:type="pct"/>
            <w:tcBorders>
              <w:top w:val="single" w:sz="4" w:space="0" w:color="auto"/>
            </w:tcBorders>
          </w:tcPr>
          <w:p w14:paraId="746432AE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65.5 (47.3–80.1)</w:t>
            </w:r>
          </w:p>
        </w:tc>
        <w:tc>
          <w:tcPr>
            <w:tcW w:w="577" w:type="pct"/>
            <w:tcBorders>
              <w:top w:val="single" w:sz="4" w:space="0" w:color="auto"/>
            </w:tcBorders>
          </w:tcPr>
          <w:p w14:paraId="42F92536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86.4 (66.7–95.3)</w:t>
            </w:r>
          </w:p>
        </w:tc>
        <w:tc>
          <w:tcPr>
            <w:tcW w:w="348" w:type="pct"/>
            <w:tcBorders>
              <w:top w:val="single" w:sz="4" w:space="0" w:color="auto"/>
            </w:tcBorders>
          </w:tcPr>
          <w:p w14:paraId="6B1566F3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1.81</w:t>
            </w:r>
          </w:p>
        </w:tc>
        <w:tc>
          <w:tcPr>
            <w:tcW w:w="348" w:type="pct"/>
            <w:tcBorders>
              <w:top w:val="single" w:sz="4" w:space="0" w:color="auto"/>
            </w:tcBorders>
          </w:tcPr>
          <w:p w14:paraId="2F1B6C6B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0.57</w:t>
            </w:r>
          </w:p>
        </w:tc>
      </w:tr>
      <w:tr w:rsidR="001F7393" w:rsidRPr="00A9495F" w14:paraId="02C7916B" w14:textId="77777777" w:rsidTr="00A9495F">
        <w:tc>
          <w:tcPr>
            <w:tcW w:w="372" w:type="pct"/>
          </w:tcPr>
          <w:p w14:paraId="0AD55C0E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POD3†</w:t>
            </w:r>
          </w:p>
        </w:tc>
        <w:tc>
          <w:tcPr>
            <w:tcW w:w="240" w:type="pct"/>
          </w:tcPr>
          <w:p w14:paraId="36393D5C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17</w:t>
            </w:r>
          </w:p>
        </w:tc>
        <w:tc>
          <w:tcPr>
            <w:tcW w:w="369" w:type="pct"/>
          </w:tcPr>
          <w:p w14:paraId="4CF3B5B5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718" w:type="pct"/>
          </w:tcPr>
          <w:p w14:paraId="3C8EBEF0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0.575 (0.225–0.917)</w:t>
            </w:r>
          </w:p>
        </w:tc>
        <w:tc>
          <w:tcPr>
            <w:tcW w:w="618" w:type="pct"/>
          </w:tcPr>
          <w:p w14:paraId="4B3FE364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225.8 mg/L</w:t>
            </w:r>
          </w:p>
        </w:tc>
        <w:tc>
          <w:tcPr>
            <w:tcW w:w="706" w:type="pct"/>
          </w:tcPr>
          <w:p w14:paraId="6D0343E0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40.0 (11.8–76.9)</w:t>
            </w:r>
          </w:p>
        </w:tc>
        <w:tc>
          <w:tcPr>
            <w:tcW w:w="705" w:type="pct"/>
          </w:tcPr>
          <w:p w14:paraId="314FCC55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83.3 (55.2–95.3)</w:t>
            </w:r>
          </w:p>
        </w:tc>
        <w:tc>
          <w:tcPr>
            <w:tcW w:w="577" w:type="pct"/>
          </w:tcPr>
          <w:p w14:paraId="5D5E9831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76.9 (49.7–91.8)</w:t>
            </w:r>
          </w:p>
        </w:tc>
        <w:tc>
          <w:tcPr>
            <w:tcW w:w="348" w:type="pct"/>
          </w:tcPr>
          <w:p w14:paraId="11017C4D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2.40</w:t>
            </w:r>
          </w:p>
        </w:tc>
        <w:tc>
          <w:tcPr>
            <w:tcW w:w="348" w:type="pct"/>
          </w:tcPr>
          <w:p w14:paraId="010A4A0D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0.72</w:t>
            </w:r>
          </w:p>
        </w:tc>
      </w:tr>
      <w:tr w:rsidR="001F7393" w:rsidRPr="00A9495F" w14:paraId="7C87BF0D" w14:textId="77777777" w:rsidTr="00A9495F">
        <w:tc>
          <w:tcPr>
            <w:tcW w:w="372" w:type="pct"/>
            <w:tcBorders>
              <w:bottom w:val="single" w:sz="4" w:space="0" w:color="auto"/>
            </w:tcBorders>
          </w:tcPr>
          <w:p w14:paraId="3D226E4B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POD4</w:t>
            </w:r>
          </w:p>
        </w:tc>
        <w:tc>
          <w:tcPr>
            <w:tcW w:w="240" w:type="pct"/>
            <w:tcBorders>
              <w:bottom w:val="single" w:sz="4" w:space="0" w:color="auto"/>
            </w:tcBorders>
          </w:tcPr>
          <w:p w14:paraId="6CEE0FF7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40</w:t>
            </w:r>
          </w:p>
        </w:tc>
        <w:tc>
          <w:tcPr>
            <w:tcW w:w="369" w:type="pct"/>
            <w:tcBorders>
              <w:bottom w:val="single" w:sz="4" w:space="0" w:color="auto"/>
            </w:tcBorders>
          </w:tcPr>
          <w:p w14:paraId="03E76AB9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10</w:t>
            </w:r>
          </w:p>
        </w:tc>
        <w:tc>
          <w:tcPr>
            <w:tcW w:w="718" w:type="pct"/>
            <w:tcBorders>
              <w:bottom w:val="single" w:sz="4" w:space="0" w:color="auto"/>
            </w:tcBorders>
          </w:tcPr>
          <w:p w14:paraId="5FF5F593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0.810 (0.616–0.964)</w:t>
            </w:r>
          </w:p>
        </w:tc>
        <w:tc>
          <w:tcPr>
            <w:tcW w:w="618" w:type="pct"/>
            <w:tcBorders>
              <w:bottom w:val="single" w:sz="4" w:space="0" w:color="auto"/>
            </w:tcBorders>
          </w:tcPr>
          <w:p w14:paraId="79DAF558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186.7 mg/L</w:t>
            </w:r>
          </w:p>
        </w:tc>
        <w:tc>
          <w:tcPr>
            <w:tcW w:w="706" w:type="pct"/>
            <w:tcBorders>
              <w:bottom w:val="single" w:sz="4" w:space="0" w:color="auto"/>
            </w:tcBorders>
          </w:tcPr>
          <w:p w14:paraId="60033537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80.0 (49.0–94.3)</w:t>
            </w:r>
          </w:p>
        </w:tc>
        <w:tc>
          <w:tcPr>
            <w:tcW w:w="705" w:type="pct"/>
            <w:tcBorders>
              <w:bottom w:val="single" w:sz="4" w:space="0" w:color="auto"/>
            </w:tcBorders>
          </w:tcPr>
          <w:p w14:paraId="761D6FBF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86.7 (70.3–94.7)</w:t>
            </w:r>
          </w:p>
        </w:tc>
        <w:tc>
          <w:tcPr>
            <w:tcW w:w="577" w:type="pct"/>
            <w:tcBorders>
              <w:bottom w:val="single" w:sz="4" w:space="0" w:color="auto"/>
            </w:tcBorders>
          </w:tcPr>
          <w:p w14:paraId="6254DA63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92.9 (77.4–98.0)</w:t>
            </w:r>
          </w:p>
        </w:tc>
        <w:tc>
          <w:tcPr>
            <w:tcW w:w="348" w:type="pct"/>
            <w:tcBorders>
              <w:bottom w:val="single" w:sz="4" w:space="0" w:color="auto"/>
            </w:tcBorders>
          </w:tcPr>
          <w:p w14:paraId="6C4AE64C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6.00</w:t>
            </w:r>
          </w:p>
        </w:tc>
        <w:tc>
          <w:tcPr>
            <w:tcW w:w="348" w:type="pct"/>
            <w:tcBorders>
              <w:bottom w:val="single" w:sz="4" w:space="0" w:color="auto"/>
            </w:tcBorders>
          </w:tcPr>
          <w:p w14:paraId="1071E5C0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0.23</w:t>
            </w:r>
          </w:p>
        </w:tc>
      </w:tr>
    </w:tbl>
    <w:p w14:paraId="7EB960C9" w14:textId="77777777" w:rsidR="001F7393" w:rsidRPr="00A9495F" w:rsidRDefault="001F7393" w:rsidP="00DB543C">
      <w:pPr>
        <w:spacing w:after="160" w:line="360" w:lineRule="auto"/>
        <w:rPr>
          <w:rFonts w:eastAsia="Arial"/>
          <w:color w:val="000000"/>
          <w:sz w:val="24"/>
          <w:szCs w:val="24"/>
          <w:lang w:val="en-GB"/>
        </w:rPr>
      </w:pPr>
    </w:p>
    <w:p w14:paraId="28C30405" w14:textId="77777777" w:rsidR="001F7393" w:rsidRPr="00A9495F" w:rsidRDefault="00000000" w:rsidP="00DB543C">
      <w:pPr>
        <w:spacing w:after="160" w:line="360" w:lineRule="auto"/>
        <w:rPr>
          <w:rFonts w:eastAsia="Arial"/>
          <w:color w:val="000000"/>
          <w:sz w:val="24"/>
          <w:szCs w:val="24"/>
          <w:lang w:val="en-GB"/>
        </w:rPr>
      </w:pPr>
      <w:r w:rsidRPr="00A9495F">
        <w:rPr>
          <w:rFonts w:eastAsia="Arial"/>
          <w:color w:val="000000"/>
          <w:sz w:val="24"/>
          <w:szCs w:val="24"/>
          <w:lang w:val="en-GB"/>
        </w:rPr>
        <w:t>B. Invasive or surgical anastomotic leakage in patients with protective diverting stomas (B+C)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6"/>
        <w:gridCol w:w="449"/>
        <w:gridCol w:w="691"/>
        <w:gridCol w:w="1344"/>
        <w:gridCol w:w="1157"/>
        <w:gridCol w:w="1322"/>
        <w:gridCol w:w="1320"/>
        <w:gridCol w:w="1080"/>
        <w:gridCol w:w="651"/>
        <w:gridCol w:w="650"/>
      </w:tblGrid>
      <w:tr w:rsidR="00A9495F" w:rsidRPr="00A9495F" w14:paraId="36E10EE7" w14:textId="77777777" w:rsidTr="00A9495F"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7DF72D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POD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805E80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B63695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Events</w:t>
            </w:r>
          </w:p>
        </w:tc>
        <w:tc>
          <w:tcPr>
            <w:tcW w:w="7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58C30D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AUC (95% CI)</w:t>
            </w:r>
          </w:p>
        </w:tc>
        <w:tc>
          <w:tcPr>
            <w:tcW w:w="6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3FAA27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Threshold</w:t>
            </w:r>
          </w:p>
        </w:tc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6F919B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Sensitivity (95% CI)</w:t>
            </w:r>
          </w:p>
        </w:tc>
        <w:tc>
          <w:tcPr>
            <w:tcW w:w="7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31AF50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Specificity (95% CI)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1F7F42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NPV (95% CI)</w:t>
            </w: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61CFBA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LR+</w:t>
            </w: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6B2115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LR−</w:t>
            </w:r>
          </w:p>
        </w:tc>
      </w:tr>
      <w:tr w:rsidR="001F7393" w:rsidRPr="00A9495F" w14:paraId="41AB428A" w14:textId="77777777" w:rsidTr="00A9495F">
        <w:tc>
          <w:tcPr>
            <w:tcW w:w="372" w:type="pct"/>
            <w:tcBorders>
              <w:top w:val="single" w:sz="4" w:space="0" w:color="auto"/>
            </w:tcBorders>
            <w:shd w:val="clear" w:color="auto" w:fill="auto"/>
          </w:tcPr>
          <w:p w14:paraId="73057973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POD2</w:t>
            </w: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auto"/>
          </w:tcPr>
          <w:p w14:paraId="34112032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37</w:t>
            </w:r>
          </w:p>
        </w:tc>
        <w:tc>
          <w:tcPr>
            <w:tcW w:w="369" w:type="pct"/>
            <w:tcBorders>
              <w:top w:val="single" w:sz="4" w:space="0" w:color="auto"/>
            </w:tcBorders>
            <w:shd w:val="clear" w:color="auto" w:fill="auto"/>
          </w:tcPr>
          <w:p w14:paraId="100CFBE7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6</w:t>
            </w:r>
          </w:p>
        </w:tc>
        <w:tc>
          <w:tcPr>
            <w:tcW w:w="718" w:type="pct"/>
            <w:tcBorders>
              <w:top w:val="single" w:sz="4" w:space="0" w:color="auto"/>
            </w:tcBorders>
            <w:shd w:val="clear" w:color="auto" w:fill="auto"/>
          </w:tcPr>
          <w:p w14:paraId="5D28894F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0.565 (0.218–0.914)</w:t>
            </w:r>
          </w:p>
        </w:tc>
        <w:tc>
          <w:tcPr>
            <w:tcW w:w="618" w:type="pct"/>
            <w:tcBorders>
              <w:top w:val="single" w:sz="4" w:space="0" w:color="auto"/>
            </w:tcBorders>
            <w:shd w:val="clear" w:color="auto" w:fill="auto"/>
          </w:tcPr>
          <w:p w14:paraId="772884F8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315.0 mg/L</w:t>
            </w:r>
          </w:p>
        </w:tc>
        <w:tc>
          <w:tcPr>
            <w:tcW w:w="706" w:type="pct"/>
            <w:tcBorders>
              <w:top w:val="single" w:sz="4" w:space="0" w:color="auto"/>
            </w:tcBorders>
            <w:shd w:val="clear" w:color="auto" w:fill="auto"/>
          </w:tcPr>
          <w:p w14:paraId="68822629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33.3 (9.7–70.0)</w:t>
            </w:r>
          </w:p>
        </w:tc>
        <w:tc>
          <w:tcPr>
            <w:tcW w:w="705" w:type="pct"/>
            <w:tcBorders>
              <w:top w:val="single" w:sz="4" w:space="0" w:color="auto"/>
            </w:tcBorders>
            <w:shd w:val="clear" w:color="auto" w:fill="auto"/>
          </w:tcPr>
          <w:p w14:paraId="63FEEDB3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100.0 (89.0–100.0)</w:t>
            </w:r>
          </w:p>
        </w:tc>
        <w:tc>
          <w:tcPr>
            <w:tcW w:w="577" w:type="pct"/>
            <w:tcBorders>
              <w:top w:val="single" w:sz="4" w:space="0" w:color="auto"/>
            </w:tcBorders>
            <w:shd w:val="clear" w:color="auto" w:fill="auto"/>
          </w:tcPr>
          <w:p w14:paraId="45F1E111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88.6 (74.0–95.5)</w:t>
            </w:r>
          </w:p>
        </w:tc>
        <w:tc>
          <w:tcPr>
            <w:tcW w:w="348" w:type="pct"/>
            <w:tcBorders>
              <w:top w:val="single" w:sz="4" w:space="0" w:color="auto"/>
            </w:tcBorders>
            <w:shd w:val="clear" w:color="auto" w:fill="auto"/>
          </w:tcPr>
          <w:p w14:paraId="6B54185F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—</w:t>
            </w:r>
          </w:p>
        </w:tc>
        <w:tc>
          <w:tcPr>
            <w:tcW w:w="348" w:type="pct"/>
            <w:tcBorders>
              <w:top w:val="single" w:sz="4" w:space="0" w:color="auto"/>
            </w:tcBorders>
            <w:shd w:val="clear" w:color="auto" w:fill="auto"/>
          </w:tcPr>
          <w:p w14:paraId="1437F47E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0.67</w:t>
            </w:r>
          </w:p>
        </w:tc>
      </w:tr>
      <w:tr w:rsidR="001F7393" w:rsidRPr="00A9495F" w14:paraId="48B83D04" w14:textId="77777777" w:rsidTr="00A9495F">
        <w:tc>
          <w:tcPr>
            <w:tcW w:w="372" w:type="pct"/>
            <w:shd w:val="clear" w:color="auto" w:fill="auto"/>
          </w:tcPr>
          <w:p w14:paraId="62248DE2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POD3†</w:t>
            </w:r>
          </w:p>
        </w:tc>
        <w:tc>
          <w:tcPr>
            <w:tcW w:w="240" w:type="pct"/>
            <w:shd w:val="clear" w:color="auto" w:fill="auto"/>
          </w:tcPr>
          <w:p w14:paraId="2F640A91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17</w:t>
            </w:r>
          </w:p>
        </w:tc>
        <w:tc>
          <w:tcPr>
            <w:tcW w:w="369" w:type="pct"/>
            <w:shd w:val="clear" w:color="auto" w:fill="auto"/>
          </w:tcPr>
          <w:p w14:paraId="2BF632FF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718" w:type="pct"/>
            <w:shd w:val="clear" w:color="auto" w:fill="auto"/>
          </w:tcPr>
          <w:p w14:paraId="1F0F1DB5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0.464 (0.000–1.000)</w:t>
            </w:r>
          </w:p>
        </w:tc>
        <w:tc>
          <w:tcPr>
            <w:tcW w:w="618" w:type="pct"/>
            <w:shd w:val="clear" w:color="auto" w:fill="auto"/>
          </w:tcPr>
          <w:p w14:paraId="21F35DA8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404.5 mg/L</w:t>
            </w:r>
          </w:p>
        </w:tc>
        <w:tc>
          <w:tcPr>
            <w:tcW w:w="706" w:type="pct"/>
            <w:shd w:val="clear" w:color="auto" w:fill="auto"/>
          </w:tcPr>
          <w:p w14:paraId="105CB2A7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33.3 (6.1–79.2)</w:t>
            </w:r>
          </w:p>
        </w:tc>
        <w:tc>
          <w:tcPr>
            <w:tcW w:w="705" w:type="pct"/>
            <w:shd w:val="clear" w:color="auto" w:fill="auto"/>
          </w:tcPr>
          <w:p w14:paraId="4F3E621F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92.9 (68.5–98.7)</w:t>
            </w:r>
          </w:p>
        </w:tc>
        <w:tc>
          <w:tcPr>
            <w:tcW w:w="577" w:type="pct"/>
            <w:shd w:val="clear" w:color="auto" w:fill="auto"/>
          </w:tcPr>
          <w:p w14:paraId="2747149B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86.7 (62.1–96.3)</w:t>
            </w:r>
          </w:p>
        </w:tc>
        <w:tc>
          <w:tcPr>
            <w:tcW w:w="348" w:type="pct"/>
            <w:shd w:val="clear" w:color="auto" w:fill="auto"/>
          </w:tcPr>
          <w:p w14:paraId="6CEE53E0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4.67</w:t>
            </w:r>
          </w:p>
        </w:tc>
        <w:tc>
          <w:tcPr>
            <w:tcW w:w="348" w:type="pct"/>
            <w:shd w:val="clear" w:color="auto" w:fill="auto"/>
          </w:tcPr>
          <w:p w14:paraId="0E14A2DA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0.72</w:t>
            </w:r>
          </w:p>
        </w:tc>
      </w:tr>
      <w:tr w:rsidR="001F7393" w:rsidRPr="00A9495F" w14:paraId="248FF4B0" w14:textId="77777777" w:rsidTr="00A9495F">
        <w:tc>
          <w:tcPr>
            <w:tcW w:w="372" w:type="pct"/>
            <w:tcBorders>
              <w:bottom w:val="single" w:sz="4" w:space="0" w:color="auto"/>
            </w:tcBorders>
            <w:shd w:val="clear" w:color="auto" w:fill="auto"/>
          </w:tcPr>
          <w:p w14:paraId="5F09A8A7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POD4</w:t>
            </w:r>
          </w:p>
        </w:tc>
        <w:tc>
          <w:tcPr>
            <w:tcW w:w="240" w:type="pct"/>
            <w:tcBorders>
              <w:bottom w:val="single" w:sz="4" w:space="0" w:color="auto"/>
            </w:tcBorders>
            <w:shd w:val="clear" w:color="auto" w:fill="auto"/>
          </w:tcPr>
          <w:p w14:paraId="10980595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40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auto" w:fill="auto"/>
          </w:tcPr>
          <w:p w14:paraId="331AE2B9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6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</w:tcPr>
          <w:p w14:paraId="29789286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0.681 (0.359–0.931)</w:t>
            </w:r>
          </w:p>
        </w:tc>
        <w:tc>
          <w:tcPr>
            <w:tcW w:w="618" w:type="pct"/>
            <w:tcBorders>
              <w:bottom w:val="single" w:sz="4" w:space="0" w:color="auto"/>
            </w:tcBorders>
            <w:shd w:val="clear" w:color="auto" w:fill="auto"/>
          </w:tcPr>
          <w:p w14:paraId="1199E4D1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250.7 mg/L</w:t>
            </w:r>
          </w:p>
        </w:tc>
        <w:tc>
          <w:tcPr>
            <w:tcW w:w="706" w:type="pct"/>
            <w:tcBorders>
              <w:bottom w:val="single" w:sz="4" w:space="0" w:color="auto"/>
            </w:tcBorders>
            <w:shd w:val="clear" w:color="auto" w:fill="auto"/>
          </w:tcPr>
          <w:p w14:paraId="57EBDA00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66.7 (30.0–90.3)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auto"/>
          </w:tcPr>
          <w:p w14:paraId="0E17150F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82.4 (66.5–91.7)</w:t>
            </w:r>
          </w:p>
        </w:tc>
        <w:tc>
          <w:tcPr>
            <w:tcW w:w="577" w:type="pct"/>
            <w:tcBorders>
              <w:bottom w:val="single" w:sz="4" w:space="0" w:color="auto"/>
            </w:tcBorders>
            <w:shd w:val="clear" w:color="auto" w:fill="auto"/>
          </w:tcPr>
          <w:p w14:paraId="268F98DF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93.3 (78.7–98.2)</w:t>
            </w:r>
          </w:p>
        </w:tc>
        <w:tc>
          <w:tcPr>
            <w:tcW w:w="348" w:type="pct"/>
            <w:tcBorders>
              <w:bottom w:val="single" w:sz="4" w:space="0" w:color="auto"/>
            </w:tcBorders>
            <w:shd w:val="clear" w:color="auto" w:fill="auto"/>
          </w:tcPr>
          <w:p w14:paraId="6DE8743B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3.78</w:t>
            </w:r>
          </w:p>
        </w:tc>
        <w:tc>
          <w:tcPr>
            <w:tcW w:w="348" w:type="pct"/>
            <w:tcBorders>
              <w:bottom w:val="single" w:sz="4" w:space="0" w:color="auto"/>
            </w:tcBorders>
            <w:shd w:val="clear" w:color="auto" w:fill="auto"/>
          </w:tcPr>
          <w:p w14:paraId="09BFF7BE" w14:textId="77777777" w:rsidR="001F7393" w:rsidRPr="00A9495F" w:rsidRDefault="00000000" w:rsidP="00DB543C">
            <w:pPr>
              <w:spacing w:line="360" w:lineRule="auto"/>
              <w:rPr>
                <w:rFonts w:eastAsia="Arial"/>
                <w:color w:val="000000"/>
                <w:sz w:val="18"/>
                <w:szCs w:val="18"/>
                <w:lang w:val="en-GB"/>
              </w:rPr>
            </w:pPr>
            <w:r w:rsidRPr="00A9495F">
              <w:rPr>
                <w:rFonts w:eastAsia="Arial"/>
                <w:color w:val="000000"/>
                <w:sz w:val="18"/>
                <w:szCs w:val="18"/>
                <w:lang w:val="en-GB"/>
              </w:rPr>
              <w:t>0.40</w:t>
            </w:r>
          </w:p>
        </w:tc>
      </w:tr>
    </w:tbl>
    <w:p w14:paraId="41AAD469" w14:textId="77777777" w:rsidR="001F7393" w:rsidRPr="00A9495F" w:rsidRDefault="00000000" w:rsidP="00DB543C">
      <w:pPr>
        <w:spacing w:after="300" w:line="360" w:lineRule="auto"/>
        <w:rPr>
          <w:rFonts w:eastAsia="Arial"/>
          <w:color w:val="000000"/>
          <w:sz w:val="18"/>
          <w:szCs w:val="18"/>
          <w:lang w:val="en-GB"/>
        </w:rPr>
      </w:pPr>
      <w:r w:rsidRPr="00A9495F">
        <w:rPr>
          <w:rFonts w:eastAsia="Arial"/>
          <w:color w:val="000000"/>
          <w:sz w:val="18"/>
          <w:szCs w:val="18"/>
          <w:lang w:val="en-GB"/>
        </w:rPr>
        <w:t>† POD3 analyses were restricted to the available subset and should be considered exploratory. AUC confidence intervals in this table were obtained by bootstrap resampling. AL = anastomotic leakage; AUC = area under the curve; CI = confidence interval; CRP = C-reactive protein; LR = likelihood ratio; NPV = negative predictive value; POD = postoperative day.</w:t>
      </w:r>
    </w:p>
    <w:p w14:paraId="51A39D21" w14:textId="77777777" w:rsidR="009F1C6E" w:rsidRDefault="009F1C6E" w:rsidP="00DB543C">
      <w:pPr>
        <w:spacing w:line="36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0CCFE4CA" w14:textId="77777777" w:rsidR="001F7393" w:rsidRPr="00A9495F" w:rsidRDefault="009F1C6E" w:rsidP="00DB543C">
      <w:pPr>
        <w:spacing w:before="300" w:after="150" w:line="360" w:lineRule="auto"/>
        <w:rPr>
          <w:sz w:val="24"/>
          <w:szCs w:val="24"/>
          <w:lang w:val="en-US"/>
        </w:rPr>
      </w:pPr>
      <w:r w:rsidRPr="00A9495F">
        <w:rPr>
          <w:b/>
          <w:bCs/>
          <w:sz w:val="24"/>
          <w:szCs w:val="24"/>
          <w:lang w:val="en-US"/>
        </w:rPr>
        <w:lastRenderedPageBreak/>
        <w:t>Supplementary Table 2. Anastomotic leakage rates and postoperative day 4 C-reactive protein according to anastomosis type and construction technique.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1"/>
        <w:gridCol w:w="1249"/>
        <w:gridCol w:w="2495"/>
        <w:gridCol w:w="2495"/>
      </w:tblGrid>
      <w:tr w:rsidR="001F7393" w14:paraId="133D5858" w14:textId="77777777" w:rsidTr="00A9495F">
        <w:tc>
          <w:tcPr>
            <w:tcW w:w="16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88DF25" w14:textId="77777777" w:rsidR="001F7393" w:rsidRDefault="00000000" w:rsidP="00DB543C">
            <w:pPr>
              <w:spacing w:line="360" w:lineRule="auto"/>
            </w:pPr>
            <w:proofErr w:type="spellStart"/>
            <w:r>
              <w:rPr>
                <w:b/>
                <w:bCs/>
                <w:sz w:val="18"/>
                <w:szCs w:val="18"/>
              </w:rPr>
              <w:t>Subgroup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E5460B" w14:textId="77777777" w:rsidR="001F7393" w:rsidRDefault="00000000" w:rsidP="00DB543C">
            <w:pPr>
              <w:spacing w:line="360" w:lineRule="auto"/>
            </w:pPr>
            <w:r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BCBEEF" w14:textId="77777777" w:rsidR="001F7393" w:rsidRDefault="00000000" w:rsidP="00DB543C">
            <w:pPr>
              <w:spacing w:line="360" w:lineRule="auto"/>
            </w:pPr>
            <w:proofErr w:type="spellStart"/>
            <w:r>
              <w:rPr>
                <w:b/>
                <w:bCs/>
                <w:sz w:val="18"/>
                <w:szCs w:val="18"/>
              </w:rPr>
              <w:t>Anastomotic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leakage</w:t>
            </w:r>
            <w:proofErr w:type="spellEnd"/>
            <w:r>
              <w:rPr>
                <w:b/>
                <w:bCs/>
                <w:sz w:val="18"/>
                <w:szCs w:val="18"/>
              </w:rPr>
              <w:t>, n (%)</w:t>
            </w:r>
          </w:p>
        </w:tc>
        <w:tc>
          <w:tcPr>
            <w:tcW w:w="1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F58D60" w14:textId="77777777" w:rsidR="001F7393" w:rsidRDefault="00000000" w:rsidP="00DB543C">
            <w:pPr>
              <w:spacing w:line="360" w:lineRule="auto"/>
            </w:pPr>
            <w:r>
              <w:rPr>
                <w:b/>
                <w:bCs/>
                <w:sz w:val="18"/>
                <w:szCs w:val="18"/>
              </w:rPr>
              <w:t>POD4 CRP, median (IQR), mg/L</w:t>
            </w:r>
          </w:p>
        </w:tc>
      </w:tr>
      <w:tr w:rsidR="001F7393" w14:paraId="6C7FE018" w14:textId="77777777" w:rsidTr="00A9495F">
        <w:tc>
          <w:tcPr>
            <w:tcW w:w="1667" w:type="pct"/>
            <w:tcBorders>
              <w:top w:val="single" w:sz="4" w:space="0" w:color="auto"/>
            </w:tcBorders>
          </w:tcPr>
          <w:p w14:paraId="3372F1D9" w14:textId="77777777" w:rsidR="001F7393" w:rsidRDefault="00000000" w:rsidP="00DB543C">
            <w:pPr>
              <w:spacing w:line="360" w:lineRule="auto"/>
            </w:pPr>
            <w:proofErr w:type="spellStart"/>
            <w:r>
              <w:rPr>
                <w:sz w:val="18"/>
                <w:szCs w:val="18"/>
              </w:rPr>
              <w:t>By</w:t>
            </w:r>
            <w:proofErr w:type="spellEnd"/>
            <w:r>
              <w:rPr>
                <w:sz w:val="18"/>
                <w:szCs w:val="18"/>
              </w:rPr>
              <w:t xml:space="preserve"> anastomosis </w:t>
            </w:r>
            <w:proofErr w:type="spellStart"/>
            <w:r>
              <w:rPr>
                <w:sz w:val="18"/>
                <w:szCs w:val="18"/>
              </w:rPr>
              <w:t>type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</w:tcBorders>
          </w:tcPr>
          <w:p w14:paraId="5BB4EF6B" w14:textId="77777777" w:rsidR="001F7393" w:rsidRDefault="001F7393" w:rsidP="00DB543C">
            <w:pPr>
              <w:spacing w:line="360" w:lineRule="auto"/>
            </w:pPr>
          </w:p>
        </w:tc>
        <w:tc>
          <w:tcPr>
            <w:tcW w:w="1333" w:type="pct"/>
            <w:tcBorders>
              <w:top w:val="single" w:sz="4" w:space="0" w:color="auto"/>
            </w:tcBorders>
          </w:tcPr>
          <w:p w14:paraId="4751B0B1" w14:textId="77777777" w:rsidR="001F7393" w:rsidRDefault="001F7393" w:rsidP="00DB543C">
            <w:pPr>
              <w:spacing w:line="360" w:lineRule="auto"/>
            </w:pPr>
          </w:p>
        </w:tc>
        <w:tc>
          <w:tcPr>
            <w:tcW w:w="1333" w:type="pct"/>
            <w:tcBorders>
              <w:top w:val="single" w:sz="4" w:space="0" w:color="auto"/>
            </w:tcBorders>
          </w:tcPr>
          <w:p w14:paraId="23F44175" w14:textId="77777777" w:rsidR="001F7393" w:rsidRDefault="001F7393" w:rsidP="00DB543C">
            <w:pPr>
              <w:spacing w:line="360" w:lineRule="auto"/>
            </w:pPr>
          </w:p>
        </w:tc>
      </w:tr>
      <w:tr w:rsidR="001F7393" w14:paraId="4BA289D7" w14:textId="77777777" w:rsidTr="00A9495F">
        <w:tc>
          <w:tcPr>
            <w:tcW w:w="1667" w:type="pct"/>
          </w:tcPr>
          <w:p w14:paraId="00C4FA93" w14:textId="77777777" w:rsidR="001F7393" w:rsidRDefault="00000000" w:rsidP="00DB543C">
            <w:pPr>
              <w:spacing w:line="360" w:lineRule="auto"/>
            </w:pPr>
            <w:proofErr w:type="spellStart"/>
            <w:r>
              <w:rPr>
                <w:sz w:val="18"/>
                <w:szCs w:val="18"/>
              </w:rPr>
              <w:t>Ileocolic</w:t>
            </w:r>
            <w:proofErr w:type="spellEnd"/>
          </w:p>
        </w:tc>
        <w:tc>
          <w:tcPr>
            <w:tcW w:w="667" w:type="pct"/>
          </w:tcPr>
          <w:p w14:paraId="1FCD84A3" w14:textId="77777777" w:rsidR="00E50FFE" w:rsidRDefault="00000000" w:rsidP="00DB543C">
            <w:pPr>
              <w:spacing w:line="360" w:lineRule="auto"/>
            </w:pPr>
            <w:r>
              <w:rPr>
                <w:sz w:val="18"/>
              </w:rPr>
              <w:t>134</w:t>
            </w:r>
          </w:p>
        </w:tc>
        <w:tc>
          <w:tcPr>
            <w:tcW w:w="1333" w:type="pct"/>
          </w:tcPr>
          <w:p w14:paraId="2A6633A4" w14:textId="77777777" w:rsidR="00E50FFE" w:rsidRDefault="00000000" w:rsidP="00DB543C">
            <w:pPr>
              <w:spacing w:line="360" w:lineRule="auto"/>
            </w:pPr>
            <w:r>
              <w:rPr>
                <w:sz w:val="18"/>
              </w:rPr>
              <w:t>15 (11.2)</w:t>
            </w:r>
          </w:p>
        </w:tc>
        <w:tc>
          <w:tcPr>
            <w:tcW w:w="1333" w:type="pct"/>
          </w:tcPr>
          <w:p w14:paraId="2DD7D210" w14:textId="77777777" w:rsidR="00E50FFE" w:rsidRDefault="00000000" w:rsidP="00DB543C">
            <w:pPr>
              <w:spacing w:line="360" w:lineRule="auto"/>
            </w:pPr>
            <w:r>
              <w:rPr>
                <w:sz w:val="18"/>
              </w:rPr>
              <w:t>59.9 (35.3–137.9)</w:t>
            </w:r>
          </w:p>
        </w:tc>
      </w:tr>
      <w:tr w:rsidR="001F7393" w14:paraId="2D13D7FB" w14:textId="77777777" w:rsidTr="00A9495F">
        <w:tc>
          <w:tcPr>
            <w:tcW w:w="1667" w:type="pct"/>
            <w:tcBorders>
              <w:bottom w:val="single" w:sz="4" w:space="0" w:color="auto"/>
            </w:tcBorders>
          </w:tcPr>
          <w:p w14:paraId="358ECD04" w14:textId="77777777" w:rsidR="001F7393" w:rsidRDefault="00000000" w:rsidP="00DB543C">
            <w:pPr>
              <w:spacing w:line="360" w:lineRule="auto"/>
            </w:pPr>
            <w:proofErr w:type="spellStart"/>
            <w:r>
              <w:rPr>
                <w:sz w:val="18"/>
                <w:szCs w:val="18"/>
              </w:rPr>
              <w:t>Colorectal</w:t>
            </w:r>
            <w:proofErr w:type="spellEnd"/>
          </w:p>
        </w:tc>
        <w:tc>
          <w:tcPr>
            <w:tcW w:w="667" w:type="pct"/>
            <w:tcBorders>
              <w:bottom w:val="single" w:sz="4" w:space="0" w:color="auto"/>
            </w:tcBorders>
          </w:tcPr>
          <w:p w14:paraId="425BF4C2" w14:textId="77777777" w:rsidR="00E50FFE" w:rsidRDefault="00000000" w:rsidP="00DB543C">
            <w:pPr>
              <w:spacing w:line="360" w:lineRule="auto"/>
            </w:pPr>
            <w:r>
              <w:rPr>
                <w:sz w:val="18"/>
              </w:rPr>
              <w:t>213</w:t>
            </w:r>
          </w:p>
        </w:tc>
        <w:tc>
          <w:tcPr>
            <w:tcW w:w="1333" w:type="pct"/>
            <w:tcBorders>
              <w:bottom w:val="single" w:sz="4" w:space="0" w:color="auto"/>
            </w:tcBorders>
          </w:tcPr>
          <w:p w14:paraId="5CC99C4D" w14:textId="77777777" w:rsidR="00E50FFE" w:rsidRDefault="00000000" w:rsidP="00DB543C">
            <w:pPr>
              <w:spacing w:line="360" w:lineRule="auto"/>
            </w:pPr>
            <w:r>
              <w:rPr>
                <w:sz w:val="18"/>
              </w:rPr>
              <w:t>35 (16.4)</w:t>
            </w:r>
          </w:p>
        </w:tc>
        <w:tc>
          <w:tcPr>
            <w:tcW w:w="1333" w:type="pct"/>
            <w:tcBorders>
              <w:bottom w:val="single" w:sz="4" w:space="0" w:color="auto"/>
            </w:tcBorders>
          </w:tcPr>
          <w:p w14:paraId="3D7E3068" w14:textId="77777777" w:rsidR="00E50FFE" w:rsidRDefault="00000000" w:rsidP="00DB543C">
            <w:pPr>
              <w:spacing w:line="360" w:lineRule="auto"/>
            </w:pPr>
            <w:r>
              <w:rPr>
                <w:sz w:val="18"/>
              </w:rPr>
              <w:t>70.4 (35.7–140.0)</w:t>
            </w:r>
          </w:p>
        </w:tc>
      </w:tr>
      <w:tr w:rsidR="001F7393" w14:paraId="239480A4" w14:textId="77777777" w:rsidTr="00A9495F">
        <w:tc>
          <w:tcPr>
            <w:tcW w:w="1667" w:type="pct"/>
            <w:tcBorders>
              <w:top w:val="single" w:sz="4" w:space="0" w:color="auto"/>
            </w:tcBorders>
          </w:tcPr>
          <w:p w14:paraId="6D51759F" w14:textId="77777777" w:rsidR="001F7393" w:rsidRDefault="00000000" w:rsidP="00DB543C">
            <w:pPr>
              <w:spacing w:line="360" w:lineRule="auto"/>
            </w:pPr>
            <w:proofErr w:type="spellStart"/>
            <w:r>
              <w:rPr>
                <w:sz w:val="18"/>
                <w:szCs w:val="18"/>
              </w:rPr>
              <w:t>By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construction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technique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</w:tcBorders>
          </w:tcPr>
          <w:p w14:paraId="691A52DD" w14:textId="77777777" w:rsidR="001F7393" w:rsidRDefault="001F7393" w:rsidP="00DB543C">
            <w:pPr>
              <w:spacing w:line="360" w:lineRule="auto"/>
            </w:pPr>
          </w:p>
        </w:tc>
        <w:tc>
          <w:tcPr>
            <w:tcW w:w="1333" w:type="pct"/>
            <w:tcBorders>
              <w:top w:val="single" w:sz="4" w:space="0" w:color="auto"/>
            </w:tcBorders>
          </w:tcPr>
          <w:p w14:paraId="31E9DD19" w14:textId="77777777" w:rsidR="001F7393" w:rsidRDefault="001F7393" w:rsidP="00DB543C">
            <w:pPr>
              <w:spacing w:line="360" w:lineRule="auto"/>
            </w:pPr>
          </w:p>
        </w:tc>
        <w:tc>
          <w:tcPr>
            <w:tcW w:w="1333" w:type="pct"/>
            <w:tcBorders>
              <w:top w:val="single" w:sz="4" w:space="0" w:color="auto"/>
            </w:tcBorders>
          </w:tcPr>
          <w:p w14:paraId="73D3E8BD" w14:textId="77777777" w:rsidR="001F7393" w:rsidRDefault="001F7393" w:rsidP="00DB543C">
            <w:pPr>
              <w:spacing w:line="360" w:lineRule="auto"/>
            </w:pPr>
          </w:p>
        </w:tc>
      </w:tr>
      <w:tr w:rsidR="001F7393" w14:paraId="59B0FDB7" w14:textId="77777777" w:rsidTr="00A9495F">
        <w:tc>
          <w:tcPr>
            <w:tcW w:w="1667" w:type="pct"/>
          </w:tcPr>
          <w:p w14:paraId="1317CF4D" w14:textId="77777777" w:rsidR="001F7393" w:rsidRDefault="00000000" w:rsidP="00DB543C">
            <w:pPr>
              <w:spacing w:line="360" w:lineRule="auto"/>
            </w:pPr>
            <w:proofErr w:type="spellStart"/>
            <w:r>
              <w:rPr>
                <w:sz w:val="18"/>
                <w:szCs w:val="18"/>
              </w:rPr>
              <w:t>Mechanical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stapled</w:t>
            </w:r>
            <w:proofErr w:type="spellEnd"/>
          </w:p>
        </w:tc>
        <w:tc>
          <w:tcPr>
            <w:tcW w:w="667" w:type="pct"/>
          </w:tcPr>
          <w:p w14:paraId="13786789" w14:textId="77777777" w:rsidR="00E50FFE" w:rsidRDefault="00000000" w:rsidP="00DB543C">
            <w:pPr>
              <w:spacing w:line="360" w:lineRule="auto"/>
            </w:pPr>
            <w:r>
              <w:rPr>
                <w:sz w:val="18"/>
              </w:rPr>
              <w:t>203</w:t>
            </w:r>
          </w:p>
        </w:tc>
        <w:tc>
          <w:tcPr>
            <w:tcW w:w="1333" w:type="pct"/>
          </w:tcPr>
          <w:p w14:paraId="0D28ACD8" w14:textId="77777777" w:rsidR="00E50FFE" w:rsidRDefault="00000000" w:rsidP="00DB543C">
            <w:pPr>
              <w:spacing w:line="360" w:lineRule="auto"/>
            </w:pPr>
            <w:r>
              <w:rPr>
                <w:sz w:val="18"/>
              </w:rPr>
              <w:t>31 (15.3)</w:t>
            </w:r>
          </w:p>
        </w:tc>
        <w:tc>
          <w:tcPr>
            <w:tcW w:w="1333" w:type="pct"/>
          </w:tcPr>
          <w:p w14:paraId="6C7B852D" w14:textId="77777777" w:rsidR="00E50FFE" w:rsidRDefault="00000000" w:rsidP="00DB543C">
            <w:pPr>
              <w:spacing w:line="360" w:lineRule="auto"/>
            </w:pPr>
            <w:r>
              <w:rPr>
                <w:sz w:val="18"/>
              </w:rPr>
              <w:t>60.1 (33.8–136.7)</w:t>
            </w:r>
          </w:p>
        </w:tc>
      </w:tr>
      <w:tr w:rsidR="001F7393" w14:paraId="04178A2E" w14:textId="77777777" w:rsidTr="00A9495F">
        <w:tc>
          <w:tcPr>
            <w:tcW w:w="1667" w:type="pct"/>
            <w:tcBorders>
              <w:bottom w:val="single" w:sz="4" w:space="0" w:color="auto"/>
            </w:tcBorders>
          </w:tcPr>
          <w:p w14:paraId="760244BF" w14:textId="77777777" w:rsidR="001F7393" w:rsidRDefault="00000000" w:rsidP="00DB543C">
            <w:pPr>
              <w:spacing w:line="360" w:lineRule="auto"/>
            </w:pPr>
            <w:r>
              <w:rPr>
                <w:sz w:val="18"/>
                <w:szCs w:val="18"/>
              </w:rPr>
              <w:t>Hand-</w:t>
            </w:r>
            <w:proofErr w:type="spellStart"/>
            <w:r>
              <w:rPr>
                <w:sz w:val="18"/>
                <w:szCs w:val="18"/>
              </w:rPr>
              <w:t>sewn</w:t>
            </w:r>
            <w:proofErr w:type="spellEnd"/>
          </w:p>
        </w:tc>
        <w:tc>
          <w:tcPr>
            <w:tcW w:w="667" w:type="pct"/>
            <w:tcBorders>
              <w:bottom w:val="single" w:sz="4" w:space="0" w:color="auto"/>
            </w:tcBorders>
          </w:tcPr>
          <w:p w14:paraId="50144979" w14:textId="77777777" w:rsidR="00E50FFE" w:rsidRDefault="00000000" w:rsidP="00DB543C">
            <w:pPr>
              <w:spacing w:line="360" w:lineRule="auto"/>
            </w:pPr>
            <w:r>
              <w:rPr>
                <w:sz w:val="18"/>
              </w:rPr>
              <w:t>144</w:t>
            </w:r>
          </w:p>
        </w:tc>
        <w:tc>
          <w:tcPr>
            <w:tcW w:w="1333" w:type="pct"/>
            <w:tcBorders>
              <w:bottom w:val="single" w:sz="4" w:space="0" w:color="auto"/>
            </w:tcBorders>
          </w:tcPr>
          <w:p w14:paraId="35538AFD" w14:textId="77777777" w:rsidR="00E50FFE" w:rsidRDefault="00000000" w:rsidP="00DB543C">
            <w:pPr>
              <w:spacing w:line="360" w:lineRule="auto"/>
            </w:pPr>
            <w:r>
              <w:rPr>
                <w:sz w:val="18"/>
              </w:rPr>
              <w:t>19 (13.2)</w:t>
            </w:r>
          </w:p>
        </w:tc>
        <w:tc>
          <w:tcPr>
            <w:tcW w:w="1333" w:type="pct"/>
            <w:tcBorders>
              <w:bottom w:val="single" w:sz="4" w:space="0" w:color="auto"/>
            </w:tcBorders>
          </w:tcPr>
          <w:p w14:paraId="6107D231" w14:textId="77777777" w:rsidR="00E50FFE" w:rsidRDefault="00000000" w:rsidP="00DB543C">
            <w:pPr>
              <w:spacing w:line="360" w:lineRule="auto"/>
            </w:pPr>
            <w:r>
              <w:rPr>
                <w:sz w:val="18"/>
              </w:rPr>
              <w:t>65.9 (38.0–143.3)</w:t>
            </w:r>
          </w:p>
        </w:tc>
      </w:tr>
      <w:tr w:rsidR="001F7393" w:rsidRPr="00A9495F" w14:paraId="70DC8FAE" w14:textId="77777777" w:rsidTr="00A9495F">
        <w:tc>
          <w:tcPr>
            <w:tcW w:w="1667" w:type="pct"/>
            <w:tcBorders>
              <w:top w:val="single" w:sz="4" w:space="0" w:color="auto"/>
            </w:tcBorders>
          </w:tcPr>
          <w:p w14:paraId="161CBB2A" w14:textId="77777777" w:rsidR="001F7393" w:rsidRPr="009F1C6E" w:rsidRDefault="00000000" w:rsidP="00DB543C">
            <w:pPr>
              <w:spacing w:line="360" w:lineRule="auto"/>
              <w:rPr>
                <w:lang w:val="en-US"/>
              </w:rPr>
            </w:pPr>
            <w:r w:rsidRPr="009F1C6E">
              <w:rPr>
                <w:sz w:val="18"/>
                <w:szCs w:val="18"/>
                <w:lang w:val="en-US"/>
              </w:rPr>
              <w:t>By anastomosis type and technique</w:t>
            </w:r>
          </w:p>
        </w:tc>
        <w:tc>
          <w:tcPr>
            <w:tcW w:w="667" w:type="pct"/>
            <w:tcBorders>
              <w:top w:val="single" w:sz="4" w:space="0" w:color="auto"/>
            </w:tcBorders>
          </w:tcPr>
          <w:p w14:paraId="6744F36D" w14:textId="77777777" w:rsidR="001F7393" w:rsidRPr="009F1C6E" w:rsidRDefault="001F7393" w:rsidP="00DB543C">
            <w:pPr>
              <w:spacing w:line="360" w:lineRule="auto"/>
              <w:rPr>
                <w:lang w:val="en-US"/>
              </w:rPr>
            </w:pPr>
          </w:p>
        </w:tc>
        <w:tc>
          <w:tcPr>
            <w:tcW w:w="1333" w:type="pct"/>
            <w:tcBorders>
              <w:top w:val="single" w:sz="4" w:space="0" w:color="auto"/>
            </w:tcBorders>
          </w:tcPr>
          <w:p w14:paraId="5B3B8D23" w14:textId="77777777" w:rsidR="001F7393" w:rsidRPr="009F1C6E" w:rsidRDefault="001F7393" w:rsidP="00DB543C">
            <w:pPr>
              <w:spacing w:line="360" w:lineRule="auto"/>
              <w:rPr>
                <w:lang w:val="en-US"/>
              </w:rPr>
            </w:pPr>
          </w:p>
        </w:tc>
        <w:tc>
          <w:tcPr>
            <w:tcW w:w="1333" w:type="pct"/>
            <w:tcBorders>
              <w:top w:val="single" w:sz="4" w:space="0" w:color="auto"/>
            </w:tcBorders>
          </w:tcPr>
          <w:p w14:paraId="16A2712D" w14:textId="77777777" w:rsidR="001F7393" w:rsidRPr="009F1C6E" w:rsidRDefault="001F7393" w:rsidP="00DB543C">
            <w:pPr>
              <w:spacing w:line="360" w:lineRule="auto"/>
              <w:rPr>
                <w:lang w:val="en-US"/>
              </w:rPr>
            </w:pPr>
          </w:p>
        </w:tc>
      </w:tr>
      <w:tr w:rsidR="001F7393" w14:paraId="3237707F" w14:textId="77777777" w:rsidTr="00A9495F">
        <w:tc>
          <w:tcPr>
            <w:tcW w:w="1667" w:type="pct"/>
          </w:tcPr>
          <w:p w14:paraId="5880F93A" w14:textId="77777777" w:rsidR="001F7393" w:rsidRDefault="00000000" w:rsidP="00DB543C">
            <w:pPr>
              <w:spacing w:line="360" w:lineRule="auto"/>
            </w:pPr>
            <w:proofErr w:type="spellStart"/>
            <w:r>
              <w:rPr>
                <w:sz w:val="18"/>
                <w:szCs w:val="18"/>
              </w:rPr>
              <w:t>Ileocolic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mechanical</w:t>
            </w:r>
            <w:proofErr w:type="spellEnd"/>
          </w:p>
        </w:tc>
        <w:tc>
          <w:tcPr>
            <w:tcW w:w="667" w:type="pct"/>
          </w:tcPr>
          <w:p w14:paraId="66E5F904" w14:textId="77777777" w:rsidR="00E50FFE" w:rsidRDefault="00000000" w:rsidP="00DB543C">
            <w:pPr>
              <w:spacing w:line="360" w:lineRule="auto"/>
            </w:pPr>
            <w:r>
              <w:rPr>
                <w:sz w:val="18"/>
              </w:rPr>
              <w:t>22</w:t>
            </w:r>
          </w:p>
        </w:tc>
        <w:tc>
          <w:tcPr>
            <w:tcW w:w="1333" w:type="pct"/>
          </w:tcPr>
          <w:p w14:paraId="1F8EEB37" w14:textId="77777777" w:rsidR="00E50FFE" w:rsidRDefault="00000000" w:rsidP="00DB543C">
            <w:pPr>
              <w:spacing w:line="360" w:lineRule="auto"/>
            </w:pPr>
            <w:r>
              <w:rPr>
                <w:sz w:val="18"/>
              </w:rPr>
              <w:t>2 (9.1)</w:t>
            </w:r>
          </w:p>
        </w:tc>
        <w:tc>
          <w:tcPr>
            <w:tcW w:w="1333" w:type="pct"/>
          </w:tcPr>
          <w:p w14:paraId="48E271E0" w14:textId="77777777" w:rsidR="00E50FFE" w:rsidRDefault="00000000" w:rsidP="00DB543C">
            <w:pPr>
              <w:spacing w:line="360" w:lineRule="auto"/>
            </w:pPr>
            <w:r>
              <w:rPr>
                <w:sz w:val="18"/>
              </w:rPr>
              <w:t>75.1 (40.7–101.5)</w:t>
            </w:r>
          </w:p>
        </w:tc>
      </w:tr>
      <w:tr w:rsidR="001F7393" w14:paraId="223BB890" w14:textId="77777777" w:rsidTr="00A9495F">
        <w:tc>
          <w:tcPr>
            <w:tcW w:w="1667" w:type="pct"/>
          </w:tcPr>
          <w:p w14:paraId="13E394FA" w14:textId="77777777" w:rsidR="001F7393" w:rsidRDefault="00000000" w:rsidP="00DB543C">
            <w:pPr>
              <w:spacing w:line="360" w:lineRule="auto"/>
            </w:pPr>
            <w:proofErr w:type="spellStart"/>
            <w:r>
              <w:rPr>
                <w:sz w:val="18"/>
                <w:szCs w:val="18"/>
              </w:rPr>
              <w:t>Ileocolic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hand-sewn</w:t>
            </w:r>
            <w:proofErr w:type="spellEnd"/>
          </w:p>
        </w:tc>
        <w:tc>
          <w:tcPr>
            <w:tcW w:w="667" w:type="pct"/>
          </w:tcPr>
          <w:p w14:paraId="1CD6F052" w14:textId="77777777" w:rsidR="00E50FFE" w:rsidRDefault="00000000" w:rsidP="00DB543C">
            <w:pPr>
              <w:spacing w:line="360" w:lineRule="auto"/>
            </w:pPr>
            <w:r>
              <w:rPr>
                <w:sz w:val="18"/>
              </w:rPr>
              <w:t>112</w:t>
            </w:r>
          </w:p>
        </w:tc>
        <w:tc>
          <w:tcPr>
            <w:tcW w:w="1333" w:type="pct"/>
          </w:tcPr>
          <w:p w14:paraId="7CCE47C9" w14:textId="77777777" w:rsidR="00E50FFE" w:rsidRDefault="00000000" w:rsidP="00DB543C">
            <w:pPr>
              <w:spacing w:line="360" w:lineRule="auto"/>
            </w:pPr>
            <w:r>
              <w:rPr>
                <w:sz w:val="18"/>
              </w:rPr>
              <w:t>13 (11.6)</w:t>
            </w:r>
          </w:p>
        </w:tc>
        <w:tc>
          <w:tcPr>
            <w:tcW w:w="1333" w:type="pct"/>
          </w:tcPr>
          <w:p w14:paraId="10A4ED99" w14:textId="77777777" w:rsidR="00E50FFE" w:rsidRDefault="00000000" w:rsidP="00DB543C">
            <w:pPr>
              <w:spacing w:line="360" w:lineRule="auto"/>
            </w:pPr>
            <w:r>
              <w:rPr>
                <w:sz w:val="18"/>
              </w:rPr>
              <w:t>59.3 (33.1–140.1)</w:t>
            </w:r>
          </w:p>
        </w:tc>
      </w:tr>
      <w:tr w:rsidR="001F7393" w14:paraId="087EFED7" w14:textId="77777777" w:rsidTr="00A9495F">
        <w:tc>
          <w:tcPr>
            <w:tcW w:w="1667" w:type="pct"/>
          </w:tcPr>
          <w:p w14:paraId="682425B5" w14:textId="77777777" w:rsidR="001F7393" w:rsidRDefault="00000000" w:rsidP="00DB543C">
            <w:pPr>
              <w:spacing w:line="360" w:lineRule="auto"/>
            </w:pPr>
            <w:proofErr w:type="spellStart"/>
            <w:r>
              <w:rPr>
                <w:sz w:val="18"/>
                <w:szCs w:val="18"/>
              </w:rPr>
              <w:t>Colorectal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mechanical</w:t>
            </w:r>
            <w:proofErr w:type="spellEnd"/>
          </w:p>
        </w:tc>
        <w:tc>
          <w:tcPr>
            <w:tcW w:w="667" w:type="pct"/>
          </w:tcPr>
          <w:p w14:paraId="4DC76FD6" w14:textId="77777777" w:rsidR="00E50FFE" w:rsidRDefault="00000000" w:rsidP="00DB543C">
            <w:pPr>
              <w:spacing w:line="360" w:lineRule="auto"/>
            </w:pPr>
            <w:r>
              <w:rPr>
                <w:sz w:val="18"/>
              </w:rPr>
              <w:t>181</w:t>
            </w:r>
          </w:p>
        </w:tc>
        <w:tc>
          <w:tcPr>
            <w:tcW w:w="1333" w:type="pct"/>
          </w:tcPr>
          <w:p w14:paraId="771A51D6" w14:textId="77777777" w:rsidR="00E50FFE" w:rsidRDefault="00000000" w:rsidP="00DB543C">
            <w:pPr>
              <w:spacing w:line="360" w:lineRule="auto"/>
            </w:pPr>
            <w:r>
              <w:rPr>
                <w:sz w:val="18"/>
              </w:rPr>
              <w:t>29 (16.0)</w:t>
            </w:r>
          </w:p>
        </w:tc>
        <w:tc>
          <w:tcPr>
            <w:tcW w:w="1333" w:type="pct"/>
          </w:tcPr>
          <w:p w14:paraId="47C26A90" w14:textId="77777777" w:rsidR="00E50FFE" w:rsidRDefault="00000000" w:rsidP="00DB543C">
            <w:pPr>
              <w:spacing w:line="360" w:lineRule="auto"/>
            </w:pPr>
            <w:r>
              <w:rPr>
                <w:sz w:val="18"/>
              </w:rPr>
              <w:t>59.3 (33.0–136.9)</w:t>
            </w:r>
          </w:p>
        </w:tc>
      </w:tr>
      <w:tr w:rsidR="001F7393" w14:paraId="030A26DA" w14:textId="77777777" w:rsidTr="00A9495F">
        <w:tc>
          <w:tcPr>
            <w:tcW w:w="1667" w:type="pct"/>
            <w:tcBorders>
              <w:bottom w:val="single" w:sz="4" w:space="0" w:color="auto"/>
            </w:tcBorders>
          </w:tcPr>
          <w:p w14:paraId="0B03407F" w14:textId="77777777" w:rsidR="001F7393" w:rsidRDefault="00000000" w:rsidP="00DB543C">
            <w:pPr>
              <w:spacing w:line="360" w:lineRule="auto"/>
            </w:pPr>
            <w:proofErr w:type="spellStart"/>
            <w:r>
              <w:rPr>
                <w:sz w:val="18"/>
                <w:szCs w:val="18"/>
              </w:rPr>
              <w:t>Colorectal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hand-sewn</w:t>
            </w:r>
            <w:proofErr w:type="spellEnd"/>
          </w:p>
        </w:tc>
        <w:tc>
          <w:tcPr>
            <w:tcW w:w="667" w:type="pct"/>
            <w:tcBorders>
              <w:bottom w:val="single" w:sz="4" w:space="0" w:color="auto"/>
            </w:tcBorders>
          </w:tcPr>
          <w:p w14:paraId="16CDF911" w14:textId="77777777" w:rsidR="00E50FFE" w:rsidRDefault="00000000" w:rsidP="00DB543C">
            <w:pPr>
              <w:spacing w:line="360" w:lineRule="auto"/>
            </w:pPr>
            <w:r>
              <w:rPr>
                <w:sz w:val="18"/>
              </w:rPr>
              <w:t>32</w:t>
            </w:r>
          </w:p>
        </w:tc>
        <w:tc>
          <w:tcPr>
            <w:tcW w:w="1333" w:type="pct"/>
            <w:tcBorders>
              <w:bottom w:val="single" w:sz="4" w:space="0" w:color="auto"/>
            </w:tcBorders>
          </w:tcPr>
          <w:p w14:paraId="76D8CC1A" w14:textId="77777777" w:rsidR="00E50FFE" w:rsidRDefault="00000000" w:rsidP="00DB543C">
            <w:pPr>
              <w:spacing w:line="360" w:lineRule="auto"/>
            </w:pPr>
            <w:r>
              <w:rPr>
                <w:sz w:val="18"/>
              </w:rPr>
              <w:t>6 (18.8)</w:t>
            </w:r>
          </w:p>
        </w:tc>
        <w:tc>
          <w:tcPr>
            <w:tcW w:w="1333" w:type="pct"/>
            <w:tcBorders>
              <w:bottom w:val="single" w:sz="4" w:space="0" w:color="auto"/>
            </w:tcBorders>
          </w:tcPr>
          <w:p w14:paraId="761AF3DC" w14:textId="77777777" w:rsidR="00E50FFE" w:rsidRDefault="00000000" w:rsidP="00DB543C">
            <w:pPr>
              <w:spacing w:line="360" w:lineRule="auto"/>
            </w:pPr>
            <w:r>
              <w:rPr>
                <w:sz w:val="18"/>
              </w:rPr>
              <w:t>73.8 (59.9–166.8)</w:t>
            </w:r>
          </w:p>
        </w:tc>
      </w:tr>
    </w:tbl>
    <w:p w14:paraId="37812A46" w14:textId="77777777" w:rsidR="001F7393" w:rsidRPr="009F1C6E" w:rsidRDefault="00000000" w:rsidP="00DB543C">
      <w:pPr>
        <w:spacing w:after="300" w:line="360" w:lineRule="auto"/>
        <w:rPr>
          <w:lang w:val="en-US"/>
        </w:rPr>
      </w:pPr>
      <w:r w:rsidRPr="009F1C6E">
        <w:rPr>
          <w:i/>
          <w:iCs/>
          <w:sz w:val="18"/>
          <w:szCs w:val="18"/>
          <w:lang w:val="en-US"/>
        </w:rPr>
        <w:t>Descriptive cohort (n = 347; ileocolic and colorectal anastomoses; ileoanal/coloanal anastomoses excluded). Percentages are calculated within each subgroup. POD4 CRP medians were computed among patients with an available POD4 measurement. CRP, C-reactive protein; IQR, interquartile range; POD, postoperative day.</w:t>
      </w:r>
    </w:p>
    <w:p w14:paraId="713F984B" w14:textId="77777777" w:rsidR="009F1C6E" w:rsidRDefault="009F1C6E" w:rsidP="00DB543C">
      <w:pPr>
        <w:spacing w:line="36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FC2766C" w14:textId="77777777" w:rsidR="001F7393" w:rsidRPr="00A9495F" w:rsidRDefault="009F1C6E" w:rsidP="00DB543C">
      <w:pPr>
        <w:spacing w:before="300" w:after="150" w:line="360" w:lineRule="auto"/>
        <w:rPr>
          <w:sz w:val="24"/>
          <w:szCs w:val="24"/>
          <w:lang w:val="en-US"/>
        </w:rPr>
      </w:pPr>
      <w:r w:rsidRPr="00A9495F">
        <w:rPr>
          <w:b/>
          <w:bCs/>
          <w:sz w:val="24"/>
          <w:szCs w:val="24"/>
          <w:lang w:val="en-US"/>
        </w:rPr>
        <w:lastRenderedPageBreak/>
        <w:t>Supplementary Table 3. Simulation-based sensitivity analysis of the impact of undetected occult anastomotic leakage on postoperative day 4 C-reactive protein diagnostic performance.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4"/>
        <w:gridCol w:w="1717"/>
        <w:gridCol w:w="1717"/>
        <w:gridCol w:w="1717"/>
        <w:gridCol w:w="1715"/>
      </w:tblGrid>
      <w:tr w:rsidR="001F7393" w14:paraId="3E0AB27C" w14:textId="77777777" w:rsidTr="00A9495F">
        <w:tc>
          <w:tcPr>
            <w:tcW w:w="13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45ECC4" w14:textId="77777777" w:rsidR="001F7393" w:rsidRPr="00A9495F" w:rsidRDefault="00000000" w:rsidP="00DB543C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Assumed occult leak prevalence</w:t>
            </w:r>
          </w:p>
        </w:tc>
        <w:tc>
          <w:tcPr>
            <w:tcW w:w="9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990BBE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Sensitivity (95% CI)</w:t>
            </w:r>
          </w:p>
        </w:tc>
        <w:tc>
          <w:tcPr>
            <w:tcW w:w="9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64717C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Specificity (95% CI)</w:t>
            </w:r>
          </w:p>
        </w:tc>
        <w:tc>
          <w:tcPr>
            <w:tcW w:w="9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626661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NPV (95% CI)</w:t>
            </w:r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FE8A42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PPV (95% CI)</w:t>
            </w:r>
          </w:p>
        </w:tc>
      </w:tr>
      <w:tr w:rsidR="001F7393" w14:paraId="0447964A" w14:textId="77777777" w:rsidTr="00A9495F">
        <w:tc>
          <w:tcPr>
            <w:tcW w:w="1332" w:type="pct"/>
            <w:tcBorders>
              <w:top w:val="single" w:sz="4" w:space="0" w:color="auto"/>
            </w:tcBorders>
            <w:shd w:val="clear" w:color="auto" w:fill="auto"/>
          </w:tcPr>
          <w:p w14:paraId="3B6E14D7" w14:textId="77777777" w:rsidR="001F7393" w:rsidRPr="00A9495F" w:rsidRDefault="00000000" w:rsidP="00DB543C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0% (base case, as reported)</w:t>
            </w:r>
          </w:p>
        </w:tc>
        <w:tc>
          <w:tcPr>
            <w:tcW w:w="917" w:type="pct"/>
            <w:tcBorders>
              <w:top w:val="single" w:sz="4" w:space="0" w:color="auto"/>
            </w:tcBorders>
            <w:shd w:val="clear" w:color="auto" w:fill="auto"/>
          </w:tcPr>
          <w:p w14:paraId="09225520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92.9% (77.4–98.0)</w:t>
            </w:r>
          </w:p>
        </w:tc>
        <w:tc>
          <w:tcPr>
            <w:tcW w:w="917" w:type="pct"/>
            <w:tcBorders>
              <w:top w:val="single" w:sz="4" w:space="0" w:color="auto"/>
            </w:tcBorders>
            <w:shd w:val="clear" w:color="auto" w:fill="auto"/>
          </w:tcPr>
          <w:p w14:paraId="05285803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87.3% (82.1–91.1)</w:t>
            </w:r>
          </w:p>
        </w:tc>
        <w:tc>
          <w:tcPr>
            <w:tcW w:w="917" w:type="pct"/>
            <w:tcBorders>
              <w:top w:val="single" w:sz="4" w:space="0" w:color="auto"/>
            </w:tcBorders>
            <w:shd w:val="clear" w:color="auto" w:fill="auto"/>
          </w:tcPr>
          <w:p w14:paraId="77C52515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98.9% (96.2–99.7)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</w:tcPr>
          <w:p w14:paraId="612C8718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49.1% (36.1–62.1)</w:t>
            </w:r>
          </w:p>
        </w:tc>
      </w:tr>
      <w:tr w:rsidR="001F7393" w14:paraId="04DD2E2F" w14:textId="77777777" w:rsidTr="00A9495F">
        <w:tc>
          <w:tcPr>
            <w:tcW w:w="1332" w:type="pct"/>
            <w:shd w:val="clear" w:color="auto" w:fill="auto"/>
          </w:tcPr>
          <w:p w14:paraId="495D3DF1" w14:textId="77777777" w:rsidR="001F7393" w:rsidRPr="00A9495F" w:rsidRDefault="00000000" w:rsidP="00DB543C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1%</w:t>
            </w:r>
          </w:p>
        </w:tc>
        <w:tc>
          <w:tcPr>
            <w:tcW w:w="917" w:type="pct"/>
            <w:shd w:val="clear" w:color="auto" w:fill="auto"/>
          </w:tcPr>
          <w:p w14:paraId="191E3513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86.7% (70.3–94.7)</w:t>
            </w:r>
          </w:p>
        </w:tc>
        <w:tc>
          <w:tcPr>
            <w:tcW w:w="917" w:type="pct"/>
            <w:shd w:val="clear" w:color="auto" w:fill="auto"/>
          </w:tcPr>
          <w:p w14:paraId="36E6CA4F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87.1% (81.9–91.0)</w:t>
            </w:r>
          </w:p>
        </w:tc>
        <w:tc>
          <w:tcPr>
            <w:tcW w:w="917" w:type="pct"/>
            <w:shd w:val="clear" w:color="auto" w:fill="auto"/>
          </w:tcPr>
          <w:p w14:paraId="4EEBF936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97.9% (94.6–99.2)</w:t>
            </w:r>
          </w:p>
        </w:tc>
        <w:tc>
          <w:tcPr>
            <w:tcW w:w="916" w:type="pct"/>
            <w:shd w:val="clear" w:color="auto" w:fill="auto"/>
          </w:tcPr>
          <w:p w14:paraId="4DC47584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49.1% (36.1–62.1)</w:t>
            </w:r>
          </w:p>
        </w:tc>
      </w:tr>
      <w:tr w:rsidR="001F7393" w14:paraId="3D79758C" w14:textId="77777777" w:rsidTr="00A9495F">
        <w:tc>
          <w:tcPr>
            <w:tcW w:w="1332" w:type="pct"/>
            <w:shd w:val="clear" w:color="auto" w:fill="auto"/>
          </w:tcPr>
          <w:p w14:paraId="344183C3" w14:textId="77777777" w:rsidR="001F7393" w:rsidRPr="00A9495F" w:rsidRDefault="00000000" w:rsidP="00DB543C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2%</w:t>
            </w:r>
          </w:p>
        </w:tc>
        <w:tc>
          <w:tcPr>
            <w:tcW w:w="917" w:type="pct"/>
            <w:shd w:val="clear" w:color="auto" w:fill="auto"/>
          </w:tcPr>
          <w:p w14:paraId="50689CA4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83.9% (67.4–92.9)</w:t>
            </w:r>
          </w:p>
        </w:tc>
        <w:tc>
          <w:tcPr>
            <w:tcW w:w="917" w:type="pct"/>
            <w:shd w:val="clear" w:color="auto" w:fill="auto"/>
          </w:tcPr>
          <w:p w14:paraId="584E2062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87.1% (81.9–91.0)</w:t>
            </w:r>
          </w:p>
        </w:tc>
        <w:tc>
          <w:tcPr>
            <w:tcW w:w="917" w:type="pct"/>
            <w:shd w:val="clear" w:color="auto" w:fill="auto"/>
          </w:tcPr>
          <w:p w14:paraId="483D4384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97.3% (93.9–98.9)</w:t>
            </w:r>
          </w:p>
        </w:tc>
        <w:tc>
          <w:tcPr>
            <w:tcW w:w="916" w:type="pct"/>
            <w:shd w:val="clear" w:color="auto" w:fill="auto"/>
          </w:tcPr>
          <w:p w14:paraId="7153F8B7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49.1% (36.1–62.1)</w:t>
            </w:r>
          </w:p>
        </w:tc>
      </w:tr>
      <w:tr w:rsidR="001F7393" w14:paraId="7570D10A" w14:textId="77777777" w:rsidTr="00A9495F">
        <w:tc>
          <w:tcPr>
            <w:tcW w:w="1332" w:type="pct"/>
            <w:shd w:val="clear" w:color="auto" w:fill="auto"/>
          </w:tcPr>
          <w:p w14:paraId="779F5971" w14:textId="77777777" w:rsidR="001F7393" w:rsidRPr="00A9495F" w:rsidRDefault="00000000" w:rsidP="00DB543C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3%</w:t>
            </w:r>
          </w:p>
        </w:tc>
        <w:tc>
          <w:tcPr>
            <w:tcW w:w="917" w:type="pct"/>
            <w:shd w:val="clear" w:color="auto" w:fill="auto"/>
          </w:tcPr>
          <w:p w14:paraId="37373F3C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78.8% (62.2–89.3)</w:t>
            </w:r>
          </w:p>
        </w:tc>
        <w:tc>
          <w:tcPr>
            <w:tcW w:w="917" w:type="pct"/>
            <w:shd w:val="clear" w:color="auto" w:fill="auto"/>
          </w:tcPr>
          <w:p w14:paraId="5D81ABF3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87.0% (81.7–90.9)</w:t>
            </w:r>
          </w:p>
        </w:tc>
        <w:tc>
          <w:tcPr>
            <w:tcW w:w="917" w:type="pct"/>
            <w:shd w:val="clear" w:color="auto" w:fill="auto"/>
          </w:tcPr>
          <w:p w14:paraId="52AE6A3C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96.3% (92.5–98.2)</w:t>
            </w:r>
          </w:p>
        </w:tc>
        <w:tc>
          <w:tcPr>
            <w:tcW w:w="916" w:type="pct"/>
            <w:shd w:val="clear" w:color="auto" w:fill="auto"/>
          </w:tcPr>
          <w:p w14:paraId="082E5B4A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49.1% (36.1–62.1)</w:t>
            </w:r>
          </w:p>
        </w:tc>
      </w:tr>
      <w:tr w:rsidR="001F7393" w14:paraId="3D5300D4" w14:textId="77777777" w:rsidTr="00A9495F">
        <w:tc>
          <w:tcPr>
            <w:tcW w:w="1332" w:type="pct"/>
            <w:shd w:val="clear" w:color="auto" w:fill="auto"/>
          </w:tcPr>
          <w:p w14:paraId="04105E74" w14:textId="77777777" w:rsidR="001F7393" w:rsidRPr="00A9495F" w:rsidRDefault="00000000" w:rsidP="00DB543C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5%</w:t>
            </w:r>
          </w:p>
        </w:tc>
        <w:tc>
          <w:tcPr>
            <w:tcW w:w="917" w:type="pct"/>
            <w:shd w:val="clear" w:color="auto" w:fill="auto"/>
          </w:tcPr>
          <w:p w14:paraId="03043853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72.2% (56.0–84.2)</w:t>
            </w:r>
          </w:p>
        </w:tc>
        <w:tc>
          <w:tcPr>
            <w:tcW w:w="917" w:type="pct"/>
            <w:shd w:val="clear" w:color="auto" w:fill="auto"/>
          </w:tcPr>
          <w:p w14:paraId="53F173C2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86.8% (81.4–90.7)</w:t>
            </w:r>
          </w:p>
        </w:tc>
        <w:tc>
          <w:tcPr>
            <w:tcW w:w="917" w:type="pct"/>
            <w:shd w:val="clear" w:color="auto" w:fill="auto"/>
          </w:tcPr>
          <w:p w14:paraId="70F2CEBD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94.7% (90.4–97.1)</w:t>
            </w:r>
          </w:p>
        </w:tc>
        <w:tc>
          <w:tcPr>
            <w:tcW w:w="916" w:type="pct"/>
            <w:shd w:val="clear" w:color="auto" w:fill="auto"/>
          </w:tcPr>
          <w:p w14:paraId="2DF223C5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49.1% (36.1–62.1)</w:t>
            </w:r>
          </w:p>
        </w:tc>
      </w:tr>
      <w:tr w:rsidR="001F7393" w14:paraId="37D48BEB" w14:textId="77777777" w:rsidTr="00A9495F">
        <w:tc>
          <w:tcPr>
            <w:tcW w:w="1332" w:type="pct"/>
            <w:shd w:val="clear" w:color="auto" w:fill="auto"/>
          </w:tcPr>
          <w:p w14:paraId="34538AB3" w14:textId="77777777" w:rsidR="001F7393" w:rsidRPr="00A9495F" w:rsidRDefault="00000000" w:rsidP="00DB543C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10%</w:t>
            </w:r>
          </w:p>
        </w:tc>
        <w:tc>
          <w:tcPr>
            <w:tcW w:w="917" w:type="pct"/>
            <w:shd w:val="clear" w:color="auto" w:fill="auto"/>
          </w:tcPr>
          <w:p w14:paraId="03FCCC06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59.1% (44.4–72.3)</w:t>
            </w:r>
          </w:p>
        </w:tc>
        <w:tc>
          <w:tcPr>
            <w:tcW w:w="917" w:type="pct"/>
            <w:shd w:val="clear" w:color="auto" w:fill="auto"/>
          </w:tcPr>
          <w:p w14:paraId="142BB13D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86.2% (80.7–90.4)</w:t>
            </w:r>
          </w:p>
        </w:tc>
        <w:tc>
          <w:tcPr>
            <w:tcW w:w="917" w:type="pct"/>
            <w:shd w:val="clear" w:color="auto" w:fill="auto"/>
          </w:tcPr>
          <w:p w14:paraId="6B3B2755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90.4% (85.3–93.8)</w:t>
            </w:r>
          </w:p>
        </w:tc>
        <w:tc>
          <w:tcPr>
            <w:tcW w:w="916" w:type="pct"/>
            <w:shd w:val="clear" w:color="auto" w:fill="auto"/>
          </w:tcPr>
          <w:p w14:paraId="5760CE3B" w14:textId="77777777" w:rsidR="001F7393" w:rsidRPr="00A9495F" w:rsidRDefault="00000000" w:rsidP="00DB543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A9495F">
              <w:rPr>
                <w:sz w:val="18"/>
                <w:szCs w:val="18"/>
                <w:lang w:val="en-US"/>
              </w:rPr>
              <w:t>49.1% (36.1–62.1)</w:t>
            </w:r>
          </w:p>
        </w:tc>
      </w:tr>
    </w:tbl>
    <w:p w14:paraId="70089215" w14:textId="77777777" w:rsidR="00A9495F" w:rsidRDefault="00A9495F" w:rsidP="00DB543C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i/>
          <w:iCs/>
          <w:sz w:val="18"/>
          <w:szCs w:val="18"/>
          <w:lang w:val="en-US"/>
        </w:rPr>
      </w:pPr>
      <w:r w:rsidRPr="00A9495F">
        <w:rPr>
          <w:i/>
          <w:iCs/>
          <w:sz w:val="18"/>
          <w:szCs w:val="18"/>
          <w:lang w:val="en-US"/>
        </w:rPr>
        <w:t xml:space="preserve">Base case: clinically manifest leakage within 30 days, predictive cohort (n = 240 with POD4 CRP), threshold 137.3 mg/L. Occult leaks were simulated among the 159 CRP-negative patients never imaged; the 26 with a negative CT were treated as verified. Reclassification was from true to false negatives, the least </w:t>
      </w:r>
      <w:proofErr w:type="spellStart"/>
      <w:r w:rsidRPr="00A9495F">
        <w:rPr>
          <w:i/>
          <w:iCs/>
          <w:sz w:val="18"/>
          <w:szCs w:val="18"/>
          <w:lang w:val="en-US"/>
        </w:rPr>
        <w:t>favourable</w:t>
      </w:r>
      <w:proofErr w:type="spellEnd"/>
      <w:r w:rsidRPr="00A9495F">
        <w:rPr>
          <w:i/>
          <w:iCs/>
          <w:sz w:val="18"/>
          <w:szCs w:val="18"/>
          <w:lang w:val="en-US"/>
        </w:rPr>
        <w:t xml:space="preserve"> assumption for sensitivity and NPV; PPV is unchanged. The 0–10% range was anchored to published screening estimates [35,36]; eight occult leaks (5.0%) would bring NPV below 95%. CRP, C-reactive protein; NPV, negative predictive value; POD, postoperative day; PPV, positive predictive value. 95% CIs by the Wilson score method.</w:t>
      </w:r>
    </w:p>
    <w:p w14:paraId="13D9160F" w14:textId="77777777" w:rsidR="00A9495F" w:rsidRDefault="00A9495F" w:rsidP="00DB543C">
      <w:pPr>
        <w:spacing w:line="360" w:lineRule="auto"/>
        <w:rPr>
          <w:i/>
          <w:iCs/>
          <w:sz w:val="18"/>
          <w:szCs w:val="18"/>
          <w:lang w:val="en-US"/>
        </w:rPr>
      </w:pPr>
      <w:r>
        <w:rPr>
          <w:i/>
          <w:iCs/>
          <w:sz w:val="18"/>
          <w:szCs w:val="18"/>
          <w:lang w:val="en-US"/>
        </w:rPr>
        <w:br w:type="page"/>
      </w:r>
    </w:p>
    <w:p w14:paraId="0A2FFC9E" w14:textId="77777777" w:rsidR="00A9495F" w:rsidRPr="00A9495F" w:rsidRDefault="00A9495F" w:rsidP="00DB543C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i/>
          <w:iCs/>
          <w:sz w:val="24"/>
          <w:szCs w:val="24"/>
          <w:lang w:val="en-US"/>
        </w:rPr>
      </w:pPr>
    </w:p>
    <w:p w14:paraId="6DFAF198" w14:textId="77777777" w:rsidR="00A9495F" w:rsidRPr="00A9495F" w:rsidRDefault="00A9495F" w:rsidP="00DB543C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eastAsia="Arial"/>
          <w:color w:val="000000"/>
          <w:sz w:val="24"/>
          <w:szCs w:val="24"/>
          <w:lang w:val="en-GB"/>
        </w:rPr>
      </w:pPr>
      <w:r w:rsidRPr="00A9495F">
        <w:rPr>
          <w:rFonts w:eastAsia="Arial"/>
          <w:b/>
          <w:bCs/>
          <w:color w:val="000000"/>
          <w:sz w:val="24"/>
          <w:szCs w:val="24"/>
          <w:lang w:val="en-GB"/>
        </w:rPr>
        <w:t xml:space="preserve">Supplementary Fig. 1. </w:t>
      </w:r>
      <w:r w:rsidRPr="00A9495F">
        <w:rPr>
          <w:rFonts w:eastAsia="Arial"/>
          <w:color w:val="000000"/>
          <w:sz w:val="24"/>
          <w:szCs w:val="24"/>
          <w:lang w:val="en-GB"/>
        </w:rPr>
        <w:t xml:space="preserve">Postoperative day 4 C-reactive protein concentrations stratified by empirical antibiotic treatment and leakage status. </w:t>
      </w:r>
    </w:p>
    <w:p w14:paraId="4F1336E6" w14:textId="77777777" w:rsidR="00A9495F" w:rsidRPr="00305A8E" w:rsidRDefault="00A9495F" w:rsidP="00DB543C">
      <w:pPr>
        <w:spacing w:after="160" w:line="360" w:lineRule="auto"/>
        <w:jc w:val="both"/>
        <w:rPr>
          <w:rFonts w:eastAsia="Arial"/>
          <w:color w:val="000000"/>
          <w:sz w:val="18"/>
          <w:szCs w:val="18"/>
          <w:lang w:val="en-GB"/>
        </w:rPr>
      </w:pPr>
      <w:r w:rsidRPr="00305A8E">
        <w:rPr>
          <w:rFonts w:eastAsia="Arial"/>
          <w:noProof/>
          <w:color w:val="000000"/>
          <w:sz w:val="18"/>
          <w:szCs w:val="18"/>
          <w:lang w:val="en-GB"/>
        </w:rPr>
        <w:drawing>
          <wp:inline distT="0" distB="0" distL="0" distR="0" wp14:anchorId="118D78A0" wp14:editId="57A55ACC">
            <wp:extent cx="5143500" cy="4488873"/>
            <wp:effectExtent l="0" t="0" r="0" b="0"/>
            <wp:docPr id="2105217240" name="Imagen 5" descr="Gráfico, Gráfico de cajas y bigote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217240" name="Imagen 5" descr="Gráfico, Gráfico de cajas y bigotes&#10;&#10;Descripción generada automá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448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DF7F0" w14:textId="77777777" w:rsidR="00A9495F" w:rsidRPr="009F1C6E" w:rsidRDefault="00A9495F" w:rsidP="00DB543C">
      <w:pPr>
        <w:spacing w:after="300" w:line="360" w:lineRule="auto"/>
        <w:rPr>
          <w:lang w:val="en-US"/>
        </w:rPr>
      </w:pPr>
      <w:r w:rsidRPr="00305A8E">
        <w:rPr>
          <w:rFonts w:eastAsia="Arial"/>
          <w:color w:val="000000"/>
          <w:lang w:val="en-GB"/>
        </w:rPr>
        <w:t>Boxes show the interquartile range, central lines the median, whiskers the range excluding outliers, and circles outliers. The dashed line marks the postoperative day 4 threshold of 137.3 mg/L. p-values compare each group with patients without empirical antibiotics and without leakage, by Mann-Whitney U test. AL = anastomotic leakage; CRP = C-reactive protein; POD = postoperative day.</w:t>
      </w:r>
    </w:p>
    <w:sectPr w:rsidR="00A9495F" w:rsidRPr="009F1C6E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61B9F"/>
    <w:multiLevelType w:val="hybridMultilevel"/>
    <w:tmpl w:val="AE00B790"/>
    <w:lvl w:ilvl="0" w:tplc="97B0B408">
      <w:start w:val="1"/>
      <w:numFmt w:val="bullet"/>
      <w:lvlText w:val="●"/>
      <w:lvlJc w:val="left"/>
      <w:pPr>
        <w:ind w:left="720" w:hanging="360"/>
      </w:pPr>
    </w:lvl>
    <w:lvl w:ilvl="1" w:tplc="08667020">
      <w:start w:val="1"/>
      <w:numFmt w:val="bullet"/>
      <w:lvlText w:val="○"/>
      <w:lvlJc w:val="left"/>
      <w:pPr>
        <w:ind w:left="1440" w:hanging="360"/>
      </w:pPr>
    </w:lvl>
    <w:lvl w:ilvl="2" w:tplc="132033D8">
      <w:start w:val="1"/>
      <w:numFmt w:val="bullet"/>
      <w:lvlText w:val="■"/>
      <w:lvlJc w:val="left"/>
      <w:pPr>
        <w:ind w:left="2160" w:hanging="360"/>
      </w:pPr>
    </w:lvl>
    <w:lvl w:ilvl="3" w:tplc="46DE3128">
      <w:start w:val="1"/>
      <w:numFmt w:val="bullet"/>
      <w:lvlText w:val="●"/>
      <w:lvlJc w:val="left"/>
      <w:pPr>
        <w:ind w:left="2880" w:hanging="360"/>
      </w:pPr>
    </w:lvl>
    <w:lvl w:ilvl="4" w:tplc="46220CCC">
      <w:start w:val="1"/>
      <w:numFmt w:val="bullet"/>
      <w:lvlText w:val="○"/>
      <w:lvlJc w:val="left"/>
      <w:pPr>
        <w:ind w:left="3600" w:hanging="360"/>
      </w:pPr>
    </w:lvl>
    <w:lvl w:ilvl="5" w:tplc="432A276E">
      <w:start w:val="1"/>
      <w:numFmt w:val="bullet"/>
      <w:lvlText w:val="■"/>
      <w:lvlJc w:val="left"/>
      <w:pPr>
        <w:ind w:left="4320" w:hanging="360"/>
      </w:pPr>
    </w:lvl>
    <w:lvl w:ilvl="6" w:tplc="F54615EE">
      <w:start w:val="1"/>
      <w:numFmt w:val="bullet"/>
      <w:lvlText w:val="●"/>
      <w:lvlJc w:val="left"/>
      <w:pPr>
        <w:ind w:left="5040" w:hanging="360"/>
      </w:pPr>
    </w:lvl>
    <w:lvl w:ilvl="7" w:tplc="8FEE2498">
      <w:start w:val="1"/>
      <w:numFmt w:val="bullet"/>
      <w:lvlText w:val="●"/>
      <w:lvlJc w:val="left"/>
      <w:pPr>
        <w:ind w:left="5760" w:hanging="360"/>
      </w:pPr>
    </w:lvl>
    <w:lvl w:ilvl="8" w:tplc="590465E2">
      <w:start w:val="1"/>
      <w:numFmt w:val="bullet"/>
      <w:lvlText w:val="●"/>
      <w:lvlJc w:val="left"/>
      <w:pPr>
        <w:ind w:left="6480" w:hanging="360"/>
      </w:pPr>
    </w:lvl>
  </w:abstractNum>
  <w:num w:numId="1" w16cid:durableId="141951843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393"/>
    <w:rsid w:val="000D71CA"/>
    <w:rsid w:val="001F1F30"/>
    <w:rsid w:val="001F7393"/>
    <w:rsid w:val="005000AC"/>
    <w:rsid w:val="009F1C6E"/>
    <w:rsid w:val="00A9495F"/>
    <w:rsid w:val="00DB543C"/>
    <w:rsid w:val="00E5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FE08CD7"/>
  <w15:docId w15:val="{8E977B8A-5DA9-EC4C-927F-7E56F72AB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C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671</Words>
  <Characters>3943</Characters>
  <Application>Microsoft Office Word</Application>
  <DocSecurity>0</DocSecurity>
  <Lines>103</Lines>
  <Paragraphs>51</Paragraphs>
  <ScaleCrop>false</ScaleCrop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Diego Andres Gianetti Bahamonde (diego.gianetti)</cp:lastModifiedBy>
  <cp:revision>3</cp:revision>
  <dcterms:created xsi:type="dcterms:W3CDTF">2026-08-24T19:01:00Z</dcterms:created>
  <dcterms:modified xsi:type="dcterms:W3CDTF">2026-08-25T16:39:00Z</dcterms:modified>
</cp:coreProperties>
</file>