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550ED" w14:textId="5F374D46" w:rsidR="00174009" w:rsidRPr="00174009" w:rsidRDefault="00174009" w:rsidP="0017400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174009">
        <w:rPr>
          <w:rFonts w:ascii="Times New Roman" w:eastAsia="Times New Roman" w:hAnsi="Times New Roman" w:cs="Times New Roman"/>
          <w:kern w:val="0"/>
          <w:lang w:val="en"/>
          <w14:ligatures w14:val="none"/>
        </w:rPr>
        <w:t xml:space="preserve">Table 4. Functional and cosmetic outcomes stratified by surgical repair technique </w:t>
      </w:r>
    </w:p>
    <w:p w14:paraId="570E525D" w14:textId="679C6279" w:rsidR="00174009" w:rsidRPr="00174009" w:rsidRDefault="00174009" w:rsidP="0017400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9"/>
        <w:gridCol w:w="1467"/>
        <w:gridCol w:w="1576"/>
        <w:gridCol w:w="1455"/>
        <w:gridCol w:w="1573"/>
        <w:gridCol w:w="800"/>
      </w:tblGrid>
      <w:tr w:rsidR="00174009" w:rsidRPr="00174009" w14:paraId="61CA184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7A9173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</w:pPr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Outcome Parameter / Category</w:t>
            </w:r>
          </w:p>
        </w:tc>
        <w:tc>
          <w:tcPr>
            <w:tcW w:w="0" w:type="auto"/>
            <w:vAlign w:val="center"/>
            <w:hideMark/>
          </w:tcPr>
          <w:p w14:paraId="082AD68D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</w:pPr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TIP (</w:t>
            </w:r>
            <m:oMath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n=342</m:t>
              </m:r>
            </m:oMath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E7596AB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</w:pPr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MAGPI (</w:t>
            </w:r>
            <m:oMath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n=37</m:t>
              </m:r>
            </m:oMath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02207D9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</w:pPr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Other (</w:t>
            </w:r>
            <m:oMath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n=33</m:t>
              </m:r>
            </m:oMath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493CEB3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</w:pPr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Total (</w:t>
            </w:r>
            <m:oMath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N=412</m:t>
              </m:r>
            </m:oMath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56D6BB6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</w:pPr>
            <m:oMath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p</m:t>
              </m:r>
            </m:oMath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-value</w:t>
            </w:r>
          </w:p>
        </w:tc>
      </w:tr>
      <w:tr w:rsidR="00174009" w:rsidRPr="00174009" w14:paraId="076202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1262F7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Functional Urinary Outcomes</w:t>
            </w:r>
          </w:p>
        </w:tc>
        <w:tc>
          <w:tcPr>
            <w:tcW w:w="0" w:type="auto"/>
            <w:vAlign w:val="center"/>
            <w:hideMark/>
          </w:tcPr>
          <w:p w14:paraId="596B6B48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FF82ED" w14:textId="77777777" w:rsidR="00174009" w:rsidRPr="00174009" w:rsidRDefault="00174009" w:rsidP="0017400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4E6270" w14:textId="77777777" w:rsidR="00174009" w:rsidRPr="00174009" w:rsidRDefault="00174009" w:rsidP="0017400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234032" w14:textId="77777777" w:rsidR="00174009" w:rsidRPr="00174009" w:rsidRDefault="00174009" w:rsidP="0017400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62B262" w14:textId="77777777" w:rsidR="00174009" w:rsidRPr="00174009" w:rsidRDefault="00174009" w:rsidP="0017400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74009" w:rsidRPr="00174009" w14:paraId="0EF4F3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073C2C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Final Meatal Position</w:t>
            </w:r>
          </w:p>
        </w:tc>
        <w:tc>
          <w:tcPr>
            <w:tcW w:w="0" w:type="auto"/>
            <w:vAlign w:val="center"/>
            <w:hideMark/>
          </w:tcPr>
          <w:p w14:paraId="6E9C42FE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C2F066" w14:textId="77777777" w:rsidR="00174009" w:rsidRPr="00174009" w:rsidRDefault="00174009" w:rsidP="0017400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8D6914" w14:textId="77777777" w:rsidR="00174009" w:rsidRPr="00174009" w:rsidRDefault="00174009" w:rsidP="0017400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04C6A8" w14:textId="77777777" w:rsidR="00174009" w:rsidRPr="00174009" w:rsidRDefault="00174009" w:rsidP="0017400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46032E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0.049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*</m:t>
                    </m:r>
                  </m:sup>
                </m:sSup>
              </m:oMath>
            </m:oMathPara>
          </w:p>
        </w:tc>
      </w:tr>
      <w:tr w:rsidR="00174009" w:rsidRPr="00174009" w14:paraId="710439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2C4071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Central apical slit</w:t>
            </w:r>
          </w:p>
        </w:tc>
        <w:tc>
          <w:tcPr>
            <w:tcW w:w="0" w:type="auto"/>
            <w:vAlign w:val="center"/>
            <w:hideMark/>
          </w:tcPr>
          <w:p w14:paraId="4AB11BB2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332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97.1%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0780640B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33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89.2%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638AAE72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31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93.9%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5A532AF2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396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96.1%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43A37675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</w:tr>
      <w:tr w:rsidR="00174009" w:rsidRPr="00174009" w14:paraId="4FA1D1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228D48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Retracted / Subcoronal</w:t>
            </w:r>
          </w:p>
        </w:tc>
        <w:tc>
          <w:tcPr>
            <w:tcW w:w="0" w:type="auto"/>
            <w:vAlign w:val="center"/>
            <w:hideMark/>
          </w:tcPr>
          <w:p w14:paraId="2A92CFCF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2.9%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5D3B0B12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4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10.8%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3D248755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6.1%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3D68A0E5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16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3.9%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71F142EF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</w:tr>
      <w:tr w:rsidR="00174009" w:rsidRPr="00174009" w14:paraId="6ADA42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F0B21E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Urinary Stream Quality</w:t>
            </w:r>
          </w:p>
        </w:tc>
        <w:tc>
          <w:tcPr>
            <w:tcW w:w="0" w:type="auto"/>
            <w:vAlign w:val="center"/>
            <w:hideMark/>
          </w:tcPr>
          <w:p w14:paraId="65EDDC99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34C028" w14:textId="77777777" w:rsidR="00174009" w:rsidRPr="00174009" w:rsidRDefault="00174009" w:rsidP="0017400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BCB1ED" w14:textId="77777777" w:rsidR="00174009" w:rsidRPr="00174009" w:rsidRDefault="00174009" w:rsidP="0017400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5027A15" w14:textId="77777777" w:rsidR="00174009" w:rsidRPr="00174009" w:rsidRDefault="00174009" w:rsidP="0017400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125F2E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0.778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*</m:t>
                    </m:r>
                  </m:sup>
                </m:sSup>
              </m:oMath>
            </m:oMathPara>
          </w:p>
        </w:tc>
      </w:tr>
      <w:tr w:rsidR="00174009" w:rsidRPr="00174009" w14:paraId="6E6D85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39CE15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Straight, cohesive stream</w:t>
            </w:r>
          </w:p>
        </w:tc>
        <w:tc>
          <w:tcPr>
            <w:tcW w:w="0" w:type="auto"/>
            <w:vAlign w:val="center"/>
            <w:hideMark/>
          </w:tcPr>
          <w:p w14:paraId="0EA3E80E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331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96.8%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410A0E31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35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94.6%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39CF54FA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32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97.0%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61FBD93A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398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96.6%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15C9812E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</w:tr>
      <w:tr w:rsidR="00174009" w:rsidRPr="00174009" w14:paraId="29C356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B68744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Urinary spraying / fanning</w:t>
            </w:r>
          </w:p>
        </w:tc>
        <w:tc>
          <w:tcPr>
            <w:tcW w:w="0" w:type="auto"/>
            <w:vAlign w:val="center"/>
            <w:hideMark/>
          </w:tcPr>
          <w:p w14:paraId="47703D41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11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3.2%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37EAC2B3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5.4%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443C2FEF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3.0%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5407B4AC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14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3.4%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46AB03F3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</w:tr>
      <w:tr w:rsidR="00174009" w:rsidRPr="00174009" w14:paraId="2D9251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D92797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Aesthetic &amp; Cosmetic Outcomes</w:t>
            </w:r>
          </w:p>
        </w:tc>
        <w:tc>
          <w:tcPr>
            <w:tcW w:w="0" w:type="auto"/>
            <w:vAlign w:val="center"/>
            <w:hideMark/>
          </w:tcPr>
          <w:p w14:paraId="36D09835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6C069C" w14:textId="77777777" w:rsidR="00174009" w:rsidRPr="00174009" w:rsidRDefault="00174009" w:rsidP="0017400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469B4F" w14:textId="77777777" w:rsidR="00174009" w:rsidRPr="00174009" w:rsidRDefault="00174009" w:rsidP="0017400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C123A8" w14:textId="77777777" w:rsidR="00174009" w:rsidRPr="00174009" w:rsidRDefault="00174009" w:rsidP="0017400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81A48B" w14:textId="77777777" w:rsidR="00174009" w:rsidRPr="00174009" w:rsidRDefault="00174009" w:rsidP="0017400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74009" w:rsidRPr="00174009" w14:paraId="33995D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498BEC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Overall Cosmetic Appearance</w:t>
            </w:r>
          </w:p>
        </w:tc>
        <w:tc>
          <w:tcPr>
            <w:tcW w:w="0" w:type="auto"/>
            <w:vAlign w:val="center"/>
            <w:hideMark/>
          </w:tcPr>
          <w:p w14:paraId="5D89BCB7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19AC79" w14:textId="77777777" w:rsidR="00174009" w:rsidRPr="00174009" w:rsidRDefault="00174009" w:rsidP="0017400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FA5853" w14:textId="77777777" w:rsidR="00174009" w:rsidRPr="00174009" w:rsidRDefault="00174009" w:rsidP="0017400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1B5519" w14:textId="77777777" w:rsidR="00174009" w:rsidRPr="00174009" w:rsidRDefault="00174009" w:rsidP="0017400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9C7DF7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0.106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*</m:t>
                    </m:r>
                  </m:sup>
                </m:sSup>
              </m:oMath>
            </m:oMathPara>
          </w:p>
        </w:tc>
      </w:tr>
      <w:tr w:rsidR="00174009" w:rsidRPr="00174009" w14:paraId="7AF70B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A1D945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Excellent</w:t>
            </w:r>
          </w:p>
        </w:tc>
        <w:tc>
          <w:tcPr>
            <w:tcW w:w="0" w:type="auto"/>
            <w:vAlign w:val="center"/>
            <w:hideMark/>
          </w:tcPr>
          <w:p w14:paraId="6518E828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206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60.2%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078F3A4D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24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64.9%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1CBC4170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14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42.4%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7D2738A1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244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59.2%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64B47B9C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</w:tr>
      <w:tr w:rsidR="00174009" w:rsidRPr="00174009" w14:paraId="54E90D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70DE52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Good / Acceptable</w:t>
            </w:r>
          </w:p>
        </w:tc>
        <w:tc>
          <w:tcPr>
            <w:tcW w:w="0" w:type="auto"/>
            <w:vAlign w:val="center"/>
            <w:hideMark/>
          </w:tcPr>
          <w:p w14:paraId="6F0DEAE5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136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39.8%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03F93DD2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13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35.1%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0BC540B0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19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57.6%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294F5789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168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40.8%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63DDF411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</w:tr>
      <w:tr w:rsidR="00174009" w:rsidRPr="00174009" w14:paraId="66A7ED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A7E7D3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Shaft Skin &amp; Glans Symmetry</w:t>
            </w:r>
          </w:p>
        </w:tc>
        <w:tc>
          <w:tcPr>
            <w:tcW w:w="0" w:type="auto"/>
            <w:vAlign w:val="center"/>
            <w:hideMark/>
          </w:tcPr>
          <w:p w14:paraId="43755388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1265FF" w14:textId="77777777" w:rsidR="00174009" w:rsidRPr="00174009" w:rsidRDefault="00174009" w:rsidP="0017400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DF9617" w14:textId="77777777" w:rsidR="00174009" w:rsidRPr="00174009" w:rsidRDefault="00174009" w:rsidP="0017400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8DE1E0" w14:textId="77777777" w:rsidR="00174009" w:rsidRPr="00174009" w:rsidRDefault="00174009" w:rsidP="0017400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1F08F7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0.504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*</m:t>
                    </m:r>
                  </m:sup>
                </m:sSup>
              </m:oMath>
            </m:oMathPara>
          </w:p>
        </w:tc>
      </w:tr>
      <w:tr w:rsidR="00174009" w:rsidRPr="00174009" w14:paraId="37A76F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523EA6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Symmetric</w:t>
            </w:r>
          </w:p>
        </w:tc>
        <w:tc>
          <w:tcPr>
            <w:tcW w:w="0" w:type="auto"/>
            <w:vAlign w:val="center"/>
            <w:hideMark/>
          </w:tcPr>
          <w:p w14:paraId="153A5820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266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77.8%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7A5373BA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26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70.3%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6E8B97EF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24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72.7%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7C50A548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316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76.7%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3CE1A5EE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</w:tr>
      <w:tr w:rsidR="00174009" w:rsidRPr="00174009" w14:paraId="76A095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602740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174009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Asymmetric / Redundant skin</w:t>
            </w:r>
          </w:p>
        </w:tc>
        <w:tc>
          <w:tcPr>
            <w:tcW w:w="0" w:type="auto"/>
            <w:vAlign w:val="center"/>
            <w:hideMark/>
          </w:tcPr>
          <w:p w14:paraId="5CCE944C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76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22.2%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7C1BFD79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11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29.7%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58D8114D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9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27.3%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741CAB09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96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23.3%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0ADA5FF9" w14:textId="77777777" w:rsidR="00174009" w:rsidRPr="00174009" w:rsidRDefault="00174009" w:rsidP="00174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</w:tr>
    </w:tbl>
    <w:p w14:paraId="09A436A2" w14:textId="432D33E6" w:rsidR="00174009" w:rsidRPr="00174009" w:rsidRDefault="00174009" w:rsidP="0017400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BD0ABCE" w14:textId="2D8194D4" w:rsidR="00174009" w:rsidRPr="00174009" w:rsidRDefault="00174009" w:rsidP="0017400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"/>
          <w14:ligatures w14:val="none"/>
        </w:rPr>
      </w:pPr>
      <w:r w:rsidRPr="0017400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"/>
          <w14:ligatures w14:val="none"/>
        </w:rPr>
        <w:t>Footnote</w:t>
      </w:r>
    </w:p>
    <w:p w14:paraId="0F5BFE91" w14:textId="77777777" w:rsidR="00174009" w:rsidRPr="00174009" w:rsidRDefault="00174009" w:rsidP="0017400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174009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Data </w:t>
      </w:r>
      <w:proofErr w:type="gramStart"/>
      <w:r w:rsidRPr="00174009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>are</w:t>
      </w:r>
      <w:proofErr w:type="gramEnd"/>
      <w:r w:rsidRPr="00174009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 presented as number (percentage,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%</m:t>
        </m:r>
      </m:oMath>
      <w:r w:rsidRPr="00174009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). </w:t>
      </w:r>
      <w:r w:rsidRPr="00174009">
        <w:rPr>
          <w:rFonts w:ascii="Times New Roman" w:eastAsia="Times New Roman" w:hAnsi="Times New Roman" w:cs="Times New Roman"/>
          <w:b/>
          <w:bCs/>
          <w:i/>
          <w:iCs/>
          <w:kern w:val="0"/>
          <w:lang w:val="en"/>
          <w14:ligatures w14:val="none"/>
        </w:rPr>
        <w:t xml:space="preserve">Bold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p</m:t>
        </m:r>
      </m:oMath>
      <w:r w:rsidRPr="00174009">
        <w:rPr>
          <w:rFonts w:ascii="Times New Roman" w:eastAsia="Times New Roman" w:hAnsi="Times New Roman" w:cs="Times New Roman"/>
          <w:b/>
          <w:bCs/>
          <w:i/>
          <w:iCs/>
          <w:kern w:val="0"/>
          <w:lang w:val="en"/>
          <w14:ligatures w14:val="none"/>
        </w:rPr>
        <w:t>-values</w:t>
      </w:r>
      <w:r w:rsidRPr="00174009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 denote statistical significance (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p&lt;0.05</m:t>
        </m:r>
      </m:oMath>
      <w:r w:rsidRPr="00174009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>).</w:t>
      </w:r>
    </w:p>
    <w:p w14:paraId="5741B68C" w14:textId="77777777" w:rsidR="00174009" w:rsidRPr="00174009" w:rsidRDefault="00174009" w:rsidP="0017400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sSupPr>
          <m:e/>
          <m:sup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*</m:t>
            </m:r>
          </m:sup>
        </m:sSup>
        <m:r>
          <w:rPr>
            <w:rFonts w:ascii="Cambria Math" w:eastAsia="Times New Roman" w:hAnsi="Cambria Math" w:cs="Times New Roman"/>
            <w:kern w:val="0"/>
            <w14:ligatures w14:val="none"/>
          </w:rPr>
          <m:t>p</m:t>
        </m:r>
      </m:oMath>
      <w:r w:rsidRPr="00174009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>-value calculated using Pearson’s Chi-square (</w:t>
      </w:r>
      <m:oMath>
        <m:sSup>
          <m:sSup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χ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2</m:t>
            </m:r>
          </m:sup>
        </m:sSup>
      </m:oMath>
      <w:r w:rsidRPr="00174009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>) test.</w:t>
      </w:r>
    </w:p>
    <w:p w14:paraId="0F0509B4" w14:textId="77777777" w:rsidR="00174009" w:rsidRPr="00174009" w:rsidRDefault="00174009" w:rsidP="0017400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174009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Abbreviations: </w:t>
      </w:r>
      <w:r w:rsidRPr="00174009">
        <w:rPr>
          <w:rFonts w:ascii="Times New Roman" w:eastAsia="Times New Roman" w:hAnsi="Times New Roman" w:cs="Times New Roman"/>
          <w:b/>
          <w:bCs/>
          <w:i/>
          <w:iCs/>
          <w:kern w:val="0"/>
          <w:lang w:val="en"/>
          <w14:ligatures w14:val="none"/>
        </w:rPr>
        <w:t>TIP</w:t>
      </w:r>
      <w:r w:rsidRPr="00174009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, tubularized incised plate urethroplasty; </w:t>
      </w:r>
      <w:r w:rsidRPr="00174009">
        <w:rPr>
          <w:rFonts w:ascii="Times New Roman" w:eastAsia="Times New Roman" w:hAnsi="Times New Roman" w:cs="Times New Roman"/>
          <w:b/>
          <w:bCs/>
          <w:i/>
          <w:iCs/>
          <w:kern w:val="0"/>
          <w:lang w:val="en"/>
          <w14:ligatures w14:val="none"/>
        </w:rPr>
        <w:t>MAGPI</w:t>
      </w:r>
      <w:r w:rsidRPr="00174009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, meatal advancement and glanuloplasty incorporated;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n</m:t>
        </m:r>
      </m:oMath>
      <w:r w:rsidRPr="00174009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, subgroup count;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N</m:t>
        </m:r>
      </m:oMath>
      <w:r w:rsidRPr="00174009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>, total cohort sample size.</w:t>
      </w:r>
    </w:p>
    <w:p w14:paraId="4F5206FF" w14:textId="77777777" w:rsidR="00174009" w:rsidRPr="00174009" w:rsidRDefault="00174009" w:rsidP="0017400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174009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Definitions: </w:t>
      </w:r>
      <w:r w:rsidRPr="00174009">
        <w:rPr>
          <w:rFonts w:ascii="Times New Roman" w:eastAsia="Times New Roman" w:hAnsi="Times New Roman" w:cs="Times New Roman"/>
          <w:b/>
          <w:bCs/>
          <w:i/>
          <w:iCs/>
          <w:kern w:val="0"/>
          <w:lang w:val="en"/>
          <w14:ligatures w14:val="none"/>
        </w:rPr>
        <w:t>Central apical slit</w:t>
      </w:r>
      <w:r w:rsidRPr="00174009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 refers to a vertical, slit-like meatus situated directly at the tip of the glans penis; </w:t>
      </w:r>
      <w:r w:rsidRPr="00174009">
        <w:rPr>
          <w:rFonts w:ascii="Times New Roman" w:eastAsia="Times New Roman" w:hAnsi="Times New Roman" w:cs="Times New Roman"/>
          <w:b/>
          <w:bCs/>
          <w:i/>
          <w:iCs/>
          <w:kern w:val="0"/>
          <w:lang w:val="en"/>
          <w14:ligatures w14:val="none"/>
        </w:rPr>
        <w:t>Retracted/Subcoronal</w:t>
      </w:r>
      <w:r w:rsidRPr="00174009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 denotes postoperative meatal regression proximal to the glans tip. </w:t>
      </w:r>
      <w:r w:rsidRPr="00174009">
        <w:rPr>
          <w:rFonts w:ascii="Times New Roman" w:eastAsia="Times New Roman" w:hAnsi="Times New Roman" w:cs="Times New Roman"/>
          <w:b/>
          <w:bCs/>
          <w:i/>
          <w:iCs/>
          <w:kern w:val="0"/>
          <w:lang w:val="en"/>
          <w14:ligatures w14:val="none"/>
        </w:rPr>
        <w:t>Urinary spraying</w:t>
      </w:r>
      <w:r w:rsidRPr="00174009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 refers to non-cohesive, deflected, or dispersed stream during miction assessed upon catheter removal and during follow-up.</w:t>
      </w:r>
    </w:p>
    <w:p w14:paraId="676E2195" w14:textId="77777777" w:rsidR="002616CF" w:rsidRPr="00174009" w:rsidRDefault="002616CF" w:rsidP="00174009">
      <w:pPr>
        <w:jc w:val="center"/>
        <w:rPr>
          <w:lang w:val="en"/>
        </w:rPr>
      </w:pPr>
    </w:p>
    <w:sectPr w:rsidR="002616CF" w:rsidRPr="001740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E34"/>
    <w:rsid w:val="00174009"/>
    <w:rsid w:val="00187380"/>
    <w:rsid w:val="002616CF"/>
    <w:rsid w:val="002736D3"/>
    <w:rsid w:val="0031579C"/>
    <w:rsid w:val="00357BFC"/>
    <w:rsid w:val="008A2E34"/>
    <w:rsid w:val="00BE57F5"/>
    <w:rsid w:val="00D8424F"/>
    <w:rsid w:val="00F9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B7309"/>
  <w15:chartTrackingRefBased/>
  <w15:docId w15:val="{561CD594-A1C1-4445-9FC8-4711F7DA3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2E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E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2E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E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E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E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E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E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E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E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E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A2E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E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E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E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E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E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E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E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E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E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E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E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E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E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E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E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E3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74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74009"/>
    <w:rPr>
      <w:b/>
      <w:bCs/>
    </w:rPr>
  </w:style>
  <w:style w:type="character" w:styleId="Emphasis">
    <w:name w:val="Emphasis"/>
    <w:basedOn w:val="DefaultParagraphFont"/>
    <w:uiPriority w:val="20"/>
    <w:qFormat/>
    <w:rsid w:val="001740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Khashayar Atqiaee</dc:creator>
  <cp:keywords/>
  <dc:description/>
  <cp:lastModifiedBy>Khashayar Atqiaee</cp:lastModifiedBy>
  <cp:revision>6</cp:revision>
  <dcterms:created xsi:type="dcterms:W3CDTF">2026-08-31T09:28:00Z</dcterms:created>
  <dcterms:modified xsi:type="dcterms:W3CDTF">2026-09-03T11:27:00Z</dcterms:modified>
</cp:coreProperties>
</file>