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BB9D1" w14:textId="71267C4C" w:rsidR="003571B6" w:rsidRPr="003571B6" w:rsidRDefault="008001F3" w:rsidP="003571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8001F3">
        <w:rPr>
          <w:rFonts w:ascii="Times New Roman" w:eastAsia="Times New Roman" w:hAnsi="Times New Roman" w:cs="Times New Roman"/>
          <w:kern w:val="0"/>
          <w:lang w:val="en"/>
          <w14:ligatures w14:val="none"/>
        </w:rPr>
        <w:t>T</w:t>
      </w:r>
      <w:r w:rsidR="003571B6" w:rsidRPr="008001F3">
        <w:rPr>
          <w:rFonts w:ascii="Times New Roman" w:eastAsia="Times New Roman" w:hAnsi="Times New Roman" w:cs="Times New Roman"/>
          <w:kern w:val="0"/>
          <w:lang w:val="en"/>
          <w14:ligatures w14:val="none"/>
        </w:rPr>
        <w:t>able 2.</w:t>
      </w:r>
      <w:r w:rsidR="003571B6" w:rsidRPr="003571B6">
        <w:rPr>
          <w:rFonts w:ascii="Times New Roman" w:eastAsia="Times New Roman" w:hAnsi="Times New Roman" w:cs="Times New Roman"/>
          <w:b/>
          <w:bCs/>
          <w:kern w:val="0"/>
          <w:lang w:val="en"/>
          <w14:ligatures w14:val="none"/>
        </w:rPr>
        <w:t xml:space="preserve"> </w:t>
      </w:r>
      <w:r w:rsidR="003571B6" w:rsidRPr="008001F3">
        <w:rPr>
          <w:rFonts w:ascii="Times New Roman" w:eastAsia="Times New Roman" w:hAnsi="Times New Roman" w:cs="Times New Roman"/>
          <w:kern w:val="0"/>
          <w:lang w:val="en"/>
          <w14:ligatures w14:val="none"/>
        </w:rPr>
        <w:t>Catheter selection and intermediate tissue coverage stratified by surgical technique</w:t>
      </w:r>
    </w:p>
    <w:p w14:paraId="0CE47EBD" w14:textId="10031DB3" w:rsidR="003571B6" w:rsidRPr="003571B6" w:rsidRDefault="003571B6" w:rsidP="003571B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7"/>
        <w:gridCol w:w="1452"/>
        <w:gridCol w:w="1519"/>
        <w:gridCol w:w="1419"/>
        <w:gridCol w:w="1540"/>
        <w:gridCol w:w="903"/>
      </w:tblGrid>
      <w:tr w:rsidR="003571B6" w:rsidRPr="003571B6" w14:paraId="6C1B8AE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DEDD38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Variable / Parameter</w:t>
            </w:r>
          </w:p>
        </w:tc>
        <w:tc>
          <w:tcPr>
            <w:tcW w:w="0" w:type="auto"/>
            <w:vAlign w:val="center"/>
            <w:hideMark/>
          </w:tcPr>
          <w:p w14:paraId="64D98EE6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TIP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n=342</m:t>
              </m:r>
            </m:oMath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94BFA6E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MAGPI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n=37</m:t>
              </m:r>
            </m:oMath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2D2FE84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Other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n=33</m:t>
              </m:r>
            </m:oMath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37ADC67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Total (</w:t>
            </w: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N=412</m:t>
              </m:r>
            </m:oMath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B663C14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</w:pPr>
            <m:oMath>
              <m:r>
                <w:rPr>
                  <w:rFonts w:ascii="Cambria Math" w:eastAsia="Times New Roman" w:hAnsi="Cambria Math" w:cs="Times New Roman"/>
                  <w:kern w:val="0"/>
                  <w14:ligatures w14:val="none"/>
                </w:rPr>
                <m:t>p</m:t>
              </m:r>
            </m:oMath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-value</w:t>
            </w:r>
          </w:p>
        </w:tc>
      </w:tr>
      <w:tr w:rsidR="003571B6" w:rsidRPr="003571B6" w14:paraId="07DA79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BBBBE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Urethral Stent / Catheter Type</w:t>
            </w:r>
          </w:p>
        </w:tc>
        <w:tc>
          <w:tcPr>
            <w:tcW w:w="0" w:type="auto"/>
            <w:vAlign w:val="center"/>
            <w:hideMark/>
          </w:tcPr>
          <w:p w14:paraId="124E5858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9FE63B" w14:textId="77777777" w:rsidR="003571B6" w:rsidRPr="003571B6" w:rsidRDefault="003571B6" w:rsidP="003571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506377" w14:textId="77777777" w:rsidR="003571B6" w:rsidRPr="003571B6" w:rsidRDefault="003571B6" w:rsidP="003571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0493A3" w14:textId="77777777" w:rsidR="003571B6" w:rsidRPr="003571B6" w:rsidRDefault="003571B6" w:rsidP="003571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A0B207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&lt;0.001</m:t>
                </m:r>
              </m:oMath>
            </m:oMathPara>
          </w:p>
        </w:tc>
      </w:tr>
      <w:tr w:rsidR="003571B6" w:rsidRPr="003571B6" w14:paraId="4C5408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37812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proofErr w:type="spellStart"/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Nélaton</w:t>
            </w:r>
            <w:proofErr w:type="spellEnd"/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 catheter</w:t>
            </w:r>
          </w:p>
        </w:tc>
        <w:tc>
          <w:tcPr>
            <w:tcW w:w="0" w:type="auto"/>
            <w:vAlign w:val="center"/>
            <w:hideMark/>
          </w:tcPr>
          <w:p w14:paraId="45A22C9F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168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49.1%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996A0AE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2.7%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229F3A02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8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24.2%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1812FE0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177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43.0%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4167359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571B6" w:rsidRPr="003571B6" w14:paraId="182F64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D346E9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Silicone catheter</w:t>
            </w:r>
          </w:p>
        </w:tc>
        <w:tc>
          <w:tcPr>
            <w:tcW w:w="0" w:type="auto"/>
            <w:vAlign w:val="center"/>
            <w:hideMark/>
          </w:tcPr>
          <w:p w14:paraId="1A543D47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146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42.7%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2CBF7E19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4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10.8%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9554C7D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33.3%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8643538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161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39.1%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75A8F11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571B6" w:rsidRPr="003571B6" w14:paraId="5E89B6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8CC98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Foley catheter</w:t>
            </w:r>
          </w:p>
        </w:tc>
        <w:tc>
          <w:tcPr>
            <w:tcW w:w="0" w:type="auto"/>
            <w:vAlign w:val="center"/>
            <w:hideMark/>
          </w:tcPr>
          <w:p w14:paraId="513DDA81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5.8%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CF4674C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2.7%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72B9FAE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33.3%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F99C495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7.8%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91750F6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571B6" w:rsidRPr="003571B6" w14:paraId="5D40DD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CAB69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Feeding tube</w:t>
            </w:r>
          </w:p>
        </w:tc>
        <w:tc>
          <w:tcPr>
            <w:tcW w:w="0" w:type="auto"/>
            <w:vAlign w:val="center"/>
            <w:hideMark/>
          </w:tcPr>
          <w:p w14:paraId="3AE8C76B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8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2.3%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F371968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FD673D6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6.1%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126B666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2.4%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5306934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571B6" w:rsidRPr="003571B6" w14:paraId="1C2128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8FACD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proofErr w:type="spellStart"/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Stentless</w:t>
            </w:r>
            <w:proofErr w:type="spellEnd"/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 / None</w:t>
            </w:r>
          </w:p>
        </w:tc>
        <w:tc>
          <w:tcPr>
            <w:tcW w:w="0" w:type="auto"/>
            <w:vAlign w:val="center"/>
            <w:hideMark/>
          </w:tcPr>
          <w:p w14:paraId="683A3EEC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1D8CC345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83.8%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C2BF83F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DDF5BFB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7.8%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CD896E1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571B6" w:rsidRPr="003571B6" w14:paraId="5A1CD6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25470F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b/>
                <w:bCs/>
                <w:kern w:val="0"/>
                <w:lang w:val="en"/>
                <w14:ligatures w14:val="none"/>
              </w:rPr>
              <w:t>Intermediate Barrier Coverage</w:t>
            </w:r>
          </w:p>
        </w:tc>
        <w:tc>
          <w:tcPr>
            <w:tcW w:w="0" w:type="auto"/>
            <w:vAlign w:val="center"/>
            <w:hideMark/>
          </w:tcPr>
          <w:p w14:paraId="1423E737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69D783" w14:textId="77777777" w:rsidR="003571B6" w:rsidRPr="003571B6" w:rsidRDefault="003571B6" w:rsidP="003571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7D8EB6" w14:textId="77777777" w:rsidR="003571B6" w:rsidRPr="003571B6" w:rsidRDefault="003571B6" w:rsidP="003571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D8B8F4" w14:textId="77777777" w:rsidR="003571B6" w:rsidRPr="003571B6" w:rsidRDefault="003571B6" w:rsidP="003571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3C4481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&lt;0.001</m:t>
                </m:r>
              </m:oMath>
            </m:oMathPara>
          </w:p>
        </w:tc>
      </w:tr>
      <w:tr w:rsidR="003571B6" w:rsidRPr="003571B6" w14:paraId="410894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BB980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Two layers (Dartos / Tunica vaginalis)</w:t>
            </w:r>
          </w:p>
        </w:tc>
        <w:tc>
          <w:tcPr>
            <w:tcW w:w="0" w:type="auto"/>
            <w:vAlign w:val="center"/>
            <w:hideMark/>
          </w:tcPr>
          <w:p w14:paraId="02B8157B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323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94.4%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B1CC914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5.4%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A5AE35A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60.6%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1BD0D16F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345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83.7%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34FF4BB8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571B6" w:rsidRPr="003571B6" w14:paraId="7E5290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F91D3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Single layer</w:t>
            </w:r>
          </w:p>
        </w:tc>
        <w:tc>
          <w:tcPr>
            <w:tcW w:w="0" w:type="auto"/>
            <w:vAlign w:val="center"/>
            <w:hideMark/>
          </w:tcPr>
          <w:p w14:paraId="7EC9F9BB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5.0%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257E6FFA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7E9A7E31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0.0%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07E81CBC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17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4.1%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EA30062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  <w:tr w:rsidR="003571B6" w:rsidRPr="003571B6" w14:paraId="6DC18D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51A1B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w:r w:rsidRPr="003571B6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67774776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2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0.6%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65FD68E9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35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94.6%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45AE93D4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13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39.4%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569F60B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50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kern w:val="0"/>
                    <w14:ligatures w14:val="none"/>
                  </w:rPr>
                  <m:t> 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14:ligatures w14:val="none"/>
                      </w:rPr>
                      <m:t>12.1%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  <w:hideMark/>
          </w:tcPr>
          <w:p w14:paraId="5D10EF84" w14:textId="77777777" w:rsidR="003571B6" w:rsidRPr="003571B6" w:rsidRDefault="003571B6" w:rsidP="0035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</w:pPr>
          </w:p>
        </w:tc>
      </w:tr>
    </w:tbl>
    <w:p w14:paraId="356D5618" w14:textId="5BB5B171" w:rsidR="003571B6" w:rsidRPr="003571B6" w:rsidRDefault="003571B6" w:rsidP="003571B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8CB0B5" w14:textId="3449AA67" w:rsidR="003571B6" w:rsidRPr="003571B6" w:rsidRDefault="003571B6" w:rsidP="003571B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</w:pPr>
      <w:r w:rsidRPr="003571B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"/>
          <w14:ligatures w14:val="none"/>
        </w:rPr>
        <w:t>Footnote</w:t>
      </w:r>
    </w:p>
    <w:p w14:paraId="3663EF5D" w14:textId="77777777" w:rsidR="003571B6" w:rsidRPr="003571B6" w:rsidRDefault="003571B6" w:rsidP="00357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Data are expressed as number (percentage,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%</m:t>
        </m:r>
      </m:oMath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). </w:t>
      </w:r>
      <w:r w:rsidRPr="003571B6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 xml:space="preserve">Bold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</m:t>
        </m:r>
      </m:oMath>
      <w:r w:rsidRPr="003571B6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-values</w:t>
      </w:r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 denote statistical significance (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p&lt;0.05</m:t>
        </m:r>
      </m:oMath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), calculated via Pearson’s Chi-square (</w:t>
      </w:r>
      <m:oMath>
        <m:sSup>
          <m:sSupPr>
            <m:ctrlPr>
              <w:rPr>
                <w:rFonts w:ascii="Cambria Math" w:eastAsia="Times New Roman" w:hAnsi="Cambria Math" w:cs="Times New Roman"/>
                <w:kern w:val="0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χ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14:ligatures w14:val="none"/>
              </w:rPr>
              <m:t>2</m:t>
            </m:r>
          </m:sup>
        </m:sSup>
      </m:oMath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) test or Fisher’s exact test as appropriate.</w:t>
      </w:r>
    </w:p>
    <w:p w14:paraId="32E293EF" w14:textId="77777777" w:rsidR="003571B6" w:rsidRPr="003571B6" w:rsidRDefault="003571B6" w:rsidP="00357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"/>
          <w14:ligatures w14:val="none"/>
        </w:rPr>
      </w:pPr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Abbreviations: </w:t>
      </w:r>
      <w:r w:rsidRPr="003571B6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TIP</w:t>
      </w:r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tubularized incised plate urethroplasty; </w:t>
      </w:r>
      <w:r w:rsidRPr="003571B6">
        <w:rPr>
          <w:rFonts w:ascii="Times New Roman" w:eastAsia="Times New Roman" w:hAnsi="Times New Roman" w:cs="Times New Roman"/>
          <w:b/>
          <w:bCs/>
          <w:i/>
          <w:iCs/>
          <w:kern w:val="0"/>
          <w:lang w:val="en"/>
          <w14:ligatures w14:val="none"/>
        </w:rPr>
        <w:t>MAGPI</w:t>
      </w:r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meatal advancement and glanuloplasty incorporated;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n</m:t>
        </m:r>
      </m:oMath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 xml:space="preserve">, subgroup sample size;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>N</m:t>
        </m:r>
      </m:oMath>
      <w:r w:rsidRPr="003571B6">
        <w:rPr>
          <w:rFonts w:ascii="Times New Roman" w:eastAsia="Times New Roman" w:hAnsi="Times New Roman" w:cs="Times New Roman"/>
          <w:i/>
          <w:iCs/>
          <w:kern w:val="0"/>
          <w:lang w:val="en"/>
          <w14:ligatures w14:val="none"/>
        </w:rPr>
        <w:t>, total cohort sample size.</w:t>
      </w:r>
    </w:p>
    <w:p w14:paraId="655848AE" w14:textId="77777777" w:rsidR="002616CF" w:rsidRPr="003571B6" w:rsidRDefault="002616CF" w:rsidP="003571B6">
      <w:pPr>
        <w:jc w:val="center"/>
        <w:rPr>
          <w:lang w:val="en"/>
        </w:rPr>
      </w:pPr>
    </w:p>
    <w:sectPr w:rsidR="002616CF" w:rsidRPr="00357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30D"/>
    <w:rsid w:val="00187380"/>
    <w:rsid w:val="002616CF"/>
    <w:rsid w:val="00280879"/>
    <w:rsid w:val="003571B6"/>
    <w:rsid w:val="00357BFC"/>
    <w:rsid w:val="003F01E8"/>
    <w:rsid w:val="008001F3"/>
    <w:rsid w:val="0097487F"/>
    <w:rsid w:val="00AB130D"/>
    <w:rsid w:val="00C36175"/>
    <w:rsid w:val="00D53987"/>
    <w:rsid w:val="00D8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F690F"/>
  <w15:chartTrackingRefBased/>
  <w15:docId w15:val="{889DC7EA-096C-4B54-9C58-92BF0BBA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3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3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3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3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B13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3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3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3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3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3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3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13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3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13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3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3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30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B1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B130D"/>
    <w:rPr>
      <w:b/>
      <w:bCs/>
    </w:rPr>
  </w:style>
  <w:style w:type="character" w:styleId="Emphasis">
    <w:name w:val="Emphasis"/>
    <w:basedOn w:val="DefaultParagraphFont"/>
    <w:uiPriority w:val="20"/>
    <w:qFormat/>
    <w:rsid w:val="00AB13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Khashayar Atqiaee</dc:creator>
  <cp:keywords/>
  <dc:description/>
  <cp:lastModifiedBy>Khashayar Atqiaee</cp:lastModifiedBy>
  <cp:revision>8</cp:revision>
  <dcterms:created xsi:type="dcterms:W3CDTF">2026-08-31T09:26:00Z</dcterms:created>
  <dcterms:modified xsi:type="dcterms:W3CDTF">2026-09-03T15:29:00Z</dcterms:modified>
</cp:coreProperties>
</file>