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2D976" w14:textId="77777777" w:rsidR="007050D9" w:rsidRPr="00F426C8" w:rsidRDefault="00000000">
      <w:pPr>
        <w:rPr>
          <w:rFonts w:ascii="Times New Roman" w:hAnsi="Times New Roman" w:cs="Times New Roman"/>
        </w:rPr>
      </w:pPr>
      <w:r w:rsidRPr="00F426C8">
        <w:rPr>
          <w:rFonts w:ascii="Times New Roman" w:hAnsi="Times New Roman" w:cs="Times New Roman"/>
          <w:b/>
          <w:sz w:val="22"/>
        </w:rPr>
        <w:t>Supplementary Table S2. Univariable logistic regression analysis for extubation failure</w:t>
      </w:r>
    </w:p>
    <w:tbl>
      <w:tblPr>
        <w:tblStyle w:val="TabloKlavuzu"/>
        <w:tblW w:w="10395" w:type="dxa"/>
        <w:jc w:val="center"/>
        <w:tblLayout w:type="fixed"/>
        <w:tblLook w:val="04A0" w:firstRow="1" w:lastRow="0" w:firstColumn="1" w:lastColumn="0" w:noHBand="0" w:noVBand="1"/>
      </w:tblPr>
      <w:tblGrid>
        <w:gridCol w:w="4233"/>
        <w:gridCol w:w="3081"/>
        <w:gridCol w:w="3081"/>
      </w:tblGrid>
      <w:tr w:rsidR="007050D9" w:rsidRPr="00F426C8" w14:paraId="43FD4994" w14:textId="77777777" w:rsidTr="00683B13">
        <w:trPr>
          <w:trHeight w:val="257"/>
          <w:jc w:val="center"/>
        </w:trPr>
        <w:tc>
          <w:tcPr>
            <w:tcW w:w="4233" w:type="dxa"/>
            <w:vAlign w:val="center"/>
          </w:tcPr>
          <w:p w14:paraId="31BD7A68" w14:textId="77777777" w:rsidR="007050D9" w:rsidRPr="00F426C8" w:rsidRDefault="00000000">
            <w:pPr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3081" w:type="dxa"/>
            <w:vAlign w:val="center"/>
          </w:tcPr>
          <w:p w14:paraId="4D0DA90B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b/>
              </w:rPr>
              <w:t>OR (95% CI)</w:t>
            </w:r>
          </w:p>
        </w:tc>
        <w:tc>
          <w:tcPr>
            <w:tcW w:w="3081" w:type="dxa"/>
            <w:vAlign w:val="center"/>
          </w:tcPr>
          <w:p w14:paraId="201AECDB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b/>
              </w:rPr>
              <w:t>p</w:t>
            </w:r>
          </w:p>
        </w:tc>
      </w:tr>
      <w:tr w:rsidR="007050D9" w:rsidRPr="00F426C8" w14:paraId="7880EE42" w14:textId="77777777" w:rsidTr="00F426C8">
        <w:trPr>
          <w:trHeight w:val="240"/>
          <w:jc w:val="center"/>
        </w:trPr>
        <w:tc>
          <w:tcPr>
            <w:tcW w:w="4233" w:type="dxa"/>
            <w:vAlign w:val="center"/>
          </w:tcPr>
          <w:p w14:paraId="66FC7932" w14:textId="77777777" w:rsidR="007050D9" w:rsidRPr="00F426C8" w:rsidRDefault="00000000">
            <w:pPr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GNRI risk present (Group 2) vs. no risk (Group 1)</w:t>
            </w:r>
          </w:p>
        </w:tc>
        <w:tc>
          <w:tcPr>
            <w:tcW w:w="3081" w:type="dxa"/>
            <w:vAlign w:val="center"/>
          </w:tcPr>
          <w:p w14:paraId="7EC26979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2.97 (1.50–5.88)</w:t>
            </w:r>
          </w:p>
        </w:tc>
        <w:tc>
          <w:tcPr>
            <w:tcW w:w="3081" w:type="dxa"/>
            <w:vAlign w:val="center"/>
          </w:tcPr>
          <w:p w14:paraId="03553FE5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0.002</w:t>
            </w:r>
          </w:p>
        </w:tc>
      </w:tr>
      <w:tr w:rsidR="007050D9" w:rsidRPr="00F426C8" w14:paraId="25A8AD1A" w14:textId="77777777" w:rsidTr="00F426C8">
        <w:trPr>
          <w:trHeight w:val="248"/>
          <w:jc w:val="center"/>
        </w:trPr>
        <w:tc>
          <w:tcPr>
            <w:tcW w:w="4233" w:type="dxa"/>
            <w:vAlign w:val="center"/>
          </w:tcPr>
          <w:p w14:paraId="0541516B" w14:textId="77777777" w:rsidR="007050D9" w:rsidRPr="00F426C8" w:rsidRDefault="00000000">
            <w:pPr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Weight</w:t>
            </w:r>
          </w:p>
        </w:tc>
        <w:tc>
          <w:tcPr>
            <w:tcW w:w="3081" w:type="dxa"/>
            <w:vAlign w:val="center"/>
          </w:tcPr>
          <w:p w14:paraId="35DD2E98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0.95 (0.92–0.98)</w:t>
            </w:r>
          </w:p>
        </w:tc>
        <w:tc>
          <w:tcPr>
            <w:tcW w:w="3081" w:type="dxa"/>
            <w:vAlign w:val="center"/>
          </w:tcPr>
          <w:p w14:paraId="015143F5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0.002</w:t>
            </w:r>
          </w:p>
        </w:tc>
      </w:tr>
      <w:tr w:rsidR="007050D9" w:rsidRPr="00F426C8" w14:paraId="4E27DAE7" w14:textId="77777777" w:rsidTr="00F426C8">
        <w:trPr>
          <w:trHeight w:val="240"/>
          <w:jc w:val="center"/>
        </w:trPr>
        <w:tc>
          <w:tcPr>
            <w:tcW w:w="4233" w:type="dxa"/>
            <w:vAlign w:val="center"/>
          </w:tcPr>
          <w:p w14:paraId="53058088" w14:textId="77777777" w:rsidR="007050D9" w:rsidRPr="00F426C8" w:rsidRDefault="00000000">
            <w:pPr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BMI</w:t>
            </w:r>
          </w:p>
        </w:tc>
        <w:tc>
          <w:tcPr>
            <w:tcW w:w="3081" w:type="dxa"/>
            <w:vAlign w:val="center"/>
          </w:tcPr>
          <w:p w14:paraId="1520CEB1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0.84 (0.76–0.93)</w:t>
            </w:r>
          </w:p>
        </w:tc>
        <w:tc>
          <w:tcPr>
            <w:tcW w:w="3081" w:type="dxa"/>
            <w:vAlign w:val="center"/>
          </w:tcPr>
          <w:p w14:paraId="26A6200A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0.001</w:t>
            </w:r>
          </w:p>
        </w:tc>
      </w:tr>
      <w:tr w:rsidR="007050D9" w:rsidRPr="00F426C8" w14:paraId="379F6AEF" w14:textId="77777777" w:rsidTr="00F426C8">
        <w:trPr>
          <w:trHeight w:val="248"/>
          <w:jc w:val="center"/>
        </w:trPr>
        <w:tc>
          <w:tcPr>
            <w:tcW w:w="4233" w:type="dxa"/>
            <w:vAlign w:val="center"/>
          </w:tcPr>
          <w:p w14:paraId="6A059D64" w14:textId="77777777" w:rsidR="007050D9" w:rsidRPr="00F426C8" w:rsidRDefault="00000000">
            <w:pPr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Weight/ideal body weight ratio</w:t>
            </w:r>
          </w:p>
        </w:tc>
        <w:tc>
          <w:tcPr>
            <w:tcW w:w="3081" w:type="dxa"/>
            <w:vAlign w:val="center"/>
          </w:tcPr>
          <w:p w14:paraId="7473FE7C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0.023 (0.003–0.214)</w:t>
            </w:r>
          </w:p>
        </w:tc>
        <w:tc>
          <w:tcPr>
            <w:tcW w:w="3081" w:type="dxa"/>
            <w:vAlign w:val="center"/>
          </w:tcPr>
          <w:p w14:paraId="20F6D03D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&lt;0.001</w:t>
            </w:r>
          </w:p>
        </w:tc>
      </w:tr>
      <w:tr w:rsidR="007050D9" w:rsidRPr="00F426C8" w14:paraId="5DB263E1" w14:textId="77777777" w:rsidTr="00F426C8">
        <w:trPr>
          <w:trHeight w:val="240"/>
          <w:jc w:val="center"/>
        </w:trPr>
        <w:tc>
          <w:tcPr>
            <w:tcW w:w="4233" w:type="dxa"/>
            <w:vAlign w:val="center"/>
          </w:tcPr>
          <w:p w14:paraId="79D62431" w14:textId="77777777" w:rsidR="007050D9" w:rsidRPr="00F426C8" w:rsidRDefault="00000000">
            <w:pPr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Serum albumin</w:t>
            </w:r>
          </w:p>
        </w:tc>
        <w:tc>
          <w:tcPr>
            <w:tcW w:w="3081" w:type="dxa"/>
            <w:vAlign w:val="center"/>
          </w:tcPr>
          <w:p w14:paraId="2737760C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0.91 (0.88–0.96)</w:t>
            </w:r>
          </w:p>
        </w:tc>
        <w:tc>
          <w:tcPr>
            <w:tcW w:w="3081" w:type="dxa"/>
            <w:vAlign w:val="center"/>
          </w:tcPr>
          <w:p w14:paraId="15B862C9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&lt;0.001</w:t>
            </w:r>
          </w:p>
        </w:tc>
      </w:tr>
      <w:tr w:rsidR="007050D9" w:rsidRPr="00F426C8" w14:paraId="25C53BF3" w14:textId="77777777" w:rsidTr="00F426C8">
        <w:trPr>
          <w:trHeight w:val="248"/>
          <w:jc w:val="center"/>
        </w:trPr>
        <w:tc>
          <w:tcPr>
            <w:tcW w:w="4233" w:type="dxa"/>
            <w:vAlign w:val="center"/>
          </w:tcPr>
          <w:p w14:paraId="1FAE84AF" w14:textId="77777777" w:rsidR="007050D9" w:rsidRPr="00F426C8" w:rsidRDefault="00000000">
            <w:pPr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GNRI</w:t>
            </w:r>
          </w:p>
        </w:tc>
        <w:tc>
          <w:tcPr>
            <w:tcW w:w="3081" w:type="dxa"/>
            <w:vAlign w:val="center"/>
          </w:tcPr>
          <w:p w14:paraId="0524EE2B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0.96 (0.94–0.98)</w:t>
            </w:r>
          </w:p>
        </w:tc>
        <w:tc>
          <w:tcPr>
            <w:tcW w:w="3081" w:type="dxa"/>
            <w:vAlign w:val="center"/>
          </w:tcPr>
          <w:p w14:paraId="74D18AC2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&lt;0.001</w:t>
            </w:r>
          </w:p>
        </w:tc>
      </w:tr>
      <w:tr w:rsidR="007050D9" w:rsidRPr="00F426C8" w14:paraId="0E37ED8C" w14:textId="77777777" w:rsidTr="00F426C8">
        <w:trPr>
          <w:trHeight w:val="240"/>
          <w:jc w:val="center"/>
        </w:trPr>
        <w:tc>
          <w:tcPr>
            <w:tcW w:w="4233" w:type="dxa"/>
            <w:vAlign w:val="center"/>
          </w:tcPr>
          <w:p w14:paraId="1A999C57" w14:textId="77777777" w:rsidR="007050D9" w:rsidRPr="00F426C8" w:rsidRDefault="00000000">
            <w:pPr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Hypertension</w:t>
            </w:r>
          </w:p>
        </w:tc>
        <w:tc>
          <w:tcPr>
            <w:tcW w:w="3081" w:type="dxa"/>
            <w:vAlign w:val="center"/>
          </w:tcPr>
          <w:p w14:paraId="120F7EE3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2.01 (1.06–3.82)</w:t>
            </w:r>
          </w:p>
        </w:tc>
        <w:tc>
          <w:tcPr>
            <w:tcW w:w="3081" w:type="dxa"/>
            <w:vAlign w:val="center"/>
          </w:tcPr>
          <w:p w14:paraId="778396AA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0.034</w:t>
            </w:r>
          </w:p>
        </w:tc>
      </w:tr>
      <w:tr w:rsidR="007050D9" w:rsidRPr="00F426C8" w14:paraId="3134C83F" w14:textId="77777777" w:rsidTr="00F426C8">
        <w:trPr>
          <w:trHeight w:val="248"/>
          <w:jc w:val="center"/>
        </w:trPr>
        <w:tc>
          <w:tcPr>
            <w:tcW w:w="4233" w:type="dxa"/>
            <w:vAlign w:val="center"/>
          </w:tcPr>
          <w:p w14:paraId="12A0DC05" w14:textId="77777777" w:rsidR="007050D9" w:rsidRPr="00F426C8" w:rsidRDefault="00000000">
            <w:pPr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SOFA</w:t>
            </w:r>
          </w:p>
        </w:tc>
        <w:tc>
          <w:tcPr>
            <w:tcW w:w="3081" w:type="dxa"/>
            <w:vAlign w:val="center"/>
          </w:tcPr>
          <w:p w14:paraId="40255C38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1.27 (1.14–1.42)</w:t>
            </w:r>
          </w:p>
        </w:tc>
        <w:tc>
          <w:tcPr>
            <w:tcW w:w="3081" w:type="dxa"/>
            <w:vAlign w:val="center"/>
          </w:tcPr>
          <w:p w14:paraId="744FB738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&lt;0.001</w:t>
            </w:r>
          </w:p>
        </w:tc>
      </w:tr>
      <w:tr w:rsidR="007050D9" w:rsidRPr="00F426C8" w14:paraId="5C8A803C" w14:textId="77777777" w:rsidTr="00F426C8">
        <w:trPr>
          <w:trHeight w:val="240"/>
          <w:jc w:val="center"/>
        </w:trPr>
        <w:tc>
          <w:tcPr>
            <w:tcW w:w="4233" w:type="dxa"/>
            <w:vAlign w:val="center"/>
          </w:tcPr>
          <w:p w14:paraId="50F2D7C0" w14:textId="77777777" w:rsidR="007050D9" w:rsidRPr="00F426C8" w:rsidRDefault="00000000">
            <w:pPr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Glasgow Coma Scale</w:t>
            </w:r>
          </w:p>
        </w:tc>
        <w:tc>
          <w:tcPr>
            <w:tcW w:w="3081" w:type="dxa"/>
            <w:vAlign w:val="center"/>
          </w:tcPr>
          <w:p w14:paraId="0F4BC9CE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0.87 (0.78–0.98)</w:t>
            </w:r>
          </w:p>
        </w:tc>
        <w:tc>
          <w:tcPr>
            <w:tcW w:w="3081" w:type="dxa"/>
            <w:vAlign w:val="center"/>
          </w:tcPr>
          <w:p w14:paraId="69898A46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0.017</w:t>
            </w:r>
          </w:p>
        </w:tc>
      </w:tr>
      <w:tr w:rsidR="007050D9" w:rsidRPr="00F426C8" w14:paraId="0FBA505A" w14:textId="77777777" w:rsidTr="00F426C8">
        <w:trPr>
          <w:trHeight w:val="248"/>
          <w:jc w:val="center"/>
        </w:trPr>
        <w:tc>
          <w:tcPr>
            <w:tcW w:w="4233" w:type="dxa"/>
            <w:vAlign w:val="center"/>
          </w:tcPr>
          <w:p w14:paraId="486671B6" w14:textId="77777777" w:rsidR="007050D9" w:rsidRPr="00F426C8" w:rsidRDefault="00000000">
            <w:pPr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Hemoglobin</w:t>
            </w:r>
          </w:p>
        </w:tc>
        <w:tc>
          <w:tcPr>
            <w:tcW w:w="3081" w:type="dxa"/>
            <w:vAlign w:val="center"/>
          </w:tcPr>
          <w:p w14:paraId="1D252CE2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0.79 (0.64–0.98)</w:t>
            </w:r>
          </w:p>
        </w:tc>
        <w:tc>
          <w:tcPr>
            <w:tcW w:w="3081" w:type="dxa"/>
            <w:vAlign w:val="center"/>
          </w:tcPr>
          <w:p w14:paraId="3637A4CE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0.034</w:t>
            </w:r>
          </w:p>
        </w:tc>
      </w:tr>
      <w:tr w:rsidR="007050D9" w:rsidRPr="00F426C8" w14:paraId="55357BD5" w14:textId="77777777" w:rsidTr="00F426C8">
        <w:trPr>
          <w:trHeight w:val="240"/>
          <w:jc w:val="center"/>
        </w:trPr>
        <w:tc>
          <w:tcPr>
            <w:tcW w:w="4233" w:type="dxa"/>
            <w:vAlign w:val="center"/>
          </w:tcPr>
          <w:p w14:paraId="79A9342E" w14:textId="77777777" w:rsidR="007050D9" w:rsidRPr="00F426C8" w:rsidRDefault="00000000">
            <w:pPr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Leukocyte count</w:t>
            </w:r>
          </w:p>
        </w:tc>
        <w:tc>
          <w:tcPr>
            <w:tcW w:w="3081" w:type="dxa"/>
            <w:vAlign w:val="center"/>
          </w:tcPr>
          <w:p w14:paraId="6B43BE59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1.15 (1.04–1.26)</w:t>
            </w:r>
          </w:p>
        </w:tc>
        <w:tc>
          <w:tcPr>
            <w:tcW w:w="3081" w:type="dxa"/>
            <w:vAlign w:val="center"/>
          </w:tcPr>
          <w:p w14:paraId="20EA3D11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0.005</w:t>
            </w:r>
          </w:p>
        </w:tc>
      </w:tr>
      <w:tr w:rsidR="007050D9" w:rsidRPr="00F426C8" w14:paraId="5F442E5F" w14:textId="77777777" w:rsidTr="00F426C8">
        <w:trPr>
          <w:trHeight w:val="248"/>
          <w:jc w:val="center"/>
        </w:trPr>
        <w:tc>
          <w:tcPr>
            <w:tcW w:w="4233" w:type="dxa"/>
            <w:vAlign w:val="center"/>
          </w:tcPr>
          <w:p w14:paraId="7FDC7F3B" w14:textId="77777777" w:rsidR="007050D9" w:rsidRPr="00F426C8" w:rsidRDefault="00000000">
            <w:pPr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Creatinine</w:t>
            </w:r>
          </w:p>
        </w:tc>
        <w:tc>
          <w:tcPr>
            <w:tcW w:w="3081" w:type="dxa"/>
            <w:vAlign w:val="center"/>
          </w:tcPr>
          <w:p w14:paraId="4909E701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1.60 (1.00–2.55)</w:t>
            </w:r>
          </w:p>
        </w:tc>
        <w:tc>
          <w:tcPr>
            <w:tcW w:w="3081" w:type="dxa"/>
            <w:vAlign w:val="center"/>
          </w:tcPr>
          <w:p w14:paraId="1BEFF2D9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0.049</w:t>
            </w:r>
          </w:p>
        </w:tc>
      </w:tr>
      <w:tr w:rsidR="007050D9" w:rsidRPr="00F426C8" w14:paraId="55498CAD" w14:textId="77777777" w:rsidTr="00F426C8">
        <w:trPr>
          <w:trHeight w:val="240"/>
          <w:jc w:val="center"/>
        </w:trPr>
        <w:tc>
          <w:tcPr>
            <w:tcW w:w="4233" w:type="dxa"/>
            <w:vAlign w:val="center"/>
          </w:tcPr>
          <w:p w14:paraId="55B3CD8C" w14:textId="6E335A73" w:rsidR="007050D9" w:rsidRPr="00F426C8" w:rsidRDefault="00D85F17">
            <w:pPr>
              <w:rPr>
                <w:rFonts w:ascii="Times New Roman" w:hAnsi="Times New Roman" w:cs="Times New Roman"/>
              </w:rPr>
            </w:pPr>
            <w:r w:rsidRPr="00041BA9">
              <w:rPr>
                <w:rFonts w:ascii="Times New Roman" w:hAnsi="Times New Roman" w:cs="Times New Roman"/>
                <w:sz w:val="19"/>
                <w:lang w:val="tr-TR"/>
              </w:rPr>
              <w:t xml:space="preserve">CRP, </w:t>
            </w:r>
            <w:proofErr w:type="spellStart"/>
            <w:r w:rsidRPr="00041BA9">
              <w:rPr>
                <w:rFonts w:ascii="Times New Roman" w:hAnsi="Times New Roman" w:cs="Times New Roman"/>
                <w:sz w:val="19"/>
                <w:lang w:val="tr-TR"/>
              </w:rPr>
              <w:t>per</w:t>
            </w:r>
            <w:proofErr w:type="spellEnd"/>
            <w:r w:rsidRPr="00041BA9">
              <w:rPr>
                <w:rFonts w:ascii="Times New Roman" w:hAnsi="Times New Roman" w:cs="Times New Roman"/>
                <w:sz w:val="19"/>
                <w:lang w:val="tr-TR"/>
              </w:rPr>
              <w:t xml:space="preserve"> 10 mg/L </w:t>
            </w:r>
            <w:proofErr w:type="spellStart"/>
            <w:r w:rsidRPr="00041BA9">
              <w:rPr>
                <w:rFonts w:ascii="Times New Roman" w:hAnsi="Times New Roman" w:cs="Times New Roman"/>
                <w:sz w:val="19"/>
                <w:lang w:val="tr-TR"/>
              </w:rPr>
              <w:t>increase</w:t>
            </w:r>
            <w:proofErr w:type="spellEnd"/>
          </w:p>
        </w:tc>
        <w:tc>
          <w:tcPr>
            <w:tcW w:w="3081" w:type="dxa"/>
            <w:vAlign w:val="center"/>
          </w:tcPr>
          <w:p w14:paraId="6DE1684C" w14:textId="139F7B37" w:rsidR="007050D9" w:rsidRPr="00F426C8" w:rsidRDefault="00D85F17">
            <w:pPr>
              <w:jc w:val="center"/>
              <w:rPr>
                <w:rFonts w:ascii="Times New Roman" w:hAnsi="Times New Roman" w:cs="Times New Roman"/>
              </w:rPr>
            </w:pPr>
            <w:r w:rsidRPr="00041BA9">
              <w:rPr>
                <w:rFonts w:ascii="Times New Roman" w:hAnsi="Times New Roman" w:cs="Times New Roman"/>
                <w:sz w:val="19"/>
                <w:lang w:val="tr-TR"/>
              </w:rPr>
              <w:t>1.10 (1.03–1.18)</w:t>
            </w:r>
          </w:p>
        </w:tc>
        <w:tc>
          <w:tcPr>
            <w:tcW w:w="3081" w:type="dxa"/>
            <w:vAlign w:val="center"/>
          </w:tcPr>
          <w:p w14:paraId="7B6B0FC9" w14:textId="77777777" w:rsidR="007050D9" w:rsidRPr="00F426C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426C8">
              <w:rPr>
                <w:rFonts w:ascii="Times New Roman" w:hAnsi="Times New Roman" w:cs="Times New Roman"/>
                <w:sz w:val="19"/>
              </w:rPr>
              <w:t>0.005</w:t>
            </w:r>
          </w:p>
        </w:tc>
      </w:tr>
    </w:tbl>
    <w:p w14:paraId="01A6B007" w14:textId="77777777" w:rsidR="007050D9" w:rsidRPr="00F426C8" w:rsidRDefault="00000000">
      <w:pPr>
        <w:spacing w:before="160" w:after="0"/>
        <w:rPr>
          <w:rFonts w:ascii="Times New Roman" w:hAnsi="Times New Roman" w:cs="Times New Roman"/>
        </w:rPr>
      </w:pPr>
      <w:r w:rsidRPr="00F426C8">
        <w:rPr>
          <w:rFonts w:ascii="Times New Roman" w:hAnsi="Times New Roman" w:cs="Times New Roman"/>
          <w:b/>
          <w:sz w:val="18"/>
        </w:rPr>
        <w:t xml:space="preserve">Abbreviations: </w:t>
      </w:r>
      <w:r w:rsidRPr="00F426C8">
        <w:rPr>
          <w:rFonts w:ascii="Times New Roman" w:hAnsi="Times New Roman" w:cs="Times New Roman"/>
          <w:sz w:val="18"/>
        </w:rPr>
        <w:t>BMI, body mass index; CI, confidence interval; CRP, C-reactive protein; GNRI, Geriatric Nutritional Risk Index; OR, odds ratio; SOFA, Sequential Organ Failure Assessment.</w:t>
      </w:r>
    </w:p>
    <w:sectPr w:rsidR="007050D9" w:rsidRPr="00F426C8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5980831">
    <w:abstractNumId w:val="8"/>
  </w:num>
  <w:num w:numId="2" w16cid:durableId="317151370">
    <w:abstractNumId w:val="6"/>
  </w:num>
  <w:num w:numId="3" w16cid:durableId="28531691">
    <w:abstractNumId w:val="5"/>
  </w:num>
  <w:num w:numId="4" w16cid:durableId="1787504758">
    <w:abstractNumId w:val="4"/>
  </w:num>
  <w:num w:numId="5" w16cid:durableId="217865697">
    <w:abstractNumId w:val="7"/>
  </w:num>
  <w:num w:numId="6" w16cid:durableId="2030716193">
    <w:abstractNumId w:val="3"/>
  </w:num>
  <w:num w:numId="7" w16cid:durableId="1242832561">
    <w:abstractNumId w:val="2"/>
  </w:num>
  <w:num w:numId="8" w16cid:durableId="671681647">
    <w:abstractNumId w:val="1"/>
  </w:num>
  <w:num w:numId="9" w16cid:durableId="1465541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01F4"/>
    <w:rsid w:val="00683B13"/>
    <w:rsid w:val="006D12E8"/>
    <w:rsid w:val="007050D9"/>
    <w:rsid w:val="00912BA1"/>
    <w:rsid w:val="00AA1D8D"/>
    <w:rsid w:val="00B13821"/>
    <w:rsid w:val="00B47730"/>
    <w:rsid w:val="00CB0664"/>
    <w:rsid w:val="00D85F17"/>
    <w:rsid w:val="00F426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5A165C"/>
  <w14:defaultImageDpi w14:val="300"/>
  <w15:docId w15:val="{6E29EA07-FF70-4C6A-8B3D-3FA1020D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Duygu Karakose</cp:lastModifiedBy>
  <cp:revision>5</cp:revision>
  <dcterms:created xsi:type="dcterms:W3CDTF">2013-12-23T23:15:00Z</dcterms:created>
  <dcterms:modified xsi:type="dcterms:W3CDTF">2026-09-03T14:23:00Z</dcterms:modified>
  <cp:category/>
</cp:coreProperties>
</file>