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74DFF" w:rsidRDefault="00474DFF" w:rsidP="00474DFF">
      <w:pPr>
        <w:rPr>
          <w:lang w:val="en-US"/>
        </w:rPr>
      </w:pPr>
      <w:r>
        <w:rPr>
          <w:b/>
          <w:bCs/>
          <w:lang w:val="en-US"/>
        </w:rPr>
        <w:t>Online Resource 7</w:t>
      </w:r>
      <w:r>
        <w:rPr>
          <w:lang w:val="en-US"/>
        </w:rPr>
        <w:t xml:space="preserve"> Box blots for the association between </w:t>
      </w:r>
      <w:r>
        <w:t>Δ</w:t>
      </w:r>
      <w:r w:rsidRPr="00B42FF8">
        <w:rPr>
          <w:lang w:val="en-US"/>
        </w:rPr>
        <w:t>Ct</w:t>
      </w:r>
      <w:r>
        <w:rPr>
          <w:lang w:val="en-US"/>
        </w:rPr>
        <w:t xml:space="preserve"> for miRNAs and ALS phenotype (bulbar/spinal).</w:t>
      </w:r>
      <w:r w:rsidRPr="005B29CD">
        <w:rPr>
          <w:noProof/>
        </w:rPr>
        <w:drawing>
          <wp:inline distT="0" distB="0" distL="0" distR="0" wp14:anchorId="75F60FAE" wp14:editId="7BC46F7B">
            <wp:extent cx="5469467" cy="3343910"/>
            <wp:effectExtent l="0" t="0" r="4445" b="0"/>
            <wp:docPr id="850614189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61418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0504" cy="3350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4DFF" w:rsidRDefault="00474DFF" w:rsidP="00474DFF">
      <w:pPr>
        <w:rPr>
          <w:lang w:val="en-US"/>
        </w:rPr>
      </w:pPr>
    </w:p>
    <w:p w:rsidR="00474DFF" w:rsidRDefault="00474DFF" w:rsidP="00474DFF">
      <w:pPr>
        <w:tabs>
          <w:tab w:val="left" w:pos="5453"/>
        </w:tabs>
        <w:rPr>
          <w:rStyle w:val="a3"/>
          <w:rFonts w:cstheme="minorHAnsi"/>
          <w:color w:val="000000"/>
          <w:lang w:val="en-US"/>
        </w:rPr>
      </w:pPr>
    </w:p>
    <w:p w:rsidR="00474DFF" w:rsidRDefault="00474DFF" w:rsidP="00474DFF">
      <w:pPr>
        <w:tabs>
          <w:tab w:val="left" w:pos="5453"/>
        </w:tabs>
        <w:rPr>
          <w:rStyle w:val="a3"/>
          <w:rFonts w:cstheme="minorHAnsi"/>
          <w:color w:val="000000"/>
          <w:lang w:val="en-US"/>
        </w:rPr>
      </w:pPr>
    </w:p>
    <w:p w:rsidR="00474DFF" w:rsidRDefault="00474DFF" w:rsidP="00474DFF">
      <w:pPr>
        <w:tabs>
          <w:tab w:val="left" w:pos="5453"/>
        </w:tabs>
        <w:rPr>
          <w:rStyle w:val="a3"/>
          <w:rFonts w:cstheme="minorHAnsi"/>
          <w:color w:val="000000"/>
          <w:lang w:val="en-US"/>
        </w:rPr>
      </w:pPr>
    </w:p>
    <w:p w:rsidR="00474DFF" w:rsidRDefault="00474DFF" w:rsidP="00474DFF">
      <w:pPr>
        <w:tabs>
          <w:tab w:val="left" w:pos="5453"/>
        </w:tabs>
        <w:rPr>
          <w:rFonts w:cstheme="minorHAnsi"/>
          <w:color w:val="000000"/>
          <w:lang w:val="en-US"/>
        </w:rPr>
      </w:pPr>
      <w:r>
        <w:rPr>
          <w:rStyle w:val="a3"/>
          <w:rFonts w:cstheme="minorHAnsi"/>
          <w:color w:val="000000"/>
          <w:lang w:val="en-US"/>
        </w:rPr>
        <w:t>Online Resource 8</w:t>
      </w:r>
      <w:r w:rsidRPr="00567E1A">
        <w:rPr>
          <w:rStyle w:val="apple-converted-space"/>
          <w:rFonts w:cstheme="minorHAnsi"/>
          <w:color w:val="000000"/>
          <w:lang w:val="en-US"/>
        </w:rPr>
        <w:t> </w:t>
      </w:r>
      <w:r w:rsidRPr="00567E1A">
        <w:rPr>
          <w:rFonts w:cstheme="minorHAnsi"/>
          <w:color w:val="000000"/>
          <w:lang w:val="en-US"/>
        </w:rPr>
        <w:t xml:space="preserve">Hallmark </w:t>
      </w:r>
      <w:proofErr w:type="spellStart"/>
      <w:r w:rsidRPr="00567E1A">
        <w:rPr>
          <w:rFonts w:cstheme="minorHAnsi"/>
          <w:color w:val="000000"/>
          <w:lang w:val="en-US"/>
        </w:rPr>
        <w:t>GSEA</w:t>
      </w:r>
      <w:proofErr w:type="spellEnd"/>
      <w:r w:rsidRPr="00567E1A">
        <w:rPr>
          <w:rFonts w:cstheme="minorHAnsi"/>
          <w:color w:val="000000"/>
          <w:lang w:val="en-US"/>
        </w:rPr>
        <w:t xml:space="preserve"> of predicted miRNA targets (FDR&lt;0.05). In both contrasts, the only significant term is </w:t>
      </w:r>
      <w:proofErr w:type="spellStart"/>
      <w:r w:rsidRPr="00567E1A">
        <w:rPr>
          <w:rFonts w:cstheme="minorHAnsi"/>
          <w:color w:val="000000"/>
          <w:lang w:val="en-US"/>
        </w:rPr>
        <w:t>HALLMARK_UV_RESPONSE_DN</w:t>
      </w:r>
      <w:proofErr w:type="spellEnd"/>
      <w:r w:rsidRPr="00567E1A">
        <w:rPr>
          <w:rFonts w:cstheme="minorHAnsi"/>
          <w:color w:val="000000"/>
          <w:lang w:val="en-US"/>
        </w:rPr>
        <w:t xml:space="preserve"> with positive NES, indicating a stable cellular stress-response signature in ALS.</w:t>
      </w:r>
    </w:p>
    <w:p w:rsidR="00474DFF" w:rsidRDefault="00474DFF" w:rsidP="00474DFF">
      <w:pPr>
        <w:tabs>
          <w:tab w:val="left" w:pos="5453"/>
        </w:tabs>
        <w:rPr>
          <w:rFonts w:cstheme="minorHAnsi"/>
          <w:lang w:val="en-US"/>
        </w:rPr>
      </w:pPr>
    </w:p>
    <w:p w:rsidR="00474DFF" w:rsidRDefault="00474DFF" w:rsidP="00474DFF">
      <w:pPr>
        <w:tabs>
          <w:tab w:val="left" w:pos="5453"/>
        </w:tabs>
        <w:rPr>
          <w:rFonts w:cstheme="minorHAnsi"/>
          <w:lang w:val="en-US"/>
        </w:rPr>
      </w:pPr>
      <w:r w:rsidRPr="004831C5">
        <w:rPr>
          <w:noProof/>
        </w:rPr>
        <w:drawing>
          <wp:inline distT="0" distB="0" distL="0" distR="0" wp14:anchorId="39F5C9D4" wp14:editId="254CA581">
            <wp:extent cx="5274310" cy="2109470"/>
            <wp:effectExtent l="0" t="0" r="0" b="0"/>
            <wp:docPr id="176767222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0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DFF" w:rsidRDefault="00474DFF" w:rsidP="00474DFF">
      <w:pPr>
        <w:tabs>
          <w:tab w:val="left" w:pos="5453"/>
        </w:tabs>
        <w:rPr>
          <w:rFonts w:cstheme="minorHAnsi"/>
          <w:lang w:val="en-US"/>
        </w:rPr>
      </w:pPr>
      <w:r w:rsidRPr="004831C5">
        <w:rPr>
          <w:noProof/>
        </w:rPr>
        <w:lastRenderedPageBreak/>
        <w:drawing>
          <wp:inline distT="0" distB="0" distL="0" distR="0" wp14:anchorId="08761764" wp14:editId="356BFC6B">
            <wp:extent cx="5274310" cy="2109470"/>
            <wp:effectExtent l="0" t="0" r="0" b="0"/>
            <wp:docPr id="47165895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0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DFF" w:rsidRDefault="00474DFF" w:rsidP="00474DFF">
      <w:pPr>
        <w:tabs>
          <w:tab w:val="left" w:pos="5453"/>
        </w:tabs>
        <w:rPr>
          <w:rFonts w:cstheme="minorHAnsi"/>
          <w:lang w:val="en-US"/>
        </w:rPr>
      </w:pPr>
    </w:p>
    <w:p w:rsidR="00474DFF" w:rsidRDefault="00474DFF" w:rsidP="00474DFF">
      <w:pPr>
        <w:tabs>
          <w:tab w:val="left" w:pos="5453"/>
        </w:tabs>
        <w:rPr>
          <w:rFonts w:cstheme="minorHAnsi"/>
          <w:lang w:val="en-US"/>
        </w:rPr>
      </w:pPr>
    </w:p>
    <w:p w:rsidR="00474DFF" w:rsidRDefault="00474DFF" w:rsidP="00474DFF">
      <w:pPr>
        <w:tabs>
          <w:tab w:val="left" w:pos="5453"/>
        </w:tabs>
        <w:rPr>
          <w:rFonts w:cstheme="minorHAnsi"/>
          <w:lang w:val="en-US"/>
        </w:rPr>
      </w:pPr>
    </w:p>
    <w:p w:rsidR="00474DFF" w:rsidRDefault="00474DFF" w:rsidP="00474DFF">
      <w:pPr>
        <w:rPr>
          <w:rFonts w:cstheme="minorHAnsi"/>
          <w:b/>
          <w:bCs/>
          <w:color w:val="000000"/>
          <w:lang w:val="en-US"/>
        </w:rPr>
      </w:pPr>
    </w:p>
    <w:p w:rsidR="00474DFF" w:rsidRDefault="00474DFF" w:rsidP="00474DFF">
      <w:pPr>
        <w:rPr>
          <w:rFonts w:cstheme="minorHAnsi"/>
          <w:b/>
          <w:bCs/>
          <w:color w:val="000000"/>
          <w:lang w:val="en-US"/>
        </w:rPr>
      </w:pPr>
    </w:p>
    <w:p w:rsidR="00474DFF" w:rsidRDefault="00474DFF" w:rsidP="00474DFF">
      <w:pPr>
        <w:rPr>
          <w:rFonts w:cstheme="minorHAnsi"/>
          <w:b/>
          <w:bCs/>
          <w:color w:val="000000"/>
          <w:lang w:val="en-US"/>
        </w:rPr>
      </w:pPr>
    </w:p>
    <w:p w:rsidR="00474DFF" w:rsidRDefault="00474DFF" w:rsidP="00474DFF">
      <w:pPr>
        <w:rPr>
          <w:rFonts w:cstheme="minorHAnsi"/>
          <w:b/>
          <w:bCs/>
          <w:color w:val="000000"/>
          <w:lang w:val="en-US"/>
        </w:rPr>
      </w:pPr>
    </w:p>
    <w:p w:rsidR="00474DFF" w:rsidRDefault="00474DFF" w:rsidP="00474DFF">
      <w:pPr>
        <w:rPr>
          <w:rFonts w:cstheme="minorHAnsi"/>
          <w:color w:val="000000"/>
          <w:lang w:val="en-US"/>
        </w:rPr>
      </w:pPr>
      <w:r>
        <w:rPr>
          <w:rFonts w:cstheme="minorHAnsi"/>
          <w:b/>
          <w:bCs/>
          <w:color w:val="000000"/>
          <w:lang w:val="en-US"/>
        </w:rPr>
        <w:t>Online Resource 9</w:t>
      </w:r>
      <w:r w:rsidRPr="00556883">
        <w:rPr>
          <w:rFonts w:cstheme="minorHAnsi"/>
          <w:color w:val="000000"/>
          <w:lang w:val="en-US"/>
        </w:rPr>
        <w:t xml:space="preserve"> Chord plot, GO</w:t>
      </w:r>
      <w:r>
        <w:rPr>
          <w:rFonts w:cstheme="minorHAnsi"/>
          <w:color w:val="000000"/>
          <w:lang w:val="en-US"/>
        </w:rPr>
        <w:t xml:space="preserve"> </w:t>
      </w:r>
      <w:r w:rsidRPr="00556883">
        <w:rPr>
          <w:rFonts w:cstheme="minorHAnsi"/>
          <w:color w:val="000000"/>
          <w:lang w:val="en-US"/>
        </w:rPr>
        <w:t xml:space="preserve">BP </w:t>
      </w:r>
      <w:proofErr w:type="spellStart"/>
      <w:r w:rsidRPr="00556883">
        <w:rPr>
          <w:rFonts w:cstheme="minorHAnsi"/>
          <w:color w:val="000000"/>
          <w:lang w:val="en-US"/>
        </w:rPr>
        <w:t>GSEA</w:t>
      </w:r>
      <w:proofErr w:type="spellEnd"/>
      <w:r w:rsidRPr="00556883">
        <w:rPr>
          <w:rFonts w:cstheme="minorHAnsi"/>
          <w:color w:val="000000"/>
          <w:lang w:val="en-US"/>
        </w:rPr>
        <w:t xml:space="preserve"> of predicted miRNA targets in ALS vs disease-controls (FDR&lt;0.05). Results show strong signals in genes related to tissue morphogenesis, development-related processes (skeletal system development, heart-valve development), regulation of muscle differentiation and </w:t>
      </w:r>
      <w:r w:rsidRPr="00556883">
        <w:rPr>
          <w:rFonts w:cstheme="minorHAnsi"/>
          <w:color w:val="0A0A0A"/>
          <w:shd w:val="clear" w:color="auto" w:fill="FFFFFF"/>
          <w:lang w:val="en-US"/>
        </w:rPr>
        <w:t>nucleobase-containing compound catabolic process</w:t>
      </w:r>
      <w:r w:rsidRPr="00556883">
        <w:rPr>
          <w:rFonts w:cstheme="minorHAnsi"/>
          <w:color w:val="000000"/>
          <w:lang w:val="en-US"/>
        </w:rPr>
        <w:t>.</w:t>
      </w:r>
    </w:p>
    <w:p w:rsidR="00474DFF" w:rsidRPr="00556883" w:rsidRDefault="00474DFF" w:rsidP="00474DFF">
      <w:pPr>
        <w:rPr>
          <w:rFonts w:cstheme="minorHAnsi"/>
          <w:lang w:val="en-US"/>
        </w:rPr>
      </w:pPr>
    </w:p>
    <w:p w:rsidR="00474DFF" w:rsidRPr="00474DFF" w:rsidRDefault="00474DFF">
      <w:pPr>
        <w:rPr>
          <w:lang w:val="en-US"/>
        </w:rPr>
      </w:pPr>
      <w:r w:rsidRPr="00811B09">
        <w:rPr>
          <w:rFonts w:cstheme="minorHAnsi"/>
          <w:noProof/>
          <w:lang w:val="en-US"/>
        </w:rPr>
        <w:drawing>
          <wp:inline distT="0" distB="0" distL="0" distR="0" wp14:anchorId="5555D64D" wp14:editId="590B3824">
            <wp:extent cx="5274310" cy="4191586"/>
            <wp:effectExtent l="0" t="0" r="0" b="0"/>
            <wp:docPr id="1985256714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25671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91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4DFF" w:rsidRPr="00474DF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DFF"/>
    <w:rsid w:val="00474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7593B3"/>
  <w15:chartTrackingRefBased/>
  <w15:docId w15:val="{81B7B9B3-874E-594B-A155-B66983BD4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D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74DFF"/>
    <w:rPr>
      <w:b/>
      <w:bCs/>
    </w:rPr>
  </w:style>
  <w:style w:type="character" w:customStyle="1" w:styleId="apple-converted-space">
    <w:name w:val="apple-converted-space"/>
    <w:basedOn w:val="a0"/>
    <w:rsid w:val="00474D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110</Words>
  <Characters>595</Characters>
  <Application>Microsoft Office Word</Application>
  <DocSecurity>0</DocSecurity>
  <Lines>4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marysokra@hotmail.com</dc:creator>
  <cp:keywords/>
  <dc:description/>
  <cp:lastModifiedBy>marysokra@hotmail.com</cp:lastModifiedBy>
  <cp:revision>1</cp:revision>
  <dcterms:created xsi:type="dcterms:W3CDTF">2026-08-03T22:20:00Z</dcterms:created>
  <dcterms:modified xsi:type="dcterms:W3CDTF">2026-08-03T22:21:00Z</dcterms:modified>
</cp:coreProperties>
</file>