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547F34" w14:textId="77777777" w:rsidR="00C374F1" w:rsidRPr="008C6FDB" w:rsidRDefault="00C374F1" w:rsidP="00C374F1">
      <w:pPr>
        <w:rPr>
          <w:rFonts w:asciiTheme="minorBidi" w:hAnsiTheme="minorBidi"/>
          <w:b/>
          <w:bCs/>
        </w:rPr>
      </w:pPr>
      <w:r w:rsidRPr="008C6FDB">
        <w:rPr>
          <w:rFonts w:asciiTheme="minorBidi" w:hAnsiTheme="minorBidi"/>
          <w:b/>
          <w:bCs/>
        </w:rPr>
        <w:t>Supporting Information</w:t>
      </w:r>
    </w:p>
    <w:p w14:paraId="2ADCD0AD" w14:textId="77777777" w:rsidR="00492B85" w:rsidRPr="008C6FDB" w:rsidRDefault="00C374F1" w:rsidP="00492B85">
      <w:pPr>
        <w:rPr>
          <w:rFonts w:asciiTheme="minorBidi" w:hAnsiTheme="minorBidi"/>
          <w:i/>
          <w:iCs/>
        </w:rPr>
      </w:pPr>
      <w:r w:rsidRPr="008C6FDB">
        <w:rPr>
          <w:rFonts w:asciiTheme="minorBidi" w:hAnsiTheme="minorBidi"/>
          <w:i/>
          <w:iCs/>
        </w:rPr>
        <w:t>For:</w:t>
      </w:r>
      <w:r w:rsidRPr="008C6FDB">
        <w:rPr>
          <w:rFonts w:asciiTheme="minorBidi" w:hAnsiTheme="minorBidi"/>
          <w:i/>
          <w:iCs/>
        </w:rPr>
        <w:br/>
      </w:r>
      <w:r w:rsidR="00492B85" w:rsidRPr="008C6FDB">
        <w:rPr>
          <w:rFonts w:asciiTheme="minorBidi" w:hAnsiTheme="minorBidi"/>
          <w:i/>
          <w:iCs/>
        </w:rPr>
        <w:t>The Causal Verification Framework: Distinguish Laws from Artifacts in Physical &amp; Engineering Sciences</w:t>
      </w:r>
    </w:p>
    <w:p w14:paraId="7CAF9C37" w14:textId="235234BE" w:rsidR="00C231E7" w:rsidRPr="008C6FDB" w:rsidRDefault="00C374F1" w:rsidP="00C231E7">
      <w:pPr>
        <w:rPr>
          <w:rFonts w:asciiTheme="minorBidi" w:hAnsiTheme="minorBidi"/>
        </w:rPr>
      </w:pPr>
      <w:r w:rsidRPr="008C6FDB">
        <w:rPr>
          <w:rFonts w:asciiTheme="minorBidi" w:hAnsiTheme="minorBidi"/>
        </w:rPr>
        <w:br/>
      </w:r>
      <w:r w:rsidR="00C231E7" w:rsidRPr="008C6FDB">
        <w:rPr>
          <w:rFonts w:asciiTheme="minorBidi" w:hAnsiTheme="minorBidi"/>
        </w:rPr>
        <w:t>Ahmad M. Justanieah</w:t>
      </w:r>
    </w:p>
    <w:p w14:paraId="7808DD71" w14:textId="77777777" w:rsidR="00C231E7" w:rsidRPr="008C6FDB" w:rsidRDefault="00000000" w:rsidP="00C231E7">
      <w:pPr>
        <w:rPr>
          <w:rFonts w:asciiTheme="minorBidi" w:hAnsiTheme="minorBidi"/>
        </w:rPr>
      </w:pPr>
      <w:r>
        <w:rPr>
          <w:rFonts w:asciiTheme="minorBidi" w:hAnsiTheme="minorBidi"/>
        </w:rPr>
        <w:pict w14:anchorId="5BD45AE3">
          <v:rect id="_x0000_i1025" style="width:0;height:.75pt" o:hralign="center" o:bullet="t" o:hrstd="t" o:hr="t" fillcolor="#a0a0a0" stroked="f"/>
        </w:pict>
      </w:r>
    </w:p>
    <w:p w14:paraId="42F626EE" w14:textId="650CAA1B" w:rsidR="001070C4" w:rsidRPr="008C6FDB" w:rsidRDefault="00B44256" w:rsidP="001070C4">
      <w:pPr>
        <w:pStyle w:val="Heading1"/>
        <w:rPr>
          <w:rFonts w:asciiTheme="minorBidi" w:hAnsiTheme="minorBidi" w:cstheme="minorBidi"/>
        </w:rPr>
      </w:pPr>
      <w:r w:rsidRPr="008C6FDB">
        <w:rPr>
          <w:rFonts w:asciiTheme="minorBidi" w:hAnsiTheme="minorBidi" w:cstheme="minorBidi"/>
        </w:rPr>
        <w:t>S1</w:t>
      </w:r>
      <w:r w:rsidR="004679E0" w:rsidRPr="008C6FDB">
        <w:rPr>
          <w:rFonts w:asciiTheme="minorBidi" w:hAnsiTheme="minorBidi" w:cstheme="minorBidi"/>
        </w:rPr>
        <w:t xml:space="preserve">. </w:t>
      </w:r>
      <w:r w:rsidR="001070C4" w:rsidRPr="008C6FDB">
        <w:rPr>
          <w:rFonts w:asciiTheme="minorBidi" w:hAnsiTheme="minorBidi" w:cstheme="minorBidi"/>
        </w:rPr>
        <w:t>Historical Perspectives on Enthalpy-Entropy Compensation (EEC)</w:t>
      </w:r>
    </w:p>
    <w:p w14:paraId="2A4F66D5" w14:textId="540445CA" w:rsidR="00011857" w:rsidRPr="008C6FDB" w:rsidRDefault="00011857" w:rsidP="00011857">
      <w:pPr>
        <w:rPr>
          <w:rFonts w:asciiTheme="minorBidi" w:hAnsiTheme="minorBidi"/>
          <w:b/>
          <w:bCs/>
        </w:rPr>
      </w:pPr>
      <w:r w:rsidRPr="008C6FDB">
        <w:rPr>
          <w:rFonts w:asciiTheme="minorBidi" w:hAnsiTheme="minorBidi"/>
          <w:b/>
          <w:bCs/>
        </w:rPr>
        <w:t>Table S1. Historical Perspectives on Enthalpy-Entropy Compensation (EEC) &amp; Isokinetic Relationship (IKR)</w:t>
      </w:r>
      <w:r w:rsidR="00261A4E" w:rsidRPr="008C6FDB">
        <w:rPr>
          <w:rStyle w:val="FootnoteReference"/>
          <w:rFonts w:asciiTheme="minorBidi" w:hAnsiTheme="minorBidi"/>
          <w:sz w:val="22"/>
          <w:szCs w:val="22"/>
        </w:rPr>
        <w:t xml:space="preserve"> </w:t>
      </w:r>
      <w:r w:rsidR="00261A4E" w:rsidRPr="008C6FDB">
        <w:rPr>
          <w:rStyle w:val="FootnoteReference"/>
          <w:rFonts w:asciiTheme="minorBidi" w:hAnsiTheme="minorBidi"/>
          <w:sz w:val="22"/>
          <w:szCs w:val="22"/>
        </w:rPr>
        <w:footnoteReference w:customMarkFollows="1" w:id="1"/>
        <w:t>†</w:t>
      </w:r>
    </w:p>
    <w:tbl>
      <w:tblPr>
        <w:tblStyle w:val="ListTable3"/>
        <w:tblW w:w="0" w:type="auto"/>
        <w:tblLook w:val="04A0" w:firstRow="1" w:lastRow="0" w:firstColumn="1" w:lastColumn="0" w:noHBand="0" w:noVBand="1"/>
      </w:tblPr>
      <w:tblGrid>
        <w:gridCol w:w="1008"/>
        <w:gridCol w:w="1590"/>
        <w:gridCol w:w="3168"/>
        <w:gridCol w:w="2865"/>
        <w:gridCol w:w="2159"/>
      </w:tblGrid>
      <w:tr w:rsidR="00492B85" w:rsidRPr="008C6FDB" w14:paraId="37909EAB" w14:textId="77777777" w:rsidTr="008D577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7F9A75AE" w14:textId="77777777" w:rsidR="00492B85" w:rsidRPr="008C6FDB" w:rsidRDefault="00492B85" w:rsidP="008D577C">
            <w:pPr>
              <w:spacing w:after="160" w:line="480" w:lineRule="auto"/>
              <w:rPr>
                <w:rFonts w:asciiTheme="minorBidi" w:hAnsiTheme="minorBidi"/>
                <w:sz w:val="20"/>
                <w:szCs w:val="20"/>
              </w:rPr>
            </w:pPr>
            <w:r w:rsidRPr="008C6FDB">
              <w:rPr>
                <w:rFonts w:asciiTheme="minorBidi" w:hAnsiTheme="minorBidi"/>
                <w:sz w:val="20"/>
                <w:szCs w:val="20"/>
              </w:rPr>
              <w:t>Era</w:t>
            </w:r>
          </w:p>
        </w:tc>
        <w:tc>
          <w:tcPr>
            <w:tcW w:w="0" w:type="auto"/>
            <w:hideMark/>
          </w:tcPr>
          <w:p w14:paraId="63A18341" w14:textId="77777777" w:rsidR="00492B85" w:rsidRPr="008C6FDB" w:rsidRDefault="00492B85" w:rsidP="008D577C">
            <w:pPr>
              <w:spacing w:after="160" w:line="480" w:lineRule="auto"/>
              <w:cnfStyle w:val="100000000000" w:firstRow="1" w:lastRow="0" w:firstColumn="0" w:lastColumn="0" w:oddVBand="0" w:evenVBand="0" w:oddHBand="0" w:evenHBand="0" w:firstRowFirstColumn="0" w:firstRowLastColumn="0" w:lastRowFirstColumn="0" w:lastRowLastColumn="0"/>
              <w:rPr>
                <w:rFonts w:asciiTheme="minorBidi" w:hAnsiTheme="minorBidi"/>
                <w:sz w:val="20"/>
                <w:szCs w:val="20"/>
              </w:rPr>
            </w:pPr>
            <w:r w:rsidRPr="008C6FDB">
              <w:rPr>
                <w:rFonts w:asciiTheme="minorBidi" w:hAnsiTheme="minorBidi"/>
                <w:sz w:val="20"/>
                <w:szCs w:val="20"/>
              </w:rPr>
              <w:t>Key Contributors</w:t>
            </w:r>
          </w:p>
        </w:tc>
        <w:tc>
          <w:tcPr>
            <w:tcW w:w="0" w:type="auto"/>
            <w:hideMark/>
          </w:tcPr>
          <w:p w14:paraId="4635442E" w14:textId="77777777" w:rsidR="00492B85" w:rsidRPr="008C6FDB" w:rsidRDefault="00492B85" w:rsidP="008D577C">
            <w:pPr>
              <w:spacing w:after="160" w:line="480" w:lineRule="auto"/>
              <w:cnfStyle w:val="100000000000" w:firstRow="1" w:lastRow="0" w:firstColumn="0" w:lastColumn="0" w:oddVBand="0" w:evenVBand="0" w:oddHBand="0" w:evenHBand="0" w:firstRowFirstColumn="0" w:firstRowLastColumn="0" w:lastRowFirstColumn="0" w:lastRowLastColumn="0"/>
              <w:rPr>
                <w:rFonts w:asciiTheme="minorBidi" w:hAnsiTheme="minorBidi"/>
                <w:sz w:val="20"/>
                <w:szCs w:val="20"/>
              </w:rPr>
            </w:pPr>
            <w:r w:rsidRPr="008C6FDB">
              <w:rPr>
                <w:rFonts w:asciiTheme="minorBidi" w:hAnsiTheme="minorBidi"/>
                <w:sz w:val="20"/>
                <w:szCs w:val="20"/>
              </w:rPr>
              <w:t>Primary Contribution</w:t>
            </w:r>
          </w:p>
        </w:tc>
        <w:tc>
          <w:tcPr>
            <w:tcW w:w="0" w:type="auto"/>
            <w:hideMark/>
          </w:tcPr>
          <w:p w14:paraId="04858450" w14:textId="30F38D0E" w:rsidR="00492B85" w:rsidRPr="008C6FDB" w:rsidRDefault="00492B85" w:rsidP="008D577C">
            <w:pPr>
              <w:spacing w:after="160" w:line="480" w:lineRule="auto"/>
              <w:cnfStyle w:val="100000000000" w:firstRow="1" w:lastRow="0" w:firstColumn="0" w:lastColumn="0" w:oddVBand="0" w:evenVBand="0" w:oddHBand="0" w:evenHBand="0" w:firstRowFirstColumn="0" w:firstRowLastColumn="0" w:lastRowFirstColumn="0" w:lastRowLastColumn="0"/>
              <w:rPr>
                <w:rFonts w:asciiTheme="minorBidi" w:hAnsiTheme="minorBidi"/>
                <w:sz w:val="20"/>
                <w:szCs w:val="20"/>
              </w:rPr>
            </w:pPr>
            <w:r w:rsidRPr="008C6FDB">
              <w:rPr>
                <w:rFonts w:asciiTheme="minorBidi" w:hAnsiTheme="minorBidi"/>
                <w:sz w:val="20"/>
                <w:szCs w:val="20"/>
              </w:rPr>
              <w:t>Category</w:t>
            </w:r>
            <w:r w:rsidR="00105F40">
              <w:rPr>
                <w:rFonts w:asciiTheme="minorBidi" w:hAnsiTheme="minorBidi"/>
                <w:sz w:val="20"/>
                <w:szCs w:val="20"/>
              </w:rPr>
              <w:t xml:space="preserve"> and </w:t>
            </w:r>
            <w:r w:rsidR="00105F40" w:rsidRPr="008C6FDB">
              <w:rPr>
                <w:rFonts w:asciiTheme="minorBidi" w:hAnsiTheme="minorBidi"/>
                <w:sz w:val="20"/>
                <w:szCs w:val="20"/>
              </w:rPr>
              <w:t>Perspective</w:t>
            </w:r>
          </w:p>
        </w:tc>
        <w:tc>
          <w:tcPr>
            <w:tcW w:w="0" w:type="auto"/>
            <w:hideMark/>
          </w:tcPr>
          <w:p w14:paraId="11319E3F" w14:textId="77777777" w:rsidR="00492B85" w:rsidRPr="008C6FDB" w:rsidRDefault="00492B85" w:rsidP="008D577C">
            <w:pPr>
              <w:spacing w:after="160" w:line="480" w:lineRule="auto"/>
              <w:cnfStyle w:val="100000000000" w:firstRow="1" w:lastRow="0" w:firstColumn="0" w:lastColumn="0" w:oddVBand="0" w:evenVBand="0" w:oddHBand="0" w:evenHBand="0" w:firstRowFirstColumn="0" w:firstRowLastColumn="0" w:lastRowFirstColumn="0" w:lastRowLastColumn="0"/>
              <w:rPr>
                <w:rFonts w:asciiTheme="minorBidi" w:hAnsiTheme="minorBidi"/>
                <w:sz w:val="20"/>
                <w:szCs w:val="20"/>
              </w:rPr>
            </w:pPr>
            <w:r w:rsidRPr="008C6FDB">
              <w:rPr>
                <w:rFonts w:asciiTheme="minorBidi" w:hAnsiTheme="minorBidi"/>
                <w:sz w:val="20"/>
                <w:szCs w:val="20"/>
              </w:rPr>
              <w:t>Approach/Domain of Analysis</w:t>
            </w:r>
          </w:p>
        </w:tc>
      </w:tr>
      <w:tr w:rsidR="00492B85" w:rsidRPr="008C6FDB" w14:paraId="40EAEF14" w14:textId="77777777" w:rsidTr="008D57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223E069" w14:textId="77777777" w:rsidR="00492B85" w:rsidRPr="008C6FDB" w:rsidRDefault="00492B85" w:rsidP="008D577C">
            <w:pPr>
              <w:spacing w:after="160" w:line="480" w:lineRule="auto"/>
              <w:rPr>
                <w:rFonts w:asciiTheme="minorBidi" w:hAnsiTheme="minorBidi"/>
                <w:sz w:val="20"/>
                <w:szCs w:val="20"/>
              </w:rPr>
            </w:pPr>
            <w:r w:rsidRPr="008C6FDB">
              <w:rPr>
                <w:rFonts w:asciiTheme="minorBidi" w:hAnsiTheme="minorBidi"/>
                <w:sz w:val="20"/>
                <w:szCs w:val="20"/>
              </w:rPr>
              <w:t>1960s–1970s</w:t>
            </w:r>
          </w:p>
        </w:tc>
        <w:tc>
          <w:tcPr>
            <w:tcW w:w="0" w:type="auto"/>
            <w:hideMark/>
          </w:tcPr>
          <w:p w14:paraId="7564F143" w14:textId="12479501" w:rsidR="00492B85" w:rsidRPr="008C6FDB" w:rsidRDefault="00492B85" w:rsidP="008D577C">
            <w:pPr>
              <w:spacing w:after="160" w:line="480" w:lineRule="auto"/>
              <w:cnfStyle w:val="000000100000" w:firstRow="0" w:lastRow="0" w:firstColumn="0" w:lastColumn="0" w:oddVBand="0" w:evenVBand="0" w:oddHBand="1" w:evenHBand="0" w:firstRowFirstColumn="0" w:firstRowLastColumn="0" w:lastRowFirstColumn="0" w:lastRowLastColumn="0"/>
              <w:rPr>
                <w:rFonts w:asciiTheme="minorBidi" w:hAnsiTheme="minorBidi"/>
                <w:sz w:val="20"/>
                <w:szCs w:val="20"/>
              </w:rPr>
            </w:pPr>
            <w:r w:rsidRPr="008C6FDB">
              <w:rPr>
                <w:rFonts w:asciiTheme="minorBidi" w:hAnsiTheme="minorBidi"/>
                <w:b/>
                <w:bCs/>
                <w:sz w:val="20"/>
                <w:szCs w:val="20"/>
              </w:rPr>
              <w:t>Exner (1964–1970)</w:t>
            </w:r>
            <w:r w:rsidRPr="008C6FDB">
              <w:rPr>
                <w:rFonts w:asciiTheme="minorBidi" w:hAnsiTheme="minorBidi"/>
                <w:b/>
                <w:bCs/>
                <w:sz w:val="20"/>
                <w:szCs w:val="20"/>
              </w:rPr>
              <w:fldChar w:fldCharType="begin"/>
            </w:r>
            <w:r w:rsidR="00474EE2">
              <w:rPr>
                <w:rFonts w:asciiTheme="minorBidi" w:hAnsiTheme="minorBidi"/>
                <w:b/>
                <w:bCs/>
                <w:sz w:val="20"/>
                <w:szCs w:val="20"/>
              </w:rPr>
              <w:instrText xml:space="preserve"> ADDIN EN.CITE &lt;EndNote&gt;&lt;Cite&gt;&lt;Author&gt;Exner&lt;/Author&gt;&lt;Year&gt;1964&lt;/Year&gt;&lt;RecNum&gt;216&lt;/RecNum&gt;&lt;DisplayText&gt;&lt;style face="superscript"&gt;1,2&lt;/style&gt;&lt;/DisplayText&gt;&lt;record&gt;&lt;rec-number&gt;216&lt;/rec-number&gt;&lt;foreign-keys&gt;&lt;key app="EN" db-id="x0p2ada9fs0p5jeaz0rv9perrtszxrzaadrx" timestamp="1762159736"&gt;216&lt;/key&gt;&lt;/foreign-keys&gt;&lt;ref-type name="Journal Article"&gt;17&lt;/ref-type&gt;&lt;contributors&gt;&lt;authors&gt;&lt;author&gt;Exner, O.&lt;/author&gt;&lt;/authors&gt;&lt;/contributors&gt;&lt;titles&gt;&lt;title&gt;Concerning the Isokinetic Relationship&lt;/title&gt;&lt;secondary-title&gt;Nature&lt;/secondary-title&gt;&lt;/titles&gt;&lt;periodical&gt;&lt;full-title&gt;Nature&lt;/full-title&gt;&lt;/periodical&gt;&lt;pages&gt;488-490&lt;/pages&gt;&lt;volume&gt;201&lt;/volume&gt;&lt;number&gt;4918&lt;/number&gt;&lt;dates&gt;&lt;year&gt;1964&lt;/year&gt;&lt;pub-dates&gt;&lt;date&gt;1964/02/01&lt;/date&gt;&lt;/pub-dates&gt;&lt;/dates&gt;&lt;isbn&gt;1476-4687&lt;/isbn&gt;&lt;urls&gt;&lt;related-urls&gt;&lt;url&gt;https://doi.org/10.1038/201488b0&lt;/url&gt;&lt;/related-urls&gt;&lt;/urls&gt;&lt;electronic-resource-num&gt;10.1038/201488b0&lt;/electronic-resource-num&gt;&lt;/record&gt;&lt;/Cite&gt;&lt;Cite&gt;&lt;Author&gt;Exner&lt;/Author&gt;&lt;Year&gt;1970&lt;/Year&gt;&lt;RecNum&gt;217&lt;/RecNum&gt;&lt;record&gt;&lt;rec-number&gt;217&lt;/rec-number&gt;&lt;foreign-keys&gt;&lt;key app="EN" db-id="x0p2ada9fs0p5jeaz0rv9perrtszxrzaadrx" timestamp="1762159790"&gt;217&lt;/key&gt;&lt;/foreign-keys&gt;&lt;ref-type name="Journal Article"&gt;17&lt;/ref-type&gt;&lt;contributors&gt;&lt;authors&gt;&lt;author&gt;Exner, O.&lt;/author&gt;&lt;/authors&gt;&lt;/contributors&gt;&lt;titles&gt;&lt;title&gt;Determination of the Isokinetic Temperature&lt;/title&gt;&lt;secondary-title&gt;Nature&lt;/secondary-title&gt;&lt;/titles&gt;&lt;periodical&gt;&lt;full-title&gt;Nature&lt;/full-title&gt;&lt;/periodical&gt;&lt;pages&gt;366-367&lt;/pages&gt;&lt;volume&gt;227&lt;/volume&gt;&lt;number&gt;5256&lt;/number&gt;&lt;dates&gt;&lt;year&gt;1970&lt;/year&gt;&lt;pub-dates&gt;&lt;date&gt;1970/07/01&lt;/date&gt;&lt;/pub-dates&gt;&lt;/dates&gt;&lt;isbn&gt;1476-4687&lt;/isbn&gt;&lt;urls&gt;&lt;related-urls&gt;&lt;url&gt;https://doi.org/10.1038/227366a0&lt;/url&gt;&lt;/related-urls&gt;&lt;/urls&gt;&lt;electronic-resource-num&gt;10.1038/227366a0&lt;/electronic-resource-num&gt;&lt;/record&gt;&lt;/Cite&gt;&lt;/EndNote&gt;</w:instrText>
            </w:r>
            <w:r w:rsidRPr="008C6FDB">
              <w:rPr>
                <w:rFonts w:asciiTheme="minorBidi" w:hAnsiTheme="minorBidi"/>
                <w:b/>
                <w:bCs/>
                <w:sz w:val="20"/>
                <w:szCs w:val="20"/>
              </w:rPr>
              <w:fldChar w:fldCharType="separate"/>
            </w:r>
            <w:r w:rsidR="00474EE2" w:rsidRPr="00474EE2">
              <w:rPr>
                <w:rFonts w:asciiTheme="minorBidi" w:hAnsiTheme="minorBidi"/>
                <w:b/>
                <w:bCs/>
                <w:noProof/>
                <w:sz w:val="20"/>
                <w:szCs w:val="20"/>
                <w:vertAlign w:val="superscript"/>
              </w:rPr>
              <w:t>1,2</w:t>
            </w:r>
            <w:r w:rsidRPr="008C6FDB">
              <w:rPr>
                <w:rFonts w:asciiTheme="minorBidi" w:hAnsiTheme="minorBidi"/>
                <w:b/>
                <w:bCs/>
                <w:sz w:val="20"/>
                <w:szCs w:val="20"/>
              </w:rPr>
              <w:fldChar w:fldCharType="end"/>
            </w:r>
          </w:p>
        </w:tc>
        <w:tc>
          <w:tcPr>
            <w:tcW w:w="0" w:type="auto"/>
            <w:hideMark/>
          </w:tcPr>
          <w:p w14:paraId="3C887E5E" w14:textId="77777777" w:rsidR="00492B85" w:rsidRPr="008C6FDB" w:rsidRDefault="00492B85" w:rsidP="008D577C">
            <w:pPr>
              <w:spacing w:after="160" w:line="480" w:lineRule="auto"/>
              <w:cnfStyle w:val="000000100000" w:firstRow="0" w:lastRow="0" w:firstColumn="0" w:lastColumn="0" w:oddVBand="0" w:evenVBand="0" w:oddHBand="1" w:evenHBand="0" w:firstRowFirstColumn="0" w:firstRowLastColumn="0" w:lastRowFirstColumn="0" w:lastRowLastColumn="0"/>
              <w:rPr>
                <w:rFonts w:asciiTheme="minorBidi" w:hAnsiTheme="minorBidi"/>
                <w:sz w:val="20"/>
                <w:szCs w:val="20"/>
              </w:rPr>
            </w:pPr>
            <w:r w:rsidRPr="008C6FDB">
              <w:rPr>
                <w:rFonts w:asciiTheme="minorBidi" w:hAnsiTheme="minorBidi"/>
                <w:sz w:val="20"/>
                <w:szCs w:val="20"/>
              </w:rPr>
              <w:t>Developed statistical tests to distinguish genuine compensation from artifacts; warned of spurious correlations from limited data.</w:t>
            </w:r>
          </w:p>
        </w:tc>
        <w:tc>
          <w:tcPr>
            <w:tcW w:w="0" w:type="auto"/>
            <w:hideMark/>
          </w:tcPr>
          <w:p w14:paraId="5B64ACB2" w14:textId="77777777" w:rsidR="00492B85" w:rsidRPr="008C6FDB" w:rsidRDefault="00492B85" w:rsidP="008D577C">
            <w:pPr>
              <w:spacing w:after="160" w:line="480" w:lineRule="auto"/>
              <w:cnfStyle w:val="000000100000" w:firstRow="0" w:lastRow="0" w:firstColumn="0" w:lastColumn="0" w:oddVBand="0" w:evenVBand="0" w:oddHBand="1" w:evenHBand="0" w:firstRowFirstColumn="0" w:firstRowLastColumn="0" w:lastRowFirstColumn="0" w:lastRowLastColumn="0"/>
              <w:rPr>
                <w:rFonts w:asciiTheme="minorBidi" w:hAnsiTheme="minorBidi"/>
                <w:sz w:val="20"/>
                <w:szCs w:val="20"/>
              </w:rPr>
            </w:pPr>
            <w:r w:rsidRPr="008C6FDB">
              <w:rPr>
                <w:rFonts w:asciiTheme="minorBidi" w:hAnsiTheme="minorBidi"/>
                <w:sz w:val="20"/>
                <w:szCs w:val="20"/>
              </w:rPr>
              <w:t>Statistical/Artifact</w:t>
            </w:r>
          </w:p>
        </w:tc>
        <w:tc>
          <w:tcPr>
            <w:tcW w:w="0" w:type="auto"/>
            <w:hideMark/>
          </w:tcPr>
          <w:p w14:paraId="40420C9E" w14:textId="77777777" w:rsidR="00492B85" w:rsidRPr="008C6FDB" w:rsidRDefault="00492B85" w:rsidP="008D577C">
            <w:pPr>
              <w:spacing w:after="160" w:line="480" w:lineRule="auto"/>
              <w:cnfStyle w:val="000000100000" w:firstRow="0" w:lastRow="0" w:firstColumn="0" w:lastColumn="0" w:oddVBand="0" w:evenVBand="0" w:oddHBand="1" w:evenHBand="0" w:firstRowFirstColumn="0" w:firstRowLastColumn="0" w:lastRowFirstColumn="0" w:lastRowLastColumn="0"/>
              <w:rPr>
                <w:rFonts w:asciiTheme="minorBidi" w:hAnsiTheme="minorBidi"/>
                <w:sz w:val="20"/>
                <w:szCs w:val="20"/>
              </w:rPr>
            </w:pPr>
            <w:r w:rsidRPr="008C6FDB">
              <w:rPr>
                <w:rFonts w:asciiTheme="minorBidi" w:hAnsiTheme="minorBidi"/>
                <w:sz w:val="20"/>
                <w:szCs w:val="20"/>
              </w:rPr>
              <w:t>Statistical Analysis (IKR</w:t>
            </w:r>
            <w:r w:rsidRPr="008C6FDB">
              <w:rPr>
                <w:rFonts w:asciiTheme="minorBidi" w:hAnsiTheme="minorBidi"/>
                <w:b/>
                <w:bCs/>
                <w:sz w:val="20"/>
                <w:szCs w:val="20"/>
                <w:vertAlign w:val="superscript"/>
              </w:rPr>
              <w:t>†</w:t>
            </w:r>
            <w:r w:rsidRPr="008C6FDB">
              <w:rPr>
                <w:rFonts w:asciiTheme="minorBidi" w:hAnsiTheme="minorBidi"/>
                <w:sz w:val="20"/>
                <w:szCs w:val="20"/>
              </w:rPr>
              <w:t>)</w:t>
            </w:r>
          </w:p>
        </w:tc>
      </w:tr>
      <w:tr w:rsidR="00492B85" w:rsidRPr="008C6FDB" w14:paraId="0056D9FC" w14:textId="77777777" w:rsidTr="008D577C">
        <w:tc>
          <w:tcPr>
            <w:cnfStyle w:val="001000000000" w:firstRow="0" w:lastRow="0" w:firstColumn="1" w:lastColumn="0" w:oddVBand="0" w:evenVBand="0" w:oddHBand="0" w:evenHBand="0" w:firstRowFirstColumn="0" w:firstRowLastColumn="0" w:lastRowFirstColumn="0" w:lastRowLastColumn="0"/>
            <w:tcW w:w="0" w:type="auto"/>
            <w:hideMark/>
          </w:tcPr>
          <w:p w14:paraId="0FE29867" w14:textId="77777777" w:rsidR="00492B85" w:rsidRPr="008C6FDB" w:rsidRDefault="00492B85" w:rsidP="008D577C">
            <w:pPr>
              <w:spacing w:after="160" w:line="480" w:lineRule="auto"/>
              <w:rPr>
                <w:rFonts w:asciiTheme="minorBidi" w:hAnsiTheme="minorBidi"/>
                <w:sz w:val="20"/>
                <w:szCs w:val="20"/>
              </w:rPr>
            </w:pPr>
          </w:p>
        </w:tc>
        <w:tc>
          <w:tcPr>
            <w:tcW w:w="0" w:type="auto"/>
            <w:hideMark/>
          </w:tcPr>
          <w:p w14:paraId="02FD5B7F" w14:textId="43364435" w:rsidR="00492B85" w:rsidRPr="008C6FDB" w:rsidRDefault="00492B85" w:rsidP="008D577C">
            <w:pPr>
              <w:spacing w:after="160" w:line="48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8C6FDB">
              <w:rPr>
                <w:rFonts w:asciiTheme="minorBidi" w:hAnsiTheme="minorBidi"/>
                <w:b/>
                <w:bCs/>
                <w:sz w:val="20"/>
                <w:szCs w:val="20"/>
              </w:rPr>
              <w:t>Lumry &amp; Rajender (1970)</w:t>
            </w:r>
            <w:r w:rsidRPr="008C6FDB">
              <w:rPr>
                <w:rFonts w:asciiTheme="minorBidi" w:hAnsiTheme="minorBidi"/>
                <w:b/>
                <w:bCs/>
                <w:sz w:val="20"/>
                <w:szCs w:val="20"/>
              </w:rPr>
              <w:fldChar w:fldCharType="begin"/>
            </w:r>
            <w:r w:rsidR="00C158D5">
              <w:rPr>
                <w:rFonts w:asciiTheme="minorBidi" w:hAnsiTheme="minorBidi"/>
                <w:b/>
                <w:bCs/>
                <w:sz w:val="20"/>
                <w:szCs w:val="20"/>
              </w:rPr>
              <w:instrText xml:space="preserve"> ADDIN EN.CITE &lt;EndNote&gt;&lt;Cite&gt;&lt;Author&gt;Lumry&lt;/Author&gt;&lt;Year&gt;1970&lt;/Year&gt;&lt;RecNum&gt;218&lt;/RecNum&gt;&lt;DisplayText&gt;&lt;style face="superscript"&gt;3&lt;/style&gt;&lt;/DisplayText&gt;&lt;record&gt;&lt;rec-number&gt;218&lt;/rec-number&gt;&lt;foreign-keys&gt;&lt;key app="EN" db-id="x0p2ada9fs0p5jeaz0rv9perrtszxrzaadrx" timestamp="1762238214"&gt;218&lt;/key&gt;&lt;/foreign-keys&gt;&lt;ref-type name="Journal Article"&gt;17&lt;/ref-type&gt;&lt;contributors&gt;&lt;authors&gt;&lt;author&gt;Lumry, Rufus&lt;/author&gt;&lt;author&gt;Rajender, Shyamala&lt;/author&gt;&lt;/authors&gt;&lt;/contributors&gt;&lt;titles&gt;&lt;title&gt;Enthalpy–entropy compensation phenomena in water solutions of proteins and small molecules: A ubiquitous properly of water&lt;/title&gt;&lt;secondary-title&gt;Biopolymers&lt;/secondary-title&gt;&lt;/titles&gt;&lt;periodical&gt;&lt;full-title&gt;Biopolymers&lt;/full-title&gt;&lt;/periodical&gt;&lt;pages&gt;1125-1227&lt;/pages&gt;&lt;volume&gt;9&lt;/volume&gt;&lt;number&gt;10&lt;/number&gt;&lt;dates&gt;&lt;year&gt;1970&lt;/year&gt;&lt;/dates&gt;&lt;isbn&gt;0006-3525&lt;/isbn&gt;&lt;urls&gt;&lt;related-urls&gt;&lt;url&gt;https://onlinelibrary.wiley.com/doi/abs/10.1002/bip.1970.360091002&lt;/url&gt;&lt;/related-urls&gt;&lt;/urls&gt;&lt;electronic-resource-num&gt;https://doi.org/10.1002/bip.1970.360091002&lt;/electronic-resource-num&gt;&lt;/record&gt;&lt;/Cite&gt;&lt;/EndNote&gt;</w:instrText>
            </w:r>
            <w:r w:rsidRPr="008C6FDB">
              <w:rPr>
                <w:rFonts w:asciiTheme="minorBidi" w:hAnsiTheme="minorBidi"/>
                <w:b/>
                <w:bCs/>
                <w:sz w:val="20"/>
                <w:szCs w:val="20"/>
              </w:rPr>
              <w:fldChar w:fldCharType="separate"/>
            </w:r>
            <w:r w:rsidR="00C158D5" w:rsidRPr="00C158D5">
              <w:rPr>
                <w:rFonts w:asciiTheme="minorBidi" w:hAnsiTheme="minorBidi"/>
                <w:b/>
                <w:bCs/>
                <w:noProof/>
                <w:sz w:val="20"/>
                <w:szCs w:val="20"/>
                <w:vertAlign w:val="superscript"/>
              </w:rPr>
              <w:t>3</w:t>
            </w:r>
            <w:r w:rsidRPr="008C6FDB">
              <w:rPr>
                <w:rFonts w:asciiTheme="minorBidi" w:hAnsiTheme="minorBidi"/>
                <w:b/>
                <w:bCs/>
                <w:sz w:val="20"/>
                <w:szCs w:val="20"/>
              </w:rPr>
              <w:fldChar w:fldCharType="end"/>
            </w:r>
          </w:p>
        </w:tc>
        <w:tc>
          <w:tcPr>
            <w:tcW w:w="0" w:type="auto"/>
            <w:hideMark/>
          </w:tcPr>
          <w:p w14:paraId="4CABD3D4" w14:textId="77777777" w:rsidR="00492B85" w:rsidRPr="008C6FDB" w:rsidRDefault="00492B85" w:rsidP="008D577C">
            <w:pPr>
              <w:spacing w:after="160" w:line="48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8C6FDB">
              <w:rPr>
                <w:rFonts w:asciiTheme="minorBidi" w:hAnsiTheme="minorBidi"/>
                <w:sz w:val="20"/>
                <w:szCs w:val="20"/>
              </w:rPr>
              <w:t>Proposed EEC as a ubiquitous property of aqueous systems due to water restructuring (“thermodynamic buffer”).</w:t>
            </w:r>
          </w:p>
        </w:tc>
        <w:tc>
          <w:tcPr>
            <w:tcW w:w="0" w:type="auto"/>
            <w:hideMark/>
          </w:tcPr>
          <w:p w14:paraId="76EA4ACD" w14:textId="77777777" w:rsidR="00492B85" w:rsidRPr="008C6FDB" w:rsidRDefault="00492B85" w:rsidP="008D577C">
            <w:pPr>
              <w:spacing w:after="160" w:line="48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8C6FDB">
              <w:rPr>
                <w:rFonts w:asciiTheme="minorBidi" w:hAnsiTheme="minorBidi"/>
                <w:sz w:val="20"/>
                <w:szCs w:val="20"/>
              </w:rPr>
              <w:t>Physical/Mechanistic</w:t>
            </w:r>
          </w:p>
        </w:tc>
        <w:tc>
          <w:tcPr>
            <w:tcW w:w="0" w:type="auto"/>
            <w:hideMark/>
          </w:tcPr>
          <w:p w14:paraId="154482B3" w14:textId="77777777" w:rsidR="00492B85" w:rsidRPr="008C6FDB" w:rsidRDefault="00492B85" w:rsidP="008D577C">
            <w:pPr>
              <w:spacing w:after="160" w:line="48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8C6FDB">
              <w:rPr>
                <w:rFonts w:asciiTheme="minorBidi" w:hAnsiTheme="minorBidi"/>
                <w:sz w:val="20"/>
                <w:szCs w:val="20"/>
              </w:rPr>
              <w:t>Thermodynamic Theory (General EEC)</w:t>
            </w:r>
          </w:p>
        </w:tc>
      </w:tr>
      <w:tr w:rsidR="00492B85" w:rsidRPr="008C6FDB" w14:paraId="7085004A" w14:textId="77777777" w:rsidTr="008D57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EF53A91" w14:textId="77777777" w:rsidR="00492B85" w:rsidRPr="008C6FDB" w:rsidRDefault="00492B85" w:rsidP="008D577C">
            <w:pPr>
              <w:spacing w:after="160" w:line="480" w:lineRule="auto"/>
              <w:rPr>
                <w:rFonts w:asciiTheme="minorBidi" w:hAnsiTheme="minorBidi"/>
                <w:sz w:val="20"/>
                <w:szCs w:val="20"/>
              </w:rPr>
            </w:pPr>
          </w:p>
        </w:tc>
        <w:tc>
          <w:tcPr>
            <w:tcW w:w="0" w:type="auto"/>
            <w:hideMark/>
          </w:tcPr>
          <w:p w14:paraId="40D491FC" w14:textId="554F2CEF" w:rsidR="00492B85" w:rsidRPr="008C6FDB" w:rsidRDefault="00492B85" w:rsidP="008D577C">
            <w:pPr>
              <w:spacing w:after="160" w:line="480" w:lineRule="auto"/>
              <w:cnfStyle w:val="000000100000" w:firstRow="0" w:lastRow="0" w:firstColumn="0" w:lastColumn="0" w:oddVBand="0" w:evenVBand="0" w:oddHBand="1" w:evenHBand="0" w:firstRowFirstColumn="0" w:firstRowLastColumn="0" w:lastRowFirstColumn="0" w:lastRowLastColumn="0"/>
              <w:rPr>
                <w:rFonts w:asciiTheme="minorBidi" w:hAnsiTheme="minorBidi"/>
                <w:sz w:val="20"/>
                <w:szCs w:val="20"/>
              </w:rPr>
            </w:pPr>
            <w:r w:rsidRPr="008C6FDB">
              <w:rPr>
                <w:rFonts w:asciiTheme="minorBidi" w:hAnsiTheme="minorBidi"/>
                <w:b/>
                <w:bCs/>
                <w:sz w:val="20"/>
                <w:szCs w:val="20"/>
              </w:rPr>
              <w:t>Krug et al.  (1976)</w:t>
            </w:r>
            <w:r w:rsidRPr="008C6FDB">
              <w:rPr>
                <w:rFonts w:asciiTheme="minorBidi" w:hAnsiTheme="minorBidi"/>
                <w:b/>
                <w:bCs/>
                <w:sz w:val="20"/>
                <w:szCs w:val="20"/>
              </w:rPr>
              <w:fldChar w:fldCharType="begin"/>
            </w:r>
            <w:r w:rsidR="00C158D5">
              <w:rPr>
                <w:rFonts w:asciiTheme="minorBidi" w:hAnsiTheme="minorBidi"/>
                <w:b/>
                <w:bCs/>
                <w:sz w:val="20"/>
                <w:szCs w:val="20"/>
              </w:rPr>
              <w:instrText xml:space="preserve"> ADDIN EN.CITE &lt;EndNote&gt;&lt;Cite&gt;&lt;Author&gt;Krug&lt;/Author&gt;&lt;Year&gt;1976&lt;/Year&gt;&lt;RecNum&gt;26&lt;/RecNum&gt;&lt;DisplayText&gt;&lt;style face="superscript"&gt;4&lt;/style&gt;&lt;/DisplayText&gt;&lt;record&gt;&lt;rec-number&gt;26&lt;/rec-number&gt;&lt;foreign-keys&gt;&lt;key app="EN" db-id="x0p2ada9fs0p5jeaz0rv9perrtszxrzaadrx" timestamp="1721044600"&gt;26&lt;/key&gt;&lt;/foreign-keys&gt;&lt;ref-type name="Journal Article"&gt;17&lt;/ref-type&gt;&lt;contributors&gt;&lt;authors&gt;&lt;author&gt;Krug, R. R.&lt;/author&gt;&lt;author&gt;Hunter, W. G.&lt;/author&gt;&lt;author&gt;Grieger, R. A.&lt;/author&gt;&lt;/authors&gt;&lt;/contributors&gt;&lt;titles&gt;&lt;title&gt;Enthalpy-entropy compensation. 2. Separation of the chemical from the statistical effect&lt;/title&gt;&lt;secondary-title&gt;The Journal of Physical Chemistry&lt;/secondary-title&gt;&lt;/titles&gt;&lt;periodical&gt;&lt;full-title&gt;The Journal of Physical Chemistry&lt;/full-title&gt;&lt;/periodical&gt;&lt;pages&gt;2341-2351&lt;/pages&gt;&lt;volume&gt;80&lt;/volume&gt;&lt;number&gt;21&lt;/number&gt;&lt;dates&gt;&lt;year&gt;1976&lt;/year&gt;&lt;pub-dates&gt;&lt;date&gt;1976/10/01&lt;/date&gt;&lt;/pub-dates&gt;&lt;/dates&gt;&lt;publisher&gt;American Chemical Society&lt;/publisher&gt;&lt;isbn&gt;0022-3654&lt;/isbn&gt;&lt;urls&gt;&lt;/urls&gt;&lt;electronic-resource-num&gt;https://doi.org/10.1021/j100562a007&lt;/electronic-resource-num&gt;&lt;/record&gt;&lt;/Cite&gt;&lt;/EndNote&gt;</w:instrText>
            </w:r>
            <w:r w:rsidRPr="008C6FDB">
              <w:rPr>
                <w:rFonts w:asciiTheme="minorBidi" w:hAnsiTheme="minorBidi"/>
                <w:b/>
                <w:bCs/>
                <w:sz w:val="20"/>
                <w:szCs w:val="20"/>
              </w:rPr>
              <w:fldChar w:fldCharType="separate"/>
            </w:r>
            <w:r w:rsidR="00C158D5" w:rsidRPr="00C158D5">
              <w:rPr>
                <w:rFonts w:asciiTheme="minorBidi" w:hAnsiTheme="minorBidi"/>
                <w:b/>
                <w:bCs/>
                <w:noProof/>
                <w:sz w:val="20"/>
                <w:szCs w:val="20"/>
                <w:vertAlign w:val="superscript"/>
              </w:rPr>
              <w:t>4</w:t>
            </w:r>
            <w:r w:rsidRPr="008C6FDB">
              <w:rPr>
                <w:rFonts w:asciiTheme="minorBidi" w:hAnsiTheme="minorBidi"/>
                <w:b/>
                <w:bCs/>
                <w:sz w:val="20"/>
                <w:szCs w:val="20"/>
              </w:rPr>
              <w:fldChar w:fldCharType="end"/>
            </w:r>
          </w:p>
        </w:tc>
        <w:tc>
          <w:tcPr>
            <w:tcW w:w="0" w:type="auto"/>
            <w:hideMark/>
          </w:tcPr>
          <w:p w14:paraId="35F15973" w14:textId="77777777" w:rsidR="00492B85" w:rsidRPr="008C6FDB" w:rsidRDefault="00492B85" w:rsidP="008D577C">
            <w:pPr>
              <w:spacing w:after="160" w:line="480" w:lineRule="auto"/>
              <w:cnfStyle w:val="000000100000" w:firstRow="0" w:lastRow="0" w:firstColumn="0" w:lastColumn="0" w:oddVBand="0" w:evenVBand="0" w:oddHBand="1" w:evenHBand="0" w:firstRowFirstColumn="0" w:firstRowLastColumn="0" w:lastRowFirstColumn="0" w:lastRowLastColumn="0"/>
              <w:rPr>
                <w:rFonts w:asciiTheme="minorBidi" w:hAnsiTheme="minorBidi"/>
                <w:sz w:val="20"/>
                <w:szCs w:val="20"/>
              </w:rPr>
            </w:pPr>
            <w:r w:rsidRPr="008C6FDB">
              <w:rPr>
                <w:rFonts w:asciiTheme="minorBidi" w:hAnsiTheme="minorBidi"/>
                <w:sz w:val="20"/>
                <w:szCs w:val="20"/>
              </w:rPr>
              <w:t>Formalized the statistical test showing correlated ΔH/ΔS errors produce spurious linear EEC.</w:t>
            </w:r>
          </w:p>
        </w:tc>
        <w:tc>
          <w:tcPr>
            <w:tcW w:w="0" w:type="auto"/>
            <w:hideMark/>
          </w:tcPr>
          <w:p w14:paraId="07014FA5" w14:textId="77777777" w:rsidR="00492B85" w:rsidRPr="008C6FDB" w:rsidRDefault="00492B85" w:rsidP="008D577C">
            <w:pPr>
              <w:spacing w:after="160" w:line="480" w:lineRule="auto"/>
              <w:cnfStyle w:val="000000100000" w:firstRow="0" w:lastRow="0" w:firstColumn="0" w:lastColumn="0" w:oddVBand="0" w:evenVBand="0" w:oddHBand="1" w:evenHBand="0" w:firstRowFirstColumn="0" w:firstRowLastColumn="0" w:lastRowFirstColumn="0" w:lastRowLastColumn="0"/>
              <w:rPr>
                <w:rFonts w:asciiTheme="minorBidi" w:hAnsiTheme="minorBidi"/>
                <w:sz w:val="20"/>
                <w:szCs w:val="20"/>
              </w:rPr>
            </w:pPr>
            <w:r w:rsidRPr="008C6FDB">
              <w:rPr>
                <w:rFonts w:asciiTheme="minorBidi" w:hAnsiTheme="minorBidi"/>
                <w:sz w:val="20"/>
                <w:szCs w:val="20"/>
              </w:rPr>
              <w:t>Statistical/Artifact</w:t>
            </w:r>
          </w:p>
        </w:tc>
        <w:tc>
          <w:tcPr>
            <w:tcW w:w="0" w:type="auto"/>
            <w:hideMark/>
          </w:tcPr>
          <w:p w14:paraId="58592FA0" w14:textId="77777777" w:rsidR="00492B85" w:rsidRPr="008C6FDB" w:rsidRDefault="00492B85" w:rsidP="008D577C">
            <w:pPr>
              <w:spacing w:after="160" w:line="480" w:lineRule="auto"/>
              <w:cnfStyle w:val="000000100000" w:firstRow="0" w:lastRow="0" w:firstColumn="0" w:lastColumn="0" w:oddVBand="0" w:evenVBand="0" w:oddHBand="1" w:evenHBand="0" w:firstRowFirstColumn="0" w:firstRowLastColumn="0" w:lastRowFirstColumn="0" w:lastRowLastColumn="0"/>
              <w:rPr>
                <w:rFonts w:asciiTheme="minorBidi" w:hAnsiTheme="minorBidi"/>
                <w:sz w:val="20"/>
                <w:szCs w:val="20"/>
              </w:rPr>
            </w:pPr>
            <w:r w:rsidRPr="008C6FDB">
              <w:rPr>
                <w:rFonts w:asciiTheme="minorBidi" w:hAnsiTheme="minorBidi"/>
                <w:sz w:val="20"/>
                <w:szCs w:val="20"/>
              </w:rPr>
              <w:t>Statistical Analysis (IKR / EEC)</w:t>
            </w:r>
          </w:p>
        </w:tc>
      </w:tr>
      <w:tr w:rsidR="00492B85" w:rsidRPr="008C6FDB" w14:paraId="782EFA92" w14:textId="77777777" w:rsidTr="008D577C">
        <w:tc>
          <w:tcPr>
            <w:cnfStyle w:val="001000000000" w:firstRow="0" w:lastRow="0" w:firstColumn="1" w:lastColumn="0" w:oddVBand="0" w:evenVBand="0" w:oddHBand="0" w:evenHBand="0" w:firstRowFirstColumn="0" w:firstRowLastColumn="0" w:lastRowFirstColumn="0" w:lastRowLastColumn="0"/>
            <w:tcW w:w="0" w:type="auto"/>
            <w:hideMark/>
          </w:tcPr>
          <w:p w14:paraId="3968F7B1" w14:textId="77777777" w:rsidR="00492B85" w:rsidRPr="008C6FDB" w:rsidRDefault="00492B85" w:rsidP="008D577C">
            <w:pPr>
              <w:spacing w:after="160" w:line="480" w:lineRule="auto"/>
              <w:rPr>
                <w:rFonts w:asciiTheme="minorBidi" w:hAnsiTheme="minorBidi"/>
                <w:sz w:val="20"/>
                <w:szCs w:val="20"/>
              </w:rPr>
            </w:pPr>
            <w:r w:rsidRPr="008C6FDB">
              <w:rPr>
                <w:rFonts w:asciiTheme="minorBidi" w:hAnsiTheme="minorBidi"/>
                <w:sz w:val="20"/>
                <w:szCs w:val="20"/>
              </w:rPr>
              <w:lastRenderedPageBreak/>
              <w:t>1980s–1990s</w:t>
            </w:r>
          </w:p>
        </w:tc>
        <w:tc>
          <w:tcPr>
            <w:tcW w:w="0" w:type="auto"/>
            <w:hideMark/>
          </w:tcPr>
          <w:p w14:paraId="0AF30EDB" w14:textId="6B0363C4" w:rsidR="00492B85" w:rsidRPr="008C6FDB" w:rsidRDefault="00492B85" w:rsidP="008D577C">
            <w:pPr>
              <w:spacing w:after="160" w:line="480" w:lineRule="auto"/>
              <w:cnfStyle w:val="000000000000" w:firstRow="0" w:lastRow="0" w:firstColumn="0" w:lastColumn="0" w:oddVBand="0" w:evenVBand="0" w:oddHBand="0" w:evenHBand="0" w:firstRowFirstColumn="0" w:firstRowLastColumn="0" w:lastRowFirstColumn="0" w:lastRowLastColumn="0"/>
              <w:rPr>
                <w:rFonts w:asciiTheme="minorBidi" w:hAnsiTheme="minorBidi"/>
                <w:b/>
                <w:bCs/>
                <w:sz w:val="20"/>
                <w:szCs w:val="20"/>
              </w:rPr>
            </w:pPr>
            <w:r w:rsidRPr="008C6FDB">
              <w:rPr>
                <w:rFonts w:asciiTheme="minorBidi" w:hAnsiTheme="minorBidi"/>
                <w:b/>
                <w:bCs/>
                <w:sz w:val="20"/>
                <w:szCs w:val="20"/>
              </w:rPr>
              <w:t>Yu &amp; Karplus</w:t>
            </w:r>
            <w:r w:rsidRPr="008C6FDB">
              <w:rPr>
                <w:rFonts w:asciiTheme="minorBidi" w:hAnsiTheme="minorBidi"/>
                <w:b/>
                <w:bCs/>
                <w:sz w:val="20"/>
                <w:szCs w:val="20"/>
              </w:rPr>
              <w:fldChar w:fldCharType="begin"/>
            </w:r>
            <w:r w:rsidR="00C158D5">
              <w:rPr>
                <w:rFonts w:asciiTheme="minorBidi" w:hAnsiTheme="minorBidi"/>
                <w:b/>
                <w:bCs/>
                <w:sz w:val="20"/>
                <w:szCs w:val="20"/>
              </w:rPr>
              <w:instrText xml:space="preserve"> ADDIN EN.CITE &lt;EndNote&gt;&lt;Cite&gt;&lt;Author&gt;Yu&lt;/Author&gt;&lt;Year&gt;1988&lt;/Year&gt;&lt;RecNum&gt;228&lt;/RecNum&gt;&lt;DisplayText&gt;&lt;style face="superscript"&gt;5&lt;/style&gt;&lt;/DisplayText&gt;&lt;record&gt;&lt;rec-number&gt;228&lt;/rec-number&gt;&lt;foreign-keys&gt;&lt;key app="EN" db-id="x0p2ada9fs0p5jeaz0rv9perrtszxrzaadrx" timestamp="1766320959"&gt;228&lt;/key&gt;&lt;/foreign-keys&gt;&lt;ref-type name="Journal Article"&gt;17&lt;/ref-type&gt;&lt;contributors&gt;&lt;authors&gt;&lt;author&gt;Yu, Hsiang</w:instrText>
            </w:r>
            <w:r w:rsidR="00C158D5">
              <w:rPr>
                <w:rFonts w:ascii="Cambria Math" w:hAnsi="Cambria Math" w:cs="Cambria Math"/>
                <w:b/>
                <w:bCs/>
                <w:sz w:val="20"/>
                <w:szCs w:val="20"/>
              </w:rPr>
              <w:instrText>‐</w:instrText>
            </w:r>
            <w:r w:rsidR="00C158D5">
              <w:rPr>
                <w:rFonts w:asciiTheme="minorBidi" w:hAnsiTheme="minorBidi"/>
                <w:b/>
                <w:bCs/>
                <w:sz w:val="20"/>
                <w:szCs w:val="20"/>
              </w:rPr>
              <w:instrText>Ai&lt;/author&gt;&lt;author&gt;Karplus, Martin&lt;/author&gt;&lt;/authors&gt;&lt;/contributors&gt;&lt;titles&gt;&lt;title&gt;A thermodynamic analysis of solvation&lt;/title&gt;&lt;secondary-title&gt;The Journal of Chemical Physics&lt;/secondary-title&gt;&lt;/titles&gt;&lt;periodical&gt;&lt;full-title&gt;The Journal of Chemical Physics&lt;/full-title&gt;&lt;/periodical&gt;&lt;pages&gt;2366-2379&lt;/pages&gt;&lt;volume&gt;89&lt;/volume&gt;&lt;number&gt;4&lt;/number&gt;&lt;dates&gt;&lt;year&gt;1988&lt;/year&gt;&lt;/dates&gt;&lt;isbn&gt;0021-9606&lt;/isbn&gt;&lt;urls&gt;&lt;related-urls&gt;&lt;url&gt;https://doi.org/10.1063/1.455080&lt;/url&gt;&lt;/related-urls&gt;&lt;/urls&gt;&lt;electronic-resource-num&gt;10.1063/1.455080&lt;/electronic-resource-num&gt;&lt;access-date&gt;12/21/2025&lt;/access-date&gt;&lt;/record&gt;&lt;/Cite&gt;&lt;/EndNote&gt;</w:instrText>
            </w:r>
            <w:r w:rsidRPr="008C6FDB">
              <w:rPr>
                <w:rFonts w:asciiTheme="minorBidi" w:hAnsiTheme="minorBidi"/>
                <w:b/>
                <w:bCs/>
                <w:sz w:val="20"/>
                <w:szCs w:val="20"/>
              </w:rPr>
              <w:fldChar w:fldCharType="separate"/>
            </w:r>
            <w:r w:rsidR="00C158D5" w:rsidRPr="00C158D5">
              <w:rPr>
                <w:rFonts w:asciiTheme="minorBidi" w:hAnsiTheme="minorBidi"/>
                <w:b/>
                <w:bCs/>
                <w:noProof/>
                <w:sz w:val="20"/>
                <w:szCs w:val="20"/>
                <w:vertAlign w:val="superscript"/>
              </w:rPr>
              <w:t>5</w:t>
            </w:r>
            <w:r w:rsidRPr="008C6FDB">
              <w:rPr>
                <w:rFonts w:asciiTheme="minorBidi" w:hAnsiTheme="minorBidi"/>
                <w:b/>
                <w:bCs/>
                <w:sz w:val="20"/>
                <w:szCs w:val="20"/>
              </w:rPr>
              <w:fldChar w:fldCharType="end"/>
            </w:r>
          </w:p>
        </w:tc>
        <w:tc>
          <w:tcPr>
            <w:tcW w:w="0" w:type="auto"/>
            <w:hideMark/>
          </w:tcPr>
          <w:p w14:paraId="298D9AF6" w14:textId="77777777" w:rsidR="00492B85" w:rsidRPr="008C6FDB" w:rsidRDefault="00492B85" w:rsidP="008D577C">
            <w:pPr>
              <w:spacing w:after="160" w:line="48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8C6FDB">
              <w:rPr>
                <w:rFonts w:asciiTheme="minorBidi" w:hAnsiTheme="minorBidi"/>
                <w:sz w:val="20"/>
                <w:szCs w:val="20"/>
              </w:rPr>
              <w:t>Suggest that MD shows solvent–solvent/solute–solvent cancellation leads to compensation in solvation.</w:t>
            </w:r>
          </w:p>
        </w:tc>
        <w:tc>
          <w:tcPr>
            <w:tcW w:w="0" w:type="auto"/>
            <w:hideMark/>
          </w:tcPr>
          <w:p w14:paraId="387E9A12" w14:textId="77777777" w:rsidR="00492B85" w:rsidRPr="008C6FDB" w:rsidRDefault="00492B85" w:rsidP="008D577C">
            <w:pPr>
              <w:spacing w:after="160" w:line="48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8C6FDB">
              <w:rPr>
                <w:rFonts w:asciiTheme="minorBidi" w:hAnsiTheme="minorBidi"/>
                <w:sz w:val="20"/>
                <w:szCs w:val="20"/>
              </w:rPr>
              <w:t>Physical/Mechanistic</w:t>
            </w:r>
          </w:p>
        </w:tc>
        <w:tc>
          <w:tcPr>
            <w:tcW w:w="0" w:type="auto"/>
            <w:hideMark/>
          </w:tcPr>
          <w:p w14:paraId="6BE9820C" w14:textId="77777777" w:rsidR="00492B85" w:rsidRPr="008C6FDB" w:rsidRDefault="00492B85" w:rsidP="008D577C">
            <w:pPr>
              <w:spacing w:after="160" w:line="48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8C6FDB">
              <w:rPr>
                <w:rFonts w:asciiTheme="minorBidi" w:hAnsiTheme="minorBidi"/>
                <w:sz w:val="20"/>
                <w:szCs w:val="20"/>
              </w:rPr>
              <w:t>MD Simulation (General EEC)</w:t>
            </w:r>
          </w:p>
        </w:tc>
      </w:tr>
      <w:tr w:rsidR="00492B85" w:rsidRPr="008C6FDB" w14:paraId="28A18DBE" w14:textId="77777777" w:rsidTr="008D57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D4FA8C0" w14:textId="77777777" w:rsidR="00492B85" w:rsidRPr="008C6FDB" w:rsidRDefault="00492B85" w:rsidP="008D577C">
            <w:pPr>
              <w:spacing w:after="160" w:line="480" w:lineRule="auto"/>
              <w:rPr>
                <w:rFonts w:asciiTheme="minorBidi" w:hAnsiTheme="minorBidi"/>
                <w:sz w:val="20"/>
                <w:szCs w:val="20"/>
              </w:rPr>
            </w:pPr>
          </w:p>
        </w:tc>
        <w:tc>
          <w:tcPr>
            <w:tcW w:w="0" w:type="auto"/>
            <w:hideMark/>
          </w:tcPr>
          <w:p w14:paraId="3409B560" w14:textId="1908767C" w:rsidR="00492B85" w:rsidRPr="008C6FDB" w:rsidRDefault="00492B85" w:rsidP="008D577C">
            <w:pPr>
              <w:spacing w:after="160" w:line="480" w:lineRule="auto"/>
              <w:cnfStyle w:val="000000100000" w:firstRow="0" w:lastRow="0" w:firstColumn="0" w:lastColumn="0" w:oddVBand="0" w:evenVBand="0" w:oddHBand="1" w:evenHBand="0" w:firstRowFirstColumn="0" w:firstRowLastColumn="0" w:lastRowFirstColumn="0" w:lastRowLastColumn="0"/>
              <w:rPr>
                <w:rFonts w:asciiTheme="minorBidi" w:hAnsiTheme="minorBidi"/>
                <w:sz w:val="20"/>
                <w:szCs w:val="20"/>
              </w:rPr>
            </w:pPr>
            <w:r w:rsidRPr="008C6FDB">
              <w:rPr>
                <w:rFonts w:asciiTheme="minorBidi" w:hAnsiTheme="minorBidi"/>
                <w:b/>
                <w:bCs/>
                <w:sz w:val="20"/>
                <w:szCs w:val="20"/>
              </w:rPr>
              <w:t>Grunwald &amp; Steel (1995)</w:t>
            </w:r>
            <w:r w:rsidRPr="008C6FDB">
              <w:rPr>
                <w:rFonts w:asciiTheme="minorBidi" w:hAnsiTheme="minorBidi"/>
                <w:b/>
                <w:bCs/>
                <w:sz w:val="20"/>
                <w:szCs w:val="20"/>
              </w:rPr>
              <w:fldChar w:fldCharType="begin"/>
            </w:r>
            <w:r w:rsidR="00C158D5">
              <w:rPr>
                <w:rFonts w:asciiTheme="minorBidi" w:hAnsiTheme="minorBidi"/>
                <w:b/>
                <w:bCs/>
                <w:sz w:val="20"/>
                <w:szCs w:val="20"/>
              </w:rPr>
              <w:instrText xml:space="preserve"> ADDIN EN.CITE &lt;EndNote&gt;&lt;Cite&gt;&lt;Author&gt;Grunwald&lt;/Author&gt;&lt;Year&gt;1995&lt;/Year&gt;&lt;RecNum&gt;225&lt;/RecNum&gt;&lt;DisplayText&gt;&lt;style face="superscript"&gt;6&lt;/style&gt;&lt;/DisplayText&gt;&lt;record&gt;&lt;rec-number&gt;225&lt;/rec-number&gt;&lt;foreign-keys&gt;&lt;key app="EN" db-id="x0p2ada9fs0p5jeaz0rv9perrtszxrzaadrx" timestamp="1766310844"&gt;225&lt;/key&gt;&lt;/foreign-keys&gt;&lt;ref-type name="Journal Article"&gt;17&lt;/ref-type&gt;&lt;contributors&gt;&lt;authors&gt;&lt;author&gt;Grunwald, Ernest&lt;/author&gt;&lt;author&gt;Steel, Colin&lt;/author&gt;&lt;/authors&gt;&lt;/contributors&gt;&lt;titles&gt;&lt;title&gt;Solvent Reorganization and Thermodynamic Enthalpy-Entropy Compensation&lt;/title&gt;&lt;secondary-title&gt;Journal of the American Chemical Society&lt;/secondary-title&gt;&lt;/titles&gt;&lt;periodical&gt;&lt;full-title&gt;Journal of the American Chemical Society&lt;/full-title&gt;&lt;/periodical&gt;&lt;pages&gt;5687-5692&lt;/pages&gt;&lt;volume&gt;117&lt;/volume&gt;&lt;number&gt;21&lt;/number&gt;&lt;dates&gt;&lt;year&gt;1995&lt;/year&gt;&lt;pub-dates&gt;&lt;date&gt;1995/05/01&lt;/date&gt;&lt;/pub-dates&gt;&lt;/dates&gt;&lt;publisher&gt;American Chemical Society&lt;/publisher&gt;&lt;isbn&gt;0002-7863&lt;/isbn&gt;&lt;urls&gt;&lt;related-urls&gt;&lt;url&gt;https://doi.org/10.1021/ja00126a009&lt;/url&gt;&lt;/related-urls&gt;&lt;/urls&gt;&lt;electronic-resource-num&gt;10.1021/ja00126a009&lt;/electronic-resource-num&gt;&lt;/record&gt;&lt;/Cite&gt;&lt;/EndNote&gt;</w:instrText>
            </w:r>
            <w:r w:rsidRPr="008C6FDB">
              <w:rPr>
                <w:rFonts w:asciiTheme="minorBidi" w:hAnsiTheme="minorBidi"/>
                <w:b/>
                <w:bCs/>
                <w:sz w:val="20"/>
                <w:szCs w:val="20"/>
              </w:rPr>
              <w:fldChar w:fldCharType="separate"/>
            </w:r>
            <w:r w:rsidR="00C158D5" w:rsidRPr="00C158D5">
              <w:rPr>
                <w:rFonts w:asciiTheme="minorBidi" w:hAnsiTheme="minorBidi"/>
                <w:b/>
                <w:bCs/>
                <w:noProof/>
                <w:sz w:val="20"/>
                <w:szCs w:val="20"/>
                <w:vertAlign w:val="superscript"/>
              </w:rPr>
              <w:t>6</w:t>
            </w:r>
            <w:r w:rsidRPr="008C6FDB">
              <w:rPr>
                <w:rFonts w:asciiTheme="minorBidi" w:hAnsiTheme="minorBidi"/>
                <w:b/>
                <w:bCs/>
                <w:sz w:val="20"/>
                <w:szCs w:val="20"/>
              </w:rPr>
              <w:fldChar w:fldCharType="end"/>
            </w:r>
          </w:p>
        </w:tc>
        <w:tc>
          <w:tcPr>
            <w:tcW w:w="0" w:type="auto"/>
            <w:hideMark/>
          </w:tcPr>
          <w:p w14:paraId="738005BB" w14:textId="77777777" w:rsidR="00492B85" w:rsidRPr="008C6FDB" w:rsidRDefault="00492B85" w:rsidP="008D577C">
            <w:pPr>
              <w:spacing w:after="160" w:line="480" w:lineRule="auto"/>
              <w:cnfStyle w:val="000000100000" w:firstRow="0" w:lastRow="0" w:firstColumn="0" w:lastColumn="0" w:oddVBand="0" w:evenVBand="0" w:oddHBand="1" w:evenHBand="0" w:firstRowFirstColumn="0" w:firstRowLastColumn="0" w:lastRowFirstColumn="0" w:lastRowLastColumn="0"/>
              <w:rPr>
                <w:rFonts w:asciiTheme="minorBidi" w:hAnsiTheme="minorBidi"/>
                <w:sz w:val="20"/>
                <w:szCs w:val="20"/>
              </w:rPr>
            </w:pPr>
            <w:r w:rsidRPr="008C6FDB">
              <w:rPr>
                <w:rFonts w:asciiTheme="minorBidi" w:hAnsiTheme="minorBidi"/>
                <w:sz w:val="20"/>
                <w:szCs w:val="20"/>
              </w:rPr>
              <w:t>“Subspecies redistribution” model: compensation arises from reorganization of states with zero net ΔG.</w:t>
            </w:r>
          </w:p>
        </w:tc>
        <w:tc>
          <w:tcPr>
            <w:tcW w:w="0" w:type="auto"/>
            <w:hideMark/>
          </w:tcPr>
          <w:p w14:paraId="1168B951" w14:textId="77777777" w:rsidR="00492B85" w:rsidRPr="008C6FDB" w:rsidRDefault="00492B85" w:rsidP="008D577C">
            <w:pPr>
              <w:spacing w:after="160" w:line="480" w:lineRule="auto"/>
              <w:cnfStyle w:val="000000100000" w:firstRow="0" w:lastRow="0" w:firstColumn="0" w:lastColumn="0" w:oddVBand="0" w:evenVBand="0" w:oddHBand="1" w:evenHBand="0" w:firstRowFirstColumn="0" w:firstRowLastColumn="0" w:lastRowFirstColumn="0" w:lastRowLastColumn="0"/>
              <w:rPr>
                <w:rFonts w:asciiTheme="minorBidi" w:hAnsiTheme="minorBidi"/>
                <w:sz w:val="20"/>
                <w:szCs w:val="20"/>
              </w:rPr>
            </w:pPr>
            <w:r w:rsidRPr="008C6FDB">
              <w:rPr>
                <w:rFonts w:asciiTheme="minorBidi" w:hAnsiTheme="minorBidi"/>
                <w:sz w:val="20"/>
                <w:szCs w:val="20"/>
              </w:rPr>
              <w:t>Physical/Mechanistic</w:t>
            </w:r>
          </w:p>
        </w:tc>
        <w:tc>
          <w:tcPr>
            <w:tcW w:w="0" w:type="auto"/>
            <w:hideMark/>
          </w:tcPr>
          <w:p w14:paraId="799A1EEE" w14:textId="77777777" w:rsidR="00492B85" w:rsidRPr="008C6FDB" w:rsidRDefault="00492B85" w:rsidP="008D577C">
            <w:pPr>
              <w:spacing w:after="160" w:line="480" w:lineRule="auto"/>
              <w:cnfStyle w:val="000000100000" w:firstRow="0" w:lastRow="0" w:firstColumn="0" w:lastColumn="0" w:oddVBand="0" w:evenVBand="0" w:oddHBand="1" w:evenHBand="0" w:firstRowFirstColumn="0" w:firstRowLastColumn="0" w:lastRowFirstColumn="0" w:lastRowLastColumn="0"/>
              <w:rPr>
                <w:rFonts w:asciiTheme="minorBidi" w:hAnsiTheme="minorBidi"/>
                <w:sz w:val="20"/>
                <w:szCs w:val="20"/>
              </w:rPr>
            </w:pPr>
            <w:r w:rsidRPr="008C6FDB">
              <w:rPr>
                <w:rFonts w:asciiTheme="minorBidi" w:hAnsiTheme="minorBidi"/>
                <w:sz w:val="20"/>
                <w:szCs w:val="20"/>
              </w:rPr>
              <w:t>Thermodynamic Model (General EEC)</w:t>
            </w:r>
          </w:p>
        </w:tc>
      </w:tr>
      <w:tr w:rsidR="00492B85" w:rsidRPr="008C6FDB" w14:paraId="37936CB7" w14:textId="77777777" w:rsidTr="008D577C">
        <w:tc>
          <w:tcPr>
            <w:cnfStyle w:val="001000000000" w:firstRow="0" w:lastRow="0" w:firstColumn="1" w:lastColumn="0" w:oddVBand="0" w:evenVBand="0" w:oddHBand="0" w:evenHBand="0" w:firstRowFirstColumn="0" w:firstRowLastColumn="0" w:lastRowFirstColumn="0" w:lastRowLastColumn="0"/>
            <w:tcW w:w="0" w:type="auto"/>
            <w:hideMark/>
          </w:tcPr>
          <w:p w14:paraId="58C78079" w14:textId="77777777" w:rsidR="00492B85" w:rsidRPr="008C6FDB" w:rsidRDefault="00492B85" w:rsidP="008D577C">
            <w:pPr>
              <w:spacing w:after="160" w:line="480" w:lineRule="auto"/>
              <w:rPr>
                <w:rFonts w:asciiTheme="minorBidi" w:hAnsiTheme="minorBidi"/>
                <w:sz w:val="20"/>
                <w:szCs w:val="20"/>
              </w:rPr>
            </w:pPr>
          </w:p>
        </w:tc>
        <w:tc>
          <w:tcPr>
            <w:tcW w:w="0" w:type="auto"/>
            <w:hideMark/>
          </w:tcPr>
          <w:p w14:paraId="7898829D" w14:textId="7F9CDC08" w:rsidR="00492B85" w:rsidRPr="008C6FDB" w:rsidRDefault="00492B85" w:rsidP="008D577C">
            <w:pPr>
              <w:spacing w:after="160" w:line="48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8C6FDB">
              <w:rPr>
                <w:rFonts w:asciiTheme="minorBidi" w:hAnsiTheme="minorBidi"/>
                <w:b/>
                <w:bCs/>
                <w:sz w:val="20"/>
                <w:szCs w:val="20"/>
              </w:rPr>
              <w:t>Dunitz (1995)</w:t>
            </w:r>
            <w:r w:rsidRPr="008C6FDB">
              <w:rPr>
                <w:rFonts w:asciiTheme="minorBidi" w:hAnsiTheme="minorBidi"/>
                <w:b/>
                <w:bCs/>
                <w:sz w:val="20"/>
                <w:szCs w:val="20"/>
              </w:rPr>
              <w:fldChar w:fldCharType="begin"/>
            </w:r>
            <w:r w:rsidR="00C158D5">
              <w:rPr>
                <w:rFonts w:asciiTheme="minorBidi" w:hAnsiTheme="minorBidi"/>
                <w:b/>
                <w:bCs/>
                <w:sz w:val="20"/>
                <w:szCs w:val="20"/>
              </w:rPr>
              <w:instrText xml:space="preserve"> ADDIN EN.CITE &lt;EndNote&gt;&lt;Cite&gt;&lt;Author&gt;Dunitz&lt;/Author&gt;&lt;Year&gt;1995&lt;/Year&gt;&lt;RecNum&gt;227&lt;/RecNum&gt;&lt;DisplayText&gt;&lt;style face="superscript"&gt;7&lt;/style&gt;&lt;/DisplayText&gt;&lt;record&gt;&lt;rec-number&gt;227&lt;/rec-number&gt;&lt;foreign-keys&gt;&lt;key app="EN" db-id="x0p2ada9fs0p5jeaz0rv9perrtszxrzaadrx" timestamp="1766317913"&gt;227&lt;/key&gt;&lt;/foreign-keys&gt;&lt;ref-type name="Journal Article"&gt;17&lt;/ref-type&gt;&lt;contributors&gt;&lt;authors&gt;&lt;author&gt;Dunitz, Jack D.&lt;/author&gt;&lt;/authors&gt;&lt;/contributors&gt;&lt;titles&gt;&lt;title&gt;Win some, lose some: enthalpy-entropy compensation in weak intermolecular interactions&lt;/title&gt;&lt;secondary-title&gt;Chemistry &amp;amp; Biology&lt;/secondary-title&gt;&lt;/titles&gt;&lt;periodical&gt;&lt;full-title&gt;Chemistry &amp;amp; Biology&lt;/full-title&gt;&lt;/periodical&gt;&lt;pages&gt;709-712&lt;/pages&gt;&lt;volume&gt;2&lt;/volume&gt;&lt;number&gt;11&lt;/number&gt;&lt;dates&gt;&lt;year&gt;1995&lt;/year&gt;&lt;pub-dates&gt;&lt;date&gt;1995/11/01/&lt;/date&gt;&lt;/pub-dates&gt;&lt;/dates&gt;&lt;isbn&gt;1074-5521&lt;/isbn&gt;&lt;urls&gt;&lt;related-urls&gt;&lt;url&gt;https://www.sciencedirect.com/science/article/pii/1074552195900977&lt;/url&gt;&lt;/related-urls&gt;&lt;/urls&gt;&lt;electronic-resource-num&gt;https://doi.org/10.1016/1074-5521(95)90097-7&lt;/electronic-resource-num&gt;&lt;/record&gt;&lt;/Cite&gt;&lt;/EndNote&gt;</w:instrText>
            </w:r>
            <w:r w:rsidRPr="008C6FDB">
              <w:rPr>
                <w:rFonts w:asciiTheme="minorBidi" w:hAnsiTheme="minorBidi"/>
                <w:b/>
                <w:bCs/>
                <w:sz w:val="20"/>
                <w:szCs w:val="20"/>
              </w:rPr>
              <w:fldChar w:fldCharType="separate"/>
            </w:r>
            <w:r w:rsidR="00C158D5" w:rsidRPr="00C158D5">
              <w:rPr>
                <w:rFonts w:asciiTheme="minorBidi" w:hAnsiTheme="minorBidi"/>
                <w:b/>
                <w:bCs/>
                <w:noProof/>
                <w:sz w:val="20"/>
                <w:szCs w:val="20"/>
                <w:vertAlign w:val="superscript"/>
              </w:rPr>
              <w:t>7</w:t>
            </w:r>
            <w:r w:rsidRPr="008C6FDB">
              <w:rPr>
                <w:rFonts w:asciiTheme="minorBidi" w:hAnsiTheme="minorBidi"/>
                <w:b/>
                <w:bCs/>
                <w:sz w:val="20"/>
                <w:szCs w:val="20"/>
              </w:rPr>
              <w:fldChar w:fldCharType="end"/>
            </w:r>
          </w:p>
        </w:tc>
        <w:tc>
          <w:tcPr>
            <w:tcW w:w="0" w:type="auto"/>
            <w:hideMark/>
          </w:tcPr>
          <w:p w14:paraId="0DD7A704" w14:textId="77777777" w:rsidR="00492B85" w:rsidRPr="008C6FDB" w:rsidRDefault="00492B85" w:rsidP="008D577C">
            <w:pPr>
              <w:spacing w:after="160" w:line="48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8C6FDB">
              <w:rPr>
                <w:rFonts w:asciiTheme="minorBidi" w:hAnsiTheme="minorBidi"/>
                <w:sz w:val="20"/>
                <w:szCs w:val="20"/>
              </w:rPr>
              <w:t>Used a vibrational oscillator model to show EEC is intrinsic to a single weak bond (e.g., H-bond), with near-complete cancellation at ~5 kcal/mol and 300 K.</w:t>
            </w:r>
          </w:p>
        </w:tc>
        <w:tc>
          <w:tcPr>
            <w:tcW w:w="0" w:type="auto"/>
            <w:hideMark/>
          </w:tcPr>
          <w:p w14:paraId="252F002C" w14:textId="77777777" w:rsidR="00492B85" w:rsidRPr="008C6FDB" w:rsidRDefault="00492B85" w:rsidP="008D577C">
            <w:pPr>
              <w:spacing w:after="160" w:line="48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8C6FDB">
              <w:rPr>
                <w:rFonts w:asciiTheme="minorBidi" w:hAnsiTheme="minorBidi"/>
                <w:sz w:val="20"/>
                <w:szCs w:val="20"/>
              </w:rPr>
              <w:t>Physical/Mechanistic</w:t>
            </w:r>
          </w:p>
        </w:tc>
        <w:tc>
          <w:tcPr>
            <w:tcW w:w="0" w:type="auto"/>
            <w:hideMark/>
          </w:tcPr>
          <w:p w14:paraId="172668E9" w14:textId="77777777" w:rsidR="00492B85" w:rsidRPr="008C6FDB" w:rsidRDefault="00492B85" w:rsidP="008D577C">
            <w:pPr>
              <w:spacing w:after="160" w:line="48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8C6FDB">
              <w:rPr>
                <w:rFonts w:asciiTheme="minorBidi" w:hAnsiTheme="minorBidi"/>
                <w:sz w:val="20"/>
                <w:szCs w:val="20"/>
              </w:rPr>
              <w:t>Thermodynamic Theory (General EEC)</w:t>
            </w:r>
          </w:p>
        </w:tc>
      </w:tr>
      <w:tr w:rsidR="00492B85" w:rsidRPr="008C6FDB" w14:paraId="6D6E3EDD" w14:textId="77777777" w:rsidTr="008D57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DBE798E" w14:textId="77777777" w:rsidR="00492B85" w:rsidRPr="008C6FDB" w:rsidRDefault="00492B85" w:rsidP="008D577C">
            <w:pPr>
              <w:spacing w:after="160" w:line="480" w:lineRule="auto"/>
              <w:rPr>
                <w:rFonts w:asciiTheme="minorBidi" w:hAnsiTheme="minorBidi"/>
                <w:sz w:val="20"/>
                <w:szCs w:val="20"/>
              </w:rPr>
            </w:pPr>
          </w:p>
        </w:tc>
        <w:tc>
          <w:tcPr>
            <w:tcW w:w="0" w:type="auto"/>
            <w:hideMark/>
          </w:tcPr>
          <w:p w14:paraId="7F4A0497" w14:textId="5D192F6B" w:rsidR="00492B85" w:rsidRPr="008C6FDB" w:rsidRDefault="00492B85" w:rsidP="008D577C">
            <w:pPr>
              <w:spacing w:after="160" w:line="480" w:lineRule="auto"/>
              <w:cnfStyle w:val="000000100000" w:firstRow="0" w:lastRow="0" w:firstColumn="0" w:lastColumn="0" w:oddVBand="0" w:evenVBand="0" w:oddHBand="1" w:evenHBand="0" w:firstRowFirstColumn="0" w:firstRowLastColumn="0" w:lastRowFirstColumn="0" w:lastRowLastColumn="0"/>
              <w:rPr>
                <w:rFonts w:asciiTheme="minorBidi" w:hAnsiTheme="minorBidi"/>
                <w:sz w:val="20"/>
                <w:szCs w:val="20"/>
              </w:rPr>
            </w:pPr>
            <w:r w:rsidRPr="008C6FDB">
              <w:rPr>
                <w:rFonts w:asciiTheme="minorBidi" w:hAnsiTheme="minorBidi"/>
                <w:b/>
                <w:bCs/>
                <w:sz w:val="20"/>
                <w:szCs w:val="20"/>
              </w:rPr>
              <w:t>Gallicchio et al. (1998)</w:t>
            </w:r>
            <w:r w:rsidRPr="008C6FDB">
              <w:rPr>
                <w:rFonts w:asciiTheme="minorBidi" w:hAnsiTheme="minorBidi"/>
                <w:b/>
                <w:bCs/>
                <w:sz w:val="20"/>
                <w:szCs w:val="20"/>
              </w:rPr>
              <w:fldChar w:fldCharType="begin"/>
            </w:r>
            <w:r w:rsidR="00C158D5">
              <w:rPr>
                <w:rFonts w:asciiTheme="minorBidi" w:hAnsiTheme="minorBidi"/>
                <w:b/>
                <w:bCs/>
                <w:sz w:val="20"/>
                <w:szCs w:val="20"/>
              </w:rPr>
              <w:instrText xml:space="preserve"> ADDIN EN.CITE &lt;EndNote&gt;&lt;Cite&gt;&lt;Author&gt;Gallicchio&lt;/Author&gt;&lt;Year&gt;2000&lt;/Year&gt;&lt;RecNum&gt;224&lt;/RecNum&gt;&lt;DisplayText&gt;&lt;style face="superscript"&gt;8&lt;/style&gt;&lt;/DisplayText&gt;&lt;record&gt;&lt;rec-number&gt;224&lt;/rec-number&gt;&lt;foreign-keys&gt;&lt;key app="EN" db-id="x0p2ada9fs0p5jeaz0rv9perrtszxrzaadrx" timestamp="1766310720"&gt;224&lt;/key&gt;&lt;/foreign-keys&gt;&lt;ref-type name="Journal Article"&gt;17&lt;/ref-type&gt;&lt;contributors&gt;&lt;authors&gt;&lt;author&gt;Gallicchio, E.&lt;/author&gt;&lt;author&gt;Kubo, M. M.&lt;/author&gt;&lt;author&gt;Levy, R. M.&lt;/author&gt;&lt;/authors&gt;&lt;/contributors&gt;&lt;titles&gt;&lt;title&gt;Enthalpy−Entropy and Cavity Decomposition of Alkane Hydration Free Energies:  Numerical Results and Implications for Theories of Hydrophobic Solvation&lt;/title&gt;&lt;secondary-title&gt;The Journal of Physical Chemistry B&lt;/secondary-title&gt;&lt;/titles&gt;&lt;periodical&gt;&lt;full-title&gt;The Journal of Physical Chemistry B&lt;/full-title&gt;&lt;/periodical&gt;&lt;pages&gt;6271-6285&lt;/pages&gt;&lt;volume&gt;104&lt;/volume&gt;&lt;number&gt;26&lt;/number&gt;&lt;dates&gt;&lt;year&gt;2000&lt;/year&gt;&lt;pub-dates&gt;&lt;date&gt;2000/07/01&lt;/date&gt;&lt;/pub-dates&gt;&lt;/dates&gt;&lt;publisher&gt;American Chemical Society&lt;/publisher&gt;&lt;isbn&gt;1520-6106&lt;/isbn&gt;&lt;urls&gt;&lt;related-urls&gt;&lt;url&gt;https://doi.org/10.1021/jp0006274&lt;/url&gt;&lt;/related-urls&gt;&lt;/urls&gt;&lt;electronic-resource-num&gt;10.1021/jp0006274&lt;/electronic-resource-num&gt;&lt;/record&gt;&lt;/Cite&gt;&lt;/EndNote&gt;</w:instrText>
            </w:r>
            <w:r w:rsidRPr="008C6FDB">
              <w:rPr>
                <w:rFonts w:asciiTheme="minorBidi" w:hAnsiTheme="minorBidi"/>
                <w:b/>
                <w:bCs/>
                <w:sz w:val="20"/>
                <w:szCs w:val="20"/>
              </w:rPr>
              <w:fldChar w:fldCharType="separate"/>
            </w:r>
            <w:r w:rsidR="00C158D5" w:rsidRPr="00C158D5">
              <w:rPr>
                <w:rFonts w:asciiTheme="minorBidi" w:hAnsiTheme="minorBidi"/>
                <w:b/>
                <w:bCs/>
                <w:noProof/>
                <w:sz w:val="20"/>
                <w:szCs w:val="20"/>
                <w:vertAlign w:val="superscript"/>
              </w:rPr>
              <w:t>8</w:t>
            </w:r>
            <w:r w:rsidRPr="008C6FDB">
              <w:rPr>
                <w:rFonts w:asciiTheme="minorBidi" w:hAnsiTheme="minorBidi"/>
                <w:b/>
                <w:bCs/>
                <w:sz w:val="20"/>
                <w:szCs w:val="20"/>
              </w:rPr>
              <w:fldChar w:fldCharType="end"/>
            </w:r>
          </w:p>
        </w:tc>
        <w:tc>
          <w:tcPr>
            <w:tcW w:w="0" w:type="auto"/>
            <w:hideMark/>
          </w:tcPr>
          <w:p w14:paraId="559F040C" w14:textId="77777777" w:rsidR="00492B85" w:rsidRPr="008C6FDB" w:rsidRDefault="00492B85" w:rsidP="008D577C">
            <w:pPr>
              <w:spacing w:after="160" w:line="480" w:lineRule="auto"/>
              <w:cnfStyle w:val="000000100000" w:firstRow="0" w:lastRow="0" w:firstColumn="0" w:lastColumn="0" w:oddVBand="0" w:evenVBand="0" w:oddHBand="1" w:evenHBand="0" w:firstRowFirstColumn="0" w:firstRowLastColumn="0" w:lastRowFirstColumn="0" w:lastRowLastColumn="0"/>
              <w:rPr>
                <w:rFonts w:asciiTheme="minorBidi" w:hAnsiTheme="minorBidi"/>
                <w:sz w:val="20"/>
                <w:szCs w:val="20"/>
              </w:rPr>
            </w:pPr>
            <w:r w:rsidRPr="008C6FDB">
              <w:rPr>
                <w:rFonts w:asciiTheme="minorBidi" w:hAnsiTheme="minorBidi"/>
                <w:sz w:val="20"/>
                <w:szCs w:val="20"/>
              </w:rPr>
              <w:t>Showed via alkane simulation that ΔH–TΔS compensation stems from correlation between solute–solvent energy and entropy, not primarily from solvent reorganization.</w:t>
            </w:r>
          </w:p>
        </w:tc>
        <w:tc>
          <w:tcPr>
            <w:tcW w:w="0" w:type="auto"/>
            <w:hideMark/>
          </w:tcPr>
          <w:p w14:paraId="506B2F7A" w14:textId="77777777" w:rsidR="00492B85" w:rsidRPr="008C6FDB" w:rsidRDefault="00492B85" w:rsidP="008D577C">
            <w:pPr>
              <w:spacing w:after="160" w:line="480" w:lineRule="auto"/>
              <w:cnfStyle w:val="000000100000" w:firstRow="0" w:lastRow="0" w:firstColumn="0" w:lastColumn="0" w:oddVBand="0" w:evenVBand="0" w:oddHBand="1" w:evenHBand="0" w:firstRowFirstColumn="0" w:firstRowLastColumn="0" w:lastRowFirstColumn="0" w:lastRowLastColumn="0"/>
              <w:rPr>
                <w:rFonts w:asciiTheme="minorBidi" w:hAnsiTheme="minorBidi"/>
                <w:sz w:val="20"/>
                <w:szCs w:val="20"/>
              </w:rPr>
            </w:pPr>
            <w:r w:rsidRPr="008C6FDB">
              <w:rPr>
                <w:rFonts w:asciiTheme="minorBidi" w:hAnsiTheme="minorBidi"/>
                <w:sz w:val="20"/>
                <w:szCs w:val="20"/>
              </w:rPr>
              <w:t>Synthetic/Integrative</w:t>
            </w:r>
          </w:p>
        </w:tc>
        <w:tc>
          <w:tcPr>
            <w:tcW w:w="0" w:type="auto"/>
            <w:hideMark/>
          </w:tcPr>
          <w:p w14:paraId="3B094379" w14:textId="77777777" w:rsidR="00492B85" w:rsidRPr="008C6FDB" w:rsidRDefault="00492B85" w:rsidP="008D577C">
            <w:pPr>
              <w:spacing w:after="160" w:line="480" w:lineRule="auto"/>
              <w:cnfStyle w:val="000000100000" w:firstRow="0" w:lastRow="0" w:firstColumn="0" w:lastColumn="0" w:oddVBand="0" w:evenVBand="0" w:oddHBand="1" w:evenHBand="0" w:firstRowFirstColumn="0" w:firstRowLastColumn="0" w:lastRowFirstColumn="0" w:lastRowLastColumn="0"/>
              <w:rPr>
                <w:rFonts w:asciiTheme="minorBidi" w:hAnsiTheme="minorBidi"/>
                <w:sz w:val="20"/>
                <w:szCs w:val="20"/>
              </w:rPr>
            </w:pPr>
            <w:r w:rsidRPr="008C6FDB">
              <w:rPr>
                <w:rFonts w:asciiTheme="minorBidi" w:hAnsiTheme="minorBidi"/>
                <w:sz w:val="20"/>
                <w:szCs w:val="20"/>
              </w:rPr>
              <w:t>Computational Thermodynamics (General EEC)</w:t>
            </w:r>
          </w:p>
        </w:tc>
      </w:tr>
      <w:tr w:rsidR="00492B85" w:rsidRPr="008C6FDB" w14:paraId="2F4B3515" w14:textId="77777777" w:rsidTr="008D577C">
        <w:tc>
          <w:tcPr>
            <w:cnfStyle w:val="001000000000" w:firstRow="0" w:lastRow="0" w:firstColumn="1" w:lastColumn="0" w:oddVBand="0" w:evenVBand="0" w:oddHBand="0" w:evenHBand="0" w:firstRowFirstColumn="0" w:firstRowLastColumn="0" w:lastRowFirstColumn="0" w:lastRowLastColumn="0"/>
            <w:tcW w:w="0" w:type="auto"/>
            <w:hideMark/>
          </w:tcPr>
          <w:p w14:paraId="396E902F" w14:textId="77777777" w:rsidR="00492B85" w:rsidRPr="008C6FDB" w:rsidRDefault="00492B85" w:rsidP="008D577C">
            <w:pPr>
              <w:spacing w:after="160" w:line="480" w:lineRule="auto"/>
              <w:rPr>
                <w:rFonts w:asciiTheme="minorBidi" w:hAnsiTheme="minorBidi"/>
                <w:sz w:val="20"/>
                <w:szCs w:val="20"/>
              </w:rPr>
            </w:pPr>
            <w:r w:rsidRPr="008C6FDB">
              <w:rPr>
                <w:rFonts w:asciiTheme="minorBidi" w:hAnsiTheme="minorBidi"/>
                <w:sz w:val="20"/>
                <w:szCs w:val="20"/>
              </w:rPr>
              <w:t>2000s</w:t>
            </w:r>
          </w:p>
        </w:tc>
        <w:tc>
          <w:tcPr>
            <w:tcW w:w="0" w:type="auto"/>
            <w:hideMark/>
          </w:tcPr>
          <w:p w14:paraId="619E2421" w14:textId="35196998" w:rsidR="00492B85" w:rsidRPr="008C6FDB" w:rsidRDefault="00492B85" w:rsidP="008D577C">
            <w:pPr>
              <w:spacing w:after="160" w:line="48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8C6FDB">
              <w:rPr>
                <w:rFonts w:asciiTheme="minorBidi" w:hAnsiTheme="minorBidi"/>
                <w:b/>
                <w:bCs/>
                <w:sz w:val="20"/>
                <w:szCs w:val="20"/>
              </w:rPr>
              <w:t>Cooper et al. (2001)</w:t>
            </w:r>
            <w:r w:rsidRPr="008C6FDB">
              <w:rPr>
                <w:rFonts w:asciiTheme="minorBidi" w:hAnsiTheme="minorBidi"/>
                <w:b/>
                <w:bCs/>
                <w:sz w:val="20"/>
                <w:szCs w:val="20"/>
              </w:rPr>
              <w:fldChar w:fldCharType="begin"/>
            </w:r>
            <w:r w:rsidR="00C158D5">
              <w:rPr>
                <w:rFonts w:asciiTheme="minorBidi" w:hAnsiTheme="minorBidi"/>
                <w:b/>
                <w:bCs/>
                <w:sz w:val="20"/>
                <w:szCs w:val="20"/>
              </w:rPr>
              <w:instrText xml:space="preserve"> ADDIN EN.CITE &lt;EndNote&gt;&lt;Cite&gt;&lt;Author&gt;Cooper&lt;/Author&gt;&lt;Year&gt;2001&lt;/Year&gt;&lt;RecNum&gt;147&lt;/RecNum&gt;&lt;DisplayText&gt;&lt;style face="superscript"&gt;9&lt;/style&gt;&lt;/DisplayText&gt;&lt;record&gt;&lt;rec-number&gt;147&lt;/rec-number&gt;&lt;foreign-keys&gt;&lt;key app="EN" db-id="x0p2ada9fs0p5jeaz0rv9perrtszxrzaadrx" timestamp="1723285287"&gt;147&lt;/key&gt;&lt;/foreign-keys&gt;&lt;ref-type name="Journal Article"&gt;17&lt;/ref-type&gt;&lt;contributors&gt;&lt;authors&gt;&lt;author&gt;Cooper, Alan&lt;/author&gt;&lt;author&gt;Johnson, Christopher M.&lt;/author&gt;&lt;author&gt;Lakey, Jeremy H.&lt;/author&gt;&lt;author&gt;Nöllmann, Marcelo&lt;/author&gt;&lt;/authors&gt;&lt;/contributors&gt;&lt;titles&gt;&lt;title&gt;Heat does not come in different colours: entropy–enthalpy compensation, free energy windows, quantum confinement, pressure perturbation calorimetry, solvation and the multiple causes of heat capacity effects in biomolecular interactions&lt;/title&gt;&lt;secondary-title&gt;Biophysical Chemistry&lt;/secondary-title&gt;&lt;/titles&gt;&lt;periodical&gt;&lt;full-title&gt;Biophysical Chemistry&lt;/full-title&gt;&lt;/periodical&gt;&lt;pages&gt;215-230&lt;/pages&gt;&lt;volume&gt;93&lt;/volume&gt;&lt;number&gt;2&lt;/number&gt;&lt;keywords&gt;&lt;keyword&gt;Microcalorimetry&lt;/keyword&gt;&lt;keyword&gt;Heat changes&lt;/keyword&gt;&lt;keyword&gt;Thermodynamics&lt;/keyword&gt;&lt;/keywords&gt;&lt;dates&gt;&lt;year&gt;2001&lt;/year&gt;&lt;pub-dates&gt;&lt;date&gt;2001/11/28/&lt;/date&gt;&lt;/pub-dates&gt;&lt;/dates&gt;&lt;isbn&gt;0301-4622&lt;/isbn&gt;&lt;urls&gt;&lt;related-urls&gt;&lt;url&gt;https://www.sciencedirect.com/science/article/pii/S0301462201002228&lt;/url&gt;&lt;/related-urls&gt;&lt;/urls&gt;&lt;electronic-resource-num&gt;https://doi.org/10.1016/S0301-4622(01)00222-8&lt;/electronic-resource-num&gt;&lt;/record&gt;&lt;/Cite&gt;&lt;/EndNote&gt;</w:instrText>
            </w:r>
            <w:r w:rsidRPr="008C6FDB">
              <w:rPr>
                <w:rFonts w:asciiTheme="minorBidi" w:hAnsiTheme="minorBidi"/>
                <w:b/>
                <w:bCs/>
                <w:sz w:val="20"/>
                <w:szCs w:val="20"/>
              </w:rPr>
              <w:fldChar w:fldCharType="separate"/>
            </w:r>
            <w:r w:rsidR="00C158D5" w:rsidRPr="00C158D5">
              <w:rPr>
                <w:rFonts w:asciiTheme="minorBidi" w:hAnsiTheme="minorBidi"/>
                <w:b/>
                <w:bCs/>
                <w:noProof/>
                <w:sz w:val="20"/>
                <w:szCs w:val="20"/>
                <w:vertAlign w:val="superscript"/>
              </w:rPr>
              <w:t>9</w:t>
            </w:r>
            <w:r w:rsidRPr="008C6FDB">
              <w:rPr>
                <w:rFonts w:asciiTheme="minorBidi" w:hAnsiTheme="minorBidi"/>
                <w:b/>
                <w:bCs/>
                <w:sz w:val="20"/>
                <w:szCs w:val="20"/>
              </w:rPr>
              <w:fldChar w:fldCharType="end"/>
            </w:r>
          </w:p>
        </w:tc>
        <w:tc>
          <w:tcPr>
            <w:tcW w:w="0" w:type="auto"/>
            <w:hideMark/>
          </w:tcPr>
          <w:p w14:paraId="0ADCE3A7" w14:textId="77777777" w:rsidR="00492B85" w:rsidRPr="008C6FDB" w:rsidRDefault="00492B85" w:rsidP="008D577C">
            <w:pPr>
              <w:spacing w:after="160" w:line="48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8C6FDB">
              <w:rPr>
                <w:rFonts w:asciiTheme="minorBidi" w:hAnsiTheme="minorBidi"/>
                <w:sz w:val="20"/>
                <w:szCs w:val="20"/>
              </w:rPr>
              <w:t>Synthetic review: Acknowledges "free energy window" as artifactual source, but argues real EEC stems from solvation, ΔCp, cooperativity, &amp; quantum confinement. Proposes "thermodynamic homeostasis".</w:t>
            </w:r>
          </w:p>
        </w:tc>
        <w:tc>
          <w:tcPr>
            <w:tcW w:w="0" w:type="auto"/>
            <w:hideMark/>
          </w:tcPr>
          <w:p w14:paraId="57163317" w14:textId="77777777" w:rsidR="00492B85" w:rsidRPr="008C6FDB" w:rsidRDefault="00492B85" w:rsidP="008D577C">
            <w:pPr>
              <w:spacing w:after="160" w:line="48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8C6FDB">
              <w:rPr>
                <w:rFonts w:asciiTheme="minorBidi" w:hAnsiTheme="minorBidi"/>
                <w:sz w:val="20"/>
                <w:szCs w:val="20"/>
              </w:rPr>
              <w:t>Synthetic/Integrative</w:t>
            </w:r>
          </w:p>
        </w:tc>
        <w:tc>
          <w:tcPr>
            <w:tcW w:w="0" w:type="auto"/>
            <w:hideMark/>
          </w:tcPr>
          <w:p w14:paraId="09B2E6C1" w14:textId="77777777" w:rsidR="00492B85" w:rsidRPr="008C6FDB" w:rsidRDefault="00492B85" w:rsidP="008D577C">
            <w:pPr>
              <w:spacing w:after="160" w:line="48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8C6FDB">
              <w:rPr>
                <w:rFonts w:asciiTheme="minorBidi" w:hAnsiTheme="minorBidi"/>
                <w:sz w:val="20"/>
                <w:szCs w:val="20"/>
              </w:rPr>
              <w:t>Critical Review &amp; Theory (General EEC)</w:t>
            </w:r>
          </w:p>
        </w:tc>
      </w:tr>
      <w:tr w:rsidR="00492B85" w:rsidRPr="008C6FDB" w14:paraId="7D84E3CE" w14:textId="77777777" w:rsidTr="008D57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3403E98" w14:textId="77777777" w:rsidR="00492B85" w:rsidRPr="008C6FDB" w:rsidRDefault="00492B85" w:rsidP="008D577C">
            <w:pPr>
              <w:spacing w:after="160" w:line="480" w:lineRule="auto"/>
              <w:rPr>
                <w:rFonts w:asciiTheme="minorBidi" w:hAnsiTheme="minorBidi"/>
                <w:sz w:val="20"/>
                <w:szCs w:val="20"/>
              </w:rPr>
            </w:pPr>
          </w:p>
        </w:tc>
        <w:tc>
          <w:tcPr>
            <w:tcW w:w="0" w:type="auto"/>
            <w:hideMark/>
          </w:tcPr>
          <w:p w14:paraId="02AE3081" w14:textId="7E55DFEE" w:rsidR="00492B85" w:rsidRPr="008C6FDB" w:rsidRDefault="00492B85" w:rsidP="008D577C">
            <w:pPr>
              <w:spacing w:after="160" w:line="480" w:lineRule="auto"/>
              <w:cnfStyle w:val="000000100000" w:firstRow="0" w:lastRow="0" w:firstColumn="0" w:lastColumn="0" w:oddVBand="0" w:evenVBand="0" w:oddHBand="1" w:evenHBand="0" w:firstRowFirstColumn="0" w:firstRowLastColumn="0" w:lastRowFirstColumn="0" w:lastRowLastColumn="0"/>
              <w:rPr>
                <w:rFonts w:asciiTheme="minorBidi" w:hAnsiTheme="minorBidi"/>
                <w:sz w:val="20"/>
                <w:szCs w:val="20"/>
              </w:rPr>
            </w:pPr>
            <w:r w:rsidRPr="008C6FDB">
              <w:rPr>
                <w:rFonts w:asciiTheme="minorBidi" w:hAnsiTheme="minorBidi"/>
                <w:b/>
                <w:bCs/>
                <w:sz w:val="20"/>
                <w:szCs w:val="20"/>
              </w:rPr>
              <w:t>Sharp (2001)</w:t>
            </w:r>
            <w:r w:rsidRPr="008C6FDB">
              <w:rPr>
                <w:rFonts w:asciiTheme="minorBidi" w:hAnsiTheme="minorBidi"/>
                <w:b/>
                <w:bCs/>
                <w:sz w:val="20"/>
                <w:szCs w:val="20"/>
              </w:rPr>
              <w:fldChar w:fldCharType="begin"/>
            </w:r>
            <w:r w:rsidR="00C158D5">
              <w:rPr>
                <w:rFonts w:asciiTheme="minorBidi" w:hAnsiTheme="minorBidi"/>
                <w:b/>
                <w:bCs/>
                <w:sz w:val="20"/>
                <w:szCs w:val="20"/>
              </w:rPr>
              <w:instrText xml:space="preserve"> ADDIN EN.CITE &lt;EndNote&gt;&lt;Cite&gt;&lt;Author&gt;Sharp&lt;/Author&gt;&lt;Year&gt;2001&lt;/Year&gt;&lt;RecNum&gt;13&lt;/RecNum&gt;&lt;DisplayText&gt;&lt;style face="superscript"&gt;10&lt;/style&gt;&lt;/DisplayText&gt;&lt;record&gt;&lt;rec-number&gt;13&lt;/rec-number&gt;&lt;foreign-keys&gt;&lt;key app="EN" db-id="x0p2ada9fs0p5jeaz0rv9perrtszxrzaadrx" timestamp="1721040403"&gt;13&lt;/key&gt;&lt;/foreign-keys&gt;&lt;ref-type name="Journal Article"&gt;17&lt;/ref-type&gt;&lt;contributors&gt;&lt;authors&gt;&lt;author&gt;Sharp, K.&lt;/author&gt;&lt;/authors&gt;&lt;/contributors&gt;&lt;auth-address&gt;Johnson Research Foundation, Department of Biochemistry and Biophysics, University of Pennsylvania, Philadelphia, PA 19104, USA. sharpk@mail.med.upenn.edu&lt;/auth-address&gt;&lt;titles&gt;&lt;title&gt;Entropy-enthalpy compensation: fact or artifact?&lt;/title&gt;&lt;secondary-title&gt;Protein Sci&lt;/secondary-title&gt;&lt;/titles&gt;&lt;periodical&gt;&lt;full-title&gt;Protein Sci&lt;/full-title&gt;&lt;/periodical&gt;&lt;pages&gt;661-7&lt;/pages&gt;&lt;volume&gt;10&lt;/volume&gt;&lt;number&gt;3&lt;/number&gt;&lt;keywords&gt;&lt;keyword&gt;Artifacts&lt;/keyword&gt;&lt;keyword&gt;Calcium-Binding Proteins/chemistry&lt;/keyword&gt;&lt;keyword&gt;Chemical Phenomena&lt;/keyword&gt;&lt;keyword&gt;Chemistry, Physical&lt;/keyword&gt;&lt;keyword&gt;Cytochrome c Group/chemistry&lt;/keyword&gt;&lt;keyword&gt;*Entropy&lt;/keyword&gt;&lt;keyword&gt;Models, Chemical&lt;/keyword&gt;&lt;keyword&gt;Protein Folding&lt;/keyword&gt;&lt;keyword&gt;Proteins/*chemistry&lt;/keyword&gt;&lt;keyword&gt;*Thermodynamics&lt;/keyword&gt;&lt;/keywords&gt;&lt;dates&gt;&lt;year&gt;2001&lt;/year&gt;&lt;pub-dates&gt;&lt;date&gt;Mar&lt;/date&gt;&lt;/pub-dates&gt;&lt;/dates&gt;&lt;isbn&gt;0961-8368 (Print)&amp;#xD;0961-8368&lt;/isbn&gt;&lt;accession-num&gt;11344335&lt;/accession-num&gt;&lt;urls&gt;&lt;/urls&gt;&lt;custom2&gt;PMC2374136&lt;/custom2&gt;&lt;electronic-resource-num&gt;10.1110/ps.37801&lt;/electronic-resource-num&gt;&lt;remote-database-provider&gt;NLM&lt;/remote-database-provider&gt;&lt;language&gt;eng&lt;/language&gt;&lt;/record&gt;&lt;/Cite&gt;&lt;/EndNote&gt;</w:instrText>
            </w:r>
            <w:r w:rsidRPr="008C6FDB">
              <w:rPr>
                <w:rFonts w:asciiTheme="minorBidi" w:hAnsiTheme="minorBidi"/>
                <w:b/>
                <w:bCs/>
                <w:sz w:val="20"/>
                <w:szCs w:val="20"/>
              </w:rPr>
              <w:fldChar w:fldCharType="separate"/>
            </w:r>
            <w:r w:rsidR="00C158D5" w:rsidRPr="00C158D5">
              <w:rPr>
                <w:rFonts w:asciiTheme="minorBidi" w:hAnsiTheme="minorBidi"/>
                <w:b/>
                <w:bCs/>
                <w:noProof/>
                <w:sz w:val="20"/>
                <w:szCs w:val="20"/>
                <w:vertAlign w:val="superscript"/>
              </w:rPr>
              <w:t>10</w:t>
            </w:r>
            <w:r w:rsidRPr="008C6FDB">
              <w:rPr>
                <w:rFonts w:asciiTheme="minorBidi" w:hAnsiTheme="minorBidi"/>
                <w:b/>
                <w:bCs/>
                <w:sz w:val="20"/>
                <w:szCs w:val="20"/>
              </w:rPr>
              <w:fldChar w:fldCharType="end"/>
            </w:r>
          </w:p>
        </w:tc>
        <w:tc>
          <w:tcPr>
            <w:tcW w:w="0" w:type="auto"/>
            <w:hideMark/>
          </w:tcPr>
          <w:p w14:paraId="6F876BE6" w14:textId="77777777" w:rsidR="00492B85" w:rsidRPr="008C6FDB" w:rsidRDefault="00492B85" w:rsidP="008D577C">
            <w:pPr>
              <w:spacing w:after="160" w:line="480" w:lineRule="auto"/>
              <w:cnfStyle w:val="000000100000" w:firstRow="0" w:lastRow="0" w:firstColumn="0" w:lastColumn="0" w:oddVBand="0" w:evenVBand="0" w:oddHBand="1" w:evenHBand="0" w:firstRowFirstColumn="0" w:firstRowLastColumn="0" w:lastRowFirstColumn="0" w:lastRowLastColumn="0"/>
              <w:rPr>
                <w:rFonts w:asciiTheme="minorBidi" w:hAnsiTheme="minorBidi"/>
                <w:sz w:val="20"/>
                <w:szCs w:val="20"/>
              </w:rPr>
            </w:pPr>
            <w:r w:rsidRPr="008C6FDB">
              <w:rPr>
                <w:rFonts w:asciiTheme="minorBidi" w:hAnsiTheme="minorBidi"/>
                <w:sz w:val="20"/>
                <w:szCs w:val="20"/>
              </w:rPr>
              <w:t xml:space="preserve">Analyzed protein data; concluded most EEC is an </w:t>
            </w:r>
            <w:r w:rsidRPr="008C6FDB">
              <w:rPr>
                <w:rFonts w:asciiTheme="minorBidi" w:hAnsiTheme="minorBidi"/>
                <w:sz w:val="20"/>
                <w:szCs w:val="20"/>
              </w:rPr>
              <w:lastRenderedPageBreak/>
              <w:t>artifact of constrained ΔG ranges and measurement error.</w:t>
            </w:r>
          </w:p>
        </w:tc>
        <w:tc>
          <w:tcPr>
            <w:tcW w:w="0" w:type="auto"/>
            <w:hideMark/>
          </w:tcPr>
          <w:p w14:paraId="394348C0" w14:textId="77777777" w:rsidR="00492B85" w:rsidRPr="008C6FDB" w:rsidRDefault="00492B85" w:rsidP="008D577C">
            <w:pPr>
              <w:spacing w:after="160" w:line="480" w:lineRule="auto"/>
              <w:cnfStyle w:val="000000100000" w:firstRow="0" w:lastRow="0" w:firstColumn="0" w:lastColumn="0" w:oddVBand="0" w:evenVBand="0" w:oddHBand="1" w:evenHBand="0" w:firstRowFirstColumn="0" w:firstRowLastColumn="0" w:lastRowFirstColumn="0" w:lastRowLastColumn="0"/>
              <w:rPr>
                <w:rFonts w:asciiTheme="minorBidi" w:hAnsiTheme="minorBidi"/>
                <w:sz w:val="20"/>
                <w:szCs w:val="20"/>
              </w:rPr>
            </w:pPr>
            <w:r w:rsidRPr="008C6FDB">
              <w:rPr>
                <w:rFonts w:asciiTheme="minorBidi" w:hAnsiTheme="minorBidi"/>
                <w:sz w:val="20"/>
                <w:szCs w:val="20"/>
              </w:rPr>
              <w:lastRenderedPageBreak/>
              <w:t>Statistical/Artifact</w:t>
            </w:r>
          </w:p>
        </w:tc>
        <w:tc>
          <w:tcPr>
            <w:tcW w:w="0" w:type="auto"/>
            <w:hideMark/>
          </w:tcPr>
          <w:p w14:paraId="654AB169" w14:textId="77777777" w:rsidR="00492B85" w:rsidRPr="008C6FDB" w:rsidRDefault="00492B85" w:rsidP="008D577C">
            <w:pPr>
              <w:spacing w:after="160" w:line="480" w:lineRule="auto"/>
              <w:cnfStyle w:val="000000100000" w:firstRow="0" w:lastRow="0" w:firstColumn="0" w:lastColumn="0" w:oddVBand="0" w:evenVBand="0" w:oddHBand="1" w:evenHBand="0" w:firstRowFirstColumn="0" w:firstRowLastColumn="0" w:lastRowFirstColumn="0" w:lastRowLastColumn="0"/>
              <w:rPr>
                <w:rFonts w:asciiTheme="minorBidi" w:hAnsiTheme="minorBidi"/>
                <w:sz w:val="20"/>
                <w:szCs w:val="20"/>
              </w:rPr>
            </w:pPr>
            <w:r w:rsidRPr="008C6FDB">
              <w:rPr>
                <w:rFonts w:asciiTheme="minorBidi" w:hAnsiTheme="minorBidi"/>
                <w:sz w:val="20"/>
                <w:szCs w:val="20"/>
              </w:rPr>
              <w:t>Statistical Test (EEC Artifact)</w:t>
            </w:r>
          </w:p>
        </w:tc>
      </w:tr>
      <w:tr w:rsidR="00492B85" w:rsidRPr="008C6FDB" w14:paraId="7A69D46B" w14:textId="77777777" w:rsidTr="008D577C">
        <w:tc>
          <w:tcPr>
            <w:cnfStyle w:val="001000000000" w:firstRow="0" w:lastRow="0" w:firstColumn="1" w:lastColumn="0" w:oddVBand="0" w:evenVBand="0" w:oddHBand="0" w:evenHBand="0" w:firstRowFirstColumn="0" w:firstRowLastColumn="0" w:lastRowFirstColumn="0" w:lastRowLastColumn="0"/>
            <w:tcW w:w="0" w:type="auto"/>
            <w:hideMark/>
          </w:tcPr>
          <w:p w14:paraId="6E244DCB" w14:textId="77777777" w:rsidR="00492B85" w:rsidRPr="008C6FDB" w:rsidRDefault="00492B85" w:rsidP="008D577C">
            <w:pPr>
              <w:spacing w:after="160" w:line="480" w:lineRule="auto"/>
              <w:rPr>
                <w:rFonts w:asciiTheme="minorBidi" w:hAnsiTheme="minorBidi"/>
                <w:sz w:val="20"/>
                <w:szCs w:val="20"/>
              </w:rPr>
            </w:pPr>
          </w:p>
        </w:tc>
        <w:tc>
          <w:tcPr>
            <w:tcW w:w="0" w:type="auto"/>
            <w:hideMark/>
          </w:tcPr>
          <w:p w14:paraId="01C95D9C" w14:textId="7D77DF92" w:rsidR="00492B85" w:rsidRPr="008C6FDB" w:rsidRDefault="00492B85" w:rsidP="008D577C">
            <w:pPr>
              <w:spacing w:after="160" w:line="48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8C6FDB">
              <w:rPr>
                <w:rFonts w:asciiTheme="minorBidi" w:hAnsiTheme="minorBidi"/>
                <w:b/>
                <w:bCs/>
                <w:sz w:val="20"/>
                <w:szCs w:val="20"/>
              </w:rPr>
              <w:t xml:space="preserve">Liu &amp; Guo (2001) </w:t>
            </w:r>
            <w:r w:rsidRPr="008C6FDB">
              <w:rPr>
                <w:rFonts w:asciiTheme="minorBidi" w:hAnsiTheme="minorBidi"/>
                <w:b/>
                <w:bCs/>
                <w:sz w:val="20"/>
                <w:szCs w:val="20"/>
              </w:rPr>
              <w:fldChar w:fldCharType="begin"/>
            </w:r>
            <w:r w:rsidR="00C158D5">
              <w:rPr>
                <w:rFonts w:asciiTheme="minorBidi" w:hAnsiTheme="minorBidi"/>
                <w:b/>
                <w:bCs/>
                <w:sz w:val="20"/>
                <w:szCs w:val="20"/>
              </w:rPr>
              <w:instrText xml:space="preserve"> ADDIN EN.CITE &lt;EndNote&gt;&lt;Cite&gt;&lt;Author&gt;Liu&lt;/Author&gt;&lt;Year&gt;2001&lt;/Year&gt;&lt;RecNum&gt;16&lt;/RecNum&gt;&lt;DisplayText&gt;&lt;style face="superscript"&gt;11&lt;/style&gt;&lt;/DisplayText&gt;&lt;record&gt;&lt;rec-number&gt;16&lt;/rec-number&gt;&lt;foreign-keys&gt;&lt;key app="EN" db-id="x0p2ada9fs0p5jeaz0rv9perrtszxrzaadrx" timestamp="1721041312"&gt;16&lt;/key&gt;&lt;/foreign-keys&gt;&lt;ref-type name="Journal Article"&gt;17&lt;/ref-type&gt;&lt;contributors&gt;&lt;authors&gt;&lt;author&gt;Liu, Lei&lt;/author&gt;&lt;author&gt;Guo, Qing-Xiang&lt;/author&gt;&lt;/authors&gt;&lt;/contributors&gt;&lt;titles&gt;&lt;title&gt;&lt;style face="normal" font="default" size="100%"&gt;Isokinetic Relationship, Isoequilibrium Relationship, and Enthalpy&lt;/style&gt;&lt;style face="normal" font="default" charset="1" size="100%"&gt;−&lt;/style&gt;&lt;style face="normal" font="default" size="100%"&gt;Entropy Compensation&lt;/style&gt;&lt;/title&gt;&lt;secondary-title&gt;Chemical Reviews&lt;/secondary-title&gt;&lt;/titles&gt;&lt;periodical&gt;&lt;full-title&gt;Chemical Reviews&lt;/full-title&gt;&lt;/periodical&gt;&lt;pages&gt;673-696&lt;/pages&gt;&lt;volume&gt;101&lt;/volume&gt;&lt;number&gt;3&lt;/number&gt;&lt;dates&gt;&lt;year&gt;2001&lt;/year&gt;&lt;pub-dates&gt;&lt;date&gt;2001/03/01&lt;/date&gt;&lt;/pub-dates&gt;&lt;/dates&gt;&lt;publisher&gt;American Chemical Society&lt;/publisher&gt;&lt;isbn&gt;0009-2665&lt;/isbn&gt;&lt;urls&gt;&lt;related-urls&gt;&lt;url&gt;https://doi.org/10.1021/cr990416z&lt;/url&gt;&lt;/related-urls&gt;&lt;/urls&gt;&lt;electronic-resource-num&gt;10.1021/cr990416z&lt;/electronic-resource-num&gt;&lt;/record&gt;&lt;/Cite&gt;&lt;/EndNote&gt;</w:instrText>
            </w:r>
            <w:r w:rsidRPr="008C6FDB">
              <w:rPr>
                <w:rFonts w:asciiTheme="minorBidi" w:hAnsiTheme="minorBidi"/>
                <w:b/>
                <w:bCs/>
                <w:sz w:val="20"/>
                <w:szCs w:val="20"/>
              </w:rPr>
              <w:fldChar w:fldCharType="separate"/>
            </w:r>
            <w:r w:rsidR="00C158D5" w:rsidRPr="00C158D5">
              <w:rPr>
                <w:rFonts w:asciiTheme="minorBidi" w:hAnsiTheme="minorBidi"/>
                <w:b/>
                <w:bCs/>
                <w:noProof/>
                <w:sz w:val="20"/>
                <w:szCs w:val="20"/>
                <w:vertAlign w:val="superscript"/>
              </w:rPr>
              <w:t>11</w:t>
            </w:r>
            <w:r w:rsidRPr="008C6FDB">
              <w:rPr>
                <w:rFonts w:asciiTheme="minorBidi" w:hAnsiTheme="minorBidi"/>
                <w:b/>
                <w:bCs/>
                <w:sz w:val="20"/>
                <w:szCs w:val="20"/>
              </w:rPr>
              <w:fldChar w:fldCharType="end"/>
            </w:r>
          </w:p>
        </w:tc>
        <w:tc>
          <w:tcPr>
            <w:tcW w:w="0" w:type="auto"/>
            <w:hideMark/>
          </w:tcPr>
          <w:p w14:paraId="2518DCB3" w14:textId="77777777" w:rsidR="00492B85" w:rsidRPr="008C6FDB" w:rsidRDefault="00492B85" w:rsidP="008D577C">
            <w:pPr>
              <w:spacing w:after="160" w:line="48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8C6FDB">
              <w:rPr>
                <w:rFonts w:asciiTheme="minorBidi" w:hAnsiTheme="minorBidi"/>
                <w:sz w:val="20"/>
                <w:szCs w:val="20"/>
              </w:rPr>
              <w:t>Comprehensive review distinguishing EEC, IKR, and IER; cataloged physical theories.</w:t>
            </w:r>
          </w:p>
        </w:tc>
        <w:tc>
          <w:tcPr>
            <w:tcW w:w="0" w:type="auto"/>
            <w:hideMark/>
          </w:tcPr>
          <w:p w14:paraId="45D78D41" w14:textId="77777777" w:rsidR="00492B85" w:rsidRPr="008C6FDB" w:rsidRDefault="00492B85" w:rsidP="008D577C">
            <w:pPr>
              <w:spacing w:after="160" w:line="48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8C6FDB">
              <w:rPr>
                <w:rFonts w:asciiTheme="minorBidi" w:hAnsiTheme="minorBidi"/>
                <w:sz w:val="20"/>
                <w:szCs w:val="20"/>
              </w:rPr>
              <w:t>Synthetic/Integrative</w:t>
            </w:r>
          </w:p>
        </w:tc>
        <w:tc>
          <w:tcPr>
            <w:tcW w:w="0" w:type="auto"/>
            <w:hideMark/>
          </w:tcPr>
          <w:p w14:paraId="7952D95E" w14:textId="77777777" w:rsidR="00492B85" w:rsidRPr="008C6FDB" w:rsidRDefault="00492B85" w:rsidP="008D577C">
            <w:pPr>
              <w:spacing w:after="160" w:line="48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8C6FDB">
              <w:rPr>
                <w:rFonts w:asciiTheme="minorBidi" w:hAnsiTheme="minorBidi"/>
                <w:sz w:val="20"/>
                <w:szCs w:val="20"/>
              </w:rPr>
              <w:t>Review &amp; Synthesis (IKR, EEC, IER)</w:t>
            </w:r>
          </w:p>
        </w:tc>
      </w:tr>
      <w:tr w:rsidR="00492B85" w:rsidRPr="008C6FDB" w14:paraId="5D5F8F0B" w14:textId="77777777" w:rsidTr="008D57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9071504" w14:textId="77777777" w:rsidR="00492B85" w:rsidRPr="008C6FDB" w:rsidRDefault="00492B85" w:rsidP="008D577C">
            <w:pPr>
              <w:spacing w:after="160" w:line="480" w:lineRule="auto"/>
              <w:rPr>
                <w:rFonts w:asciiTheme="minorBidi" w:hAnsiTheme="minorBidi"/>
                <w:sz w:val="20"/>
                <w:szCs w:val="20"/>
              </w:rPr>
            </w:pPr>
            <w:r w:rsidRPr="008C6FDB">
              <w:rPr>
                <w:rFonts w:asciiTheme="minorBidi" w:hAnsiTheme="minorBidi"/>
                <w:sz w:val="20"/>
                <w:szCs w:val="20"/>
              </w:rPr>
              <w:t>2010s–Present</w:t>
            </w:r>
          </w:p>
        </w:tc>
        <w:tc>
          <w:tcPr>
            <w:tcW w:w="0" w:type="auto"/>
            <w:hideMark/>
          </w:tcPr>
          <w:p w14:paraId="2FBE15F1" w14:textId="3747D921" w:rsidR="00492B85" w:rsidRPr="008C6FDB" w:rsidRDefault="00492B85" w:rsidP="008D577C">
            <w:pPr>
              <w:spacing w:after="160" w:line="480" w:lineRule="auto"/>
              <w:cnfStyle w:val="000000100000" w:firstRow="0" w:lastRow="0" w:firstColumn="0" w:lastColumn="0" w:oddVBand="0" w:evenVBand="0" w:oddHBand="1" w:evenHBand="0" w:firstRowFirstColumn="0" w:firstRowLastColumn="0" w:lastRowFirstColumn="0" w:lastRowLastColumn="0"/>
              <w:rPr>
                <w:rFonts w:asciiTheme="minorBidi" w:hAnsiTheme="minorBidi"/>
                <w:sz w:val="20"/>
                <w:szCs w:val="20"/>
              </w:rPr>
            </w:pPr>
            <w:r w:rsidRPr="008C6FDB">
              <w:rPr>
                <w:rFonts w:asciiTheme="minorBidi" w:hAnsiTheme="minorBidi"/>
                <w:b/>
                <w:bCs/>
                <w:sz w:val="20"/>
                <w:szCs w:val="20"/>
              </w:rPr>
              <w:t xml:space="preserve">Olsson et al. (2011) </w:t>
            </w:r>
            <w:r w:rsidRPr="008C6FDB">
              <w:rPr>
                <w:rFonts w:asciiTheme="minorBidi" w:hAnsiTheme="minorBidi"/>
                <w:b/>
                <w:bCs/>
                <w:sz w:val="20"/>
                <w:szCs w:val="20"/>
              </w:rPr>
              <w:fldChar w:fldCharType="begin"/>
            </w:r>
            <w:r w:rsidR="00C158D5">
              <w:rPr>
                <w:rFonts w:asciiTheme="minorBidi" w:hAnsiTheme="minorBidi"/>
                <w:b/>
                <w:bCs/>
                <w:sz w:val="20"/>
                <w:szCs w:val="20"/>
              </w:rPr>
              <w:instrText xml:space="preserve"> ADDIN EN.CITE &lt;EndNote&gt;&lt;Cite&gt;&lt;Author&gt;Olsson&lt;/Author&gt;&lt;Year&gt;2011&lt;/Year&gt;&lt;RecNum&gt;226&lt;/RecNum&gt;&lt;DisplayText&gt;&lt;style face="superscript"&gt;12&lt;/style&gt;&lt;/DisplayText&gt;&lt;record&gt;&lt;rec-number&gt;226&lt;/rec-number&gt;&lt;foreign-keys&gt;&lt;key app="EN" db-id="x0p2ada9fs0p5jeaz0rv9perrtszxrzaadrx" timestamp="1766316078"&gt;226&lt;/key&gt;&lt;/foreign-keys&gt;&lt;ref-type name="Journal Article"&gt;17&lt;/ref-type&gt;&lt;contributors&gt;&lt;authors&gt;&lt;author&gt;Olsson, Tjelvar S. G.&lt;/author&gt;&lt;author&gt;Ladbury, John E.&lt;/author&gt;&lt;author&gt;Pitt, Will R.&lt;/author&gt;&lt;author&gt;Williams, Mark A.&lt;/author&gt;&lt;/authors&gt;&lt;/contributors&gt;&lt;titles&gt;&lt;title&gt;Extent of enthalpy–entropy compensation in protein–ligand interactions&lt;/title&gt;&lt;secondary-title&gt;Protein Science&lt;/secondary-title&gt;&lt;/titles&gt;&lt;periodical&gt;&lt;full-title&gt;Protein Science&lt;/full-title&gt;&lt;/periodical&gt;&lt;pages&gt;1607-1618&lt;/pages&gt;&lt;volume&gt;20&lt;/volume&gt;&lt;number&gt;9&lt;/number&gt;&lt;keywords&gt;&lt;keyword&gt;enthalpy–entropy compensation&lt;/keyword&gt;&lt;keyword&gt;free energy&lt;/keyword&gt;&lt;keyword&gt;binding thermodynamics&lt;/keyword&gt;&lt;keyword&gt;protein–ligand interactions&lt;/keyword&gt;&lt;keyword&gt;protein complexes&lt;/keyword&gt;&lt;/keywords&gt;&lt;dates&gt;&lt;year&gt;2011&lt;/year&gt;&lt;pub-dates&gt;&lt;date&gt;2011/09/01&lt;/date&gt;&lt;/pub-dates&gt;&lt;/dates&gt;&lt;publisher&gt;John Wiley &amp;amp; Sons, Ltd&lt;/publisher&gt;&lt;isbn&gt;0961-8368&lt;/isbn&gt;&lt;urls&gt;&lt;related-urls&gt;&lt;url&gt;https://doi.org/10.1002/pro.692&lt;/url&gt;&lt;/related-urls&gt;&lt;/urls&gt;&lt;electronic-resource-num&gt;https://doi.org/10.1002/pro.692&lt;/electronic-resource-num&gt;&lt;access-date&gt;2025/12/21&lt;/access-date&gt;&lt;/record&gt;&lt;/Cite&gt;&lt;/EndNote&gt;</w:instrText>
            </w:r>
            <w:r w:rsidRPr="008C6FDB">
              <w:rPr>
                <w:rFonts w:asciiTheme="minorBidi" w:hAnsiTheme="minorBidi"/>
                <w:b/>
                <w:bCs/>
                <w:sz w:val="20"/>
                <w:szCs w:val="20"/>
              </w:rPr>
              <w:fldChar w:fldCharType="separate"/>
            </w:r>
            <w:r w:rsidR="00C158D5" w:rsidRPr="00C158D5">
              <w:rPr>
                <w:rFonts w:asciiTheme="minorBidi" w:hAnsiTheme="minorBidi"/>
                <w:b/>
                <w:bCs/>
                <w:noProof/>
                <w:sz w:val="20"/>
                <w:szCs w:val="20"/>
                <w:vertAlign w:val="superscript"/>
              </w:rPr>
              <w:t>12</w:t>
            </w:r>
            <w:r w:rsidRPr="008C6FDB">
              <w:rPr>
                <w:rFonts w:asciiTheme="minorBidi" w:hAnsiTheme="minorBidi"/>
                <w:b/>
                <w:bCs/>
                <w:sz w:val="20"/>
                <w:szCs w:val="20"/>
              </w:rPr>
              <w:fldChar w:fldCharType="end"/>
            </w:r>
          </w:p>
        </w:tc>
        <w:tc>
          <w:tcPr>
            <w:tcW w:w="0" w:type="auto"/>
            <w:hideMark/>
          </w:tcPr>
          <w:p w14:paraId="2A5C9013" w14:textId="77777777" w:rsidR="00492B85" w:rsidRPr="008C6FDB" w:rsidRDefault="00492B85" w:rsidP="008D577C">
            <w:pPr>
              <w:spacing w:after="160" w:line="480" w:lineRule="auto"/>
              <w:cnfStyle w:val="000000100000" w:firstRow="0" w:lastRow="0" w:firstColumn="0" w:lastColumn="0" w:oddVBand="0" w:evenVBand="0" w:oddHBand="1" w:evenHBand="0" w:firstRowFirstColumn="0" w:firstRowLastColumn="0" w:lastRowFirstColumn="0" w:lastRowLastColumn="0"/>
              <w:rPr>
                <w:rFonts w:asciiTheme="minorBidi" w:hAnsiTheme="minorBidi"/>
                <w:sz w:val="20"/>
                <w:szCs w:val="20"/>
              </w:rPr>
            </w:pPr>
            <w:r w:rsidRPr="008C6FDB">
              <w:rPr>
                <w:rFonts w:asciiTheme="minorBidi" w:hAnsiTheme="minorBidi"/>
                <w:sz w:val="20"/>
                <w:szCs w:val="20"/>
              </w:rPr>
              <w:t>Quantified the "window effect" – the narrow range of measurable ΔG – as a dominant source of apparent correlation.</w:t>
            </w:r>
          </w:p>
        </w:tc>
        <w:tc>
          <w:tcPr>
            <w:tcW w:w="0" w:type="auto"/>
            <w:hideMark/>
          </w:tcPr>
          <w:p w14:paraId="3C0FF45B" w14:textId="77777777" w:rsidR="00492B85" w:rsidRPr="008C6FDB" w:rsidRDefault="00492B85" w:rsidP="008D577C">
            <w:pPr>
              <w:spacing w:after="160" w:line="480" w:lineRule="auto"/>
              <w:cnfStyle w:val="000000100000" w:firstRow="0" w:lastRow="0" w:firstColumn="0" w:lastColumn="0" w:oddVBand="0" w:evenVBand="0" w:oddHBand="1" w:evenHBand="0" w:firstRowFirstColumn="0" w:firstRowLastColumn="0" w:lastRowFirstColumn="0" w:lastRowLastColumn="0"/>
              <w:rPr>
                <w:rFonts w:asciiTheme="minorBidi" w:hAnsiTheme="minorBidi"/>
                <w:sz w:val="20"/>
                <w:szCs w:val="20"/>
              </w:rPr>
            </w:pPr>
            <w:r w:rsidRPr="008C6FDB">
              <w:rPr>
                <w:rFonts w:asciiTheme="minorBidi" w:hAnsiTheme="minorBidi"/>
                <w:sz w:val="20"/>
                <w:szCs w:val="20"/>
              </w:rPr>
              <w:t>Statistical/Artifact</w:t>
            </w:r>
          </w:p>
        </w:tc>
        <w:tc>
          <w:tcPr>
            <w:tcW w:w="0" w:type="auto"/>
            <w:hideMark/>
          </w:tcPr>
          <w:p w14:paraId="4B1E1D87" w14:textId="77777777" w:rsidR="00492B85" w:rsidRPr="008C6FDB" w:rsidRDefault="00492B85" w:rsidP="008D577C">
            <w:pPr>
              <w:spacing w:after="160" w:line="480" w:lineRule="auto"/>
              <w:cnfStyle w:val="000000100000" w:firstRow="0" w:lastRow="0" w:firstColumn="0" w:lastColumn="0" w:oddVBand="0" w:evenVBand="0" w:oddHBand="1" w:evenHBand="0" w:firstRowFirstColumn="0" w:firstRowLastColumn="0" w:lastRowFirstColumn="0" w:lastRowLastColumn="0"/>
              <w:rPr>
                <w:rFonts w:asciiTheme="minorBidi" w:hAnsiTheme="minorBidi"/>
                <w:sz w:val="20"/>
                <w:szCs w:val="20"/>
              </w:rPr>
            </w:pPr>
            <w:r w:rsidRPr="008C6FDB">
              <w:rPr>
                <w:rFonts w:asciiTheme="minorBidi" w:hAnsiTheme="minorBidi"/>
                <w:sz w:val="20"/>
                <w:szCs w:val="20"/>
              </w:rPr>
              <w:t>Meta-analysis (EEC Artifact)</w:t>
            </w:r>
          </w:p>
        </w:tc>
      </w:tr>
      <w:tr w:rsidR="00492B85" w:rsidRPr="008C6FDB" w14:paraId="66CE74BB" w14:textId="77777777" w:rsidTr="008D577C">
        <w:tc>
          <w:tcPr>
            <w:cnfStyle w:val="001000000000" w:firstRow="0" w:lastRow="0" w:firstColumn="1" w:lastColumn="0" w:oddVBand="0" w:evenVBand="0" w:oddHBand="0" w:evenHBand="0" w:firstRowFirstColumn="0" w:firstRowLastColumn="0" w:lastRowFirstColumn="0" w:lastRowLastColumn="0"/>
            <w:tcW w:w="0" w:type="auto"/>
            <w:hideMark/>
          </w:tcPr>
          <w:p w14:paraId="35FF9262" w14:textId="77777777" w:rsidR="00492B85" w:rsidRPr="008C6FDB" w:rsidRDefault="00492B85" w:rsidP="008D577C">
            <w:pPr>
              <w:spacing w:after="160" w:line="480" w:lineRule="auto"/>
              <w:rPr>
                <w:rFonts w:asciiTheme="minorBidi" w:hAnsiTheme="minorBidi"/>
                <w:sz w:val="20"/>
                <w:szCs w:val="20"/>
              </w:rPr>
            </w:pPr>
          </w:p>
        </w:tc>
        <w:tc>
          <w:tcPr>
            <w:tcW w:w="0" w:type="auto"/>
            <w:hideMark/>
          </w:tcPr>
          <w:p w14:paraId="289F76F8" w14:textId="642135B0" w:rsidR="00492B85" w:rsidRPr="008C6FDB" w:rsidRDefault="00492B85" w:rsidP="008D577C">
            <w:pPr>
              <w:spacing w:after="160" w:line="48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8C6FDB">
              <w:rPr>
                <w:rFonts w:asciiTheme="minorBidi" w:hAnsiTheme="minorBidi"/>
                <w:b/>
                <w:bCs/>
                <w:sz w:val="20"/>
                <w:szCs w:val="20"/>
              </w:rPr>
              <w:t>Chodera &amp; Mobley (2013)</w:t>
            </w:r>
            <w:r w:rsidRPr="008C6FDB">
              <w:rPr>
                <w:rFonts w:asciiTheme="minorBidi" w:hAnsiTheme="minorBidi"/>
                <w:b/>
                <w:bCs/>
                <w:sz w:val="20"/>
                <w:szCs w:val="20"/>
              </w:rPr>
              <w:fldChar w:fldCharType="begin"/>
            </w:r>
            <w:r w:rsidR="00C158D5">
              <w:rPr>
                <w:rFonts w:asciiTheme="minorBidi" w:hAnsiTheme="minorBidi"/>
                <w:b/>
                <w:bCs/>
                <w:sz w:val="20"/>
                <w:szCs w:val="20"/>
              </w:rPr>
              <w:instrText xml:space="preserve"> ADDIN EN.CITE &lt;EndNote&gt;&lt;Cite&gt;&lt;Author&gt;Chodera&lt;/Author&gt;&lt;Year&gt;2013&lt;/Year&gt;&lt;RecNum&gt;206&lt;/RecNum&gt;&lt;DisplayText&gt;&lt;style face="superscript"&gt;13&lt;/style&gt;&lt;/DisplayText&gt;&lt;record&gt;&lt;rec-number&gt;206&lt;/rec-number&gt;&lt;foreign-keys&gt;&lt;key app="EN" db-id="x0p2ada9fs0p5jeaz0rv9perrtszxrzaadrx" timestamp="1760873703"&gt;206&lt;/key&gt;&lt;/foreign-keys&gt;&lt;ref-type name="Journal Article"&gt;17&lt;/ref-type&gt;&lt;contributors&gt;&lt;authors&gt;&lt;author&gt;Chodera, J. D.&lt;/author&gt;&lt;author&gt;Mobley, D. L.&lt;/author&gt;&lt;/authors&gt;&lt;/contributors&gt;&lt;auth-address&gt;Computational Biology Center, Memorial Sloan-Kettering Cancer Center, New York, New York 10065, USA. choderaj@mskcc.org&lt;/auth-address&gt;&lt;titles&gt;&lt;title&gt;Entropy-enthalpy compensation: role and ramifications in biomolecular ligand recognition and design&lt;/title&gt;&lt;secondary-title&gt;Annu Rev Biophys&lt;/secondary-title&gt;&lt;/titles&gt;&lt;periodical&gt;&lt;full-title&gt;Annu Rev Biophys&lt;/full-title&gt;&lt;/periodical&gt;&lt;pages&gt;121-42&lt;/pages&gt;&lt;volume&gt;42&lt;/volume&gt;&lt;keywords&gt;&lt;keyword&gt;Calorimetry&lt;/keyword&gt;&lt;keyword&gt;*Entropy&lt;/keyword&gt;&lt;keyword&gt;*Ligands&lt;/keyword&gt;&lt;keyword&gt;Protein Binding&lt;/keyword&gt;&lt;keyword&gt;Proteins/*chemistry/*metabolism&lt;/keyword&gt;&lt;keyword&gt;*Thermodynamics&lt;/keyword&gt;&lt;/keywords&gt;&lt;dates&gt;&lt;year&gt;2013&lt;/year&gt;&lt;/dates&gt;&lt;isbn&gt;1936-122X (Print)&amp;#xD;1936-122x&lt;/isbn&gt;&lt;accession-num&gt;23654303&lt;/accession-num&gt;&lt;urls&gt;&lt;/urls&gt;&lt;custom2&gt;PMC4124006&lt;/custom2&gt;&lt;custom6&gt;NIHMS612106&lt;/custom6&gt;&lt;electronic-resource-num&gt;10.1146/annurev-biophys-083012-130318&lt;/electronic-resource-num&gt;&lt;remote-database-provider&gt;NLM&lt;/remote-database-provider&gt;&lt;language&gt;eng&lt;/language&gt;&lt;/record&gt;&lt;/Cite&gt;&lt;/EndNote&gt;</w:instrText>
            </w:r>
            <w:r w:rsidRPr="008C6FDB">
              <w:rPr>
                <w:rFonts w:asciiTheme="minorBidi" w:hAnsiTheme="minorBidi"/>
                <w:b/>
                <w:bCs/>
                <w:sz w:val="20"/>
                <w:szCs w:val="20"/>
              </w:rPr>
              <w:fldChar w:fldCharType="separate"/>
            </w:r>
            <w:r w:rsidR="00C158D5" w:rsidRPr="00C158D5">
              <w:rPr>
                <w:rFonts w:asciiTheme="minorBidi" w:hAnsiTheme="minorBidi"/>
                <w:b/>
                <w:bCs/>
                <w:noProof/>
                <w:sz w:val="20"/>
                <w:szCs w:val="20"/>
                <w:vertAlign w:val="superscript"/>
              </w:rPr>
              <w:t>13</w:t>
            </w:r>
            <w:r w:rsidRPr="008C6FDB">
              <w:rPr>
                <w:rFonts w:asciiTheme="minorBidi" w:hAnsiTheme="minorBidi"/>
                <w:b/>
                <w:bCs/>
                <w:sz w:val="20"/>
                <w:szCs w:val="20"/>
              </w:rPr>
              <w:fldChar w:fldCharType="end"/>
            </w:r>
          </w:p>
        </w:tc>
        <w:tc>
          <w:tcPr>
            <w:tcW w:w="0" w:type="auto"/>
            <w:hideMark/>
          </w:tcPr>
          <w:p w14:paraId="08A3D8DF" w14:textId="77777777" w:rsidR="00492B85" w:rsidRPr="008C6FDB" w:rsidRDefault="00492B85" w:rsidP="008D577C">
            <w:pPr>
              <w:spacing w:after="160" w:line="48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8C6FDB">
              <w:rPr>
                <w:rFonts w:asciiTheme="minorBidi" w:hAnsiTheme="minorBidi"/>
                <w:sz w:val="20"/>
                <w:szCs w:val="20"/>
              </w:rPr>
              <w:t>Definitive skeptical review: EEC often arises from correlated errors, publication bias, and the "window effect."</w:t>
            </w:r>
          </w:p>
        </w:tc>
        <w:tc>
          <w:tcPr>
            <w:tcW w:w="0" w:type="auto"/>
            <w:hideMark/>
          </w:tcPr>
          <w:p w14:paraId="10C38F26" w14:textId="77777777" w:rsidR="00492B85" w:rsidRPr="008C6FDB" w:rsidRDefault="00492B85" w:rsidP="008D577C">
            <w:pPr>
              <w:spacing w:after="160" w:line="48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8C6FDB">
              <w:rPr>
                <w:rFonts w:asciiTheme="minorBidi" w:hAnsiTheme="minorBidi"/>
                <w:sz w:val="20"/>
                <w:szCs w:val="20"/>
              </w:rPr>
              <w:t>Statistical/Artifact</w:t>
            </w:r>
          </w:p>
        </w:tc>
        <w:tc>
          <w:tcPr>
            <w:tcW w:w="0" w:type="auto"/>
            <w:hideMark/>
          </w:tcPr>
          <w:p w14:paraId="395757C2" w14:textId="77777777" w:rsidR="00492B85" w:rsidRPr="008C6FDB" w:rsidRDefault="00492B85" w:rsidP="008D577C">
            <w:pPr>
              <w:spacing w:after="160" w:line="48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8C6FDB">
              <w:rPr>
                <w:rFonts w:asciiTheme="minorBidi" w:hAnsiTheme="minorBidi"/>
                <w:sz w:val="20"/>
                <w:szCs w:val="20"/>
              </w:rPr>
              <w:t>Critical Data Analysis (EEC Artifact)</w:t>
            </w:r>
          </w:p>
        </w:tc>
      </w:tr>
      <w:tr w:rsidR="00492B85" w:rsidRPr="008C6FDB" w14:paraId="20EAE8DA" w14:textId="77777777" w:rsidTr="008D57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961202C" w14:textId="77777777" w:rsidR="00492B85" w:rsidRPr="008C6FDB" w:rsidRDefault="00492B85" w:rsidP="008D577C">
            <w:pPr>
              <w:spacing w:after="160" w:line="480" w:lineRule="auto"/>
              <w:rPr>
                <w:rFonts w:asciiTheme="minorBidi" w:hAnsiTheme="minorBidi"/>
                <w:sz w:val="20"/>
                <w:szCs w:val="20"/>
              </w:rPr>
            </w:pPr>
          </w:p>
        </w:tc>
        <w:tc>
          <w:tcPr>
            <w:tcW w:w="0" w:type="auto"/>
            <w:hideMark/>
          </w:tcPr>
          <w:p w14:paraId="3E1C0396" w14:textId="7F8ABF45" w:rsidR="00492B85" w:rsidRPr="008C6FDB" w:rsidRDefault="00492B85" w:rsidP="008D577C">
            <w:pPr>
              <w:spacing w:after="160" w:line="480" w:lineRule="auto"/>
              <w:cnfStyle w:val="000000100000" w:firstRow="0" w:lastRow="0" w:firstColumn="0" w:lastColumn="0" w:oddVBand="0" w:evenVBand="0" w:oddHBand="1" w:evenHBand="0" w:firstRowFirstColumn="0" w:firstRowLastColumn="0" w:lastRowFirstColumn="0" w:lastRowLastColumn="0"/>
              <w:rPr>
                <w:rFonts w:asciiTheme="minorBidi" w:hAnsiTheme="minorBidi"/>
                <w:sz w:val="20"/>
                <w:szCs w:val="20"/>
              </w:rPr>
            </w:pPr>
            <w:r w:rsidRPr="008C6FDB">
              <w:rPr>
                <w:rFonts w:asciiTheme="minorBidi" w:hAnsiTheme="minorBidi"/>
                <w:b/>
                <w:bCs/>
                <w:sz w:val="20"/>
                <w:szCs w:val="20"/>
              </w:rPr>
              <w:t>Peccati &amp; Jiménez-Osés (2021)</w:t>
            </w:r>
            <w:r w:rsidR="008E6C10" w:rsidRPr="008C6FDB">
              <w:rPr>
                <w:rFonts w:asciiTheme="minorBidi" w:hAnsiTheme="minorBidi"/>
                <w:b/>
                <w:bCs/>
                <w:sz w:val="20"/>
                <w:szCs w:val="20"/>
              </w:rPr>
              <w:fldChar w:fldCharType="begin"/>
            </w:r>
            <w:r w:rsidR="00C158D5">
              <w:rPr>
                <w:rFonts w:asciiTheme="minorBidi" w:hAnsiTheme="minorBidi"/>
                <w:b/>
                <w:bCs/>
                <w:sz w:val="20"/>
                <w:szCs w:val="20"/>
              </w:rPr>
              <w:instrText xml:space="preserve"> ADDIN EN.CITE &lt;EndNote&gt;&lt;Cite&gt;&lt;Author&gt;Peccati&lt;/Author&gt;&lt;Year&gt;2021&lt;/Year&gt;&lt;RecNum&gt;11&lt;/RecNum&gt;&lt;DisplayText&gt;&lt;style face="superscript"&gt;14&lt;/style&gt;&lt;/DisplayText&gt;&lt;record&gt;&lt;rec-number&gt;11&lt;/rec-number&gt;&lt;foreign-keys&gt;&lt;key app="EN" db-id="x0p2ada9fs0p5jeaz0rv9perrtszxrzaadrx" timestamp="1721039868"&gt;11&lt;/key&gt;&lt;/foreign-keys&gt;&lt;ref-type name="Journal Article"&gt;17&lt;/ref-type&gt;&lt;contributors&gt;&lt;authors&gt;&lt;author&gt;Peccati, Francesca&lt;/author&gt;&lt;author&gt;Jiménez-Osés, Gonzalo&lt;/author&gt;&lt;/authors&gt;&lt;/contributors&gt;&lt;titles&gt;&lt;title&gt;Enthalpy–Entropy Compensation in Biomolecular Recognition: A Computational Perspective&lt;/title&gt;&lt;secondary-title&gt;ACS Omega&lt;/secondary-title&gt;&lt;/titles&gt;&lt;periodical&gt;&lt;full-title&gt;ACS Omega&lt;/full-title&gt;&lt;/periodical&gt;&lt;pages&gt;11122-11130&lt;/pages&gt;&lt;volume&gt;6&lt;/volume&gt;&lt;number&gt;17&lt;/number&gt;&lt;dates&gt;&lt;year&gt;2021&lt;/year&gt;&lt;pub-dates&gt;&lt;date&gt;2021/05/04&lt;/date&gt;&lt;/pub-dates&gt;&lt;/dates&gt;&lt;publisher&gt;American Chemical Society&lt;/publisher&gt;&lt;urls&gt;&lt;related-urls&gt;&lt;url&gt;https://doi.org/10.1021/acsomega.1c00485&lt;/url&gt;&lt;/related-urls&gt;&lt;/urls&gt;&lt;electronic-resource-num&gt;10.1021/acsomega.1c00485&lt;/electronic-resource-num&gt;&lt;/record&gt;&lt;/Cite&gt;&lt;/EndNote&gt;</w:instrText>
            </w:r>
            <w:r w:rsidR="008E6C10" w:rsidRPr="008C6FDB">
              <w:rPr>
                <w:rFonts w:asciiTheme="minorBidi" w:hAnsiTheme="minorBidi"/>
                <w:b/>
                <w:bCs/>
                <w:sz w:val="20"/>
                <w:szCs w:val="20"/>
              </w:rPr>
              <w:fldChar w:fldCharType="separate"/>
            </w:r>
            <w:r w:rsidR="00C158D5" w:rsidRPr="00C158D5">
              <w:rPr>
                <w:rFonts w:asciiTheme="minorBidi" w:hAnsiTheme="minorBidi"/>
                <w:b/>
                <w:bCs/>
                <w:noProof/>
                <w:sz w:val="20"/>
                <w:szCs w:val="20"/>
                <w:vertAlign w:val="superscript"/>
              </w:rPr>
              <w:t>14</w:t>
            </w:r>
            <w:r w:rsidR="008E6C10" w:rsidRPr="008C6FDB">
              <w:rPr>
                <w:rFonts w:asciiTheme="minorBidi" w:hAnsiTheme="minorBidi"/>
                <w:b/>
                <w:bCs/>
                <w:sz w:val="20"/>
                <w:szCs w:val="20"/>
              </w:rPr>
              <w:fldChar w:fldCharType="end"/>
            </w:r>
            <w:r w:rsidR="008E6C10" w:rsidRPr="008C6FDB">
              <w:rPr>
                <w:rFonts w:asciiTheme="minorBidi" w:hAnsiTheme="minorBidi"/>
                <w:sz w:val="20"/>
                <w:szCs w:val="20"/>
              </w:rPr>
              <w:t xml:space="preserve"> </w:t>
            </w:r>
          </w:p>
        </w:tc>
        <w:tc>
          <w:tcPr>
            <w:tcW w:w="0" w:type="auto"/>
            <w:hideMark/>
          </w:tcPr>
          <w:p w14:paraId="53C275E5" w14:textId="77777777" w:rsidR="00492B85" w:rsidRPr="008C6FDB" w:rsidRDefault="00492B85" w:rsidP="008D577C">
            <w:pPr>
              <w:spacing w:after="160" w:line="480" w:lineRule="auto"/>
              <w:cnfStyle w:val="000000100000" w:firstRow="0" w:lastRow="0" w:firstColumn="0" w:lastColumn="0" w:oddVBand="0" w:evenVBand="0" w:oddHBand="1" w:evenHBand="0" w:firstRowFirstColumn="0" w:firstRowLastColumn="0" w:lastRowFirstColumn="0" w:lastRowLastColumn="0"/>
              <w:rPr>
                <w:rFonts w:asciiTheme="minorBidi" w:hAnsiTheme="minorBidi"/>
                <w:sz w:val="20"/>
                <w:szCs w:val="20"/>
              </w:rPr>
            </w:pPr>
            <w:r w:rsidRPr="008C6FDB">
              <w:rPr>
                <w:rFonts w:asciiTheme="minorBidi" w:hAnsiTheme="minorBidi"/>
                <w:sz w:val="20"/>
                <w:szCs w:val="20"/>
              </w:rPr>
              <w:t>Illustrate compensation arises from a case-specific balance of conformational entropy and solvation effects.</w:t>
            </w:r>
          </w:p>
        </w:tc>
        <w:tc>
          <w:tcPr>
            <w:tcW w:w="0" w:type="auto"/>
            <w:hideMark/>
          </w:tcPr>
          <w:p w14:paraId="6631BB50" w14:textId="0607C524" w:rsidR="002C1875" w:rsidRPr="008C6FDB" w:rsidRDefault="00823509" w:rsidP="00823509">
            <w:pPr>
              <w:spacing w:after="160" w:line="480" w:lineRule="auto"/>
              <w:cnfStyle w:val="000000100000" w:firstRow="0" w:lastRow="0" w:firstColumn="0" w:lastColumn="0" w:oddVBand="0" w:evenVBand="0" w:oddHBand="1" w:evenHBand="0" w:firstRowFirstColumn="0" w:firstRowLastColumn="0" w:lastRowFirstColumn="0" w:lastRowLastColumn="0"/>
              <w:rPr>
                <w:rFonts w:asciiTheme="minorBidi" w:hAnsiTheme="minorBidi"/>
                <w:sz w:val="20"/>
                <w:szCs w:val="20"/>
              </w:rPr>
            </w:pPr>
            <w:r w:rsidRPr="00823509">
              <w:rPr>
                <w:rFonts w:asciiTheme="minorBidi" w:hAnsiTheme="minorBidi"/>
                <w:sz w:val="20"/>
                <w:szCs w:val="20"/>
              </w:rPr>
              <w:t>Physical/Mechanistic — Gibbs Identity Is the primary focus</w:t>
            </w:r>
          </w:p>
        </w:tc>
        <w:tc>
          <w:tcPr>
            <w:tcW w:w="0" w:type="auto"/>
            <w:hideMark/>
          </w:tcPr>
          <w:p w14:paraId="1CEBE633" w14:textId="77777777" w:rsidR="00492B85" w:rsidRPr="008C6FDB" w:rsidRDefault="00492B85" w:rsidP="008D577C">
            <w:pPr>
              <w:spacing w:after="160" w:line="480" w:lineRule="auto"/>
              <w:cnfStyle w:val="000000100000" w:firstRow="0" w:lastRow="0" w:firstColumn="0" w:lastColumn="0" w:oddVBand="0" w:evenVBand="0" w:oddHBand="1" w:evenHBand="0" w:firstRowFirstColumn="0" w:firstRowLastColumn="0" w:lastRowFirstColumn="0" w:lastRowLastColumn="0"/>
              <w:rPr>
                <w:rFonts w:asciiTheme="minorBidi" w:hAnsiTheme="minorBidi"/>
                <w:sz w:val="20"/>
                <w:szCs w:val="20"/>
              </w:rPr>
            </w:pPr>
            <w:r w:rsidRPr="008C6FDB">
              <w:rPr>
                <w:rFonts w:asciiTheme="minorBidi" w:hAnsiTheme="minorBidi"/>
                <w:sz w:val="20"/>
                <w:szCs w:val="20"/>
              </w:rPr>
              <w:t>Computational Chemistry (General EEC)</w:t>
            </w:r>
          </w:p>
        </w:tc>
      </w:tr>
      <w:tr w:rsidR="00492B85" w:rsidRPr="008C6FDB" w14:paraId="508A246A" w14:textId="77777777" w:rsidTr="008D577C">
        <w:tc>
          <w:tcPr>
            <w:cnfStyle w:val="001000000000" w:firstRow="0" w:lastRow="0" w:firstColumn="1" w:lastColumn="0" w:oddVBand="0" w:evenVBand="0" w:oddHBand="0" w:evenHBand="0" w:firstRowFirstColumn="0" w:firstRowLastColumn="0" w:lastRowFirstColumn="0" w:lastRowLastColumn="0"/>
            <w:tcW w:w="0" w:type="auto"/>
            <w:hideMark/>
          </w:tcPr>
          <w:p w14:paraId="6EF3C11E" w14:textId="42BD18B6" w:rsidR="00492B85" w:rsidRPr="008C6FDB" w:rsidRDefault="00492B85" w:rsidP="008D577C">
            <w:pPr>
              <w:spacing w:after="160" w:line="480" w:lineRule="auto"/>
              <w:rPr>
                <w:rFonts w:asciiTheme="minorBidi" w:hAnsiTheme="minorBidi"/>
                <w:sz w:val="20"/>
                <w:szCs w:val="20"/>
              </w:rPr>
            </w:pPr>
          </w:p>
        </w:tc>
        <w:tc>
          <w:tcPr>
            <w:tcW w:w="0" w:type="auto"/>
            <w:hideMark/>
          </w:tcPr>
          <w:p w14:paraId="18449882" w14:textId="70381E24" w:rsidR="00492B85" w:rsidRPr="008C6FDB" w:rsidRDefault="00AB130C" w:rsidP="008D577C">
            <w:pPr>
              <w:spacing w:after="160" w:line="48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Pr>
                <w:rFonts w:asciiTheme="minorBidi" w:hAnsiTheme="minorBidi"/>
                <w:b/>
                <w:bCs/>
                <w:sz w:val="20"/>
                <w:szCs w:val="20"/>
              </w:rPr>
              <w:t xml:space="preserve">Justanieah </w:t>
            </w:r>
            <w:r w:rsidR="00492B85" w:rsidRPr="008C6FDB">
              <w:rPr>
                <w:rFonts w:asciiTheme="minorBidi" w:hAnsiTheme="minorBidi"/>
                <w:b/>
                <w:bCs/>
                <w:sz w:val="20"/>
                <w:szCs w:val="20"/>
              </w:rPr>
              <w:t>(202</w:t>
            </w:r>
            <w:r w:rsidR="00645CDE" w:rsidRPr="008C6FDB">
              <w:rPr>
                <w:rFonts w:asciiTheme="minorBidi" w:hAnsiTheme="minorBidi"/>
                <w:b/>
                <w:bCs/>
                <w:sz w:val="20"/>
                <w:szCs w:val="20"/>
              </w:rPr>
              <w:t>6</w:t>
            </w:r>
            <w:r w:rsidR="00492B85" w:rsidRPr="008C6FDB">
              <w:rPr>
                <w:rFonts w:asciiTheme="minorBidi" w:hAnsiTheme="minorBidi"/>
                <w:b/>
                <w:bCs/>
                <w:sz w:val="20"/>
                <w:szCs w:val="20"/>
              </w:rPr>
              <w:t>)</w:t>
            </w:r>
            <w:r w:rsidR="00226F10">
              <w:rPr>
                <w:rFonts w:asciiTheme="minorBidi" w:hAnsiTheme="minorBidi"/>
                <w:b/>
                <w:bCs/>
                <w:sz w:val="20"/>
                <w:szCs w:val="20"/>
              </w:rPr>
              <w:fldChar w:fldCharType="begin"/>
            </w:r>
            <w:r w:rsidR="00226F10">
              <w:rPr>
                <w:rFonts w:asciiTheme="minorBidi" w:hAnsiTheme="minorBidi"/>
                <w:b/>
                <w:bCs/>
                <w:sz w:val="20"/>
                <w:szCs w:val="20"/>
              </w:rPr>
              <w:instrText xml:space="preserve"> ADDIN EN.CITE &lt;EndNote&gt;&lt;Cite&gt;&lt;Author&gt;Justanieah&lt;/Author&gt;&lt;Year&gt;2026&lt;/Year&gt;&lt;RecNum&gt;280&lt;/RecNum&gt;&lt;DisplayText&gt;&lt;style face="superscript"&gt;15&lt;/style&gt;&lt;/DisplayText&gt;&lt;record&gt;&lt;rec-number&gt;280&lt;/rec-number&gt;&lt;foreign-keys&gt;&lt;key app="EN" db-id="x0p2ada9fs0p5jeaz0rv9perrtszxrzaadrx" timestamp="1787907145"&gt;280&lt;/key&gt;&lt;/foreign-keys&gt;&lt;ref-type name="Journal Article"&gt;17&lt;/ref-type&gt;&lt;contributors&gt;&lt;authors&gt;&lt;author&gt;Justanieah, Ahmad M.&lt;/author&gt;&lt;/authors&gt;&lt;/contributors&gt;&lt;titles&gt;&lt;title&gt;Predictive Thermodynamic Framework: Skeletal Constructs and Geometric Constraints for Data Validation with Application to Enthalpy–Entropy Correlations&lt;/title&gt;&lt;secondary-title&gt;Results in Engineering&lt;/secondary-title&gt;&lt;/titles&gt;&lt;periodical&gt;&lt;full-title&gt;Results in Engineering&lt;/full-title&gt;&lt;/periodical&gt;&lt;pages&gt;112598&lt;/pages&gt;&lt;keywords&gt;&lt;keyword&gt;Thermodynamic Framework&lt;/keyword&gt;&lt;keyword&gt;Thermodynamic Geometry&lt;/keyword&gt;&lt;keyword&gt;ΔH–ΔS Correlation&lt;/keyword&gt;&lt;keyword&gt;Enthalpy-Entropy Compensation&lt;/keyword&gt;&lt;keyword&gt;Confinement Bands&lt;/keyword&gt;&lt;keyword&gt;Data Aggregation&lt;/keyword&gt;&lt;keyword&gt;Data Validation&lt;/keyword&gt;&lt;keyword&gt;Causal Skeleton&lt;/keyword&gt;&lt;keyword&gt;State-Space&lt;/keyword&gt;&lt;/keywords&gt;&lt;dates&gt;&lt;year&gt;2026&lt;/year&gt;&lt;pub-dates&gt;&lt;date&gt;2026/08/25/&lt;/date&gt;&lt;/pub-dates&gt;&lt;/dates&gt;&lt;isbn&gt;2590-1230&lt;/isbn&gt;&lt;urls&gt;&lt;related-urls&gt;&lt;url&gt;https://www.sciencedirect.com/science/article/pii/S2590123026036145&lt;/url&gt;&lt;/related-urls&gt;&lt;/urls&gt;&lt;electronic-resource-num&gt;https://doi.org/10.1016/j.rineng.2026.112598&lt;/electronic-resource-num&gt;&lt;/record&gt;&lt;/Cite&gt;&lt;/EndNote&gt;</w:instrText>
            </w:r>
            <w:r w:rsidR="00226F10">
              <w:rPr>
                <w:rFonts w:asciiTheme="minorBidi" w:hAnsiTheme="minorBidi"/>
                <w:b/>
                <w:bCs/>
                <w:sz w:val="20"/>
                <w:szCs w:val="20"/>
              </w:rPr>
              <w:fldChar w:fldCharType="separate"/>
            </w:r>
            <w:r w:rsidR="00226F10" w:rsidRPr="00226F10">
              <w:rPr>
                <w:rFonts w:asciiTheme="minorBidi" w:hAnsiTheme="minorBidi"/>
                <w:b/>
                <w:bCs/>
                <w:noProof/>
                <w:sz w:val="20"/>
                <w:szCs w:val="20"/>
                <w:vertAlign w:val="superscript"/>
              </w:rPr>
              <w:t>15</w:t>
            </w:r>
            <w:r w:rsidR="00226F10">
              <w:rPr>
                <w:rFonts w:asciiTheme="minorBidi" w:hAnsiTheme="minorBidi"/>
                <w:b/>
                <w:bCs/>
                <w:sz w:val="20"/>
                <w:szCs w:val="20"/>
              </w:rPr>
              <w:fldChar w:fldCharType="end"/>
            </w:r>
            <w:r w:rsidR="00DF2A54" w:rsidRPr="008C6FDB">
              <w:rPr>
                <w:rFonts w:asciiTheme="minorBidi" w:hAnsiTheme="minorBidi"/>
                <w:sz w:val="20"/>
                <w:szCs w:val="20"/>
              </w:rPr>
              <w:t xml:space="preserve"> </w:t>
            </w:r>
          </w:p>
        </w:tc>
        <w:tc>
          <w:tcPr>
            <w:tcW w:w="0" w:type="auto"/>
            <w:hideMark/>
          </w:tcPr>
          <w:p w14:paraId="1A9B6967" w14:textId="511D6D3C" w:rsidR="00492B85" w:rsidRPr="008C6FDB" w:rsidRDefault="00645CDE" w:rsidP="00645CDE">
            <w:pPr>
              <w:spacing w:after="160" w:line="48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8C6FDB">
              <w:rPr>
                <w:rFonts w:asciiTheme="minorBidi" w:hAnsiTheme="minorBidi"/>
                <w:sz w:val="20"/>
                <w:szCs w:val="20"/>
              </w:rPr>
              <w:t xml:space="preserve">Predictive Thermodynamic Framework (PTF) establishing the geometric foundation of the (ΔS, ΔH) plane; </w:t>
            </w:r>
          </w:p>
        </w:tc>
        <w:tc>
          <w:tcPr>
            <w:tcW w:w="0" w:type="auto"/>
            <w:hideMark/>
          </w:tcPr>
          <w:p w14:paraId="57275468" w14:textId="3B8470C6" w:rsidR="00492B85" w:rsidRPr="008C6FDB" w:rsidRDefault="00781555" w:rsidP="008D577C">
            <w:pPr>
              <w:spacing w:after="160" w:line="48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Pr>
                <w:rFonts w:asciiTheme="minorBidi" w:hAnsiTheme="minorBidi"/>
                <w:sz w:val="20"/>
                <w:szCs w:val="20"/>
              </w:rPr>
              <w:t>Thermodynamically Grounded Null-model</w:t>
            </w:r>
          </w:p>
        </w:tc>
        <w:tc>
          <w:tcPr>
            <w:tcW w:w="0" w:type="auto"/>
            <w:hideMark/>
          </w:tcPr>
          <w:p w14:paraId="1ADDF845" w14:textId="6B6DAFA7" w:rsidR="00492B85" w:rsidRPr="008C6FDB" w:rsidRDefault="00781555" w:rsidP="008D577C">
            <w:pPr>
              <w:spacing w:after="160" w:line="48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Pr>
                <w:rFonts w:asciiTheme="minorBidi" w:hAnsiTheme="minorBidi"/>
                <w:sz w:val="20"/>
                <w:szCs w:val="20"/>
              </w:rPr>
              <w:t>Thermodynamics</w:t>
            </w:r>
          </w:p>
        </w:tc>
      </w:tr>
      <w:tr w:rsidR="00AB130C" w:rsidRPr="008C6FDB" w14:paraId="1308CFD9" w14:textId="77777777" w:rsidTr="008D57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C8939E9" w14:textId="3D35FF94" w:rsidR="00AB130C" w:rsidRPr="008C6FDB" w:rsidRDefault="00AB130C" w:rsidP="008D577C">
            <w:pPr>
              <w:spacing w:line="480" w:lineRule="auto"/>
              <w:rPr>
                <w:rFonts w:asciiTheme="minorBidi" w:hAnsiTheme="minorBidi"/>
                <w:sz w:val="20"/>
                <w:szCs w:val="20"/>
              </w:rPr>
            </w:pPr>
          </w:p>
        </w:tc>
        <w:tc>
          <w:tcPr>
            <w:tcW w:w="0" w:type="auto"/>
          </w:tcPr>
          <w:p w14:paraId="177F906A" w14:textId="58506550" w:rsidR="00AB130C" w:rsidRPr="008C6FDB" w:rsidRDefault="0047324C" w:rsidP="008D577C">
            <w:pPr>
              <w:spacing w:line="480" w:lineRule="auto"/>
              <w:cnfStyle w:val="000000100000" w:firstRow="0" w:lastRow="0" w:firstColumn="0" w:lastColumn="0" w:oddVBand="0" w:evenVBand="0" w:oddHBand="1" w:evenHBand="0" w:firstRowFirstColumn="0" w:firstRowLastColumn="0" w:lastRowFirstColumn="0" w:lastRowLastColumn="0"/>
              <w:rPr>
                <w:rFonts w:asciiTheme="minorBidi" w:hAnsiTheme="minorBidi"/>
                <w:b/>
                <w:bCs/>
                <w:sz w:val="20"/>
                <w:szCs w:val="20"/>
              </w:rPr>
            </w:pPr>
            <w:r w:rsidRPr="008C6FDB">
              <w:rPr>
                <w:rFonts w:asciiTheme="minorBidi" w:hAnsiTheme="minorBidi"/>
                <w:sz w:val="20"/>
                <w:szCs w:val="20"/>
              </w:rPr>
              <w:t>This Work</w:t>
            </w:r>
            <w:r w:rsidRPr="008C6FDB">
              <w:rPr>
                <w:rFonts w:asciiTheme="minorBidi" w:hAnsiTheme="minorBidi"/>
                <w:b/>
                <w:bCs/>
                <w:sz w:val="20"/>
                <w:szCs w:val="20"/>
              </w:rPr>
              <w:t xml:space="preserve"> </w:t>
            </w:r>
            <w:r w:rsidR="00AB130C" w:rsidRPr="008C6FDB">
              <w:rPr>
                <w:rFonts w:asciiTheme="minorBidi" w:hAnsiTheme="minorBidi"/>
                <w:b/>
                <w:bCs/>
                <w:sz w:val="20"/>
                <w:szCs w:val="20"/>
              </w:rPr>
              <w:t>(2026)</w:t>
            </w:r>
          </w:p>
        </w:tc>
        <w:tc>
          <w:tcPr>
            <w:tcW w:w="0" w:type="auto"/>
          </w:tcPr>
          <w:p w14:paraId="13D3F426" w14:textId="05105C71" w:rsidR="00AB130C" w:rsidRPr="008C6FDB" w:rsidRDefault="00AB130C" w:rsidP="00645CDE">
            <w:pPr>
              <w:spacing w:line="480" w:lineRule="auto"/>
              <w:cnfStyle w:val="000000100000" w:firstRow="0" w:lastRow="0" w:firstColumn="0" w:lastColumn="0" w:oddVBand="0" w:evenVBand="0" w:oddHBand="1" w:evenHBand="0" w:firstRowFirstColumn="0" w:firstRowLastColumn="0" w:lastRowFirstColumn="0" w:lastRowLastColumn="0"/>
              <w:rPr>
                <w:rFonts w:asciiTheme="minorBidi" w:hAnsiTheme="minorBidi"/>
                <w:sz w:val="20"/>
                <w:szCs w:val="20"/>
              </w:rPr>
            </w:pPr>
            <w:r w:rsidRPr="008C6FDB">
              <w:rPr>
                <w:rFonts w:asciiTheme="minorBidi" w:hAnsiTheme="minorBidi"/>
                <w:sz w:val="20"/>
                <w:szCs w:val="20"/>
              </w:rPr>
              <w:t>Causal Verification Framework (CVF) delivering the causal resolution</w:t>
            </w:r>
          </w:p>
        </w:tc>
        <w:tc>
          <w:tcPr>
            <w:tcW w:w="0" w:type="auto"/>
          </w:tcPr>
          <w:p w14:paraId="454A0DC7" w14:textId="54E8DB58" w:rsidR="00AB130C" w:rsidRPr="008C6FDB" w:rsidRDefault="00711797" w:rsidP="008D577C">
            <w:pPr>
              <w:spacing w:line="480" w:lineRule="auto"/>
              <w:cnfStyle w:val="000000100000" w:firstRow="0" w:lastRow="0" w:firstColumn="0" w:lastColumn="0" w:oddVBand="0" w:evenVBand="0" w:oddHBand="1" w:evenHBand="0" w:firstRowFirstColumn="0" w:firstRowLastColumn="0" w:lastRowFirstColumn="0" w:lastRowLastColumn="0"/>
              <w:rPr>
                <w:rFonts w:asciiTheme="minorBidi" w:hAnsiTheme="minorBidi"/>
                <w:sz w:val="20"/>
                <w:szCs w:val="20"/>
              </w:rPr>
            </w:pPr>
            <w:r>
              <w:rPr>
                <w:rFonts w:asciiTheme="minorBidi" w:hAnsiTheme="minorBidi"/>
                <w:sz w:val="20"/>
                <w:szCs w:val="20"/>
              </w:rPr>
              <w:t>The EEC correlation for aggregate thermodynamic data is causally unstable—an echo of underlying thermodynamic identity</w:t>
            </w:r>
          </w:p>
        </w:tc>
        <w:tc>
          <w:tcPr>
            <w:tcW w:w="0" w:type="auto"/>
          </w:tcPr>
          <w:p w14:paraId="44FF5912" w14:textId="674639D1" w:rsidR="00AB130C" w:rsidRPr="008C6FDB" w:rsidRDefault="00781555" w:rsidP="008D577C">
            <w:pPr>
              <w:spacing w:line="480" w:lineRule="auto"/>
              <w:cnfStyle w:val="000000100000" w:firstRow="0" w:lastRow="0" w:firstColumn="0" w:lastColumn="0" w:oddVBand="0" w:evenVBand="0" w:oddHBand="1" w:evenHBand="0" w:firstRowFirstColumn="0" w:firstRowLastColumn="0" w:lastRowFirstColumn="0" w:lastRowLastColumn="0"/>
              <w:rPr>
                <w:rFonts w:asciiTheme="minorBidi" w:hAnsiTheme="minorBidi"/>
                <w:sz w:val="20"/>
                <w:szCs w:val="20"/>
              </w:rPr>
            </w:pPr>
            <w:r>
              <w:rPr>
                <w:rFonts w:asciiTheme="minorBidi" w:hAnsiTheme="minorBidi"/>
                <w:sz w:val="20"/>
                <w:szCs w:val="20"/>
              </w:rPr>
              <w:t xml:space="preserve">Causal </w:t>
            </w:r>
            <w:r w:rsidRPr="008C6FDB">
              <w:rPr>
                <w:rFonts w:asciiTheme="minorBidi" w:hAnsiTheme="minorBidi"/>
                <w:sz w:val="20"/>
                <w:szCs w:val="20"/>
              </w:rPr>
              <w:t>Verification</w:t>
            </w:r>
          </w:p>
        </w:tc>
      </w:tr>
    </w:tbl>
    <w:p w14:paraId="47B974C8" w14:textId="77777777" w:rsidR="00E90927" w:rsidRPr="00E90927" w:rsidRDefault="00E90927" w:rsidP="00E90927"/>
    <w:p w14:paraId="3FA7F80D" w14:textId="59DE67C5" w:rsidR="00B44256" w:rsidRPr="008C6FDB" w:rsidRDefault="00B44256" w:rsidP="00B44256">
      <w:pPr>
        <w:pStyle w:val="Heading1"/>
        <w:rPr>
          <w:rFonts w:asciiTheme="minorBidi" w:hAnsiTheme="minorBidi" w:cstheme="minorBidi"/>
        </w:rPr>
      </w:pPr>
      <w:r w:rsidRPr="008C6FDB">
        <w:rPr>
          <w:rFonts w:asciiTheme="minorBidi" w:hAnsiTheme="minorBidi" w:cstheme="minorBidi"/>
        </w:rPr>
        <w:lastRenderedPageBreak/>
        <w:t>S</w:t>
      </w:r>
      <w:r w:rsidR="00E90927">
        <w:rPr>
          <w:rFonts w:asciiTheme="minorBidi" w:hAnsiTheme="minorBidi" w:cstheme="minorBidi"/>
        </w:rPr>
        <w:t>2</w:t>
      </w:r>
      <w:r w:rsidRPr="008C6FDB">
        <w:rPr>
          <w:rFonts w:asciiTheme="minorBidi" w:hAnsiTheme="minorBidi" w:cstheme="minorBidi"/>
        </w:rPr>
        <w:t>. Comparison with Existing Statistical Approaches</w:t>
      </w:r>
    </w:p>
    <w:p w14:paraId="75F943A3" w14:textId="5DD1CEA0" w:rsidR="005D7765" w:rsidRPr="008C6FDB" w:rsidRDefault="005D7765" w:rsidP="0097289F">
      <w:pPr>
        <w:pStyle w:val="Heading2"/>
      </w:pPr>
      <w:r w:rsidRPr="008C6FDB">
        <w:t>S</w:t>
      </w:r>
      <w:r w:rsidR="00E90927">
        <w:t>2</w:t>
      </w:r>
      <w:r w:rsidRPr="008C6FDB">
        <w:t xml:space="preserve">.1 Purpose </w:t>
      </w:r>
    </w:p>
    <w:p w14:paraId="2A664ABD" w14:textId="44311AB5" w:rsidR="005D7765" w:rsidRDefault="00064249" w:rsidP="00064249">
      <w:pPr>
        <w:rPr>
          <w:rFonts w:asciiTheme="minorBidi" w:hAnsiTheme="minorBidi"/>
        </w:rPr>
      </w:pPr>
      <w:r w:rsidRPr="00064249">
        <w:rPr>
          <w:rFonts w:asciiTheme="minorBidi" w:hAnsiTheme="minorBidi"/>
        </w:rPr>
        <w:t>This exercise is an illustration of the epistemological distinction between statistical methods and the CVF, summarized as follows:</w:t>
      </w:r>
    </w:p>
    <w:tbl>
      <w:tblPr>
        <w:tblStyle w:val="TableGrid"/>
        <w:tblW w:w="5000" w:type="pct"/>
        <w:tblLook w:val="04A0" w:firstRow="1" w:lastRow="0" w:firstColumn="1" w:lastColumn="0" w:noHBand="0" w:noVBand="1"/>
      </w:tblPr>
      <w:tblGrid>
        <w:gridCol w:w="1257"/>
        <w:gridCol w:w="4291"/>
        <w:gridCol w:w="5242"/>
      </w:tblGrid>
      <w:tr w:rsidR="005D7765" w:rsidRPr="008C6FDB" w14:paraId="65C75ED4" w14:textId="77777777" w:rsidTr="000D3C6C">
        <w:tc>
          <w:tcPr>
            <w:tcW w:w="582" w:type="pct"/>
            <w:hideMark/>
          </w:tcPr>
          <w:p w14:paraId="314E0C8D" w14:textId="77777777" w:rsidR="005D7765" w:rsidRPr="008C6FDB" w:rsidRDefault="005D7765" w:rsidP="005D7765">
            <w:pPr>
              <w:rPr>
                <w:rFonts w:asciiTheme="minorBidi" w:hAnsiTheme="minorBidi"/>
              </w:rPr>
            </w:pPr>
            <w:r w:rsidRPr="008C6FDB">
              <w:rPr>
                <w:rFonts w:asciiTheme="minorBidi" w:hAnsiTheme="minorBidi"/>
              </w:rPr>
              <w:t>Aspect</w:t>
            </w:r>
          </w:p>
        </w:tc>
        <w:tc>
          <w:tcPr>
            <w:tcW w:w="1989" w:type="pct"/>
            <w:hideMark/>
          </w:tcPr>
          <w:p w14:paraId="1A445989" w14:textId="77777777" w:rsidR="005D7765" w:rsidRPr="008C6FDB" w:rsidRDefault="005D7765" w:rsidP="005D7765">
            <w:pPr>
              <w:rPr>
                <w:rFonts w:asciiTheme="minorBidi" w:hAnsiTheme="minorBidi"/>
              </w:rPr>
            </w:pPr>
            <w:r w:rsidRPr="008C6FDB">
              <w:rPr>
                <w:rFonts w:asciiTheme="minorBidi" w:hAnsiTheme="minorBidi"/>
              </w:rPr>
              <w:t>Statistical Methods (Rung 1)</w:t>
            </w:r>
          </w:p>
        </w:tc>
        <w:tc>
          <w:tcPr>
            <w:tcW w:w="2429" w:type="pct"/>
            <w:hideMark/>
          </w:tcPr>
          <w:p w14:paraId="4B2BAE37" w14:textId="77777777" w:rsidR="005D7765" w:rsidRPr="008C6FDB" w:rsidRDefault="005D7765" w:rsidP="005D7765">
            <w:pPr>
              <w:rPr>
                <w:rFonts w:asciiTheme="minorBidi" w:hAnsiTheme="minorBidi"/>
              </w:rPr>
            </w:pPr>
            <w:r w:rsidRPr="008C6FDB">
              <w:rPr>
                <w:rFonts w:asciiTheme="minorBidi" w:hAnsiTheme="minorBidi"/>
              </w:rPr>
              <w:t>CVF (Rung 2)</w:t>
            </w:r>
          </w:p>
        </w:tc>
      </w:tr>
      <w:tr w:rsidR="005D7765" w:rsidRPr="008C6FDB" w14:paraId="1C394DE8" w14:textId="77777777" w:rsidTr="000D3C6C">
        <w:tc>
          <w:tcPr>
            <w:tcW w:w="582" w:type="pct"/>
            <w:hideMark/>
          </w:tcPr>
          <w:p w14:paraId="2C8DC59B" w14:textId="77777777" w:rsidR="005D7765" w:rsidRPr="008C6FDB" w:rsidRDefault="005D7765" w:rsidP="005D7765">
            <w:pPr>
              <w:rPr>
                <w:rFonts w:asciiTheme="minorBidi" w:hAnsiTheme="minorBidi"/>
              </w:rPr>
            </w:pPr>
            <w:r w:rsidRPr="008C6FDB">
              <w:rPr>
                <w:rFonts w:asciiTheme="minorBidi" w:hAnsiTheme="minorBidi"/>
                <w:b/>
                <w:bCs/>
              </w:rPr>
              <w:t>Question</w:t>
            </w:r>
          </w:p>
        </w:tc>
        <w:tc>
          <w:tcPr>
            <w:tcW w:w="1989" w:type="pct"/>
            <w:hideMark/>
          </w:tcPr>
          <w:p w14:paraId="55E295F0" w14:textId="77777777" w:rsidR="005D7765" w:rsidRPr="008C6FDB" w:rsidRDefault="005D7765" w:rsidP="005D7765">
            <w:pPr>
              <w:rPr>
                <w:rFonts w:asciiTheme="minorBidi" w:hAnsiTheme="minorBidi"/>
              </w:rPr>
            </w:pPr>
            <w:r w:rsidRPr="008C6FDB">
              <w:rPr>
                <w:rFonts w:asciiTheme="minorBidi" w:hAnsiTheme="minorBidi"/>
              </w:rPr>
              <w:t>"Is this association statistically robust?"</w:t>
            </w:r>
          </w:p>
        </w:tc>
        <w:tc>
          <w:tcPr>
            <w:tcW w:w="2429" w:type="pct"/>
            <w:hideMark/>
          </w:tcPr>
          <w:p w14:paraId="709EEEBA" w14:textId="77777777" w:rsidR="005D7765" w:rsidRPr="008C6FDB" w:rsidRDefault="005D7765" w:rsidP="005D7765">
            <w:pPr>
              <w:rPr>
                <w:rFonts w:asciiTheme="minorBidi" w:hAnsiTheme="minorBidi"/>
              </w:rPr>
            </w:pPr>
            <w:r w:rsidRPr="008C6FDB">
              <w:rPr>
                <w:rFonts w:asciiTheme="minorBidi" w:hAnsiTheme="minorBidi"/>
              </w:rPr>
              <w:t>"Is this correlation a genuine autonomous law or a statistical phantom?"</w:t>
            </w:r>
          </w:p>
        </w:tc>
      </w:tr>
      <w:tr w:rsidR="005D7765" w:rsidRPr="008C6FDB" w14:paraId="37064A15" w14:textId="77777777" w:rsidTr="000D3C6C">
        <w:tc>
          <w:tcPr>
            <w:tcW w:w="582" w:type="pct"/>
            <w:hideMark/>
          </w:tcPr>
          <w:p w14:paraId="5D6E8C54" w14:textId="77777777" w:rsidR="005D7765" w:rsidRPr="008C6FDB" w:rsidRDefault="005D7765" w:rsidP="005D7765">
            <w:pPr>
              <w:rPr>
                <w:rFonts w:asciiTheme="minorBidi" w:hAnsiTheme="minorBidi"/>
              </w:rPr>
            </w:pPr>
            <w:r w:rsidRPr="008C6FDB">
              <w:rPr>
                <w:rFonts w:asciiTheme="minorBidi" w:hAnsiTheme="minorBidi"/>
                <w:b/>
                <w:bCs/>
              </w:rPr>
              <w:t>Method</w:t>
            </w:r>
          </w:p>
        </w:tc>
        <w:tc>
          <w:tcPr>
            <w:tcW w:w="1989" w:type="pct"/>
            <w:hideMark/>
          </w:tcPr>
          <w:p w14:paraId="750A648E" w14:textId="77777777" w:rsidR="005D7765" w:rsidRPr="008C6FDB" w:rsidRDefault="005D7765" w:rsidP="005D7765">
            <w:pPr>
              <w:rPr>
                <w:rFonts w:asciiTheme="minorBidi" w:hAnsiTheme="minorBidi"/>
              </w:rPr>
            </w:pPr>
            <w:r w:rsidRPr="008C6FDB">
              <w:rPr>
                <w:rFonts w:asciiTheme="minorBidi" w:hAnsiTheme="minorBidi"/>
              </w:rPr>
              <w:t>Covariate adjustment, hierarchical modeling, resampling</w:t>
            </w:r>
          </w:p>
        </w:tc>
        <w:tc>
          <w:tcPr>
            <w:tcW w:w="2429" w:type="pct"/>
            <w:hideMark/>
          </w:tcPr>
          <w:p w14:paraId="2AC086F6" w14:textId="77777777" w:rsidR="005D7765" w:rsidRPr="008C6FDB" w:rsidRDefault="005D7765" w:rsidP="005D7765">
            <w:pPr>
              <w:rPr>
                <w:rFonts w:asciiTheme="minorBidi" w:hAnsiTheme="minorBidi"/>
              </w:rPr>
            </w:pPr>
            <w:r w:rsidRPr="008C6FDB">
              <w:rPr>
                <w:rFonts w:asciiTheme="minorBidi" w:hAnsiTheme="minorBidi"/>
              </w:rPr>
              <w:t>Interventions: EII (Stability Principle), GCI (Autonomy Principle)</w:t>
            </w:r>
          </w:p>
        </w:tc>
      </w:tr>
      <w:tr w:rsidR="005D7765" w:rsidRPr="008C6FDB" w14:paraId="78F4B663" w14:textId="77777777" w:rsidTr="000D3C6C">
        <w:tc>
          <w:tcPr>
            <w:tcW w:w="582" w:type="pct"/>
            <w:hideMark/>
          </w:tcPr>
          <w:p w14:paraId="0754E2BF" w14:textId="77777777" w:rsidR="005D7765" w:rsidRPr="008C6FDB" w:rsidRDefault="005D7765" w:rsidP="005D7765">
            <w:pPr>
              <w:rPr>
                <w:rFonts w:asciiTheme="minorBidi" w:hAnsiTheme="minorBidi"/>
              </w:rPr>
            </w:pPr>
            <w:r w:rsidRPr="008C6FDB">
              <w:rPr>
                <w:rFonts w:asciiTheme="minorBidi" w:hAnsiTheme="minorBidi"/>
                <w:b/>
                <w:bCs/>
              </w:rPr>
              <w:t>Verdict</w:t>
            </w:r>
          </w:p>
        </w:tc>
        <w:tc>
          <w:tcPr>
            <w:tcW w:w="1989" w:type="pct"/>
            <w:hideMark/>
          </w:tcPr>
          <w:p w14:paraId="5E8B6811" w14:textId="77777777" w:rsidR="005D7765" w:rsidRPr="008C6FDB" w:rsidRDefault="005D7765" w:rsidP="005D7765">
            <w:pPr>
              <w:rPr>
                <w:rFonts w:asciiTheme="minorBidi" w:hAnsiTheme="minorBidi"/>
              </w:rPr>
            </w:pPr>
            <w:r w:rsidRPr="008C6FDB">
              <w:rPr>
                <w:rFonts w:asciiTheme="minorBidi" w:hAnsiTheme="minorBidi"/>
              </w:rPr>
              <w:t>"The correlation is statistically robust"</w:t>
            </w:r>
          </w:p>
        </w:tc>
        <w:tc>
          <w:tcPr>
            <w:tcW w:w="2429" w:type="pct"/>
            <w:hideMark/>
          </w:tcPr>
          <w:p w14:paraId="2524343C" w14:textId="77777777" w:rsidR="005D7765" w:rsidRPr="008C6FDB" w:rsidRDefault="005D7765" w:rsidP="005D7765">
            <w:pPr>
              <w:rPr>
                <w:rFonts w:asciiTheme="minorBidi" w:hAnsiTheme="minorBidi"/>
              </w:rPr>
            </w:pPr>
            <w:r w:rsidRPr="008C6FDB">
              <w:rPr>
                <w:rFonts w:asciiTheme="minorBidi" w:hAnsiTheme="minorBidi"/>
              </w:rPr>
              <w:t>"The correlation is structurally fragile (a phantom)"</w:t>
            </w:r>
          </w:p>
        </w:tc>
      </w:tr>
      <w:tr w:rsidR="005D7765" w:rsidRPr="008C6FDB" w14:paraId="15852FF3" w14:textId="77777777" w:rsidTr="000D3C6C">
        <w:tc>
          <w:tcPr>
            <w:tcW w:w="582" w:type="pct"/>
            <w:hideMark/>
          </w:tcPr>
          <w:p w14:paraId="5F05F6F0" w14:textId="77777777" w:rsidR="005D7765" w:rsidRPr="008C6FDB" w:rsidRDefault="005D7765" w:rsidP="005D7765">
            <w:pPr>
              <w:rPr>
                <w:rFonts w:asciiTheme="minorBidi" w:hAnsiTheme="minorBidi"/>
              </w:rPr>
            </w:pPr>
            <w:r w:rsidRPr="008C6FDB">
              <w:rPr>
                <w:rFonts w:asciiTheme="minorBidi" w:hAnsiTheme="minorBidi"/>
                <w:b/>
                <w:bCs/>
              </w:rPr>
              <w:t>Reliance</w:t>
            </w:r>
          </w:p>
        </w:tc>
        <w:tc>
          <w:tcPr>
            <w:tcW w:w="1989" w:type="pct"/>
            <w:hideMark/>
          </w:tcPr>
          <w:p w14:paraId="02DF4283" w14:textId="77777777" w:rsidR="005D7765" w:rsidRPr="008C6FDB" w:rsidRDefault="005D7765" w:rsidP="005D7765">
            <w:pPr>
              <w:rPr>
                <w:rFonts w:asciiTheme="minorBidi" w:hAnsiTheme="minorBidi"/>
              </w:rPr>
            </w:pPr>
            <w:r w:rsidRPr="008C6FDB">
              <w:rPr>
                <w:rFonts w:asciiTheme="minorBidi" w:hAnsiTheme="minorBidi"/>
              </w:rPr>
              <w:t>Data and modeling assumptions</w:t>
            </w:r>
          </w:p>
        </w:tc>
        <w:tc>
          <w:tcPr>
            <w:tcW w:w="2429" w:type="pct"/>
            <w:hideMark/>
          </w:tcPr>
          <w:p w14:paraId="4A074F97" w14:textId="250BB71D" w:rsidR="005D7765" w:rsidRPr="008C6FDB" w:rsidRDefault="005D7765" w:rsidP="005D7765">
            <w:pPr>
              <w:rPr>
                <w:rFonts w:asciiTheme="minorBidi" w:hAnsiTheme="minorBidi"/>
              </w:rPr>
            </w:pPr>
            <w:r w:rsidRPr="008C6FDB">
              <w:rPr>
                <w:rFonts w:asciiTheme="minorBidi" w:hAnsiTheme="minorBidi"/>
              </w:rPr>
              <w:t>Known causal skeleton </w:t>
            </w:r>
            <m:oMath>
              <m:r>
                <w:rPr>
                  <w:rFonts w:ascii="Cambria Math" w:hAnsi="Cambria Math"/>
                </w:rPr>
                <m:t>F</m:t>
              </m:r>
            </m:oMath>
            <w:r w:rsidRPr="008C6FDB">
              <w:rPr>
                <w:rFonts w:asciiTheme="minorBidi" w:hAnsiTheme="minorBidi"/>
              </w:rPr>
              <w:t> (provided by physics)</w:t>
            </w:r>
          </w:p>
        </w:tc>
      </w:tr>
    </w:tbl>
    <w:p w14:paraId="318D2A76" w14:textId="18C5E125" w:rsidR="005D7765" w:rsidRPr="008C6FDB" w:rsidRDefault="005D7765" w:rsidP="005D7765">
      <w:pPr>
        <w:rPr>
          <w:rFonts w:asciiTheme="minorBidi" w:hAnsiTheme="minorBidi"/>
        </w:rPr>
      </w:pPr>
      <w:proofErr w:type="gramStart"/>
      <w:r w:rsidRPr="008C6FDB">
        <w:rPr>
          <w:rFonts w:asciiTheme="minorBidi" w:hAnsiTheme="minorBidi"/>
        </w:rPr>
        <w:t>The CVF</w:t>
      </w:r>
      <w:proofErr w:type="gramEnd"/>
      <w:r w:rsidRPr="008C6FDB">
        <w:rPr>
          <w:rFonts w:asciiTheme="minorBidi" w:hAnsiTheme="minorBidi"/>
        </w:rPr>
        <w:t xml:space="preserve"> is not a statistical method. It is a </w:t>
      </w:r>
      <w:r w:rsidRPr="008C6FDB">
        <w:rPr>
          <w:rFonts w:asciiTheme="minorBidi" w:hAnsiTheme="minorBidi"/>
          <w:b/>
          <w:bCs/>
        </w:rPr>
        <w:t>verification framework</w:t>
      </w:r>
      <w:r w:rsidRPr="008C6FDB">
        <w:rPr>
          <w:rFonts w:asciiTheme="minorBidi" w:hAnsiTheme="minorBidi"/>
        </w:rPr>
        <w:t xml:space="preserve"> that leverages known causal skeletons to deliver structural verdicts. When </w:t>
      </w:r>
      <w:proofErr w:type="gramStart"/>
      <w:r w:rsidRPr="008C6FDB">
        <w:rPr>
          <w:rFonts w:asciiTheme="minorBidi" w:hAnsiTheme="minorBidi"/>
        </w:rPr>
        <w:t>deployed properly—</w:t>
      </w:r>
      <w:proofErr w:type="gramEnd"/>
      <w:r w:rsidRPr="008C6FDB">
        <w:rPr>
          <w:rFonts w:asciiTheme="minorBidi" w:hAnsiTheme="minorBidi"/>
        </w:rPr>
        <w:t xml:space="preserve">even with modest </w:t>
      </w:r>
      <w:proofErr w:type="gramStart"/>
      <w:r w:rsidRPr="008C6FDB">
        <w:rPr>
          <w:rFonts w:asciiTheme="minorBidi" w:hAnsiTheme="minorBidi"/>
        </w:rPr>
        <w:t>datasets—</w:t>
      </w:r>
      <w:proofErr w:type="gramEnd"/>
      <w:r w:rsidRPr="008C6FDB">
        <w:rPr>
          <w:rFonts w:asciiTheme="minorBidi" w:hAnsiTheme="minorBidi"/>
        </w:rPr>
        <w:t>it delivers powerful causal verdicts because its tests are structural</w:t>
      </w:r>
      <w:r w:rsidR="000D3C6C">
        <w:rPr>
          <w:rFonts w:asciiTheme="minorBidi" w:hAnsiTheme="minorBidi"/>
        </w:rPr>
        <w:t xml:space="preserve"> (i.e. interventions Rung 2)</w:t>
      </w:r>
      <w:r w:rsidRPr="008C6FDB">
        <w:rPr>
          <w:rFonts w:asciiTheme="minorBidi" w:hAnsiTheme="minorBidi"/>
        </w:rPr>
        <w:t>, not statistical.</w:t>
      </w:r>
    </w:p>
    <w:p w14:paraId="70929297" w14:textId="3158E786" w:rsidR="005D7765" w:rsidRPr="008C6FDB" w:rsidRDefault="005D7765" w:rsidP="0097289F">
      <w:pPr>
        <w:pStyle w:val="Heading2"/>
      </w:pPr>
      <w:r w:rsidRPr="008C6FDB">
        <w:t>S</w:t>
      </w:r>
      <w:r w:rsidR="00E90927">
        <w:t>2</w:t>
      </w:r>
      <w:r w:rsidRPr="008C6FDB">
        <w:t>.2 Notation and Model Formula Interpretation</w:t>
      </w:r>
    </w:p>
    <w:p w14:paraId="420EA656" w14:textId="18EF91B7" w:rsidR="005D7765" w:rsidRPr="008C6FDB" w:rsidRDefault="005D7765" w:rsidP="005D7765">
      <w:pPr>
        <w:rPr>
          <w:rFonts w:asciiTheme="minorBidi" w:hAnsiTheme="minorBidi"/>
        </w:rPr>
      </w:pPr>
      <w:r w:rsidRPr="008C6FDB">
        <w:rPr>
          <w:rFonts w:asciiTheme="minorBidi" w:hAnsiTheme="minorBidi"/>
        </w:rPr>
        <w:t xml:space="preserve">Throughout this section, </w:t>
      </w:r>
      <w:r w:rsidR="00B111A0" w:rsidRPr="008C6FDB">
        <w:rPr>
          <w:rFonts w:asciiTheme="minorBidi" w:hAnsiTheme="minorBidi"/>
        </w:rPr>
        <w:t>the following</w:t>
      </w:r>
      <w:r w:rsidRPr="008C6FDB">
        <w:rPr>
          <w:rFonts w:asciiTheme="minorBidi" w:hAnsiTheme="minorBidi"/>
        </w:rPr>
        <w:t xml:space="preserve"> standard regression formula notation</w:t>
      </w:r>
      <w:r w:rsidR="00B111A0" w:rsidRPr="008C6FDB">
        <w:rPr>
          <w:rFonts w:asciiTheme="minorBidi" w:hAnsiTheme="minorBidi"/>
        </w:rPr>
        <w:t xml:space="preserve"> is used</w:t>
      </w:r>
      <w:r w:rsidRPr="008C6FDB">
        <w:rPr>
          <w:rFonts w:asciiTheme="minorBidi" w:hAnsiTheme="minorBidi"/>
        </w:rPr>
        <w:t>:</w:t>
      </w:r>
    </w:p>
    <w:tbl>
      <w:tblPr>
        <w:tblStyle w:val="TableGrid"/>
        <w:tblW w:w="5000" w:type="pct"/>
        <w:tblLook w:val="04A0" w:firstRow="1" w:lastRow="0" w:firstColumn="1" w:lastColumn="0" w:noHBand="0" w:noVBand="1"/>
      </w:tblPr>
      <w:tblGrid>
        <w:gridCol w:w="1593"/>
        <w:gridCol w:w="4543"/>
        <w:gridCol w:w="4654"/>
      </w:tblGrid>
      <w:tr w:rsidR="005D7765" w:rsidRPr="008C6FDB" w14:paraId="24EBFEB3" w14:textId="77777777" w:rsidTr="00B111A0">
        <w:tc>
          <w:tcPr>
            <w:tcW w:w="707" w:type="pct"/>
            <w:hideMark/>
          </w:tcPr>
          <w:p w14:paraId="47101845" w14:textId="77777777" w:rsidR="005D7765" w:rsidRPr="008C6FDB" w:rsidRDefault="005D7765" w:rsidP="005D7765">
            <w:pPr>
              <w:rPr>
                <w:rFonts w:asciiTheme="minorBidi" w:hAnsiTheme="minorBidi"/>
              </w:rPr>
            </w:pPr>
            <w:r w:rsidRPr="008C6FDB">
              <w:rPr>
                <w:rFonts w:asciiTheme="minorBidi" w:hAnsiTheme="minorBidi"/>
              </w:rPr>
              <w:t>Symbol</w:t>
            </w:r>
          </w:p>
        </w:tc>
        <w:tc>
          <w:tcPr>
            <w:tcW w:w="2121" w:type="pct"/>
            <w:hideMark/>
          </w:tcPr>
          <w:p w14:paraId="4F7FDF8A" w14:textId="77777777" w:rsidR="005D7765" w:rsidRPr="008C6FDB" w:rsidRDefault="005D7765" w:rsidP="005D7765">
            <w:pPr>
              <w:rPr>
                <w:rFonts w:asciiTheme="minorBidi" w:hAnsiTheme="minorBidi"/>
              </w:rPr>
            </w:pPr>
            <w:r w:rsidRPr="008C6FDB">
              <w:rPr>
                <w:rFonts w:asciiTheme="minorBidi" w:hAnsiTheme="minorBidi"/>
              </w:rPr>
              <w:t>Meaning</w:t>
            </w:r>
          </w:p>
        </w:tc>
        <w:tc>
          <w:tcPr>
            <w:tcW w:w="2172" w:type="pct"/>
            <w:hideMark/>
          </w:tcPr>
          <w:p w14:paraId="77AF8E1E" w14:textId="77777777" w:rsidR="005D7765" w:rsidRPr="008C6FDB" w:rsidRDefault="005D7765" w:rsidP="005D7765">
            <w:pPr>
              <w:rPr>
                <w:rFonts w:asciiTheme="minorBidi" w:hAnsiTheme="minorBidi"/>
              </w:rPr>
            </w:pPr>
            <w:r w:rsidRPr="008C6FDB">
              <w:rPr>
                <w:rFonts w:asciiTheme="minorBidi" w:hAnsiTheme="minorBidi"/>
              </w:rPr>
              <w:t>Example</w:t>
            </w:r>
          </w:p>
        </w:tc>
      </w:tr>
      <w:tr w:rsidR="005D7765" w:rsidRPr="008C6FDB" w14:paraId="23F37399" w14:textId="77777777" w:rsidTr="00B111A0">
        <w:tc>
          <w:tcPr>
            <w:tcW w:w="707" w:type="pct"/>
            <w:hideMark/>
          </w:tcPr>
          <w:p w14:paraId="0C96DECA" w14:textId="3DB8EB3C" w:rsidR="005D7765" w:rsidRPr="008C6FDB" w:rsidRDefault="005D7765" w:rsidP="005D7765">
            <w:pPr>
              <w:rPr>
                <w:rFonts w:asciiTheme="minorBidi" w:hAnsiTheme="minorBidi"/>
              </w:rPr>
            </w:pPr>
            <m:oMathPara>
              <m:oMath>
                <m:r>
                  <w:rPr>
                    <w:rFonts w:ascii="Cambria Math" w:hAnsi="Cambria Math"/>
                  </w:rPr>
                  <m:t>∼</m:t>
                </m:r>
              </m:oMath>
            </m:oMathPara>
          </w:p>
        </w:tc>
        <w:tc>
          <w:tcPr>
            <w:tcW w:w="2121" w:type="pct"/>
            <w:hideMark/>
          </w:tcPr>
          <w:p w14:paraId="12EDA2FC" w14:textId="77777777" w:rsidR="005D7765" w:rsidRPr="008C6FDB" w:rsidRDefault="005D7765" w:rsidP="005D7765">
            <w:pPr>
              <w:rPr>
                <w:rFonts w:asciiTheme="minorBidi" w:hAnsiTheme="minorBidi"/>
              </w:rPr>
            </w:pPr>
            <w:r w:rsidRPr="008C6FDB">
              <w:rPr>
                <w:rFonts w:asciiTheme="minorBidi" w:hAnsiTheme="minorBidi"/>
              </w:rPr>
              <w:t>"Is modeled as a function of"</w:t>
            </w:r>
          </w:p>
        </w:tc>
        <w:tc>
          <w:tcPr>
            <w:tcW w:w="2172" w:type="pct"/>
            <w:hideMark/>
          </w:tcPr>
          <w:p w14:paraId="4192487B" w14:textId="221295F1" w:rsidR="005D7765" w:rsidRPr="008C6FDB" w:rsidRDefault="005D7765" w:rsidP="005D7765">
            <w:pPr>
              <w:rPr>
                <w:rFonts w:asciiTheme="minorBidi" w:hAnsiTheme="minorBidi"/>
              </w:rPr>
            </w:pPr>
            <m:oMath>
              <m:r>
                <m:rPr>
                  <m:sty m:val="p"/>
                </m:rPr>
                <w:rPr>
                  <w:rFonts w:ascii="Cambria Math" w:hAnsi="Cambria Math"/>
                </w:rPr>
                <m:t>Δ</m:t>
              </m:r>
              <m:r>
                <w:rPr>
                  <w:rFonts w:ascii="Cambria Math" w:hAnsi="Cambria Math"/>
                </w:rPr>
                <m:t>H∼</m:t>
              </m:r>
              <m:r>
                <m:rPr>
                  <m:sty m:val="p"/>
                </m:rPr>
                <w:rPr>
                  <w:rFonts w:ascii="Cambria Math" w:hAnsi="Cambria Math"/>
                </w:rPr>
                <m:t>Δ</m:t>
              </m:r>
              <m:r>
                <w:rPr>
                  <w:rFonts w:ascii="Cambria Math" w:hAnsi="Cambria Math"/>
                </w:rPr>
                <m:t>S</m:t>
              </m:r>
            </m:oMath>
            <w:r w:rsidRPr="008C6FDB">
              <w:rPr>
                <w:rFonts w:asciiTheme="minorBidi" w:hAnsiTheme="minorBidi"/>
              </w:rPr>
              <w:t> means "</w:t>
            </w:r>
            <m:oMath>
              <m:r>
                <m:rPr>
                  <m:sty m:val="p"/>
                </m:rPr>
                <w:rPr>
                  <w:rFonts w:ascii="Cambria Math" w:hAnsi="Cambria Math"/>
                </w:rPr>
                <m:t>Δ</m:t>
              </m:r>
              <m:r>
                <w:rPr>
                  <w:rFonts w:ascii="Cambria Math" w:hAnsi="Cambria Math"/>
                </w:rPr>
                <m:t>H</m:t>
              </m:r>
            </m:oMath>
            <w:r w:rsidRPr="008C6FDB">
              <w:rPr>
                <w:rFonts w:asciiTheme="minorBidi" w:hAnsiTheme="minorBidi"/>
              </w:rPr>
              <w:t> is modeled as a function of </w:t>
            </w:r>
            <m:oMath>
              <m:r>
                <m:rPr>
                  <m:sty m:val="p"/>
                </m:rPr>
                <w:rPr>
                  <w:rFonts w:ascii="Cambria Math" w:hAnsi="Cambria Math"/>
                </w:rPr>
                <m:t>Δ</m:t>
              </m:r>
              <m:r>
                <w:rPr>
                  <w:rFonts w:ascii="Cambria Math" w:hAnsi="Cambria Math"/>
                </w:rPr>
                <m:t>S</m:t>
              </m:r>
            </m:oMath>
            <w:r w:rsidRPr="008C6FDB">
              <w:rPr>
                <w:rFonts w:asciiTheme="minorBidi" w:hAnsiTheme="minorBidi"/>
              </w:rPr>
              <w:t>"</w:t>
            </w:r>
          </w:p>
        </w:tc>
      </w:tr>
      <w:tr w:rsidR="005D7765" w:rsidRPr="008C6FDB" w14:paraId="5FDB9439" w14:textId="77777777" w:rsidTr="00B111A0">
        <w:tc>
          <w:tcPr>
            <w:tcW w:w="707" w:type="pct"/>
            <w:hideMark/>
          </w:tcPr>
          <w:p w14:paraId="4DA6710C" w14:textId="5FBAF8F4" w:rsidR="005D7765" w:rsidRPr="008C6FDB" w:rsidRDefault="005D7765" w:rsidP="005D7765">
            <w:pPr>
              <w:rPr>
                <w:rFonts w:asciiTheme="minorBidi" w:hAnsiTheme="minorBidi"/>
              </w:rPr>
            </w:pPr>
            <m:oMathPara>
              <m:oMath>
                <m:r>
                  <w:rPr>
                    <w:rFonts w:ascii="Cambria Math" w:hAnsi="Cambria Math"/>
                  </w:rPr>
                  <m:t>+</m:t>
                </m:r>
              </m:oMath>
            </m:oMathPara>
          </w:p>
        </w:tc>
        <w:tc>
          <w:tcPr>
            <w:tcW w:w="2121" w:type="pct"/>
            <w:hideMark/>
          </w:tcPr>
          <w:p w14:paraId="054BC99B" w14:textId="77777777" w:rsidR="005D7765" w:rsidRPr="008C6FDB" w:rsidRDefault="005D7765" w:rsidP="005D7765">
            <w:pPr>
              <w:rPr>
                <w:rFonts w:asciiTheme="minorBidi" w:hAnsiTheme="minorBidi"/>
              </w:rPr>
            </w:pPr>
            <w:r w:rsidRPr="008C6FDB">
              <w:rPr>
                <w:rFonts w:asciiTheme="minorBidi" w:hAnsiTheme="minorBidi"/>
                <w:b/>
                <w:bCs/>
              </w:rPr>
              <w:t>Include as a separate predictor</w:t>
            </w:r>
            <w:r w:rsidRPr="008C6FDB">
              <w:rPr>
                <w:rFonts w:asciiTheme="minorBidi" w:hAnsiTheme="minorBidi"/>
              </w:rPr>
              <w:t> (NOT addition)</w:t>
            </w:r>
          </w:p>
        </w:tc>
        <w:tc>
          <w:tcPr>
            <w:tcW w:w="2172" w:type="pct"/>
            <w:hideMark/>
          </w:tcPr>
          <w:p w14:paraId="4781F688" w14:textId="1831698F" w:rsidR="005D7765" w:rsidRPr="008C6FDB" w:rsidRDefault="005D7765" w:rsidP="005D7765">
            <w:pPr>
              <w:rPr>
                <w:rFonts w:asciiTheme="minorBidi" w:hAnsiTheme="minorBidi"/>
              </w:rPr>
            </w:pPr>
            <m:oMath>
              <m:r>
                <m:rPr>
                  <m:sty m:val="p"/>
                </m:rPr>
                <w:rPr>
                  <w:rFonts w:ascii="Cambria Math" w:hAnsi="Cambria Math"/>
                </w:rPr>
                <m:t>Δ</m:t>
              </m:r>
              <m:r>
                <w:rPr>
                  <w:rFonts w:ascii="Cambria Math" w:hAnsi="Cambria Math"/>
                </w:rPr>
                <m:t>H∼</m:t>
              </m:r>
              <m:r>
                <m:rPr>
                  <m:sty m:val="p"/>
                </m:rPr>
                <w:rPr>
                  <w:rFonts w:ascii="Cambria Math" w:hAnsi="Cambria Math"/>
                </w:rPr>
                <m:t>Δ</m:t>
              </m:r>
              <m:r>
                <w:rPr>
                  <w:rFonts w:ascii="Cambria Math" w:hAnsi="Cambria Math"/>
                </w:rPr>
                <m:t>S+T</m:t>
              </m:r>
            </m:oMath>
            <w:r w:rsidRPr="008C6FDB">
              <w:rPr>
                <w:rFonts w:asciiTheme="minorBidi" w:hAnsiTheme="minorBidi"/>
              </w:rPr>
              <w:t> means </w:t>
            </w:r>
            <m:oMath>
              <m:r>
                <m:rPr>
                  <m:sty m:val="p"/>
                </m:rPr>
                <w:rPr>
                  <w:rFonts w:ascii="Cambria Math" w:hAnsi="Cambria Math"/>
                </w:rPr>
                <m:t>Δ</m:t>
              </m:r>
              <m:r>
                <w:rPr>
                  <w:rFonts w:ascii="Cambria Math" w:hAnsi="Cambria Math"/>
                </w:rPr>
                <m:t>H=</m:t>
              </m:r>
              <m:sSub>
                <m:sSubPr>
                  <m:ctrlPr>
                    <w:rPr>
                      <w:rFonts w:ascii="Cambria Math" w:hAnsi="Cambria Math"/>
                    </w:rPr>
                  </m:ctrlPr>
                </m:sSubPr>
                <m:e>
                  <m:r>
                    <w:rPr>
                      <w:rFonts w:ascii="Cambria Math" w:hAnsi="Cambria Math"/>
                    </w:rPr>
                    <m:t>β</m:t>
                  </m:r>
                </m:e>
                <m:sub>
                  <m:r>
                    <w:rPr>
                      <w:rFonts w:ascii="Cambria Math" w:hAnsi="Cambria Math"/>
                    </w:rPr>
                    <m:t>0</m:t>
                  </m:r>
                </m:sub>
              </m:sSub>
              <m:r>
                <w:rPr>
                  <w:rFonts w:ascii="Cambria Math" w:hAnsi="Cambria Math"/>
                </w:rPr>
                <m:t>+</m:t>
              </m:r>
              <m:sSub>
                <m:sSubPr>
                  <m:ctrlPr>
                    <w:rPr>
                      <w:rFonts w:ascii="Cambria Math" w:hAnsi="Cambria Math"/>
                    </w:rPr>
                  </m:ctrlPr>
                </m:sSubPr>
                <m:e>
                  <m:r>
                    <w:rPr>
                      <w:rFonts w:ascii="Cambria Math" w:hAnsi="Cambria Math"/>
                    </w:rPr>
                    <m:t>β</m:t>
                  </m:r>
                </m:e>
                <m:sub>
                  <m:r>
                    <w:rPr>
                      <w:rFonts w:ascii="Cambria Math" w:hAnsi="Cambria Math"/>
                    </w:rPr>
                    <m:t>1</m:t>
                  </m:r>
                </m:sub>
              </m:sSub>
              <m:r>
                <m:rPr>
                  <m:sty m:val="p"/>
                </m:rPr>
                <w:rPr>
                  <w:rFonts w:ascii="Cambria Math" w:hAnsi="Cambria Math"/>
                </w:rPr>
                <m:t>Δ</m:t>
              </m:r>
              <m:r>
                <w:rPr>
                  <w:rFonts w:ascii="Cambria Math" w:hAnsi="Cambria Math"/>
                </w:rPr>
                <m:t>S+</m:t>
              </m:r>
              <m:sSub>
                <m:sSubPr>
                  <m:ctrlPr>
                    <w:rPr>
                      <w:rFonts w:ascii="Cambria Math" w:hAnsi="Cambria Math"/>
                    </w:rPr>
                  </m:ctrlPr>
                </m:sSubPr>
                <m:e>
                  <m:r>
                    <w:rPr>
                      <w:rFonts w:ascii="Cambria Math" w:hAnsi="Cambria Math"/>
                    </w:rPr>
                    <m:t>β</m:t>
                  </m:r>
                </m:e>
                <m:sub>
                  <m:r>
                    <w:rPr>
                      <w:rFonts w:ascii="Cambria Math" w:hAnsi="Cambria Math"/>
                    </w:rPr>
                    <m:t>2</m:t>
                  </m:r>
                </m:sub>
              </m:sSub>
              <m:r>
                <w:rPr>
                  <w:rFonts w:ascii="Cambria Math" w:hAnsi="Cambria Math"/>
                </w:rPr>
                <m:t>T+ε</m:t>
              </m:r>
            </m:oMath>
          </w:p>
        </w:tc>
      </w:tr>
      <w:tr w:rsidR="005D7765" w:rsidRPr="008C6FDB" w14:paraId="308C667C" w14:textId="77777777" w:rsidTr="00B111A0">
        <w:tc>
          <w:tcPr>
            <w:tcW w:w="707" w:type="pct"/>
            <w:hideMark/>
          </w:tcPr>
          <w:p w14:paraId="05D2403A" w14:textId="5800F38E" w:rsidR="005D7765" w:rsidRPr="008C6FDB" w:rsidRDefault="00000000" w:rsidP="005D7765">
            <w:pPr>
              <w:rPr>
                <w:rFonts w:asciiTheme="minorBidi" w:hAnsiTheme="minorBidi"/>
              </w:rPr>
            </w:pPr>
            <m:oMathPara>
              <m:oMath>
                <m:d>
                  <m:dPr>
                    <m:sepChr m:val="∣"/>
                    <m:ctrlPr>
                      <w:rPr>
                        <w:rFonts w:ascii="Cambria Math" w:hAnsi="Cambria Math"/>
                      </w:rPr>
                    </m:ctrlPr>
                  </m:dPr>
                  <m:e>
                    <m:r>
                      <w:rPr>
                        <w:rFonts w:ascii="Cambria Math" w:hAnsi="Cambria Math"/>
                      </w:rPr>
                      <m:t>1</m:t>
                    </m:r>
                  </m:e>
                  <m:e>
                    <m:r>
                      <m:rPr>
                        <m:nor/>
                      </m:rPr>
                      <w:rPr>
                        <w:rFonts w:asciiTheme="minorBidi" w:hAnsiTheme="minorBidi"/>
                      </w:rPr>
                      <m:t>Protein</m:t>
                    </m:r>
                  </m:e>
                </m:d>
              </m:oMath>
            </m:oMathPara>
          </w:p>
        </w:tc>
        <w:tc>
          <w:tcPr>
            <w:tcW w:w="2121" w:type="pct"/>
            <w:hideMark/>
          </w:tcPr>
          <w:p w14:paraId="6DF6ABA9" w14:textId="77777777" w:rsidR="005D7765" w:rsidRPr="008C6FDB" w:rsidRDefault="005D7765" w:rsidP="005D7765">
            <w:pPr>
              <w:rPr>
                <w:rFonts w:asciiTheme="minorBidi" w:hAnsiTheme="minorBidi"/>
              </w:rPr>
            </w:pPr>
            <w:r w:rsidRPr="008C6FDB">
              <w:rPr>
                <w:rFonts w:asciiTheme="minorBidi" w:hAnsiTheme="minorBidi"/>
              </w:rPr>
              <w:t>Random intercept by Protein</w:t>
            </w:r>
          </w:p>
        </w:tc>
        <w:tc>
          <w:tcPr>
            <w:tcW w:w="2172" w:type="pct"/>
            <w:hideMark/>
          </w:tcPr>
          <w:p w14:paraId="2B24743F" w14:textId="77777777" w:rsidR="005D7765" w:rsidRPr="008C6FDB" w:rsidRDefault="005D7765" w:rsidP="005D7765">
            <w:pPr>
              <w:rPr>
                <w:rFonts w:asciiTheme="minorBidi" w:hAnsiTheme="minorBidi"/>
              </w:rPr>
            </w:pPr>
            <w:r w:rsidRPr="008C6FDB">
              <w:rPr>
                <w:rFonts w:asciiTheme="minorBidi" w:hAnsiTheme="minorBidi"/>
              </w:rPr>
              <w:t>Each protein has its own baseline offset</w:t>
            </w:r>
          </w:p>
        </w:tc>
      </w:tr>
    </w:tbl>
    <w:p w14:paraId="15447579" w14:textId="7DFB7DB3" w:rsidR="005D7765" w:rsidRPr="008C6FDB" w:rsidRDefault="005D7765" w:rsidP="005D7765">
      <w:pPr>
        <w:rPr>
          <w:rFonts w:asciiTheme="minorBidi" w:hAnsiTheme="minorBidi"/>
        </w:rPr>
      </w:pPr>
      <w:r w:rsidRPr="008C6FDB">
        <w:rPr>
          <w:rFonts w:asciiTheme="minorBidi" w:hAnsiTheme="minorBidi"/>
          <w:b/>
          <w:bCs/>
        </w:rPr>
        <w:t>Critical distinction:</w:t>
      </w:r>
      <w:r w:rsidRPr="008C6FDB">
        <w:rPr>
          <w:rFonts w:asciiTheme="minorBidi" w:hAnsiTheme="minorBidi"/>
        </w:rPr>
        <w:t> In formula syntax, </w:t>
      </w:r>
      <m:oMath>
        <m:r>
          <m:rPr>
            <m:sty m:val="p"/>
          </m:rPr>
          <w:rPr>
            <w:rFonts w:ascii="Cambria Math" w:hAnsi="Cambria Math"/>
          </w:rPr>
          <m:t>Δ</m:t>
        </m:r>
        <m:r>
          <w:rPr>
            <w:rFonts w:ascii="Cambria Math" w:hAnsi="Cambria Math"/>
          </w:rPr>
          <m:t>H∼</m:t>
        </m:r>
        <m:r>
          <m:rPr>
            <m:sty m:val="p"/>
          </m:rPr>
          <w:rPr>
            <w:rFonts w:ascii="Cambria Math" w:hAnsi="Cambria Math"/>
          </w:rPr>
          <m:t>Δ</m:t>
        </m:r>
        <m:r>
          <w:rPr>
            <w:rFonts w:ascii="Cambria Math" w:hAnsi="Cambria Math"/>
          </w:rPr>
          <m:t>S+T</m:t>
        </m:r>
      </m:oMath>
      <w:r w:rsidRPr="008C6FDB">
        <w:rPr>
          <w:rFonts w:asciiTheme="minorBidi" w:hAnsiTheme="minorBidi"/>
        </w:rPr>
        <w:t> means </w:t>
      </w:r>
      <w:r w:rsidRPr="008C6FDB">
        <w:rPr>
          <w:rFonts w:asciiTheme="minorBidi" w:hAnsiTheme="minorBidi"/>
          <w:b/>
          <w:bCs/>
        </w:rPr>
        <w:t>"</w:t>
      </w:r>
      <m:oMath>
        <m:r>
          <m:rPr>
            <m:sty m:val="p"/>
          </m:rPr>
          <w:rPr>
            <w:rFonts w:ascii="Cambria Math" w:hAnsi="Cambria Math"/>
          </w:rPr>
          <m:t>Δ</m:t>
        </m:r>
        <m:r>
          <w:rPr>
            <w:rFonts w:ascii="Cambria Math" w:hAnsi="Cambria Math"/>
          </w:rPr>
          <m:t>H</m:t>
        </m:r>
      </m:oMath>
      <w:r w:rsidRPr="008C6FDB">
        <w:rPr>
          <w:rFonts w:asciiTheme="minorBidi" w:hAnsiTheme="minorBidi"/>
          <w:b/>
          <w:bCs/>
        </w:rPr>
        <w:t> as a function of </w:t>
      </w:r>
      <m:oMath>
        <m:r>
          <m:rPr>
            <m:sty m:val="p"/>
          </m:rPr>
          <w:rPr>
            <w:rFonts w:ascii="Cambria Math" w:hAnsi="Cambria Math"/>
          </w:rPr>
          <m:t>Δ</m:t>
        </m:r>
        <m:r>
          <w:rPr>
            <w:rFonts w:ascii="Cambria Math" w:hAnsi="Cambria Math"/>
          </w:rPr>
          <m:t>S</m:t>
        </m:r>
      </m:oMath>
      <w:r w:rsidRPr="008C6FDB">
        <w:rPr>
          <w:rFonts w:asciiTheme="minorBidi" w:hAnsiTheme="minorBidi"/>
          <w:b/>
          <w:bCs/>
        </w:rPr>
        <w:t> AND </w:t>
      </w:r>
      <m:oMath>
        <m:r>
          <w:rPr>
            <w:rFonts w:ascii="Cambria Math" w:hAnsi="Cambria Math"/>
          </w:rPr>
          <m:t>T</m:t>
        </m:r>
      </m:oMath>
      <w:r w:rsidRPr="008C6FDB">
        <w:rPr>
          <w:rFonts w:asciiTheme="minorBidi" w:hAnsiTheme="minorBidi"/>
          <w:b/>
          <w:bCs/>
        </w:rPr>
        <w:t xml:space="preserve"> as separate </w:t>
      </w:r>
      <w:proofErr w:type="gramStart"/>
      <w:r w:rsidRPr="008C6FDB">
        <w:rPr>
          <w:rFonts w:asciiTheme="minorBidi" w:hAnsiTheme="minorBidi"/>
          <w:b/>
          <w:bCs/>
        </w:rPr>
        <w:t>predictors"</w:t>
      </w:r>
      <w:r w:rsidRPr="008C6FDB">
        <w:rPr>
          <w:rFonts w:asciiTheme="minorBidi" w:hAnsiTheme="minorBidi"/>
        </w:rPr>
        <w:t> —</w:t>
      </w:r>
      <w:proofErr w:type="gramEnd"/>
      <w:r w:rsidRPr="008C6FDB">
        <w:rPr>
          <w:rFonts w:asciiTheme="minorBidi" w:hAnsiTheme="minorBidi"/>
        </w:rPr>
        <w:t xml:space="preserve"> NOT </w:t>
      </w:r>
      <m:oMath>
        <m:r>
          <m:rPr>
            <m:sty m:val="p"/>
          </m:rPr>
          <w:rPr>
            <w:rFonts w:ascii="Cambria Math" w:hAnsi="Cambria Math"/>
          </w:rPr>
          <m:t>Δ</m:t>
        </m:r>
        <m:r>
          <w:rPr>
            <w:rFonts w:ascii="Cambria Math" w:hAnsi="Cambria Math"/>
          </w:rPr>
          <m:t>H</m:t>
        </m:r>
      </m:oMath>
      <w:r w:rsidRPr="008C6FDB">
        <w:rPr>
          <w:rFonts w:asciiTheme="minorBidi" w:hAnsiTheme="minorBidi"/>
        </w:rPr>
        <w:t> as a function of </w:t>
      </w:r>
      <m:oMath>
        <m:d>
          <m:dPr>
            <m:sepChr m:val="+"/>
            <m:ctrlPr>
              <w:rPr>
                <w:rFonts w:ascii="Cambria Math" w:hAnsi="Cambria Math"/>
              </w:rPr>
            </m:ctrlPr>
          </m:dPr>
          <m:e>
            <m:r>
              <m:rPr>
                <m:sty m:val="p"/>
              </m:rPr>
              <w:rPr>
                <w:rFonts w:ascii="Cambria Math" w:hAnsi="Cambria Math"/>
              </w:rPr>
              <m:t>Δ</m:t>
            </m:r>
            <m:r>
              <w:rPr>
                <w:rFonts w:ascii="Cambria Math" w:hAnsi="Cambria Math"/>
              </w:rPr>
              <m:t>S</m:t>
            </m:r>
          </m:e>
          <m:e>
            <m:r>
              <w:rPr>
                <w:rFonts w:ascii="Cambria Math" w:hAnsi="Cambria Math"/>
              </w:rPr>
              <m:t>T</m:t>
            </m:r>
          </m:e>
        </m:d>
      </m:oMath>
      <w:r w:rsidRPr="008C6FDB">
        <w:rPr>
          <w:rFonts w:asciiTheme="minorBidi" w:hAnsiTheme="minorBidi"/>
        </w:rPr>
        <w:t> as a single combined variable.</w:t>
      </w:r>
    </w:p>
    <w:p w14:paraId="0F704E19" w14:textId="0FC44308" w:rsidR="005D7765" w:rsidRPr="008C6FDB" w:rsidRDefault="005D7765" w:rsidP="0097289F">
      <w:pPr>
        <w:pStyle w:val="Heading2"/>
      </w:pPr>
      <w:r w:rsidRPr="008C6FDB">
        <w:t>S</w:t>
      </w:r>
      <w:r w:rsidR="00E90927">
        <w:t>2</w:t>
      </w:r>
      <w:r w:rsidRPr="008C6FDB">
        <w:t>.3 Dataset</w:t>
      </w:r>
    </w:p>
    <w:p w14:paraId="6270BB85" w14:textId="4B0BF2F0" w:rsidR="005D7765" w:rsidRPr="008C6FDB" w:rsidRDefault="00AB6B3B" w:rsidP="00AB6B3B">
      <w:pPr>
        <w:rPr>
          <w:rFonts w:asciiTheme="minorBidi" w:hAnsiTheme="minorBidi"/>
        </w:rPr>
      </w:pPr>
      <w:r w:rsidRPr="00AB6B3B">
        <w:rPr>
          <w:rFonts w:asciiTheme="minorBidi" w:hAnsiTheme="minorBidi"/>
        </w:rPr>
        <w:t>Six proteins (Ribonuclease A, Parvalbumin, Egg-white lysozyme, β-Trypsin, α-Chymotrypsin, Papain), each measured at six temperatures (</w:t>
      </w:r>
      <m:oMath>
        <m:r>
          <w:rPr>
            <w:rFonts w:ascii="Cambria Math" w:hAnsi="Cambria Math"/>
          </w:rPr>
          <m:t>T=298,315,332,349,366,383</m:t>
        </m:r>
      </m:oMath>
      <w:r w:rsidRPr="00AB6B3B">
        <w:rPr>
          <w:rFonts w:asciiTheme="minorBidi" w:hAnsiTheme="minorBidi"/>
        </w:rPr>
        <w:t> K). The dataset is constructed as described in the main text. For each observation, the entropy change (</w:t>
      </w:r>
      <m:oMath>
        <m:r>
          <m:rPr>
            <m:sty m:val="p"/>
          </m:rPr>
          <w:rPr>
            <w:rFonts w:ascii="Cambria Math" w:hAnsi="Cambria Math"/>
          </w:rPr>
          <m:t>Δ</m:t>
        </m:r>
        <m:r>
          <w:rPr>
            <w:rFonts w:ascii="Cambria Math" w:hAnsi="Cambria Math"/>
          </w:rPr>
          <m:t>S</m:t>
        </m:r>
      </m:oMath>
      <w:r w:rsidRPr="00AB6B3B">
        <w:rPr>
          <w:rFonts w:asciiTheme="minorBidi" w:hAnsiTheme="minorBidi"/>
        </w:rPr>
        <w:t xml:space="preserve">, </w:t>
      </w:r>
      <w:r>
        <w:rPr>
          <w:rFonts w:asciiTheme="minorBidi" w:hAnsiTheme="minorBidi"/>
        </w:rPr>
        <w:t>k</w:t>
      </w:r>
      <w:r w:rsidRPr="00AB6B3B">
        <w:rPr>
          <w:rFonts w:asciiTheme="minorBidi" w:hAnsiTheme="minorBidi"/>
        </w:rPr>
        <w:t>J·mol</w:t>
      </w:r>
      <w:r w:rsidRPr="00AB6B3B">
        <w:rPr>
          <w:rFonts w:ascii="Cambria Math" w:hAnsi="Cambria Math" w:cs="Cambria Math"/>
        </w:rPr>
        <w:t>⁻</w:t>
      </w:r>
      <w:r w:rsidRPr="00AB6B3B">
        <w:rPr>
          <w:rFonts w:ascii="Arial" w:hAnsi="Arial" w:cs="Arial"/>
        </w:rPr>
        <w:t>¹·</w:t>
      </w:r>
      <w:r w:rsidRPr="00AB6B3B">
        <w:rPr>
          <w:rFonts w:asciiTheme="minorBidi" w:hAnsiTheme="minorBidi"/>
        </w:rPr>
        <w:t>K</w:t>
      </w:r>
      <w:r w:rsidRPr="00AB6B3B">
        <w:rPr>
          <w:rFonts w:ascii="Cambria Math" w:hAnsi="Cambria Math" w:cs="Cambria Math"/>
        </w:rPr>
        <w:t>⁻</w:t>
      </w:r>
      <w:r w:rsidRPr="00AB6B3B">
        <w:rPr>
          <w:rFonts w:ascii="Arial" w:hAnsi="Arial" w:cs="Arial"/>
        </w:rPr>
        <w:t>¹</w:t>
      </w:r>
      <w:r w:rsidRPr="00AB6B3B">
        <w:rPr>
          <w:rFonts w:asciiTheme="minorBidi" w:hAnsiTheme="minorBidi"/>
        </w:rPr>
        <w:t>) and enthalpy change (</w:t>
      </w:r>
      <m:oMath>
        <m:r>
          <m:rPr>
            <m:sty m:val="p"/>
          </m:rPr>
          <w:rPr>
            <w:rFonts w:ascii="Cambria Math" w:hAnsi="Cambria Math"/>
          </w:rPr>
          <m:t>Δ</m:t>
        </m:r>
        <m:r>
          <w:rPr>
            <w:rFonts w:ascii="Cambria Math" w:hAnsi="Cambria Math"/>
          </w:rPr>
          <m:t>H</m:t>
        </m:r>
      </m:oMath>
      <w:r w:rsidRPr="00AB6B3B">
        <w:rPr>
          <w:rFonts w:asciiTheme="minorBidi" w:hAnsiTheme="minorBidi"/>
        </w:rPr>
        <w:t>, kJ·mol</w:t>
      </w:r>
      <w:r w:rsidRPr="00AB6B3B">
        <w:rPr>
          <w:rFonts w:ascii="Cambria Math" w:hAnsi="Cambria Math" w:cs="Cambria Math"/>
        </w:rPr>
        <w:t>⁻</w:t>
      </w:r>
      <w:r w:rsidRPr="00AB6B3B">
        <w:rPr>
          <w:rFonts w:ascii="Arial" w:hAnsi="Arial" w:cs="Arial"/>
        </w:rPr>
        <w:t>¹</w:t>
      </w:r>
      <w:r w:rsidRPr="00AB6B3B">
        <w:rPr>
          <w:rFonts w:asciiTheme="minorBidi" w:hAnsiTheme="minorBidi"/>
        </w:rPr>
        <w:t xml:space="preserve">) are recorded. The dataset is structured hierarchically, with multiple observations nested within each </w:t>
      </w:r>
      <w:proofErr w:type="gramStart"/>
      <w:r w:rsidRPr="00AB6B3B">
        <w:rPr>
          <w:rFonts w:asciiTheme="minorBidi" w:hAnsiTheme="minorBidi"/>
        </w:rPr>
        <w:t>protein.</w:t>
      </w:r>
      <w:r>
        <w:rPr>
          <w:rFonts w:asciiTheme="minorBidi" w:hAnsiTheme="minorBidi"/>
        </w:rPr>
        <w:t>.</w:t>
      </w:r>
      <w:proofErr w:type="gramEnd"/>
    </w:p>
    <w:p w14:paraId="5E489F2D" w14:textId="442EDB03" w:rsidR="005D7765" w:rsidRPr="008C6FDB" w:rsidRDefault="005D7765" w:rsidP="0097289F">
      <w:pPr>
        <w:pStyle w:val="Heading2"/>
      </w:pPr>
      <w:r w:rsidRPr="008C6FDB">
        <w:t>S</w:t>
      </w:r>
      <w:r w:rsidR="00E90927">
        <w:t>2</w:t>
      </w:r>
      <w:r w:rsidRPr="008C6FDB">
        <w:t>.4 Hierarchical Regression</w:t>
      </w:r>
    </w:p>
    <w:p w14:paraId="230F5B1D" w14:textId="590FF45A" w:rsidR="005D7765" w:rsidRPr="008C6FDB" w:rsidRDefault="005D7765" w:rsidP="005D7765">
      <w:pPr>
        <w:rPr>
          <w:rFonts w:asciiTheme="minorBidi" w:hAnsiTheme="minorBidi"/>
        </w:rPr>
      </w:pPr>
      <w:r w:rsidRPr="008C6FDB">
        <w:rPr>
          <w:rFonts w:asciiTheme="minorBidi" w:hAnsiTheme="minorBidi"/>
        </w:rPr>
        <w:t>Hierarchical regression was performed to assess whether the global EEC correlation (</w:t>
      </w:r>
      <m:oMath>
        <m:r>
          <m:rPr>
            <m:sty m:val="p"/>
          </m:rPr>
          <w:rPr>
            <w:rFonts w:ascii="Cambria Math" w:hAnsi="Cambria Math"/>
          </w:rPr>
          <m:t>Δ</m:t>
        </m:r>
        <m:r>
          <w:rPr>
            <w:rFonts w:ascii="Cambria Math" w:hAnsi="Cambria Math"/>
          </w:rPr>
          <m:t>H∼</m:t>
        </m:r>
        <m:r>
          <m:rPr>
            <m:sty m:val="p"/>
          </m:rPr>
          <w:rPr>
            <w:rFonts w:ascii="Cambria Math" w:hAnsi="Cambria Math"/>
          </w:rPr>
          <m:t>Δ</m:t>
        </m:r>
        <m:r>
          <w:rPr>
            <w:rFonts w:ascii="Cambria Math" w:hAnsi="Cambria Math"/>
          </w:rPr>
          <m:t>S</m:t>
        </m:r>
      </m:oMath>
      <w:r w:rsidRPr="008C6FDB">
        <w:rPr>
          <w:rFonts w:asciiTheme="minorBidi" w:hAnsiTheme="minorBidi"/>
        </w:rPr>
        <w:t>) survives controlling for temperature and protein identity. Models were built sequentially:</w:t>
      </w:r>
    </w:p>
    <w:tbl>
      <w:tblPr>
        <w:tblStyle w:val="TableGrid"/>
        <w:tblW w:w="0" w:type="auto"/>
        <w:tblLook w:val="04A0" w:firstRow="1" w:lastRow="0" w:firstColumn="1" w:lastColumn="0" w:noHBand="0" w:noVBand="1"/>
      </w:tblPr>
      <w:tblGrid>
        <w:gridCol w:w="870"/>
        <w:gridCol w:w="2098"/>
        <w:gridCol w:w="4012"/>
        <w:gridCol w:w="3810"/>
      </w:tblGrid>
      <w:tr w:rsidR="005D7765" w:rsidRPr="008C6FDB" w14:paraId="7BC45D88" w14:textId="77777777" w:rsidTr="00B111A0">
        <w:tc>
          <w:tcPr>
            <w:tcW w:w="0" w:type="auto"/>
            <w:hideMark/>
          </w:tcPr>
          <w:p w14:paraId="1F27323E" w14:textId="77777777" w:rsidR="005D7765" w:rsidRPr="008C6FDB" w:rsidRDefault="005D7765" w:rsidP="005D7765">
            <w:pPr>
              <w:rPr>
                <w:rFonts w:asciiTheme="minorBidi" w:hAnsiTheme="minorBidi"/>
              </w:rPr>
            </w:pPr>
            <w:r w:rsidRPr="008C6FDB">
              <w:rPr>
                <w:rFonts w:asciiTheme="minorBidi" w:hAnsiTheme="minorBidi"/>
              </w:rPr>
              <w:t>Model</w:t>
            </w:r>
          </w:p>
        </w:tc>
        <w:tc>
          <w:tcPr>
            <w:tcW w:w="0" w:type="auto"/>
            <w:hideMark/>
          </w:tcPr>
          <w:p w14:paraId="3DBF2BAC" w14:textId="77777777" w:rsidR="005D7765" w:rsidRPr="008C6FDB" w:rsidRDefault="005D7765" w:rsidP="005D7765">
            <w:pPr>
              <w:rPr>
                <w:rFonts w:asciiTheme="minorBidi" w:hAnsiTheme="minorBidi"/>
              </w:rPr>
            </w:pPr>
            <w:r w:rsidRPr="008C6FDB">
              <w:rPr>
                <w:rFonts w:asciiTheme="minorBidi" w:hAnsiTheme="minorBidi"/>
              </w:rPr>
              <w:t>Statistical Model</w:t>
            </w:r>
          </w:p>
        </w:tc>
        <w:tc>
          <w:tcPr>
            <w:tcW w:w="0" w:type="auto"/>
            <w:hideMark/>
          </w:tcPr>
          <w:p w14:paraId="69FB3355" w14:textId="77777777" w:rsidR="005D7765" w:rsidRPr="008C6FDB" w:rsidRDefault="005D7765" w:rsidP="005D7765">
            <w:pPr>
              <w:rPr>
                <w:rFonts w:asciiTheme="minorBidi" w:hAnsiTheme="minorBidi"/>
              </w:rPr>
            </w:pPr>
            <w:r w:rsidRPr="008C6FDB">
              <w:rPr>
                <w:rFonts w:asciiTheme="minorBidi" w:hAnsiTheme="minorBidi"/>
              </w:rPr>
              <w:t>Mathematical Form</w:t>
            </w:r>
          </w:p>
        </w:tc>
        <w:tc>
          <w:tcPr>
            <w:tcW w:w="0" w:type="auto"/>
            <w:hideMark/>
          </w:tcPr>
          <w:p w14:paraId="64ED3984" w14:textId="77777777" w:rsidR="005D7765" w:rsidRPr="008C6FDB" w:rsidRDefault="005D7765" w:rsidP="005D7765">
            <w:pPr>
              <w:rPr>
                <w:rFonts w:asciiTheme="minorBidi" w:hAnsiTheme="minorBidi"/>
              </w:rPr>
            </w:pPr>
            <w:r w:rsidRPr="008C6FDB">
              <w:rPr>
                <w:rFonts w:asciiTheme="minorBidi" w:hAnsiTheme="minorBidi"/>
              </w:rPr>
              <w:t>Description</w:t>
            </w:r>
          </w:p>
        </w:tc>
      </w:tr>
      <w:tr w:rsidR="005D7765" w:rsidRPr="008C6FDB" w14:paraId="1ED0A843" w14:textId="77777777" w:rsidTr="00B111A0">
        <w:tc>
          <w:tcPr>
            <w:tcW w:w="0" w:type="auto"/>
            <w:hideMark/>
          </w:tcPr>
          <w:p w14:paraId="37452FC8" w14:textId="77777777" w:rsidR="005D7765" w:rsidRPr="008C6FDB" w:rsidRDefault="005D7765" w:rsidP="005D7765">
            <w:pPr>
              <w:rPr>
                <w:rFonts w:asciiTheme="minorBidi" w:hAnsiTheme="minorBidi"/>
              </w:rPr>
            </w:pPr>
            <w:r w:rsidRPr="008C6FDB">
              <w:rPr>
                <w:rFonts w:asciiTheme="minorBidi" w:hAnsiTheme="minorBidi"/>
              </w:rPr>
              <w:t>M1</w:t>
            </w:r>
          </w:p>
        </w:tc>
        <w:tc>
          <w:tcPr>
            <w:tcW w:w="0" w:type="auto"/>
            <w:hideMark/>
          </w:tcPr>
          <w:p w14:paraId="7446CB6B" w14:textId="37C119EA" w:rsidR="005D7765" w:rsidRPr="008C6FDB" w:rsidRDefault="005D7765" w:rsidP="005D7765">
            <w:pPr>
              <w:rPr>
                <w:rFonts w:asciiTheme="minorBidi" w:hAnsiTheme="minorBidi"/>
              </w:rPr>
            </w:pPr>
            <m:oMathPara>
              <m:oMath>
                <m:r>
                  <m:rPr>
                    <m:sty m:val="p"/>
                  </m:rPr>
                  <w:rPr>
                    <w:rFonts w:ascii="Cambria Math" w:hAnsi="Cambria Math"/>
                  </w:rPr>
                  <m:t>Δ</m:t>
                </m:r>
                <m:r>
                  <w:rPr>
                    <w:rFonts w:ascii="Cambria Math" w:hAnsi="Cambria Math"/>
                  </w:rPr>
                  <m:t>H∼</m:t>
                </m:r>
                <m:r>
                  <m:rPr>
                    <m:sty m:val="p"/>
                  </m:rPr>
                  <w:rPr>
                    <w:rFonts w:ascii="Cambria Math" w:hAnsi="Cambria Math"/>
                  </w:rPr>
                  <m:t>Δ</m:t>
                </m:r>
                <m:r>
                  <w:rPr>
                    <w:rFonts w:ascii="Cambria Math" w:hAnsi="Cambria Math"/>
                  </w:rPr>
                  <m:t>S</m:t>
                </m:r>
              </m:oMath>
            </m:oMathPara>
          </w:p>
        </w:tc>
        <w:tc>
          <w:tcPr>
            <w:tcW w:w="0" w:type="auto"/>
            <w:hideMark/>
          </w:tcPr>
          <w:p w14:paraId="5AF6B7D0" w14:textId="2D3E4D88" w:rsidR="005D7765" w:rsidRPr="008C6FDB" w:rsidRDefault="005D7765" w:rsidP="005D7765">
            <w:pPr>
              <w:rPr>
                <w:rFonts w:asciiTheme="minorBidi" w:hAnsiTheme="minorBidi"/>
              </w:rPr>
            </w:pPr>
            <m:oMathPara>
              <m:oMath>
                <m:r>
                  <m:rPr>
                    <m:sty m:val="p"/>
                  </m:rPr>
                  <w:rPr>
                    <w:rFonts w:ascii="Cambria Math" w:hAnsi="Cambria Math"/>
                  </w:rPr>
                  <m:t>Δ</m:t>
                </m:r>
                <m:r>
                  <w:rPr>
                    <w:rFonts w:ascii="Cambria Math" w:hAnsi="Cambria Math"/>
                  </w:rPr>
                  <m:t>H=</m:t>
                </m:r>
                <m:sSub>
                  <m:sSubPr>
                    <m:ctrlPr>
                      <w:rPr>
                        <w:rFonts w:ascii="Cambria Math" w:hAnsi="Cambria Math"/>
                      </w:rPr>
                    </m:ctrlPr>
                  </m:sSubPr>
                  <m:e>
                    <m:r>
                      <w:rPr>
                        <w:rFonts w:ascii="Cambria Math" w:hAnsi="Cambria Math"/>
                      </w:rPr>
                      <m:t>β</m:t>
                    </m:r>
                  </m:e>
                  <m:sub>
                    <m:r>
                      <w:rPr>
                        <w:rFonts w:ascii="Cambria Math" w:hAnsi="Cambria Math"/>
                      </w:rPr>
                      <m:t>0</m:t>
                    </m:r>
                  </m:sub>
                </m:sSub>
                <m:r>
                  <w:rPr>
                    <w:rFonts w:ascii="Cambria Math" w:hAnsi="Cambria Math"/>
                  </w:rPr>
                  <m:t>+</m:t>
                </m:r>
                <m:sSub>
                  <m:sSubPr>
                    <m:ctrlPr>
                      <w:rPr>
                        <w:rFonts w:ascii="Cambria Math" w:hAnsi="Cambria Math"/>
                      </w:rPr>
                    </m:ctrlPr>
                  </m:sSubPr>
                  <m:e>
                    <m:r>
                      <w:rPr>
                        <w:rFonts w:ascii="Cambria Math" w:hAnsi="Cambria Math"/>
                      </w:rPr>
                      <m:t>β</m:t>
                    </m:r>
                  </m:e>
                  <m:sub>
                    <m:r>
                      <w:rPr>
                        <w:rFonts w:ascii="Cambria Math" w:hAnsi="Cambria Math"/>
                      </w:rPr>
                      <m:t>1</m:t>
                    </m:r>
                  </m:sub>
                </m:sSub>
                <m:r>
                  <m:rPr>
                    <m:sty m:val="p"/>
                  </m:rPr>
                  <w:rPr>
                    <w:rFonts w:ascii="Cambria Math" w:hAnsi="Cambria Math"/>
                  </w:rPr>
                  <m:t>Δ</m:t>
                </m:r>
                <m:r>
                  <w:rPr>
                    <w:rFonts w:ascii="Cambria Math" w:hAnsi="Cambria Math"/>
                  </w:rPr>
                  <m:t>S+ε</m:t>
                </m:r>
              </m:oMath>
            </m:oMathPara>
          </w:p>
        </w:tc>
        <w:tc>
          <w:tcPr>
            <w:tcW w:w="0" w:type="auto"/>
            <w:hideMark/>
          </w:tcPr>
          <w:p w14:paraId="45F68ECA" w14:textId="77777777" w:rsidR="005D7765" w:rsidRPr="008C6FDB" w:rsidRDefault="005D7765" w:rsidP="005D7765">
            <w:pPr>
              <w:rPr>
                <w:rFonts w:asciiTheme="minorBidi" w:hAnsiTheme="minorBidi"/>
              </w:rPr>
            </w:pPr>
            <w:r w:rsidRPr="008C6FDB">
              <w:rPr>
                <w:rFonts w:asciiTheme="minorBidi" w:hAnsiTheme="minorBidi"/>
              </w:rPr>
              <w:t>Simple OLS (baseline)</w:t>
            </w:r>
          </w:p>
        </w:tc>
      </w:tr>
      <w:tr w:rsidR="005D7765" w:rsidRPr="008C6FDB" w14:paraId="624C5FF5" w14:textId="77777777" w:rsidTr="00B111A0">
        <w:tc>
          <w:tcPr>
            <w:tcW w:w="0" w:type="auto"/>
            <w:hideMark/>
          </w:tcPr>
          <w:p w14:paraId="45D3D3C1" w14:textId="77777777" w:rsidR="005D7765" w:rsidRPr="008C6FDB" w:rsidRDefault="005D7765" w:rsidP="005D7765">
            <w:pPr>
              <w:rPr>
                <w:rFonts w:asciiTheme="minorBidi" w:hAnsiTheme="minorBidi"/>
              </w:rPr>
            </w:pPr>
            <w:r w:rsidRPr="008C6FDB">
              <w:rPr>
                <w:rFonts w:asciiTheme="minorBidi" w:hAnsiTheme="minorBidi"/>
              </w:rPr>
              <w:t>M2</w:t>
            </w:r>
          </w:p>
        </w:tc>
        <w:tc>
          <w:tcPr>
            <w:tcW w:w="0" w:type="auto"/>
            <w:hideMark/>
          </w:tcPr>
          <w:p w14:paraId="6A6F5C8A" w14:textId="3F463D1A" w:rsidR="005D7765" w:rsidRPr="008C6FDB" w:rsidRDefault="005D7765" w:rsidP="005D7765">
            <w:pPr>
              <w:rPr>
                <w:rFonts w:asciiTheme="minorBidi" w:hAnsiTheme="minorBidi"/>
              </w:rPr>
            </w:pPr>
            <m:oMathPara>
              <m:oMath>
                <m:r>
                  <m:rPr>
                    <m:sty m:val="p"/>
                  </m:rPr>
                  <w:rPr>
                    <w:rFonts w:ascii="Cambria Math" w:hAnsi="Cambria Math"/>
                  </w:rPr>
                  <m:t>Δ</m:t>
                </m:r>
                <m:r>
                  <w:rPr>
                    <w:rFonts w:ascii="Cambria Math" w:hAnsi="Cambria Math"/>
                  </w:rPr>
                  <m:t>H∼</m:t>
                </m:r>
                <m:r>
                  <m:rPr>
                    <m:sty m:val="p"/>
                  </m:rPr>
                  <w:rPr>
                    <w:rFonts w:ascii="Cambria Math" w:hAnsi="Cambria Math"/>
                  </w:rPr>
                  <m:t>Δ</m:t>
                </m:r>
                <m:r>
                  <w:rPr>
                    <w:rFonts w:ascii="Cambria Math" w:hAnsi="Cambria Math"/>
                  </w:rPr>
                  <m:t>S+T</m:t>
                </m:r>
              </m:oMath>
            </m:oMathPara>
          </w:p>
        </w:tc>
        <w:tc>
          <w:tcPr>
            <w:tcW w:w="0" w:type="auto"/>
            <w:hideMark/>
          </w:tcPr>
          <w:p w14:paraId="4D3E1AA2" w14:textId="3917EFF8" w:rsidR="005D7765" w:rsidRPr="008C6FDB" w:rsidRDefault="005D7765" w:rsidP="005D7765">
            <w:pPr>
              <w:rPr>
                <w:rFonts w:asciiTheme="minorBidi" w:hAnsiTheme="minorBidi"/>
              </w:rPr>
            </w:pPr>
            <m:oMathPara>
              <m:oMath>
                <m:r>
                  <m:rPr>
                    <m:sty m:val="p"/>
                  </m:rPr>
                  <w:rPr>
                    <w:rFonts w:ascii="Cambria Math" w:hAnsi="Cambria Math"/>
                  </w:rPr>
                  <m:t>Δ</m:t>
                </m:r>
                <m:r>
                  <w:rPr>
                    <w:rFonts w:ascii="Cambria Math" w:hAnsi="Cambria Math"/>
                  </w:rPr>
                  <m:t>H=</m:t>
                </m:r>
                <m:sSub>
                  <m:sSubPr>
                    <m:ctrlPr>
                      <w:rPr>
                        <w:rFonts w:ascii="Cambria Math" w:hAnsi="Cambria Math"/>
                      </w:rPr>
                    </m:ctrlPr>
                  </m:sSubPr>
                  <m:e>
                    <m:r>
                      <w:rPr>
                        <w:rFonts w:ascii="Cambria Math" w:hAnsi="Cambria Math"/>
                      </w:rPr>
                      <m:t>β</m:t>
                    </m:r>
                  </m:e>
                  <m:sub>
                    <m:r>
                      <w:rPr>
                        <w:rFonts w:ascii="Cambria Math" w:hAnsi="Cambria Math"/>
                      </w:rPr>
                      <m:t>0</m:t>
                    </m:r>
                  </m:sub>
                </m:sSub>
                <m:r>
                  <w:rPr>
                    <w:rFonts w:ascii="Cambria Math" w:hAnsi="Cambria Math"/>
                  </w:rPr>
                  <m:t>+</m:t>
                </m:r>
                <m:sSub>
                  <m:sSubPr>
                    <m:ctrlPr>
                      <w:rPr>
                        <w:rFonts w:ascii="Cambria Math" w:hAnsi="Cambria Math"/>
                      </w:rPr>
                    </m:ctrlPr>
                  </m:sSubPr>
                  <m:e>
                    <m:r>
                      <w:rPr>
                        <w:rFonts w:ascii="Cambria Math" w:hAnsi="Cambria Math"/>
                      </w:rPr>
                      <m:t>β</m:t>
                    </m:r>
                  </m:e>
                  <m:sub>
                    <m:r>
                      <w:rPr>
                        <w:rFonts w:ascii="Cambria Math" w:hAnsi="Cambria Math"/>
                      </w:rPr>
                      <m:t>1</m:t>
                    </m:r>
                  </m:sub>
                </m:sSub>
                <m:r>
                  <m:rPr>
                    <m:sty m:val="p"/>
                  </m:rPr>
                  <w:rPr>
                    <w:rFonts w:ascii="Cambria Math" w:hAnsi="Cambria Math"/>
                  </w:rPr>
                  <m:t>Δ</m:t>
                </m:r>
                <m:r>
                  <w:rPr>
                    <w:rFonts w:ascii="Cambria Math" w:hAnsi="Cambria Math"/>
                  </w:rPr>
                  <m:t>S+</m:t>
                </m:r>
                <m:sSub>
                  <m:sSubPr>
                    <m:ctrlPr>
                      <w:rPr>
                        <w:rFonts w:ascii="Cambria Math" w:hAnsi="Cambria Math"/>
                      </w:rPr>
                    </m:ctrlPr>
                  </m:sSubPr>
                  <m:e>
                    <m:r>
                      <w:rPr>
                        <w:rFonts w:ascii="Cambria Math" w:hAnsi="Cambria Math"/>
                      </w:rPr>
                      <m:t>β</m:t>
                    </m:r>
                  </m:e>
                  <m:sub>
                    <m:r>
                      <w:rPr>
                        <w:rFonts w:ascii="Cambria Math" w:hAnsi="Cambria Math"/>
                      </w:rPr>
                      <m:t>2</m:t>
                    </m:r>
                  </m:sub>
                </m:sSub>
                <m:r>
                  <w:rPr>
                    <w:rFonts w:ascii="Cambria Math" w:hAnsi="Cambria Math"/>
                  </w:rPr>
                  <m:t>T+ε</m:t>
                </m:r>
              </m:oMath>
            </m:oMathPara>
          </w:p>
        </w:tc>
        <w:tc>
          <w:tcPr>
            <w:tcW w:w="0" w:type="auto"/>
            <w:hideMark/>
          </w:tcPr>
          <w:p w14:paraId="6290A665" w14:textId="77777777" w:rsidR="005D7765" w:rsidRPr="008C6FDB" w:rsidRDefault="005D7765" w:rsidP="005D7765">
            <w:pPr>
              <w:rPr>
                <w:rFonts w:asciiTheme="minorBidi" w:hAnsiTheme="minorBidi"/>
              </w:rPr>
            </w:pPr>
            <w:r w:rsidRPr="008C6FDB">
              <w:rPr>
                <w:rFonts w:asciiTheme="minorBidi" w:hAnsiTheme="minorBidi"/>
              </w:rPr>
              <w:t>Controlling for temperature</w:t>
            </w:r>
          </w:p>
        </w:tc>
      </w:tr>
      <w:tr w:rsidR="005D7765" w:rsidRPr="008C6FDB" w14:paraId="77679426" w14:textId="77777777" w:rsidTr="00B111A0">
        <w:tc>
          <w:tcPr>
            <w:tcW w:w="0" w:type="auto"/>
            <w:hideMark/>
          </w:tcPr>
          <w:p w14:paraId="270A3018" w14:textId="77777777" w:rsidR="005D7765" w:rsidRPr="008C6FDB" w:rsidRDefault="005D7765" w:rsidP="005D7765">
            <w:pPr>
              <w:rPr>
                <w:rFonts w:asciiTheme="minorBidi" w:hAnsiTheme="minorBidi"/>
              </w:rPr>
            </w:pPr>
            <w:r w:rsidRPr="008C6FDB">
              <w:rPr>
                <w:rFonts w:asciiTheme="minorBidi" w:hAnsiTheme="minorBidi"/>
              </w:rPr>
              <w:lastRenderedPageBreak/>
              <w:t>M3</w:t>
            </w:r>
          </w:p>
        </w:tc>
        <w:tc>
          <w:tcPr>
            <w:tcW w:w="0" w:type="auto"/>
            <w:hideMark/>
          </w:tcPr>
          <w:p w14:paraId="4CE3C662" w14:textId="4D1DD4FA" w:rsidR="005D7765" w:rsidRPr="008C6FDB" w:rsidRDefault="005D7765" w:rsidP="005D7765">
            <w:pPr>
              <w:rPr>
                <w:rFonts w:asciiTheme="minorBidi" w:hAnsiTheme="minorBidi"/>
              </w:rPr>
            </w:pPr>
            <m:oMathPara>
              <m:oMath>
                <m:r>
                  <m:rPr>
                    <m:sty m:val="p"/>
                  </m:rPr>
                  <w:rPr>
                    <w:rFonts w:ascii="Cambria Math" w:hAnsi="Cambria Math"/>
                  </w:rPr>
                  <m:t>Δ</m:t>
                </m:r>
                <m:r>
                  <w:rPr>
                    <w:rFonts w:ascii="Cambria Math" w:hAnsi="Cambria Math"/>
                  </w:rPr>
                  <m:t>H∼</m:t>
                </m:r>
                <m:r>
                  <m:rPr>
                    <m:sty m:val="p"/>
                  </m:rPr>
                  <w:rPr>
                    <w:rFonts w:ascii="Cambria Math" w:hAnsi="Cambria Math"/>
                  </w:rPr>
                  <m:t>Δ</m:t>
                </m:r>
                <m:r>
                  <w:rPr>
                    <w:rFonts w:ascii="Cambria Math" w:hAnsi="Cambria Math"/>
                  </w:rPr>
                  <m:t>S+T+</m:t>
                </m:r>
                <m:r>
                  <m:rPr>
                    <m:nor/>
                  </m:rPr>
                  <w:rPr>
                    <w:rFonts w:asciiTheme="minorBidi" w:hAnsiTheme="minorBidi"/>
                  </w:rPr>
                  <m:t>Protein</m:t>
                </m:r>
              </m:oMath>
            </m:oMathPara>
          </w:p>
        </w:tc>
        <w:tc>
          <w:tcPr>
            <w:tcW w:w="0" w:type="auto"/>
            <w:hideMark/>
          </w:tcPr>
          <w:p w14:paraId="593E8A3F" w14:textId="3D441CBF" w:rsidR="005D7765" w:rsidRPr="008C6FDB" w:rsidRDefault="005D7765" w:rsidP="005D7765">
            <w:pPr>
              <w:rPr>
                <w:rFonts w:asciiTheme="minorBidi" w:hAnsiTheme="minorBidi"/>
              </w:rPr>
            </w:pPr>
            <m:oMathPara>
              <m:oMath>
                <m:r>
                  <m:rPr>
                    <m:sty m:val="p"/>
                  </m:rPr>
                  <w:rPr>
                    <w:rFonts w:ascii="Cambria Math" w:hAnsi="Cambria Math"/>
                  </w:rPr>
                  <m:t>Δ</m:t>
                </m:r>
                <m:r>
                  <w:rPr>
                    <w:rFonts w:ascii="Cambria Math" w:hAnsi="Cambria Math"/>
                  </w:rPr>
                  <m:t>H=</m:t>
                </m:r>
                <m:sSub>
                  <m:sSubPr>
                    <m:ctrlPr>
                      <w:rPr>
                        <w:rFonts w:ascii="Cambria Math" w:hAnsi="Cambria Math"/>
                      </w:rPr>
                    </m:ctrlPr>
                  </m:sSubPr>
                  <m:e>
                    <m:r>
                      <w:rPr>
                        <w:rFonts w:ascii="Cambria Math" w:hAnsi="Cambria Math"/>
                      </w:rPr>
                      <m:t>β</m:t>
                    </m:r>
                  </m:e>
                  <m:sub>
                    <m:r>
                      <w:rPr>
                        <w:rFonts w:ascii="Cambria Math" w:hAnsi="Cambria Math"/>
                      </w:rPr>
                      <m:t>0</m:t>
                    </m:r>
                  </m:sub>
                </m:sSub>
                <m:r>
                  <w:rPr>
                    <w:rFonts w:ascii="Cambria Math" w:hAnsi="Cambria Math"/>
                  </w:rPr>
                  <m:t>+</m:t>
                </m:r>
                <m:sSub>
                  <m:sSubPr>
                    <m:ctrlPr>
                      <w:rPr>
                        <w:rFonts w:ascii="Cambria Math" w:hAnsi="Cambria Math"/>
                      </w:rPr>
                    </m:ctrlPr>
                  </m:sSubPr>
                  <m:e>
                    <m:r>
                      <w:rPr>
                        <w:rFonts w:ascii="Cambria Math" w:hAnsi="Cambria Math"/>
                      </w:rPr>
                      <m:t>β</m:t>
                    </m:r>
                  </m:e>
                  <m:sub>
                    <m:r>
                      <w:rPr>
                        <w:rFonts w:ascii="Cambria Math" w:hAnsi="Cambria Math"/>
                      </w:rPr>
                      <m:t>1</m:t>
                    </m:r>
                  </m:sub>
                </m:sSub>
                <m:r>
                  <m:rPr>
                    <m:sty m:val="p"/>
                  </m:rPr>
                  <w:rPr>
                    <w:rFonts w:ascii="Cambria Math" w:hAnsi="Cambria Math"/>
                  </w:rPr>
                  <m:t>Δ</m:t>
                </m:r>
                <m:r>
                  <w:rPr>
                    <w:rFonts w:ascii="Cambria Math" w:hAnsi="Cambria Math"/>
                  </w:rPr>
                  <m:t>S+</m:t>
                </m:r>
                <m:sSub>
                  <m:sSubPr>
                    <m:ctrlPr>
                      <w:rPr>
                        <w:rFonts w:ascii="Cambria Math" w:hAnsi="Cambria Math"/>
                      </w:rPr>
                    </m:ctrlPr>
                  </m:sSubPr>
                  <m:e>
                    <m:r>
                      <w:rPr>
                        <w:rFonts w:ascii="Cambria Math" w:hAnsi="Cambria Math"/>
                      </w:rPr>
                      <m:t>β</m:t>
                    </m:r>
                  </m:e>
                  <m:sub>
                    <m:r>
                      <w:rPr>
                        <w:rFonts w:ascii="Cambria Math" w:hAnsi="Cambria Math"/>
                      </w:rPr>
                      <m:t>2</m:t>
                    </m:r>
                  </m:sub>
                </m:sSub>
                <m:r>
                  <w:rPr>
                    <w:rFonts w:ascii="Cambria Math" w:hAnsi="Cambria Math"/>
                  </w:rPr>
                  <m:t>T+</m:t>
                </m:r>
                <m:nary>
                  <m:naryPr>
                    <m:chr m:val="∑"/>
                    <m:limLoc m:val="subSup"/>
                    <m:grow m:val="1"/>
                    <m:ctrlPr>
                      <w:rPr>
                        <w:rFonts w:ascii="Cambria Math" w:hAnsi="Cambria Math"/>
                      </w:rPr>
                    </m:ctrlPr>
                  </m:naryPr>
                  <m:sub>
                    <m:r>
                      <w:rPr>
                        <w:rFonts w:ascii="Cambria Math" w:hAnsi="Cambria Math"/>
                      </w:rPr>
                      <m:t>k=1</m:t>
                    </m:r>
                  </m:sub>
                  <m:sup>
                    <m:r>
                      <w:rPr>
                        <w:rFonts w:ascii="Cambria Math" w:hAnsi="Cambria Math"/>
                      </w:rPr>
                      <m:t>5</m:t>
                    </m:r>
                  </m:sup>
                  <m:e>
                    <m:sSub>
                      <m:sSubPr>
                        <m:ctrlPr>
                          <w:rPr>
                            <w:rFonts w:ascii="Cambria Math" w:hAnsi="Cambria Math"/>
                          </w:rPr>
                        </m:ctrlPr>
                      </m:sSubPr>
                      <m:e>
                        <m:r>
                          <w:rPr>
                            <w:rFonts w:ascii="Cambria Math" w:hAnsi="Cambria Math"/>
                          </w:rPr>
                          <m:t>γ</m:t>
                        </m:r>
                      </m:e>
                      <m:sub>
                        <m:r>
                          <w:rPr>
                            <w:rFonts w:ascii="Cambria Math" w:hAnsi="Cambria Math"/>
                          </w:rPr>
                          <m:t>k</m:t>
                        </m:r>
                      </m:sub>
                    </m:sSub>
                  </m:e>
                </m:nary>
                <m:sSub>
                  <m:sSubPr>
                    <m:ctrlPr>
                      <w:rPr>
                        <w:rFonts w:ascii="Cambria Math" w:hAnsi="Cambria Math"/>
                      </w:rPr>
                    </m:ctrlPr>
                  </m:sSubPr>
                  <m:e>
                    <m:r>
                      <m:rPr>
                        <m:nor/>
                      </m:rPr>
                      <w:rPr>
                        <w:rFonts w:asciiTheme="minorBidi" w:hAnsiTheme="minorBidi"/>
                      </w:rPr>
                      <m:t>Protein</m:t>
                    </m:r>
                  </m:e>
                  <m:sub>
                    <m:r>
                      <w:rPr>
                        <w:rFonts w:ascii="Cambria Math" w:hAnsi="Cambria Math"/>
                      </w:rPr>
                      <m:t>k</m:t>
                    </m:r>
                  </m:sub>
                </m:sSub>
                <m:r>
                  <w:rPr>
                    <w:rFonts w:ascii="Cambria Math" w:hAnsi="Cambria Math"/>
                  </w:rPr>
                  <m:t>+ε</m:t>
                </m:r>
              </m:oMath>
            </m:oMathPara>
          </w:p>
        </w:tc>
        <w:tc>
          <w:tcPr>
            <w:tcW w:w="0" w:type="auto"/>
            <w:hideMark/>
          </w:tcPr>
          <w:p w14:paraId="4F4A7B43" w14:textId="77777777" w:rsidR="005D7765" w:rsidRPr="008C6FDB" w:rsidRDefault="005D7765" w:rsidP="005D7765">
            <w:pPr>
              <w:rPr>
                <w:rFonts w:asciiTheme="minorBidi" w:hAnsiTheme="minorBidi"/>
              </w:rPr>
            </w:pPr>
            <w:proofErr w:type="gramStart"/>
            <w:r w:rsidRPr="008C6FDB">
              <w:rPr>
                <w:rFonts w:asciiTheme="minorBidi" w:hAnsiTheme="minorBidi"/>
              </w:rPr>
              <w:t>Controlling for</w:t>
            </w:r>
            <w:proofErr w:type="gramEnd"/>
            <w:r w:rsidRPr="008C6FDB">
              <w:rPr>
                <w:rFonts w:asciiTheme="minorBidi" w:hAnsiTheme="minorBidi"/>
              </w:rPr>
              <w:t xml:space="preserve"> temperature and protein identity</w:t>
            </w:r>
          </w:p>
        </w:tc>
      </w:tr>
    </w:tbl>
    <w:p w14:paraId="5BAB7BB3" w14:textId="77777777" w:rsidR="005D7765" w:rsidRPr="008C6FDB" w:rsidRDefault="005D7765" w:rsidP="005D7765">
      <w:pPr>
        <w:rPr>
          <w:rFonts w:asciiTheme="minorBidi" w:hAnsiTheme="minorBidi"/>
        </w:rPr>
      </w:pPr>
      <w:r w:rsidRPr="008C6FDB">
        <w:rPr>
          <w:rFonts w:asciiTheme="minorBidi" w:hAnsiTheme="minorBidi"/>
          <w:b/>
          <w:bCs/>
        </w:rPr>
        <w:t>Results</w:t>
      </w:r>
    </w:p>
    <w:tbl>
      <w:tblPr>
        <w:tblStyle w:val="TableGrid"/>
        <w:tblW w:w="0" w:type="auto"/>
        <w:jc w:val="center"/>
        <w:tblLook w:val="04A0" w:firstRow="1" w:lastRow="0" w:firstColumn="1" w:lastColumn="0" w:noHBand="0" w:noVBand="1"/>
      </w:tblPr>
      <w:tblGrid>
        <w:gridCol w:w="870"/>
        <w:gridCol w:w="951"/>
        <w:gridCol w:w="684"/>
        <w:gridCol w:w="1004"/>
        <w:gridCol w:w="817"/>
        <w:gridCol w:w="897"/>
        <w:gridCol w:w="897"/>
      </w:tblGrid>
      <w:tr w:rsidR="005D7765" w:rsidRPr="008C6FDB" w14:paraId="0BC7913E" w14:textId="77777777" w:rsidTr="007A3A01">
        <w:trPr>
          <w:jc w:val="center"/>
        </w:trPr>
        <w:tc>
          <w:tcPr>
            <w:tcW w:w="0" w:type="auto"/>
            <w:hideMark/>
          </w:tcPr>
          <w:p w14:paraId="5CB572A5" w14:textId="77777777" w:rsidR="005D7765" w:rsidRPr="008C6FDB" w:rsidRDefault="005D7765" w:rsidP="005D7765">
            <w:pPr>
              <w:rPr>
                <w:rFonts w:asciiTheme="minorBidi" w:hAnsiTheme="minorBidi"/>
              </w:rPr>
            </w:pPr>
            <w:r w:rsidRPr="008C6FDB">
              <w:rPr>
                <w:rFonts w:asciiTheme="minorBidi" w:hAnsiTheme="minorBidi"/>
              </w:rPr>
              <w:t>Model</w:t>
            </w:r>
          </w:p>
        </w:tc>
        <w:tc>
          <w:tcPr>
            <w:tcW w:w="0" w:type="auto"/>
            <w:hideMark/>
          </w:tcPr>
          <w:p w14:paraId="37FBFE02" w14:textId="2CD0AA95" w:rsidR="005D7765" w:rsidRPr="008C6FDB" w:rsidRDefault="00000000" w:rsidP="005D7765">
            <w:pPr>
              <w:rPr>
                <w:rFonts w:asciiTheme="minorBidi" w:hAnsiTheme="minorBidi"/>
              </w:rPr>
            </w:pPr>
            <m:oMath>
              <m:sSub>
                <m:sSubPr>
                  <m:ctrlPr>
                    <w:rPr>
                      <w:rFonts w:ascii="Cambria Math" w:hAnsi="Cambria Math"/>
                    </w:rPr>
                  </m:ctrlPr>
                </m:sSubPr>
                <m:e>
                  <m:r>
                    <w:rPr>
                      <w:rFonts w:ascii="Cambria Math" w:hAnsi="Cambria Math"/>
                    </w:rPr>
                    <m:t>β</m:t>
                  </m:r>
                </m:e>
                <m:sub>
                  <m:r>
                    <w:rPr>
                      <w:rFonts w:ascii="Cambria Math" w:hAnsi="Cambria Math"/>
                    </w:rPr>
                    <m:t>1</m:t>
                  </m:r>
                </m:sub>
              </m:sSub>
            </m:oMath>
            <w:r w:rsidR="005D7765" w:rsidRPr="008C6FDB">
              <w:rPr>
                <w:rFonts w:asciiTheme="minorBidi" w:hAnsiTheme="minorBidi"/>
              </w:rPr>
              <w:t> (</w:t>
            </w:r>
            <m:oMath>
              <m:r>
                <m:rPr>
                  <m:sty m:val="p"/>
                </m:rPr>
                <w:rPr>
                  <w:rFonts w:ascii="Cambria Math" w:hAnsi="Cambria Math"/>
                </w:rPr>
                <m:t>Δ</m:t>
              </m:r>
              <m:r>
                <w:rPr>
                  <w:rFonts w:ascii="Cambria Math" w:hAnsi="Cambria Math"/>
                </w:rPr>
                <m:t>S</m:t>
              </m:r>
            </m:oMath>
            <w:r w:rsidR="005D7765" w:rsidRPr="008C6FDB">
              <w:rPr>
                <w:rFonts w:asciiTheme="minorBidi" w:hAnsiTheme="minorBidi"/>
              </w:rPr>
              <w:t>)</w:t>
            </w:r>
          </w:p>
        </w:tc>
        <w:tc>
          <w:tcPr>
            <w:tcW w:w="0" w:type="auto"/>
            <w:hideMark/>
          </w:tcPr>
          <w:p w14:paraId="594C52F0" w14:textId="77777777" w:rsidR="005D7765" w:rsidRPr="008C6FDB" w:rsidRDefault="005D7765" w:rsidP="005D7765">
            <w:pPr>
              <w:rPr>
                <w:rFonts w:asciiTheme="minorBidi" w:hAnsiTheme="minorBidi"/>
              </w:rPr>
            </w:pPr>
            <w:r w:rsidRPr="008C6FDB">
              <w:rPr>
                <w:rFonts w:asciiTheme="minorBidi" w:hAnsiTheme="minorBidi"/>
              </w:rPr>
              <w:t>SE</w:t>
            </w:r>
          </w:p>
        </w:tc>
        <w:tc>
          <w:tcPr>
            <w:tcW w:w="0" w:type="auto"/>
            <w:hideMark/>
          </w:tcPr>
          <w:p w14:paraId="6016B493" w14:textId="77777777" w:rsidR="005D7765" w:rsidRPr="008C6FDB" w:rsidRDefault="005D7765" w:rsidP="005D7765">
            <w:pPr>
              <w:rPr>
                <w:rFonts w:asciiTheme="minorBidi" w:hAnsiTheme="minorBidi"/>
              </w:rPr>
            </w:pPr>
            <w:r w:rsidRPr="008C6FDB">
              <w:rPr>
                <w:rFonts w:asciiTheme="minorBidi" w:hAnsiTheme="minorBidi"/>
              </w:rPr>
              <w:t>p-value</w:t>
            </w:r>
          </w:p>
        </w:tc>
        <w:tc>
          <w:tcPr>
            <w:tcW w:w="0" w:type="auto"/>
            <w:hideMark/>
          </w:tcPr>
          <w:p w14:paraId="621A611D" w14:textId="774268F8" w:rsidR="005D7765" w:rsidRPr="008C6FDB" w:rsidRDefault="00000000" w:rsidP="005D7765">
            <w:pPr>
              <w:rPr>
                <w:rFonts w:asciiTheme="minorBidi" w:hAnsiTheme="minorBidi"/>
              </w:rPr>
            </w:pPr>
            <m:oMathPara>
              <m:oMath>
                <m:sSup>
                  <m:sSupPr>
                    <m:ctrlPr>
                      <w:rPr>
                        <w:rFonts w:ascii="Cambria Math" w:hAnsi="Cambria Math"/>
                      </w:rPr>
                    </m:ctrlPr>
                  </m:sSupPr>
                  <m:e>
                    <m:r>
                      <w:rPr>
                        <w:rFonts w:ascii="Cambria Math" w:hAnsi="Cambria Math"/>
                      </w:rPr>
                      <m:t>R</m:t>
                    </m:r>
                  </m:e>
                  <m:sup>
                    <m:r>
                      <w:rPr>
                        <w:rFonts w:ascii="Cambria Math" w:hAnsi="Cambria Math"/>
                      </w:rPr>
                      <m:t>2</m:t>
                    </m:r>
                  </m:sup>
                </m:sSup>
              </m:oMath>
            </m:oMathPara>
          </w:p>
        </w:tc>
        <w:tc>
          <w:tcPr>
            <w:tcW w:w="0" w:type="auto"/>
            <w:hideMark/>
          </w:tcPr>
          <w:p w14:paraId="290C7D16" w14:textId="77777777" w:rsidR="005D7765" w:rsidRPr="008C6FDB" w:rsidRDefault="005D7765" w:rsidP="005D7765">
            <w:pPr>
              <w:rPr>
                <w:rFonts w:asciiTheme="minorBidi" w:hAnsiTheme="minorBidi"/>
              </w:rPr>
            </w:pPr>
            <w:r w:rsidRPr="008C6FDB">
              <w:rPr>
                <w:rFonts w:asciiTheme="minorBidi" w:hAnsiTheme="minorBidi"/>
              </w:rPr>
              <w:t>AIC</w:t>
            </w:r>
          </w:p>
        </w:tc>
        <w:tc>
          <w:tcPr>
            <w:tcW w:w="0" w:type="auto"/>
            <w:hideMark/>
          </w:tcPr>
          <w:p w14:paraId="5F278FE1" w14:textId="77777777" w:rsidR="005D7765" w:rsidRPr="008C6FDB" w:rsidRDefault="005D7765" w:rsidP="005D7765">
            <w:pPr>
              <w:rPr>
                <w:rFonts w:asciiTheme="minorBidi" w:hAnsiTheme="minorBidi"/>
              </w:rPr>
            </w:pPr>
            <w:r w:rsidRPr="008C6FDB">
              <w:rPr>
                <w:rFonts w:asciiTheme="minorBidi" w:hAnsiTheme="minorBidi"/>
              </w:rPr>
              <w:t>BIC</w:t>
            </w:r>
          </w:p>
        </w:tc>
      </w:tr>
      <w:tr w:rsidR="005D7765" w:rsidRPr="008C6FDB" w14:paraId="3A0BFF9E" w14:textId="77777777" w:rsidTr="007A3A01">
        <w:trPr>
          <w:jc w:val="center"/>
        </w:trPr>
        <w:tc>
          <w:tcPr>
            <w:tcW w:w="0" w:type="auto"/>
            <w:hideMark/>
          </w:tcPr>
          <w:p w14:paraId="021BBD96" w14:textId="77777777" w:rsidR="005D7765" w:rsidRPr="008C6FDB" w:rsidRDefault="005D7765" w:rsidP="005D7765">
            <w:pPr>
              <w:rPr>
                <w:rFonts w:asciiTheme="minorBidi" w:hAnsiTheme="minorBidi"/>
              </w:rPr>
            </w:pPr>
            <w:r w:rsidRPr="008C6FDB">
              <w:rPr>
                <w:rFonts w:asciiTheme="minorBidi" w:hAnsiTheme="minorBidi"/>
              </w:rPr>
              <w:t>M1</w:t>
            </w:r>
          </w:p>
        </w:tc>
        <w:tc>
          <w:tcPr>
            <w:tcW w:w="0" w:type="auto"/>
            <w:hideMark/>
          </w:tcPr>
          <w:p w14:paraId="7D44D098" w14:textId="77777777" w:rsidR="005D7765" w:rsidRPr="008C6FDB" w:rsidRDefault="005D7765" w:rsidP="005D7765">
            <w:pPr>
              <w:rPr>
                <w:rFonts w:asciiTheme="minorBidi" w:hAnsiTheme="minorBidi"/>
              </w:rPr>
            </w:pPr>
            <w:r w:rsidRPr="008C6FDB">
              <w:rPr>
                <w:rFonts w:asciiTheme="minorBidi" w:hAnsiTheme="minorBidi"/>
              </w:rPr>
              <w:t>338.50</w:t>
            </w:r>
          </w:p>
        </w:tc>
        <w:tc>
          <w:tcPr>
            <w:tcW w:w="0" w:type="auto"/>
            <w:hideMark/>
          </w:tcPr>
          <w:p w14:paraId="540364C2" w14:textId="77777777" w:rsidR="005D7765" w:rsidRPr="008C6FDB" w:rsidRDefault="005D7765" w:rsidP="005D7765">
            <w:pPr>
              <w:rPr>
                <w:rFonts w:asciiTheme="minorBidi" w:hAnsiTheme="minorBidi"/>
              </w:rPr>
            </w:pPr>
            <w:r w:rsidRPr="008C6FDB">
              <w:rPr>
                <w:rFonts w:asciiTheme="minorBidi" w:hAnsiTheme="minorBidi"/>
              </w:rPr>
              <w:t>7.11</w:t>
            </w:r>
          </w:p>
        </w:tc>
        <w:tc>
          <w:tcPr>
            <w:tcW w:w="0" w:type="auto"/>
            <w:hideMark/>
          </w:tcPr>
          <w:p w14:paraId="213D5BE4" w14:textId="31D7CF94" w:rsidR="005D7765" w:rsidRPr="008C6FDB" w:rsidRDefault="00000000" w:rsidP="005D7765">
            <w:pPr>
              <w:rPr>
                <w:rFonts w:asciiTheme="minorBidi" w:hAnsiTheme="minorBidi"/>
              </w:rPr>
            </w:pPr>
            <m:oMathPara>
              <m:oMath>
                <m:d>
                  <m:dPr>
                    <m:begChr m:val="&lt;"/>
                    <m:endChr m:val=""/>
                    <m:ctrlPr>
                      <w:rPr>
                        <w:rFonts w:ascii="Cambria Math" w:hAnsi="Cambria Math"/>
                      </w:rPr>
                    </m:ctrlPr>
                  </m:dPr>
                  <m:e>
                    <m:r>
                      <w:rPr>
                        <w:rFonts w:ascii="Cambria Math" w:hAnsi="Cambria Math"/>
                      </w:rPr>
                      <m:t>0.001</m:t>
                    </m:r>
                  </m:e>
                </m:d>
              </m:oMath>
            </m:oMathPara>
          </w:p>
        </w:tc>
        <w:tc>
          <w:tcPr>
            <w:tcW w:w="0" w:type="auto"/>
            <w:hideMark/>
          </w:tcPr>
          <w:p w14:paraId="49FB0581" w14:textId="77777777" w:rsidR="005D7765" w:rsidRPr="008C6FDB" w:rsidRDefault="005D7765" w:rsidP="005D7765">
            <w:pPr>
              <w:rPr>
                <w:rFonts w:asciiTheme="minorBidi" w:hAnsiTheme="minorBidi"/>
              </w:rPr>
            </w:pPr>
            <w:r w:rsidRPr="008C6FDB">
              <w:rPr>
                <w:rFonts w:asciiTheme="minorBidi" w:hAnsiTheme="minorBidi"/>
              </w:rPr>
              <w:t>0.985</w:t>
            </w:r>
          </w:p>
        </w:tc>
        <w:tc>
          <w:tcPr>
            <w:tcW w:w="0" w:type="auto"/>
            <w:hideMark/>
          </w:tcPr>
          <w:p w14:paraId="3E0F113C" w14:textId="77777777" w:rsidR="005D7765" w:rsidRPr="008C6FDB" w:rsidRDefault="005D7765" w:rsidP="005D7765">
            <w:pPr>
              <w:rPr>
                <w:rFonts w:asciiTheme="minorBidi" w:hAnsiTheme="minorBidi"/>
              </w:rPr>
            </w:pPr>
            <w:r w:rsidRPr="008C6FDB">
              <w:rPr>
                <w:rFonts w:asciiTheme="minorBidi" w:hAnsiTheme="minorBidi"/>
              </w:rPr>
              <w:t>-11.51</w:t>
            </w:r>
          </w:p>
        </w:tc>
        <w:tc>
          <w:tcPr>
            <w:tcW w:w="0" w:type="auto"/>
            <w:hideMark/>
          </w:tcPr>
          <w:p w14:paraId="63150FCC" w14:textId="77777777" w:rsidR="005D7765" w:rsidRPr="008C6FDB" w:rsidRDefault="005D7765" w:rsidP="005D7765">
            <w:pPr>
              <w:rPr>
                <w:rFonts w:asciiTheme="minorBidi" w:hAnsiTheme="minorBidi"/>
              </w:rPr>
            </w:pPr>
            <w:r w:rsidRPr="008C6FDB">
              <w:rPr>
                <w:rFonts w:asciiTheme="minorBidi" w:hAnsiTheme="minorBidi"/>
              </w:rPr>
              <w:t>-8.34</w:t>
            </w:r>
          </w:p>
        </w:tc>
      </w:tr>
      <w:tr w:rsidR="005D7765" w:rsidRPr="008C6FDB" w14:paraId="6828A271" w14:textId="77777777" w:rsidTr="007A3A01">
        <w:trPr>
          <w:jc w:val="center"/>
        </w:trPr>
        <w:tc>
          <w:tcPr>
            <w:tcW w:w="0" w:type="auto"/>
            <w:hideMark/>
          </w:tcPr>
          <w:p w14:paraId="795A298F" w14:textId="77777777" w:rsidR="005D7765" w:rsidRPr="008C6FDB" w:rsidRDefault="005D7765" w:rsidP="005D7765">
            <w:pPr>
              <w:rPr>
                <w:rFonts w:asciiTheme="minorBidi" w:hAnsiTheme="minorBidi"/>
              </w:rPr>
            </w:pPr>
            <w:r w:rsidRPr="008C6FDB">
              <w:rPr>
                <w:rFonts w:asciiTheme="minorBidi" w:hAnsiTheme="minorBidi"/>
              </w:rPr>
              <w:t>M2</w:t>
            </w:r>
          </w:p>
        </w:tc>
        <w:tc>
          <w:tcPr>
            <w:tcW w:w="0" w:type="auto"/>
            <w:hideMark/>
          </w:tcPr>
          <w:p w14:paraId="12F95900" w14:textId="77777777" w:rsidR="005D7765" w:rsidRPr="008C6FDB" w:rsidRDefault="005D7765" w:rsidP="005D7765">
            <w:pPr>
              <w:rPr>
                <w:rFonts w:asciiTheme="minorBidi" w:hAnsiTheme="minorBidi"/>
              </w:rPr>
            </w:pPr>
            <w:r w:rsidRPr="008C6FDB">
              <w:rPr>
                <w:rFonts w:asciiTheme="minorBidi" w:hAnsiTheme="minorBidi"/>
              </w:rPr>
              <w:t>339.78</w:t>
            </w:r>
          </w:p>
        </w:tc>
        <w:tc>
          <w:tcPr>
            <w:tcW w:w="0" w:type="auto"/>
            <w:hideMark/>
          </w:tcPr>
          <w:p w14:paraId="02D806D5" w14:textId="77777777" w:rsidR="005D7765" w:rsidRPr="008C6FDB" w:rsidRDefault="005D7765" w:rsidP="005D7765">
            <w:pPr>
              <w:rPr>
                <w:rFonts w:asciiTheme="minorBidi" w:hAnsiTheme="minorBidi"/>
              </w:rPr>
            </w:pPr>
            <w:r w:rsidRPr="008C6FDB">
              <w:rPr>
                <w:rFonts w:asciiTheme="minorBidi" w:hAnsiTheme="minorBidi"/>
              </w:rPr>
              <w:t>7.16</w:t>
            </w:r>
          </w:p>
        </w:tc>
        <w:tc>
          <w:tcPr>
            <w:tcW w:w="0" w:type="auto"/>
            <w:hideMark/>
          </w:tcPr>
          <w:p w14:paraId="348AC4D7" w14:textId="118AF9B7" w:rsidR="005D7765" w:rsidRPr="008C6FDB" w:rsidRDefault="00000000" w:rsidP="005D7765">
            <w:pPr>
              <w:rPr>
                <w:rFonts w:asciiTheme="minorBidi" w:hAnsiTheme="minorBidi"/>
              </w:rPr>
            </w:pPr>
            <m:oMathPara>
              <m:oMath>
                <m:d>
                  <m:dPr>
                    <m:begChr m:val="&lt;"/>
                    <m:endChr m:val=""/>
                    <m:ctrlPr>
                      <w:rPr>
                        <w:rFonts w:ascii="Cambria Math" w:hAnsi="Cambria Math"/>
                      </w:rPr>
                    </m:ctrlPr>
                  </m:dPr>
                  <m:e>
                    <m:r>
                      <w:rPr>
                        <w:rFonts w:ascii="Cambria Math" w:hAnsi="Cambria Math"/>
                      </w:rPr>
                      <m:t>0.001</m:t>
                    </m:r>
                  </m:e>
                </m:d>
              </m:oMath>
            </m:oMathPara>
          </w:p>
        </w:tc>
        <w:tc>
          <w:tcPr>
            <w:tcW w:w="0" w:type="auto"/>
            <w:hideMark/>
          </w:tcPr>
          <w:p w14:paraId="4AAE2D12" w14:textId="77777777" w:rsidR="005D7765" w:rsidRPr="008C6FDB" w:rsidRDefault="005D7765" w:rsidP="005D7765">
            <w:pPr>
              <w:rPr>
                <w:rFonts w:asciiTheme="minorBidi" w:hAnsiTheme="minorBidi"/>
              </w:rPr>
            </w:pPr>
            <w:r w:rsidRPr="008C6FDB">
              <w:rPr>
                <w:rFonts w:asciiTheme="minorBidi" w:hAnsiTheme="minorBidi"/>
              </w:rPr>
              <w:t>0.986</w:t>
            </w:r>
          </w:p>
        </w:tc>
        <w:tc>
          <w:tcPr>
            <w:tcW w:w="0" w:type="auto"/>
            <w:hideMark/>
          </w:tcPr>
          <w:p w14:paraId="1703E887" w14:textId="77777777" w:rsidR="005D7765" w:rsidRPr="008C6FDB" w:rsidRDefault="005D7765" w:rsidP="005D7765">
            <w:pPr>
              <w:rPr>
                <w:rFonts w:asciiTheme="minorBidi" w:hAnsiTheme="minorBidi"/>
              </w:rPr>
            </w:pPr>
            <w:r w:rsidRPr="008C6FDB">
              <w:rPr>
                <w:rFonts w:asciiTheme="minorBidi" w:hAnsiTheme="minorBidi"/>
              </w:rPr>
              <w:t>-10.94</w:t>
            </w:r>
          </w:p>
        </w:tc>
        <w:tc>
          <w:tcPr>
            <w:tcW w:w="0" w:type="auto"/>
            <w:hideMark/>
          </w:tcPr>
          <w:p w14:paraId="0BFC467B" w14:textId="77777777" w:rsidR="005D7765" w:rsidRPr="008C6FDB" w:rsidRDefault="005D7765" w:rsidP="005D7765">
            <w:pPr>
              <w:rPr>
                <w:rFonts w:asciiTheme="minorBidi" w:hAnsiTheme="minorBidi"/>
              </w:rPr>
            </w:pPr>
            <w:r w:rsidRPr="008C6FDB">
              <w:rPr>
                <w:rFonts w:asciiTheme="minorBidi" w:hAnsiTheme="minorBidi"/>
              </w:rPr>
              <w:t>-6.19</w:t>
            </w:r>
          </w:p>
        </w:tc>
      </w:tr>
      <w:tr w:rsidR="005D7765" w:rsidRPr="008C6FDB" w14:paraId="3F624FC9" w14:textId="77777777" w:rsidTr="007A3A01">
        <w:trPr>
          <w:jc w:val="center"/>
        </w:trPr>
        <w:tc>
          <w:tcPr>
            <w:tcW w:w="0" w:type="auto"/>
            <w:hideMark/>
          </w:tcPr>
          <w:p w14:paraId="79ECA702" w14:textId="77777777" w:rsidR="005D7765" w:rsidRPr="008C6FDB" w:rsidRDefault="005D7765" w:rsidP="005D7765">
            <w:pPr>
              <w:rPr>
                <w:rFonts w:asciiTheme="minorBidi" w:hAnsiTheme="minorBidi"/>
              </w:rPr>
            </w:pPr>
            <w:r w:rsidRPr="008C6FDB">
              <w:rPr>
                <w:rFonts w:asciiTheme="minorBidi" w:hAnsiTheme="minorBidi"/>
              </w:rPr>
              <w:t>M3</w:t>
            </w:r>
          </w:p>
        </w:tc>
        <w:tc>
          <w:tcPr>
            <w:tcW w:w="0" w:type="auto"/>
            <w:hideMark/>
          </w:tcPr>
          <w:p w14:paraId="06CFEF64" w14:textId="77777777" w:rsidR="005D7765" w:rsidRPr="008C6FDB" w:rsidRDefault="005D7765" w:rsidP="005D7765">
            <w:pPr>
              <w:rPr>
                <w:rFonts w:asciiTheme="minorBidi" w:hAnsiTheme="minorBidi"/>
              </w:rPr>
            </w:pPr>
            <w:r w:rsidRPr="008C6FDB">
              <w:rPr>
                <w:rFonts w:asciiTheme="minorBidi" w:hAnsiTheme="minorBidi"/>
              </w:rPr>
              <w:t>345.11</w:t>
            </w:r>
          </w:p>
        </w:tc>
        <w:tc>
          <w:tcPr>
            <w:tcW w:w="0" w:type="auto"/>
            <w:hideMark/>
          </w:tcPr>
          <w:p w14:paraId="721F85F3" w14:textId="77777777" w:rsidR="005D7765" w:rsidRPr="008C6FDB" w:rsidRDefault="005D7765" w:rsidP="005D7765">
            <w:pPr>
              <w:rPr>
                <w:rFonts w:asciiTheme="minorBidi" w:hAnsiTheme="minorBidi"/>
              </w:rPr>
            </w:pPr>
            <w:r w:rsidRPr="008C6FDB">
              <w:rPr>
                <w:rFonts w:asciiTheme="minorBidi" w:hAnsiTheme="minorBidi"/>
              </w:rPr>
              <w:t>4.05</w:t>
            </w:r>
          </w:p>
        </w:tc>
        <w:tc>
          <w:tcPr>
            <w:tcW w:w="0" w:type="auto"/>
            <w:hideMark/>
          </w:tcPr>
          <w:p w14:paraId="3E62A514" w14:textId="16DDCF52" w:rsidR="005D7765" w:rsidRPr="008C6FDB" w:rsidRDefault="00000000" w:rsidP="005D7765">
            <w:pPr>
              <w:rPr>
                <w:rFonts w:asciiTheme="minorBidi" w:hAnsiTheme="minorBidi"/>
              </w:rPr>
            </w:pPr>
            <m:oMathPara>
              <m:oMath>
                <m:d>
                  <m:dPr>
                    <m:begChr m:val="&lt;"/>
                    <m:endChr m:val=""/>
                    <m:ctrlPr>
                      <w:rPr>
                        <w:rFonts w:ascii="Cambria Math" w:hAnsi="Cambria Math"/>
                      </w:rPr>
                    </m:ctrlPr>
                  </m:dPr>
                  <m:e>
                    <m:r>
                      <w:rPr>
                        <w:rFonts w:ascii="Cambria Math" w:hAnsi="Cambria Math"/>
                      </w:rPr>
                      <m:t>0.001</m:t>
                    </m:r>
                  </m:e>
                </m:d>
              </m:oMath>
            </m:oMathPara>
          </w:p>
        </w:tc>
        <w:tc>
          <w:tcPr>
            <w:tcW w:w="0" w:type="auto"/>
            <w:hideMark/>
          </w:tcPr>
          <w:p w14:paraId="6963B606" w14:textId="77777777" w:rsidR="005D7765" w:rsidRPr="008C6FDB" w:rsidRDefault="005D7765" w:rsidP="005D7765">
            <w:pPr>
              <w:rPr>
                <w:rFonts w:asciiTheme="minorBidi" w:hAnsiTheme="minorBidi"/>
              </w:rPr>
            </w:pPr>
            <w:r w:rsidRPr="008C6FDB">
              <w:rPr>
                <w:rFonts w:asciiTheme="minorBidi" w:hAnsiTheme="minorBidi"/>
              </w:rPr>
              <w:t>0.996</w:t>
            </w:r>
          </w:p>
        </w:tc>
        <w:tc>
          <w:tcPr>
            <w:tcW w:w="0" w:type="auto"/>
            <w:hideMark/>
          </w:tcPr>
          <w:p w14:paraId="314AE224" w14:textId="77777777" w:rsidR="005D7765" w:rsidRPr="008C6FDB" w:rsidRDefault="005D7765" w:rsidP="005D7765">
            <w:pPr>
              <w:rPr>
                <w:rFonts w:asciiTheme="minorBidi" w:hAnsiTheme="minorBidi"/>
              </w:rPr>
            </w:pPr>
            <w:r w:rsidRPr="008C6FDB">
              <w:rPr>
                <w:rFonts w:asciiTheme="minorBidi" w:hAnsiTheme="minorBidi"/>
              </w:rPr>
              <w:t>-48.22</w:t>
            </w:r>
          </w:p>
        </w:tc>
        <w:tc>
          <w:tcPr>
            <w:tcW w:w="0" w:type="auto"/>
            <w:hideMark/>
          </w:tcPr>
          <w:p w14:paraId="20D25061" w14:textId="77777777" w:rsidR="005D7765" w:rsidRPr="008C6FDB" w:rsidRDefault="005D7765" w:rsidP="005D7765">
            <w:pPr>
              <w:rPr>
                <w:rFonts w:asciiTheme="minorBidi" w:hAnsiTheme="minorBidi"/>
              </w:rPr>
            </w:pPr>
            <w:r w:rsidRPr="008C6FDB">
              <w:rPr>
                <w:rFonts w:asciiTheme="minorBidi" w:hAnsiTheme="minorBidi"/>
              </w:rPr>
              <w:t>-35.55</w:t>
            </w:r>
          </w:p>
        </w:tc>
      </w:tr>
    </w:tbl>
    <w:p w14:paraId="399BB4DA" w14:textId="6837D839" w:rsidR="005D7765" w:rsidRPr="008C6FDB" w:rsidRDefault="005D7765" w:rsidP="005D7765">
      <w:pPr>
        <w:rPr>
          <w:rFonts w:asciiTheme="minorBidi" w:hAnsiTheme="minorBidi"/>
        </w:rPr>
      </w:pPr>
      <w:r w:rsidRPr="008C6FDB">
        <w:rPr>
          <w:rFonts w:asciiTheme="minorBidi" w:hAnsiTheme="minorBidi"/>
          <w:b/>
          <w:bCs/>
        </w:rPr>
        <w:t>Interpretation:</w:t>
      </w:r>
      <w:r w:rsidRPr="008C6FDB">
        <w:rPr>
          <w:rFonts w:asciiTheme="minorBidi" w:hAnsiTheme="minorBidi"/>
        </w:rPr>
        <w:t> The </w:t>
      </w:r>
      <m:oMath>
        <m:r>
          <m:rPr>
            <m:sty m:val="p"/>
          </m:rPr>
          <w:rPr>
            <w:rFonts w:ascii="Cambria Math" w:hAnsi="Cambria Math"/>
          </w:rPr>
          <m:t>Δ</m:t>
        </m:r>
        <m:r>
          <w:rPr>
            <w:rFonts w:ascii="Cambria Math" w:hAnsi="Cambria Math"/>
          </w:rPr>
          <m:t>S</m:t>
        </m:r>
      </m:oMath>
      <w:r w:rsidRPr="008C6FDB">
        <w:rPr>
          <w:rFonts w:asciiTheme="minorBidi" w:hAnsiTheme="minorBidi"/>
        </w:rPr>
        <w:t> coefficient remains highly significant (</w:t>
      </w:r>
      <m:oMath>
        <m:r>
          <w:rPr>
            <w:rFonts w:ascii="Cambria Math" w:hAnsi="Cambria Math"/>
          </w:rPr>
          <m:t>p&lt;0.001</m:t>
        </m:r>
      </m:oMath>
      <w:r w:rsidRPr="008C6FDB">
        <w:rPr>
          <w:rFonts w:asciiTheme="minorBidi" w:hAnsiTheme="minorBidi"/>
        </w:rPr>
        <w:t>) across all models. Adding temperature (M2) and protein identity (M3) does not eliminate the correlation. This demonstrates that the EEC correlation is not merely an artifact of temperature variation or protein-specific effects.</w:t>
      </w:r>
    </w:p>
    <w:p w14:paraId="2575D914" w14:textId="0466489F" w:rsidR="005D7765" w:rsidRPr="008C6FDB" w:rsidRDefault="005D7765" w:rsidP="005D7765">
      <w:pPr>
        <w:rPr>
          <w:rFonts w:asciiTheme="minorBidi" w:hAnsiTheme="minorBidi"/>
        </w:rPr>
      </w:pPr>
      <w:r w:rsidRPr="008C6FDB">
        <w:rPr>
          <w:rFonts w:asciiTheme="minorBidi" w:hAnsiTheme="minorBidi"/>
          <w:b/>
          <w:bCs/>
        </w:rPr>
        <w:t>Note on Model M3:</w:t>
      </w:r>
      <w:r w:rsidRPr="008C6FDB">
        <w:rPr>
          <w:rFonts w:asciiTheme="minorBidi" w:hAnsiTheme="minorBidi"/>
        </w:rPr>
        <w:t xml:space="preserve"> The warning </w:t>
      </w:r>
      <w:r w:rsidR="00951199">
        <w:rPr>
          <w:rFonts w:asciiTheme="minorBidi" w:hAnsiTheme="minorBidi"/>
        </w:rPr>
        <w:t xml:space="preserve">in MATLAB script </w:t>
      </w:r>
      <w:r w:rsidRPr="008C6FDB">
        <w:rPr>
          <w:rFonts w:asciiTheme="minorBidi" w:hAnsiTheme="minorBidi"/>
        </w:rPr>
        <w:t>regarding rank deficiency arises because the intercept is aliased with the Protein dummy variables. This is normal for categorical variables with intercept. The estimates remain valid.</w:t>
      </w:r>
    </w:p>
    <w:p w14:paraId="16950F3B" w14:textId="6F91F670" w:rsidR="005D7765" w:rsidRPr="008C6FDB" w:rsidRDefault="005D7765" w:rsidP="0097289F">
      <w:pPr>
        <w:pStyle w:val="Heading2"/>
      </w:pPr>
      <w:r w:rsidRPr="008C6FDB">
        <w:t>S</w:t>
      </w:r>
      <w:r w:rsidR="00E90927">
        <w:t>2</w:t>
      </w:r>
      <w:r w:rsidRPr="008C6FDB">
        <w:t>.5 Mixed-Effects Models</w:t>
      </w:r>
    </w:p>
    <w:p w14:paraId="6F761596" w14:textId="77777777" w:rsidR="005D7765" w:rsidRPr="008C6FDB" w:rsidRDefault="005D7765" w:rsidP="005D7765">
      <w:pPr>
        <w:rPr>
          <w:rFonts w:asciiTheme="minorBidi" w:hAnsiTheme="minorBidi"/>
        </w:rPr>
      </w:pPr>
      <w:r w:rsidRPr="008C6FDB">
        <w:rPr>
          <w:rFonts w:asciiTheme="minorBidi" w:hAnsiTheme="minorBidi"/>
        </w:rPr>
        <w:t>Mixed-effects models were fitted to account for the hierarchical structure of the data (observations nested within proteins):</w:t>
      </w:r>
    </w:p>
    <w:tbl>
      <w:tblPr>
        <w:tblStyle w:val="TableGrid"/>
        <w:tblW w:w="0" w:type="auto"/>
        <w:tblLook w:val="04A0" w:firstRow="1" w:lastRow="0" w:firstColumn="1" w:lastColumn="0" w:noHBand="0" w:noVBand="1"/>
      </w:tblPr>
      <w:tblGrid>
        <w:gridCol w:w="870"/>
        <w:gridCol w:w="2292"/>
        <w:gridCol w:w="2957"/>
        <w:gridCol w:w="2297"/>
        <w:gridCol w:w="2374"/>
      </w:tblGrid>
      <w:tr w:rsidR="005D7765" w:rsidRPr="008C6FDB" w14:paraId="7D94E36A" w14:textId="77777777" w:rsidTr="00E548A7">
        <w:tc>
          <w:tcPr>
            <w:tcW w:w="0" w:type="auto"/>
            <w:hideMark/>
          </w:tcPr>
          <w:p w14:paraId="2026FC74" w14:textId="77777777" w:rsidR="005D7765" w:rsidRPr="008C6FDB" w:rsidRDefault="005D7765" w:rsidP="005D7765">
            <w:pPr>
              <w:rPr>
                <w:rFonts w:asciiTheme="minorBidi" w:hAnsiTheme="minorBidi"/>
              </w:rPr>
            </w:pPr>
            <w:r w:rsidRPr="008C6FDB">
              <w:rPr>
                <w:rFonts w:asciiTheme="minorBidi" w:hAnsiTheme="minorBidi"/>
              </w:rPr>
              <w:t>Model</w:t>
            </w:r>
          </w:p>
        </w:tc>
        <w:tc>
          <w:tcPr>
            <w:tcW w:w="0" w:type="auto"/>
            <w:hideMark/>
          </w:tcPr>
          <w:p w14:paraId="12AFA36B" w14:textId="77777777" w:rsidR="005D7765" w:rsidRPr="008C6FDB" w:rsidRDefault="005D7765" w:rsidP="005D7765">
            <w:pPr>
              <w:rPr>
                <w:rFonts w:asciiTheme="minorBidi" w:hAnsiTheme="minorBidi"/>
              </w:rPr>
            </w:pPr>
            <w:r w:rsidRPr="008C6FDB">
              <w:rPr>
                <w:rFonts w:asciiTheme="minorBidi" w:hAnsiTheme="minorBidi"/>
              </w:rPr>
              <w:t>Statistical Model</w:t>
            </w:r>
          </w:p>
        </w:tc>
        <w:tc>
          <w:tcPr>
            <w:tcW w:w="0" w:type="auto"/>
            <w:hideMark/>
          </w:tcPr>
          <w:p w14:paraId="771CF8F7" w14:textId="77777777" w:rsidR="005D7765" w:rsidRPr="008C6FDB" w:rsidRDefault="005D7765" w:rsidP="005D7765">
            <w:pPr>
              <w:rPr>
                <w:rFonts w:asciiTheme="minorBidi" w:hAnsiTheme="minorBidi"/>
              </w:rPr>
            </w:pPr>
            <w:r w:rsidRPr="008C6FDB">
              <w:rPr>
                <w:rFonts w:asciiTheme="minorBidi" w:hAnsiTheme="minorBidi"/>
              </w:rPr>
              <w:t>Mathematical Form</w:t>
            </w:r>
          </w:p>
        </w:tc>
        <w:tc>
          <w:tcPr>
            <w:tcW w:w="0" w:type="auto"/>
            <w:hideMark/>
          </w:tcPr>
          <w:p w14:paraId="2D88054E" w14:textId="77777777" w:rsidR="005D7765" w:rsidRPr="008C6FDB" w:rsidRDefault="005D7765" w:rsidP="005D7765">
            <w:pPr>
              <w:rPr>
                <w:rFonts w:asciiTheme="minorBidi" w:hAnsiTheme="minorBidi"/>
              </w:rPr>
            </w:pPr>
            <w:r w:rsidRPr="008C6FDB">
              <w:rPr>
                <w:rFonts w:asciiTheme="minorBidi" w:hAnsiTheme="minorBidi"/>
              </w:rPr>
              <w:t>Random Effects</w:t>
            </w:r>
          </w:p>
        </w:tc>
        <w:tc>
          <w:tcPr>
            <w:tcW w:w="0" w:type="auto"/>
            <w:hideMark/>
          </w:tcPr>
          <w:p w14:paraId="564058A0" w14:textId="77777777" w:rsidR="005D7765" w:rsidRPr="008C6FDB" w:rsidRDefault="005D7765" w:rsidP="005D7765">
            <w:pPr>
              <w:rPr>
                <w:rFonts w:asciiTheme="minorBidi" w:hAnsiTheme="minorBidi"/>
              </w:rPr>
            </w:pPr>
            <w:r w:rsidRPr="008C6FDB">
              <w:rPr>
                <w:rFonts w:asciiTheme="minorBidi" w:hAnsiTheme="minorBidi"/>
              </w:rPr>
              <w:t>Description</w:t>
            </w:r>
          </w:p>
        </w:tc>
      </w:tr>
      <w:tr w:rsidR="005D7765" w:rsidRPr="008C6FDB" w14:paraId="23666B15" w14:textId="77777777" w:rsidTr="00E548A7">
        <w:tc>
          <w:tcPr>
            <w:tcW w:w="0" w:type="auto"/>
            <w:hideMark/>
          </w:tcPr>
          <w:p w14:paraId="53E54BEC" w14:textId="77777777" w:rsidR="005D7765" w:rsidRPr="008C6FDB" w:rsidRDefault="005D7765" w:rsidP="005D7765">
            <w:pPr>
              <w:rPr>
                <w:rFonts w:asciiTheme="minorBidi" w:hAnsiTheme="minorBidi"/>
              </w:rPr>
            </w:pPr>
            <w:r w:rsidRPr="008C6FDB">
              <w:rPr>
                <w:rFonts w:asciiTheme="minorBidi" w:hAnsiTheme="minorBidi"/>
              </w:rPr>
              <w:t>M4</w:t>
            </w:r>
          </w:p>
        </w:tc>
        <w:tc>
          <w:tcPr>
            <w:tcW w:w="0" w:type="auto"/>
            <w:hideMark/>
          </w:tcPr>
          <w:p w14:paraId="1E9E84AA" w14:textId="6BA5E3CB" w:rsidR="005D7765" w:rsidRPr="008C6FDB" w:rsidRDefault="005D7765" w:rsidP="005D7765">
            <w:pPr>
              <w:rPr>
                <w:rFonts w:asciiTheme="minorBidi" w:hAnsiTheme="minorBidi"/>
              </w:rPr>
            </w:pPr>
            <m:oMathPara>
              <m:oMath>
                <m:r>
                  <m:rPr>
                    <m:sty m:val="p"/>
                  </m:rPr>
                  <w:rPr>
                    <w:rFonts w:ascii="Cambria Math" w:hAnsi="Cambria Math"/>
                  </w:rPr>
                  <m:t>Δ</m:t>
                </m:r>
                <m:r>
                  <w:rPr>
                    <w:rFonts w:ascii="Cambria Math" w:hAnsi="Cambria Math"/>
                  </w:rPr>
                  <m:t>H∼</m:t>
                </m:r>
                <m:r>
                  <m:rPr>
                    <m:sty m:val="p"/>
                  </m:rPr>
                  <w:rPr>
                    <w:rFonts w:ascii="Cambria Math" w:hAnsi="Cambria Math"/>
                  </w:rPr>
                  <m:t>Δ</m:t>
                </m:r>
                <m:r>
                  <w:rPr>
                    <w:rFonts w:ascii="Cambria Math" w:hAnsi="Cambria Math"/>
                  </w:rPr>
                  <m:t>S+(1∣</m:t>
                </m:r>
                <m:r>
                  <m:rPr>
                    <m:nor/>
                  </m:rPr>
                  <w:rPr>
                    <w:rFonts w:asciiTheme="minorBidi" w:hAnsiTheme="minorBidi"/>
                  </w:rPr>
                  <m:t>Protein</m:t>
                </m:r>
                <m:r>
                  <w:rPr>
                    <w:rFonts w:ascii="Cambria Math" w:hAnsi="Cambria Math"/>
                  </w:rPr>
                  <m:t>)</m:t>
                </m:r>
              </m:oMath>
            </m:oMathPara>
          </w:p>
        </w:tc>
        <w:tc>
          <w:tcPr>
            <w:tcW w:w="0" w:type="auto"/>
            <w:hideMark/>
          </w:tcPr>
          <w:p w14:paraId="42541EC3" w14:textId="16FE0836" w:rsidR="005D7765" w:rsidRPr="008C6FDB" w:rsidRDefault="005D7765" w:rsidP="005D7765">
            <w:pPr>
              <w:rPr>
                <w:rFonts w:asciiTheme="minorBidi" w:hAnsiTheme="minorBidi"/>
              </w:rPr>
            </w:pPr>
            <m:oMathPara>
              <m:oMath>
                <m:r>
                  <m:rPr>
                    <m:sty m:val="p"/>
                  </m:rPr>
                  <w:rPr>
                    <w:rFonts w:ascii="Cambria Math" w:hAnsi="Cambria Math"/>
                  </w:rPr>
                  <m:t>Δ</m:t>
                </m:r>
                <m:sSub>
                  <m:sSubPr>
                    <m:ctrlPr>
                      <w:rPr>
                        <w:rFonts w:ascii="Cambria Math" w:hAnsi="Cambria Math"/>
                      </w:rPr>
                    </m:ctrlPr>
                  </m:sSubPr>
                  <m:e>
                    <m:r>
                      <w:rPr>
                        <w:rFonts w:ascii="Cambria Math" w:hAnsi="Cambria Math"/>
                      </w:rPr>
                      <m:t>H</m:t>
                    </m:r>
                  </m:e>
                  <m:sub>
                    <m:r>
                      <w:rPr>
                        <w:rFonts w:ascii="Cambria Math" w:hAnsi="Cambria Math"/>
                      </w:rPr>
                      <m:t>ij</m:t>
                    </m:r>
                  </m:sub>
                </m:sSub>
                <m:r>
                  <w:rPr>
                    <w:rFonts w:ascii="Cambria Math" w:hAnsi="Cambria Math"/>
                  </w:rPr>
                  <m:t>=</m:t>
                </m:r>
                <m:sSub>
                  <m:sSubPr>
                    <m:ctrlPr>
                      <w:rPr>
                        <w:rFonts w:ascii="Cambria Math" w:hAnsi="Cambria Math"/>
                      </w:rPr>
                    </m:ctrlPr>
                  </m:sSubPr>
                  <m:e>
                    <m:r>
                      <w:rPr>
                        <w:rFonts w:ascii="Cambria Math" w:hAnsi="Cambria Math"/>
                      </w:rPr>
                      <m:t>β</m:t>
                    </m:r>
                  </m:e>
                  <m:sub>
                    <m:r>
                      <w:rPr>
                        <w:rFonts w:ascii="Cambria Math" w:hAnsi="Cambria Math"/>
                      </w:rPr>
                      <m:t>0</m:t>
                    </m:r>
                  </m:sub>
                </m:sSub>
                <m:r>
                  <w:rPr>
                    <w:rFonts w:ascii="Cambria Math" w:hAnsi="Cambria Math"/>
                  </w:rPr>
                  <m:t>+</m:t>
                </m:r>
                <m:sSub>
                  <m:sSubPr>
                    <m:ctrlPr>
                      <w:rPr>
                        <w:rFonts w:ascii="Cambria Math" w:hAnsi="Cambria Math"/>
                      </w:rPr>
                    </m:ctrlPr>
                  </m:sSubPr>
                  <m:e>
                    <m:r>
                      <w:rPr>
                        <w:rFonts w:ascii="Cambria Math" w:hAnsi="Cambria Math"/>
                      </w:rPr>
                      <m:t>β</m:t>
                    </m:r>
                  </m:e>
                  <m:sub>
                    <m:r>
                      <w:rPr>
                        <w:rFonts w:ascii="Cambria Math" w:hAnsi="Cambria Math"/>
                      </w:rPr>
                      <m:t>1</m:t>
                    </m:r>
                  </m:sub>
                </m:sSub>
                <m:r>
                  <m:rPr>
                    <m:sty m:val="p"/>
                  </m:rPr>
                  <w:rPr>
                    <w:rFonts w:ascii="Cambria Math" w:hAnsi="Cambria Math"/>
                  </w:rPr>
                  <m:t>Δ</m:t>
                </m:r>
                <m:sSub>
                  <m:sSubPr>
                    <m:ctrlPr>
                      <w:rPr>
                        <w:rFonts w:ascii="Cambria Math" w:hAnsi="Cambria Math"/>
                      </w:rPr>
                    </m:ctrlPr>
                  </m:sSubPr>
                  <m:e>
                    <m:r>
                      <w:rPr>
                        <w:rFonts w:ascii="Cambria Math" w:hAnsi="Cambria Math"/>
                      </w:rPr>
                      <m:t>S</m:t>
                    </m:r>
                  </m:e>
                  <m:sub>
                    <m:r>
                      <w:rPr>
                        <w:rFonts w:ascii="Cambria Math" w:hAnsi="Cambria Math"/>
                      </w:rPr>
                      <m:t>ij</m:t>
                    </m:r>
                  </m:sub>
                </m:sSub>
                <m:r>
                  <w:rPr>
                    <w:rFonts w:ascii="Cambria Math" w:hAnsi="Cambria Math"/>
                  </w:rPr>
                  <m:t>+</m:t>
                </m:r>
                <m:sSub>
                  <m:sSubPr>
                    <m:ctrlPr>
                      <w:rPr>
                        <w:rFonts w:ascii="Cambria Math" w:hAnsi="Cambria Math"/>
                      </w:rPr>
                    </m:ctrlPr>
                  </m:sSubPr>
                  <m:e>
                    <m:r>
                      <w:rPr>
                        <w:rFonts w:ascii="Cambria Math" w:hAnsi="Cambria Math"/>
                      </w:rPr>
                      <m:t>μ</m:t>
                    </m:r>
                  </m:e>
                  <m:sub>
                    <m:r>
                      <w:rPr>
                        <w:rFonts w:ascii="Cambria Math" w:hAnsi="Cambria Math"/>
                      </w:rPr>
                      <m:t>j</m:t>
                    </m:r>
                  </m:sub>
                </m:sSub>
                <m:r>
                  <w:rPr>
                    <w:rFonts w:ascii="Cambria Math" w:hAnsi="Cambria Math"/>
                  </w:rPr>
                  <m:t>+</m:t>
                </m:r>
                <m:sSub>
                  <m:sSubPr>
                    <m:ctrlPr>
                      <w:rPr>
                        <w:rFonts w:ascii="Cambria Math" w:hAnsi="Cambria Math"/>
                      </w:rPr>
                    </m:ctrlPr>
                  </m:sSubPr>
                  <m:e>
                    <m:r>
                      <w:rPr>
                        <w:rFonts w:ascii="Cambria Math" w:hAnsi="Cambria Math"/>
                      </w:rPr>
                      <m:t>ε</m:t>
                    </m:r>
                  </m:e>
                  <m:sub>
                    <m:r>
                      <w:rPr>
                        <w:rFonts w:ascii="Cambria Math" w:hAnsi="Cambria Math"/>
                      </w:rPr>
                      <m:t>ij</m:t>
                    </m:r>
                  </m:sub>
                </m:sSub>
              </m:oMath>
            </m:oMathPara>
          </w:p>
        </w:tc>
        <w:tc>
          <w:tcPr>
            <w:tcW w:w="0" w:type="auto"/>
            <w:hideMark/>
          </w:tcPr>
          <w:p w14:paraId="302CF0BD" w14:textId="77777777" w:rsidR="005D7765" w:rsidRPr="008C6FDB" w:rsidRDefault="005D7765" w:rsidP="005D7765">
            <w:pPr>
              <w:rPr>
                <w:rFonts w:asciiTheme="minorBidi" w:hAnsiTheme="minorBidi"/>
              </w:rPr>
            </w:pPr>
            <w:r w:rsidRPr="008C6FDB">
              <w:rPr>
                <w:rFonts w:asciiTheme="minorBidi" w:hAnsiTheme="minorBidi"/>
              </w:rPr>
              <w:t>Random intercept by protein</w:t>
            </w:r>
          </w:p>
        </w:tc>
        <w:tc>
          <w:tcPr>
            <w:tcW w:w="0" w:type="auto"/>
            <w:hideMark/>
          </w:tcPr>
          <w:p w14:paraId="471C4A97" w14:textId="77777777" w:rsidR="005D7765" w:rsidRPr="008C6FDB" w:rsidRDefault="005D7765" w:rsidP="005D7765">
            <w:pPr>
              <w:rPr>
                <w:rFonts w:asciiTheme="minorBidi" w:hAnsiTheme="minorBidi"/>
              </w:rPr>
            </w:pPr>
            <w:r w:rsidRPr="008C6FDB">
              <w:rPr>
                <w:rFonts w:asciiTheme="minorBidi" w:hAnsiTheme="minorBidi"/>
              </w:rPr>
              <w:t>Baseline mixed model</w:t>
            </w:r>
          </w:p>
        </w:tc>
      </w:tr>
      <w:tr w:rsidR="005D7765" w:rsidRPr="008C6FDB" w14:paraId="1C2CD349" w14:textId="77777777" w:rsidTr="00E548A7">
        <w:tc>
          <w:tcPr>
            <w:tcW w:w="0" w:type="auto"/>
            <w:hideMark/>
          </w:tcPr>
          <w:p w14:paraId="2B26D182" w14:textId="77777777" w:rsidR="005D7765" w:rsidRPr="008C6FDB" w:rsidRDefault="005D7765" w:rsidP="005D7765">
            <w:pPr>
              <w:rPr>
                <w:rFonts w:asciiTheme="minorBidi" w:hAnsiTheme="minorBidi"/>
              </w:rPr>
            </w:pPr>
            <w:r w:rsidRPr="008C6FDB">
              <w:rPr>
                <w:rFonts w:asciiTheme="minorBidi" w:hAnsiTheme="minorBidi"/>
              </w:rPr>
              <w:t>M5</w:t>
            </w:r>
          </w:p>
        </w:tc>
        <w:tc>
          <w:tcPr>
            <w:tcW w:w="0" w:type="auto"/>
            <w:hideMark/>
          </w:tcPr>
          <w:p w14:paraId="0B4029A4" w14:textId="27E33852" w:rsidR="005D7765" w:rsidRPr="008C6FDB" w:rsidRDefault="005D7765" w:rsidP="005D7765">
            <w:pPr>
              <w:rPr>
                <w:rFonts w:asciiTheme="minorBidi" w:hAnsiTheme="minorBidi"/>
              </w:rPr>
            </w:pPr>
            <m:oMathPara>
              <m:oMath>
                <m:r>
                  <m:rPr>
                    <m:sty m:val="p"/>
                  </m:rPr>
                  <w:rPr>
                    <w:rFonts w:ascii="Cambria Math" w:hAnsi="Cambria Math"/>
                  </w:rPr>
                  <m:t>Δ</m:t>
                </m:r>
                <m:r>
                  <w:rPr>
                    <w:rFonts w:ascii="Cambria Math" w:hAnsi="Cambria Math"/>
                  </w:rPr>
                  <m:t>H∼</m:t>
                </m:r>
                <m:r>
                  <m:rPr>
                    <m:sty m:val="p"/>
                  </m:rPr>
                  <w:rPr>
                    <w:rFonts w:ascii="Cambria Math" w:hAnsi="Cambria Math"/>
                  </w:rPr>
                  <m:t>Δ</m:t>
                </m:r>
                <m:r>
                  <w:rPr>
                    <w:rFonts w:ascii="Cambria Math" w:hAnsi="Cambria Math"/>
                  </w:rPr>
                  <m:t>S+T+(1∣</m:t>
                </m:r>
                <m:r>
                  <m:rPr>
                    <m:nor/>
                  </m:rPr>
                  <w:rPr>
                    <w:rFonts w:asciiTheme="minorBidi" w:hAnsiTheme="minorBidi"/>
                  </w:rPr>
                  <m:t>Protein</m:t>
                </m:r>
                <m:r>
                  <w:rPr>
                    <w:rFonts w:ascii="Cambria Math" w:hAnsi="Cambria Math"/>
                  </w:rPr>
                  <m:t>)</m:t>
                </m:r>
              </m:oMath>
            </m:oMathPara>
          </w:p>
        </w:tc>
        <w:tc>
          <w:tcPr>
            <w:tcW w:w="0" w:type="auto"/>
            <w:hideMark/>
          </w:tcPr>
          <w:p w14:paraId="378A4202" w14:textId="6B746E56" w:rsidR="005D7765" w:rsidRPr="008C6FDB" w:rsidRDefault="005D7765" w:rsidP="005D7765">
            <w:pPr>
              <w:rPr>
                <w:rFonts w:asciiTheme="minorBidi" w:hAnsiTheme="minorBidi"/>
              </w:rPr>
            </w:pPr>
            <m:oMathPara>
              <m:oMath>
                <m:r>
                  <m:rPr>
                    <m:sty m:val="p"/>
                  </m:rPr>
                  <w:rPr>
                    <w:rFonts w:ascii="Cambria Math" w:hAnsi="Cambria Math"/>
                  </w:rPr>
                  <m:t>Δ</m:t>
                </m:r>
                <m:sSub>
                  <m:sSubPr>
                    <m:ctrlPr>
                      <w:rPr>
                        <w:rFonts w:ascii="Cambria Math" w:hAnsi="Cambria Math"/>
                      </w:rPr>
                    </m:ctrlPr>
                  </m:sSubPr>
                  <m:e>
                    <m:r>
                      <w:rPr>
                        <w:rFonts w:ascii="Cambria Math" w:hAnsi="Cambria Math"/>
                      </w:rPr>
                      <m:t>H</m:t>
                    </m:r>
                  </m:e>
                  <m:sub>
                    <m:r>
                      <w:rPr>
                        <w:rFonts w:ascii="Cambria Math" w:hAnsi="Cambria Math"/>
                      </w:rPr>
                      <m:t>ij</m:t>
                    </m:r>
                  </m:sub>
                </m:sSub>
                <m:r>
                  <w:rPr>
                    <w:rFonts w:ascii="Cambria Math" w:hAnsi="Cambria Math"/>
                  </w:rPr>
                  <m:t>=</m:t>
                </m:r>
                <m:sSub>
                  <m:sSubPr>
                    <m:ctrlPr>
                      <w:rPr>
                        <w:rFonts w:ascii="Cambria Math" w:hAnsi="Cambria Math"/>
                      </w:rPr>
                    </m:ctrlPr>
                  </m:sSubPr>
                  <m:e>
                    <m:r>
                      <w:rPr>
                        <w:rFonts w:ascii="Cambria Math" w:hAnsi="Cambria Math"/>
                      </w:rPr>
                      <m:t>β</m:t>
                    </m:r>
                  </m:e>
                  <m:sub>
                    <m:r>
                      <w:rPr>
                        <w:rFonts w:ascii="Cambria Math" w:hAnsi="Cambria Math"/>
                      </w:rPr>
                      <m:t>0</m:t>
                    </m:r>
                  </m:sub>
                </m:sSub>
                <m:r>
                  <w:rPr>
                    <w:rFonts w:ascii="Cambria Math" w:hAnsi="Cambria Math"/>
                  </w:rPr>
                  <m:t>+</m:t>
                </m:r>
                <m:sSub>
                  <m:sSubPr>
                    <m:ctrlPr>
                      <w:rPr>
                        <w:rFonts w:ascii="Cambria Math" w:hAnsi="Cambria Math"/>
                      </w:rPr>
                    </m:ctrlPr>
                  </m:sSubPr>
                  <m:e>
                    <m:r>
                      <w:rPr>
                        <w:rFonts w:ascii="Cambria Math" w:hAnsi="Cambria Math"/>
                      </w:rPr>
                      <m:t>β</m:t>
                    </m:r>
                  </m:e>
                  <m:sub>
                    <m:r>
                      <w:rPr>
                        <w:rFonts w:ascii="Cambria Math" w:hAnsi="Cambria Math"/>
                      </w:rPr>
                      <m:t>1</m:t>
                    </m:r>
                  </m:sub>
                </m:sSub>
                <m:r>
                  <m:rPr>
                    <m:sty m:val="p"/>
                  </m:rPr>
                  <w:rPr>
                    <w:rFonts w:ascii="Cambria Math" w:hAnsi="Cambria Math"/>
                  </w:rPr>
                  <m:t>Δ</m:t>
                </m:r>
                <m:sSub>
                  <m:sSubPr>
                    <m:ctrlPr>
                      <w:rPr>
                        <w:rFonts w:ascii="Cambria Math" w:hAnsi="Cambria Math"/>
                      </w:rPr>
                    </m:ctrlPr>
                  </m:sSubPr>
                  <m:e>
                    <m:r>
                      <w:rPr>
                        <w:rFonts w:ascii="Cambria Math" w:hAnsi="Cambria Math"/>
                      </w:rPr>
                      <m:t>S</m:t>
                    </m:r>
                  </m:e>
                  <m:sub>
                    <m:r>
                      <w:rPr>
                        <w:rFonts w:ascii="Cambria Math" w:hAnsi="Cambria Math"/>
                      </w:rPr>
                      <m:t>ij</m:t>
                    </m:r>
                  </m:sub>
                </m:sSub>
                <m:r>
                  <w:rPr>
                    <w:rFonts w:ascii="Cambria Math" w:hAnsi="Cambria Math"/>
                  </w:rPr>
                  <m:t>+</m:t>
                </m:r>
                <m:sSub>
                  <m:sSubPr>
                    <m:ctrlPr>
                      <w:rPr>
                        <w:rFonts w:ascii="Cambria Math" w:hAnsi="Cambria Math"/>
                      </w:rPr>
                    </m:ctrlPr>
                  </m:sSubPr>
                  <m:e>
                    <m:r>
                      <w:rPr>
                        <w:rFonts w:ascii="Cambria Math" w:hAnsi="Cambria Math"/>
                      </w:rPr>
                      <m:t>β</m:t>
                    </m:r>
                  </m:e>
                  <m:sub>
                    <m:r>
                      <w:rPr>
                        <w:rFonts w:ascii="Cambria Math" w:hAnsi="Cambria Math"/>
                      </w:rPr>
                      <m:t>2</m:t>
                    </m:r>
                  </m:sub>
                </m:sSub>
                <m:sSub>
                  <m:sSubPr>
                    <m:ctrlPr>
                      <w:rPr>
                        <w:rFonts w:ascii="Cambria Math" w:hAnsi="Cambria Math"/>
                      </w:rPr>
                    </m:ctrlPr>
                  </m:sSubPr>
                  <m:e>
                    <m:r>
                      <w:rPr>
                        <w:rFonts w:ascii="Cambria Math" w:hAnsi="Cambria Math"/>
                      </w:rPr>
                      <m:t>T</m:t>
                    </m:r>
                  </m:e>
                  <m:sub>
                    <m:r>
                      <w:rPr>
                        <w:rFonts w:ascii="Cambria Math" w:hAnsi="Cambria Math"/>
                      </w:rPr>
                      <m:t>ij</m:t>
                    </m:r>
                  </m:sub>
                </m:sSub>
                <m:r>
                  <w:rPr>
                    <w:rFonts w:ascii="Cambria Math" w:hAnsi="Cambria Math"/>
                  </w:rPr>
                  <m:t>+</m:t>
                </m:r>
                <m:sSub>
                  <m:sSubPr>
                    <m:ctrlPr>
                      <w:rPr>
                        <w:rFonts w:ascii="Cambria Math" w:hAnsi="Cambria Math"/>
                      </w:rPr>
                    </m:ctrlPr>
                  </m:sSubPr>
                  <m:e>
                    <m:r>
                      <w:rPr>
                        <w:rFonts w:ascii="Cambria Math" w:hAnsi="Cambria Math"/>
                      </w:rPr>
                      <m:t>μ</m:t>
                    </m:r>
                  </m:e>
                  <m:sub>
                    <m:r>
                      <w:rPr>
                        <w:rFonts w:ascii="Cambria Math" w:hAnsi="Cambria Math"/>
                      </w:rPr>
                      <m:t>j</m:t>
                    </m:r>
                  </m:sub>
                </m:sSub>
                <m:r>
                  <w:rPr>
                    <w:rFonts w:ascii="Cambria Math" w:hAnsi="Cambria Math"/>
                  </w:rPr>
                  <m:t>+</m:t>
                </m:r>
                <m:sSub>
                  <m:sSubPr>
                    <m:ctrlPr>
                      <w:rPr>
                        <w:rFonts w:ascii="Cambria Math" w:hAnsi="Cambria Math"/>
                      </w:rPr>
                    </m:ctrlPr>
                  </m:sSubPr>
                  <m:e>
                    <m:r>
                      <w:rPr>
                        <w:rFonts w:ascii="Cambria Math" w:hAnsi="Cambria Math"/>
                      </w:rPr>
                      <m:t>ε</m:t>
                    </m:r>
                  </m:e>
                  <m:sub>
                    <m:r>
                      <w:rPr>
                        <w:rFonts w:ascii="Cambria Math" w:hAnsi="Cambria Math"/>
                      </w:rPr>
                      <m:t>ij</m:t>
                    </m:r>
                  </m:sub>
                </m:sSub>
              </m:oMath>
            </m:oMathPara>
          </w:p>
        </w:tc>
        <w:tc>
          <w:tcPr>
            <w:tcW w:w="0" w:type="auto"/>
            <w:hideMark/>
          </w:tcPr>
          <w:p w14:paraId="4E1320DD" w14:textId="77777777" w:rsidR="005D7765" w:rsidRPr="008C6FDB" w:rsidRDefault="005D7765" w:rsidP="005D7765">
            <w:pPr>
              <w:rPr>
                <w:rFonts w:asciiTheme="minorBidi" w:hAnsiTheme="minorBidi"/>
              </w:rPr>
            </w:pPr>
            <w:r w:rsidRPr="008C6FDB">
              <w:rPr>
                <w:rFonts w:asciiTheme="minorBidi" w:hAnsiTheme="minorBidi"/>
              </w:rPr>
              <w:t>Random intercept by protein</w:t>
            </w:r>
          </w:p>
        </w:tc>
        <w:tc>
          <w:tcPr>
            <w:tcW w:w="0" w:type="auto"/>
            <w:hideMark/>
          </w:tcPr>
          <w:p w14:paraId="4EE0ABD4" w14:textId="77777777" w:rsidR="005D7765" w:rsidRPr="008C6FDB" w:rsidRDefault="005D7765" w:rsidP="005D7765">
            <w:pPr>
              <w:rPr>
                <w:rFonts w:asciiTheme="minorBidi" w:hAnsiTheme="minorBidi"/>
              </w:rPr>
            </w:pPr>
            <w:r w:rsidRPr="008C6FDB">
              <w:rPr>
                <w:rFonts w:asciiTheme="minorBidi" w:hAnsiTheme="minorBidi"/>
              </w:rPr>
              <w:t>Controlling for temperature</w:t>
            </w:r>
          </w:p>
        </w:tc>
      </w:tr>
    </w:tbl>
    <w:p w14:paraId="7EB2673D" w14:textId="77777777" w:rsidR="005D7765" w:rsidRPr="008C6FDB" w:rsidRDefault="005D7765" w:rsidP="005D7765">
      <w:pPr>
        <w:rPr>
          <w:rFonts w:asciiTheme="minorBidi" w:hAnsiTheme="minorBidi"/>
        </w:rPr>
      </w:pPr>
      <w:r w:rsidRPr="008C6FDB">
        <w:rPr>
          <w:rFonts w:asciiTheme="minorBidi" w:hAnsiTheme="minorBidi"/>
          <w:b/>
          <w:bCs/>
        </w:rPr>
        <w:t>Explanation of mixed-effects notation:</w:t>
      </w:r>
    </w:p>
    <w:p w14:paraId="1D2F998E" w14:textId="11423D09" w:rsidR="005D7765" w:rsidRPr="008C6FDB" w:rsidRDefault="00000000">
      <w:pPr>
        <w:numPr>
          <w:ilvl w:val="0"/>
          <w:numId w:val="1"/>
        </w:numPr>
        <w:rPr>
          <w:rFonts w:asciiTheme="minorBidi" w:hAnsiTheme="minorBidi"/>
        </w:rPr>
      </w:pPr>
      <m:oMath>
        <m:sSub>
          <m:sSubPr>
            <m:ctrlPr>
              <w:rPr>
                <w:rFonts w:ascii="Cambria Math" w:hAnsi="Cambria Math"/>
              </w:rPr>
            </m:ctrlPr>
          </m:sSubPr>
          <m:e>
            <m:r>
              <w:rPr>
                <w:rFonts w:ascii="Cambria Math" w:hAnsi="Cambria Math"/>
              </w:rPr>
              <m:t>μ</m:t>
            </m:r>
          </m:e>
          <m:sub>
            <m:r>
              <w:rPr>
                <w:rFonts w:ascii="Cambria Math" w:hAnsi="Cambria Math"/>
              </w:rPr>
              <m:t>j</m:t>
            </m:r>
          </m:sub>
        </m:sSub>
        <m:r>
          <m:rPr>
            <m:scr m:val="script"/>
          </m:rPr>
          <w:rPr>
            <w:rFonts w:ascii="Cambria Math" w:hAnsi="Cambria Math"/>
          </w:rPr>
          <m:t>∼N</m:t>
        </m:r>
        <m:r>
          <w:rPr>
            <w:rFonts w:ascii="Cambria Math" w:hAnsi="Cambria Math"/>
          </w:rPr>
          <m:t>(0,</m:t>
        </m:r>
        <m:sSubSup>
          <m:sSubSupPr>
            <m:ctrlPr>
              <w:rPr>
                <w:rFonts w:ascii="Cambria Math" w:hAnsi="Cambria Math"/>
              </w:rPr>
            </m:ctrlPr>
          </m:sSubSupPr>
          <m:e>
            <m:r>
              <w:rPr>
                <w:rFonts w:ascii="Cambria Math" w:hAnsi="Cambria Math"/>
              </w:rPr>
              <m:t>σ</m:t>
            </m:r>
          </m:e>
          <m:sub>
            <m:r>
              <w:rPr>
                <w:rFonts w:ascii="Cambria Math" w:hAnsi="Cambria Math"/>
              </w:rPr>
              <m:t>μ</m:t>
            </m:r>
          </m:sub>
          <m:sup>
            <m:r>
              <w:rPr>
                <w:rFonts w:ascii="Cambria Math" w:hAnsi="Cambria Math"/>
              </w:rPr>
              <m:t>2</m:t>
            </m:r>
          </m:sup>
        </m:sSubSup>
        <m:r>
          <w:rPr>
            <w:rFonts w:ascii="Cambria Math" w:hAnsi="Cambria Math"/>
          </w:rPr>
          <m:t>)</m:t>
        </m:r>
      </m:oMath>
      <w:r w:rsidR="005D7765" w:rsidRPr="008C6FDB">
        <w:rPr>
          <w:rFonts w:asciiTheme="minorBidi" w:hAnsiTheme="minorBidi"/>
        </w:rPr>
        <w:t> is a random intercept for protein </w:t>
      </w:r>
      <m:oMath>
        <m:r>
          <w:rPr>
            <w:rFonts w:ascii="Cambria Math" w:hAnsi="Cambria Math"/>
          </w:rPr>
          <m:t>j</m:t>
        </m:r>
      </m:oMath>
    </w:p>
    <w:p w14:paraId="4622A2F2" w14:textId="17976F6D" w:rsidR="005D7765" w:rsidRPr="008C6FDB" w:rsidRDefault="005D7765">
      <w:pPr>
        <w:numPr>
          <w:ilvl w:val="0"/>
          <w:numId w:val="1"/>
        </w:numPr>
        <w:rPr>
          <w:rFonts w:asciiTheme="minorBidi" w:hAnsiTheme="minorBidi"/>
        </w:rPr>
      </w:pPr>
      <w:r w:rsidRPr="008C6FDB">
        <w:rPr>
          <w:rFonts w:asciiTheme="minorBidi" w:hAnsiTheme="minorBidi"/>
        </w:rPr>
        <w:t>The fixed effects </w:t>
      </w:r>
      <m:oMath>
        <m:sSub>
          <m:sSubPr>
            <m:ctrlPr>
              <w:rPr>
                <w:rFonts w:ascii="Cambria Math" w:hAnsi="Cambria Math"/>
              </w:rPr>
            </m:ctrlPr>
          </m:sSubPr>
          <m:e>
            <m:r>
              <w:rPr>
                <w:rFonts w:ascii="Cambria Math" w:hAnsi="Cambria Math"/>
              </w:rPr>
              <m:t>β</m:t>
            </m:r>
          </m:e>
          <m:sub>
            <m:r>
              <w:rPr>
                <w:rFonts w:ascii="Cambria Math" w:hAnsi="Cambria Math"/>
              </w:rPr>
              <m:t>0</m:t>
            </m:r>
          </m:sub>
        </m:sSub>
        <m:r>
          <w:rPr>
            <w:rFonts w:ascii="Cambria Math" w:hAnsi="Cambria Math"/>
          </w:rPr>
          <m:t>,</m:t>
        </m:r>
        <m:sSub>
          <m:sSubPr>
            <m:ctrlPr>
              <w:rPr>
                <w:rFonts w:ascii="Cambria Math" w:hAnsi="Cambria Math"/>
              </w:rPr>
            </m:ctrlPr>
          </m:sSubPr>
          <m:e>
            <m:r>
              <w:rPr>
                <w:rFonts w:ascii="Cambria Math" w:hAnsi="Cambria Math"/>
              </w:rPr>
              <m:t>β</m:t>
            </m:r>
          </m:e>
          <m:sub>
            <m:r>
              <w:rPr>
                <w:rFonts w:ascii="Cambria Math" w:hAnsi="Cambria Math"/>
              </w:rPr>
              <m:t>1</m:t>
            </m:r>
          </m:sub>
        </m:sSub>
        <m:r>
          <w:rPr>
            <w:rFonts w:ascii="Cambria Math" w:hAnsi="Cambria Math"/>
          </w:rPr>
          <m:t>,</m:t>
        </m:r>
        <m:sSub>
          <m:sSubPr>
            <m:ctrlPr>
              <w:rPr>
                <w:rFonts w:ascii="Cambria Math" w:hAnsi="Cambria Math"/>
              </w:rPr>
            </m:ctrlPr>
          </m:sSubPr>
          <m:e>
            <m:r>
              <w:rPr>
                <w:rFonts w:ascii="Cambria Math" w:hAnsi="Cambria Math"/>
              </w:rPr>
              <m:t>β</m:t>
            </m:r>
          </m:e>
          <m:sub>
            <m:r>
              <w:rPr>
                <w:rFonts w:ascii="Cambria Math" w:hAnsi="Cambria Math"/>
              </w:rPr>
              <m:t>2</m:t>
            </m:r>
          </m:sub>
        </m:sSub>
      </m:oMath>
      <w:r w:rsidRPr="008C6FDB">
        <w:rPr>
          <w:rFonts w:asciiTheme="minorBidi" w:hAnsiTheme="minorBidi"/>
        </w:rPr>
        <w:t> are the "average" effects across all proteins</w:t>
      </w:r>
    </w:p>
    <w:p w14:paraId="39D1E6E5" w14:textId="77777777" w:rsidR="005D7765" w:rsidRPr="008C6FDB" w:rsidRDefault="005D7765">
      <w:pPr>
        <w:numPr>
          <w:ilvl w:val="0"/>
          <w:numId w:val="1"/>
        </w:numPr>
        <w:rPr>
          <w:rFonts w:asciiTheme="minorBidi" w:hAnsiTheme="minorBidi"/>
        </w:rPr>
      </w:pPr>
      <w:r w:rsidRPr="008C6FDB">
        <w:rPr>
          <w:rFonts w:asciiTheme="minorBidi" w:hAnsiTheme="minorBidi"/>
        </w:rPr>
        <w:t>The random effects allow each protein to deviate from the average</w:t>
      </w:r>
    </w:p>
    <w:p w14:paraId="4493B5E2" w14:textId="77777777" w:rsidR="005D7765" w:rsidRPr="008C6FDB" w:rsidRDefault="005D7765" w:rsidP="005D7765">
      <w:pPr>
        <w:rPr>
          <w:rFonts w:asciiTheme="minorBidi" w:hAnsiTheme="minorBidi"/>
        </w:rPr>
      </w:pPr>
      <w:r w:rsidRPr="008C6FDB">
        <w:rPr>
          <w:rFonts w:asciiTheme="minorBidi" w:hAnsiTheme="minorBidi"/>
        </w:rPr>
        <w:t>Models were fitted using </w:t>
      </w:r>
      <w:r w:rsidRPr="008C6FDB">
        <w:rPr>
          <w:rFonts w:asciiTheme="minorBidi" w:hAnsiTheme="minorBidi"/>
          <w:b/>
          <w:bCs/>
        </w:rPr>
        <w:t>maximum likelihood (ML)</w:t>
      </w:r>
      <w:r w:rsidRPr="008C6FDB">
        <w:rPr>
          <w:rFonts w:asciiTheme="minorBidi" w:hAnsiTheme="minorBidi"/>
        </w:rPr>
        <w:t> as implemented in MATLAB's fitlme function. ML estimation was chosen to permit valid AIC/BIC comparisons across models with different fixed effects specifications.</w:t>
      </w:r>
    </w:p>
    <w:p w14:paraId="71B57F02" w14:textId="77777777" w:rsidR="005D7765" w:rsidRPr="008C6FDB" w:rsidRDefault="005D7765" w:rsidP="005D7765">
      <w:pPr>
        <w:rPr>
          <w:rFonts w:asciiTheme="minorBidi" w:hAnsiTheme="minorBidi"/>
        </w:rPr>
      </w:pPr>
      <w:r w:rsidRPr="008C6FDB">
        <w:rPr>
          <w:rFonts w:asciiTheme="minorBidi" w:hAnsiTheme="minorBidi"/>
          <w:b/>
          <w:bCs/>
        </w:rPr>
        <w:t>Results</w:t>
      </w:r>
    </w:p>
    <w:tbl>
      <w:tblPr>
        <w:tblStyle w:val="TableGrid"/>
        <w:tblW w:w="0" w:type="auto"/>
        <w:jc w:val="center"/>
        <w:tblLook w:val="04A0" w:firstRow="1" w:lastRow="0" w:firstColumn="1" w:lastColumn="0" w:noHBand="0" w:noVBand="1"/>
      </w:tblPr>
      <w:tblGrid>
        <w:gridCol w:w="870"/>
        <w:gridCol w:w="951"/>
        <w:gridCol w:w="684"/>
        <w:gridCol w:w="1004"/>
        <w:gridCol w:w="897"/>
        <w:gridCol w:w="897"/>
      </w:tblGrid>
      <w:tr w:rsidR="005D7765" w:rsidRPr="008C6FDB" w14:paraId="4E9A1242" w14:textId="77777777" w:rsidTr="00B111A0">
        <w:trPr>
          <w:jc w:val="center"/>
        </w:trPr>
        <w:tc>
          <w:tcPr>
            <w:tcW w:w="0" w:type="auto"/>
            <w:hideMark/>
          </w:tcPr>
          <w:p w14:paraId="5AD65CBF" w14:textId="77777777" w:rsidR="005D7765" w:rsidRPr="008C6FDB" w:rsidRDefault="005D7765" w:rsidP="005D7765">
            <w:pPr>
              <w:rPr>
                <w:rFonts w:asciiTheme="minorBidi" w:hAnsiTheme="minorBidi"/>
              </w:rPr>
            </w:pPr>
            <w:r w:rsidRPr="008C6FDB">
              <w:rPr>
                <w:rFonts w:asciiTheme="minorBidi" w:hAnsiTheme="minorBidi"/>
              </w:rPr>
              <w:t>Model</w:t>
            </w:r>
          </w:p>
        </w:tc>
        <w:tc>
          <w:tcPr>
            <w:tcW w:w="0" w:type="auto"/>
            <w:hideMark/>
          </w:tcPr>
          <w:p w14:paraId="6CB0F050" w14:textId="71A85581" w:rsidR="005D7765" w:rsidRPr="008C6FDB" w:rsidRDefault="00000000" w:rsidP="005D7765">
            <w:pPr>
              <w:rPr>
                <w:rFonts w:asciiTheme="minorBidi" w:hAnsiTheme="minorBidi"/>
              </w:rPr>
            </w:pPr>
            <m:oMath>
              <m:sSub>
                <m:sSubPr>
                  <m:ctrlPr>
                    <w:rPr>
                      <w:rFonts w:ascii="Cambria Math" w:hAnsi="Cambria Math"/>
                    </w:rPr>
                  </m:ctrlPr>
                </m:sSubPr>
                <m:e>
                  <m:r>
                    <w:rPr>
                      <w:rFonts w:ascii="Cambria Math" w:hAnsi="Cambria Math"/>
                    </w:rPr>
                    <m:t>β</m:t>
                  </m:r>
                </m:e>
                <m:sub>
                  <m:r>
                    <w:rPr>
                      <w:rFonts w:ascii="Cambria Math" w:hAnsi="Cambria Math"/>
                    </w:rPr>
                    <m:t>1</m:t>
                  </m:r>
                </m:sub>
              </m:sSub>
            </m:oMath>
            <w:r w:rsidR="005D7765" w:rsidRPr="008C6FDB">
              <w:rPr>
                <w:rFonts w:asciiTheme="minorBidi" w:hAnsiTheme="minorBidi"/>
              </w:rPr>
              <w:t> (</w:t>
            </w:r>
            <m:oMath>
              <m:r>
                <m:rPr>
                  <m:sty m:val="p"/>
                </m:rPr>
                <w:rPr>
                  <w:rFonts w:ascii="Cambria Math" w:hAnsi="Cambria Math"/>
                </w:rPr>
                <m:t>Δ</m:t>
              </m:r>
              <m:r>
                <w:rPr>
                  <w:rFonts w:ascii="Cambria Math" w:hAnsi="Cambria Math"/>
                </w:rPr>
                <m:t>S</m:t>
              </m:r>
            </m:oMath>
            <w:r w:rsidR="005D7765" w:rsidRPr="008C6FDB">
              <w:rPr>
                <w:rFonts w:asciiTheme="minorBidi" w:hAnsiTheme="minorBidi"/>
              </w:rPr>
              <w:t>)</w:t>
            </w:r>
          </w:p>
        </w:tc>
        <w:tc>
          <w:tcPr>
            <w:tcW w:w="0" w:type="auto"/>
            <w:hideMark/>
          </w:tcPr>
          <w:p w14:paraId="5B00209A" w14:textId="77777777" w:rsidR="005D7765" w:rsidRPr="008C6FDB" w:rsidRDefault="005D7765" w:rsidP="005D7765">
            <w:pPr>
              <w:rPr>
                <w:rFonts w:asciiTheme="minorBidi" w:hAnsiTheme="minorBidi"/>
              </w:rPr>
            </w:pPr>
            <w:r w:rsidRPr="008C6FDB">
              <w:rPr>
                <w:rFonts w:asciiTheme="minorBidi" w:hAnsiTheme="minorBidi"/>
              </w:rPr>
              <w:t>SE</w:t>
            </w:r>
          </w:p>
        </w:tc>
        <w:tc>
          <w:tcPr>
            <w:tcW w:w="0" w:type="auto"/>
            <w:hideMark/>
          </w:tcPr>
          <w:p w14:paraId="2EEF9162" w14:textId="77777777" w:rsidR="005D7765" w:rsidRPr="008C6FDB" w:rsidRDefault="005D7765" w:rsidP="005D7765">
            <w:pPr>
              <w:rPr>
                <w:rFonts w:asciiTheme="minorBidi" w:hAnsiTheme="minorBidi"/>
              </w:rPr>
            </w:pPr>
            <w:r w:rsidRPr="008C6FDB">
              <w:rPr>
                <w:rFonts w:asciiTheme="minorBidi" w:hAnsiTheme="minorBidi"/>
              </w:rPr>
              <w:t>p-value</w:t>
            </w:r>
          </w:p>
        </w:tc>
        <w:tc>
          <w:tcPr>
            <w:tcW w:w="0" w:type="auto"/>
            <w:hideMark/>
          </w:tcPr>
          <w:p w14:paraId="37A9237C" w14:textId="77777777" w:rsidR="005D7765" w:rsidRPr="008C6FDB" w:rsidRDefault="005D7765" w:rsidP="005D7765">
            <w:pPr>
              <w:rPr>
                <w:rFonts w:asciiTheme="minorBidi" w:hAnsiTheme="minorBidi"/>
              </w:rPr>
            </w:pPr>
            <w:r w:rsidRPr="008C6FDB">
              <w:rPr>
                <w:rFonts w:asciiTheme="minorBidi" w:hAnsiTheme="minorBidi"/>
              </w:rPr>
              <w:t>AIC</w:t>
            </w:r>
          </w:p>
        </w:tc>
        <w:tc>
          <w:tcPr>
            <w:tcW w:w="0" w:type="auto"/>
            <w:hideMark/>
          </w:tcPr>
          <w:p w14:paraId="6EC31F71" w14:textId="77777777" w:rsidR="005D7765" w:rsidRPr="008C6FDB" w:rsidRDefault="005D7765" w:rsidP="005D7765">
            <w:pPr>
              <w:rPr>
                <w:rFonts w:asciiTheme="minorBidi" w:hAnsiTheme="minorBidi"/>
              </w:rPr>
            </w:pPr>
            <w:r w:rsidRPr="008C6FDB">
              <w:rPr>
                <w:rFonts w:asciiTheme="minorBidi" w:hAnsiTheme="minorBidi"/>
              </w:rPr>
              <w:t>BIC</w:t>
            </w:r>
          </w:p>
        </w:tc>
      </w:tr>
      <w:tr w:rsidR="005D7765" w:rsidRPr="008C6FDB" w14:paraId="3872ED93" w14:textId="77777777" w:rsidTr="00B111A0">
        <w:trPr>
          <w:jc w:val="center"/>
        </w:trPr>
        <w:tc>
          <w:tcPr>
            <w:tcW w:w="0" w:type="auto"/>
            <w:hideMark/>
          </w:tcPr>
          <w:p w14:paraId="07BB5083" w14:textId="77777777" w:rsidR="005D7765" w:rsidRPr="008C6FDB" w:rsidRDefault="005D7765" w:rsidP="005D7765">
            <w:pPr>
              <w:rPr>
                <w:rFonts w:asciiTheme="minorBidi" w:hAnsiTheme="minorBidi"/>
              </w:rPr>
            </w:pPr>
            <w:r w:rsidRPr="008C6FDB">
              <w:rPr>
                <w:rFonts w:asciiTheme="minorBidi" w:hAnsiTheme="minorBidi"/>
              </w:rPr>
              <w:t>M4</w:t>
            </w:r>
          </w:p>
        </w:tc>
        <w:tc>
          <w:tcPr>
            <w:tcW w:w="0" w:type="auto"/>
            <w:hideMark/>
          </w:tcPr>
          <w:p w14:paraId="380C5F99" w14:textId="77777777" w:rsidR="005D7765" w:rsidRPr="008C6FDB" w:rsidRDefault="005D7765" w:rsidP="005D7765">
            <w:pPr>
              <w:rPr>
                <w:rFonts w:asciiTheme="minorBidi" w:hAnsiTheme="minorBidi"/>
              </w:rPr>
            </w:pPr>
            <w:r w:rsidRPr="008C6FDB">
              <w:rPr>
                <w:rFonts w:asciiTheme="minorBidi" w:hAnsiTheme="minorBidi"/>
              </w:rPr>
              <w:t>344.63</w:t>
            </w:r>
          </w:p>
        </w:tc>
        <w:tc>
          <w:tcPr>
            <w:tcW w:w="0" w:type="auto"/>
            <w:hideMark/>
          </w:tcPr>
          <w:p w14:paraId="4DBC384A" w14:textId="77777777" w:rsidR="005D7765" w:rsidRPr="008C6FDB" w:rsidRDefault="005D7765" w:rsidP="005D7765">
            <w:pPr>
              <w:rPr>
                <w:rFonts w:asciiTheme="minorBidi" w:hAnsiTheme="minorBidi"/>
              </w:rPr>
            </w:pPr>
            <w:r w:rsidRPr="008C6FDB">
              <w:rPr>
                <w:rFonts w:asciiTheme="minorBidi" w:hAnsiTheme="minorBidi"/>
              </w:rPr>
              <w:t>3.97</w:t>
            </w:r>
          </w:p>
        </w:tc>
        <w:tc>
          <w:tcPr>
            <w:tcW w:w="0" w:type="auto"/>
            <w:hideMark/>
          </w:tcPr>
          <w:p w14:paraId="48C84234" w14:textId="2D58A9F7" w:rsidR="005D7765" w:rsidRPr="008C6FDB" w:rsidRDefault="00000000" w:rsidP="005D7765">
            <w:pPr>
              <w:rPr>
                <w:rFonts w:asciiTheme="minorBidi" w:hAnsiTheme="minorBidi"/>
              </w:rPr>
            </w:pPr>
            <m:oMathPara>
              <m:oMath>
                <m:d>
                  <m:dPr>
                    <m:begChr m:val="&lt;"/>
                    <m:endChr m:val=""/>
                    <m:ctrlPr>
                      <w:rPr>
                        <w:rFonts w:ascii="Cambria Math" w:hAnsi="Cambria Math"/>
                      </w:rPr>
                    </m:ctrlPr>
                  </m:dPr>
                  <m:e>
                    <m:r>
                      <w:rPr>
                        <w:rFonts w:ascii="Cambria Math" w:hAnsi="Cambria Math"/>
                      </w:rPr>
                      <m:t>0.001</m:t>
                    </m:r>
                  </m:e>
                </m:d>
              </m:oMath>
            </m:oMathPara>
          </w:p>
        </w:tc>
        <w:tc>
          <w:tcPr>
            <w:tcW w:w="0" w:type="auto"/>
            <w:hideMark/>
          </w:tcPr>
          <w:p w14:paraId="45A09E21" w14:textId="77777777" w:rsidR="005D7765" w:rsidRPr="008C6FDB" w:rsidRDefault="005D7765" w:rsidP="005D7765">
            <w:pPr>
              <w:rPr>
                <w:rFonts w:asciiTheme="minorBidi" w:hAnsiTheme="minorBidi"/>
              </w:rPr>
            </w:pPr>
            <w:r w:rsidRPr="008C6FDB">
              <w:rPr>
                <w:rFonts w:asciiTheme="minorBidi" w:hAnsiTheme="minorBidi"/>
              </w:rPr>
              <w:t>-33.49</w:t>
            </w:r>
          </w:p>
        </w:tc>
        <w:tc>
          <w:tcPr>
            <w:tcW w:w="0" w:type="auto"/>
            <w:hideMark/>
          </w:tcPr>
          <w:p w14:paraId="3DDF3EA4" w14:textId="77777777" w:rsidR="005D7765" w:rsidRPr="008C6FDB" w:rsidRDefault="005D7765" w:rsidP="005D7765">
            <w:pPr>
              <w:rPr>
                <w:rFonts w:asciiTheme="minorBidi" w:hAnsiTheme="minorBidi"/>
              </w:rPr>
            </w:pPr>
            <w:r w:rsidRPr="008C6FDB">
              <w:rPr>
                <w:rFonts w:asciiTheme="minorBidi" w:hAnsiTheme="minorBidi"/>
              </w:rPr>
              <w:t>-27.16</w:t>
            </w:r>
          </w:p>
        </w:tc>
      </w:tr>
      <w:tr w:rsidR="005D7765" w:rsidRPr="008C6FDB" w14:paraId="6E357A2E" w14:textId="77777777" w:rsidTr="00B111A0">
        <w:trPr>
          <w:jc w:val="center"/>
        </w:trPr>
        <w:tc>
          <w:tcPr>
            <w:tcW w:w="0" w:type="auto"/>
            <w:hideMark/>
          </w:tcPr>
          <w:p w14:paraId="2C10EBA2" w14:textId="77777777" w:rsidR="005D7765" w:rsidRPr="008C6FDB" w:rsidRDefault="005D7765" w:rsidP="005D7765">
            <w:pPr>
              <w:rPr>
                <w:rFonts w:asciiTheme="minorBidi" w:hAnsiTheme="minorBidi"/>
              </w:rPr>
            </w:pPr>
            <w:r w:rsidRPr="008C6FDB">
              <w:rPr>
                <w:rFonts w:asciiTheme="minorBidi" w:hAnsiTheme="minorBidi"/>
              </w:rPr>
              <w:t>M5</w:t>
            </w:r>
          </w:p>
        </w:tc>
        <w:tc>
          <w:tcPr>
            <w:tcW w:w="0" w:type="auto"/>
            <w:hideMark/>
          </w:tcPr>
          <w:p w14:paraId="202C676B" w14:textId="77777777" w:rsidR="005D7765" w:rsidRPr="008C6FDB" w:rsidRDefault="005D7765" w:rsidP="005D7765">
            <w:pPr>
              <w:rPr>
                <w:rFonts w:asciiTheme="minorBidi" w:hAnsiTheme="minorBidi"/>
              </w:rPr>
            </w:pPr>
            <w:r w:rsidRPr="008C6FDB">
              <w:rPr>
                <w:rFonts w:asciiTheme="minorBidi" w:hAnsiTheme="minorBidi"/>
              </w:rPr>
              <w:t>344.71</w:t>
            </w:r>
          </w:p>
        </w:tc>
        <w:tc>
          <w:tcPr>
            <w:tcW w:w="0" w:type="auto"/>
            <w:hideMark/>
          </w:tcPr>
          <w:p w14:paraId="628824DF" w14:textId="77777777" w:rsidR="005D7765" w:rsidRPr="008C6FDB" w:rsidRDefault="005D7765" w:rsidP="005D7765">
            <w:pPr>
              <w:rPr>
                <w:rFonts w:asciiTheme="minorBidi" w:hAnsiTheme="minorBidi"/>
              </w:rPr>
            </w:pPr>
            <w:r w:rsidRPr="008C6FDB">
              <w:rPr>
                <w:rFonts w:asciiTheme="minorBidi" w:hAnsiTheme="minorBidi"/>
              </w:rPr>
              <w:t>3.98</w:t>
            </w:r>
          </w:p>
        </w:tc>
        <w:tc>
          <w:tcPr>
            <w:tcW w:w="0" w:type="auto"/>
            <w:hideMark/>
          </w:tcPr>
          <w:p w14:paraId="1BFB7746" w14:textId="060E73A4" w:rsidR="005D7765" w:rsidRPr="008C6FDB" w:rsidRDefault="00000000" w:rsidP="005D7765">
            <w:pPr>
              <w:rPr>
                <w:rFonts w:asciiTheme="minorBidi" w:hAnsiTheme="minorBidi"/>
              </w:rPr>
            </w:pPr>
            <m:oMathPara>
              <m:oMath>
                <m:d>
                  <m:dPr>
                    <m:begChr m:val="&lt;"/>
                    <m:endChr m:val=""/>
                    <m:ctrlPr>
                      <w:rPr>
                        <w:rFonts w:ascii="Cambria Math" w:hAnsi="Cambria Math"/>
                      </w:rPr>
                    </m:ctrlPr>
                  </m:dPr>
                  <m:e>
                    <m:r>
                      <w:rPr>
                        <w:rFonts w:ascii="Cambria Math" w:hAnsi="Cambria Math"/>
                      </w:rPr>
                      <m:t>0.001</m:t>
                    </m:r>
                  </m:e>
                </m:d>
              </m:oMath>
            </m:oMathPara>
          </w:p>
        </w:tc>
        <w:tc>
          <w:tcPr>
            <w:tcW w:w="0" w:type="auto"/>
            <w:hideMark/>
          </w:tcPr>
          <w:p w14:paraId="191B805D" w14:textId="77777777" w:rsidR="005D7765" w:rsidRPr="008C6FDB" w:rsidRDefault="005D7765" w:rsidP="005D7765">
            <w:pPr>
              <w:rPr>
                <w:rFonts w:asciiTheme="minorBidi" w:hAnsiTheme="minorBidi"/>
              </w:rPr>
            </w:pPr>
            <w:r w:rsidRPr="008C6FDB">
              <w:rPr>
                <w:rFonts w:asciiTheme="minorBidi" w:hAnsiTheme="minorBidi"/>
              </w:rPr>
              <w:t>-31.88</w:t>
            </w:r>
          </w:p>
        </w:tc>
        <w:tc>
          <w:tcPr>
            <w:tcW w:w="0" w:type="auto"/>
            <w:hideMark/>
          </w:tcPr>
          <w:p w14:paraId="4F1831A6" w14:textId="77777777" w:rsidR="005D7765" w:rsidRPr="008C6FDB" w:rsidRDefault="005D7765" w:rsidP="005D7765">
            <w:pPr>
              <w:rPr>
                <w:rFonts w:asciiTheme="minorBidi" w:hAnsiTheme="minorBidi"/>
              </w:rPr>
            </w:pPr>
            <w:r w:rsidRPr="008C6FDB">
              <w:rPr>
                <w:rFonts w:asciiTheme="minorBidi" w:hAnsiTheme="minorBidi"/>
              </w:rPr>
              <w:t>-23.96</w:t>
            </w:r>
          </w:p>
        </w:tc>
      </w:tr>
    </w:tbl>
    <w:p w14:paraId="149D1E7D" w14:textId="59E7F598" w:rsidR="005D7765" w:rsidRPr="008C6FDB" w:rsidRDefault="005D7765" w:rsidP="005D7765">
      <w:pPr>
        <w:rPr>
          <w:rFonts w:asciiTheme="minorBidi" w:hAnsiTheme="minorBidi"/>
        </w:rPr>
      </w:pPr>
      <w:r w:rsidRPr="008C6FDB">
        <w:rPr>
          <w:rFonts w:asciiTheme="minorBidi" w:hAnsiTheme="minorBidi"/>
          <w:b/>
          <w:bCs/>
        </w:rPr>
        <w:t>Interpretation:</w:t>
      </w:r>
      <w:r w:rsidRPr="008C6FDB">
        <w:rPr>
          <w:rFonts w:asciiTheme="minorBidi" w:hAnsiTheme="minorBidi"/>
        </w:rPr>
        <w:t> The </w:t>
      </w:r>
      <m:oMath>
        <m:r>
          <m:rPr>
            <m:sty m:val="p"/>
          </m:rPr>
          <w:rPr>
            <w:rFonts w:ascii="Cambria Math" w:hAnsi="Cambria Math"/>
          </w:rPr>
          <m:t>Δ</m:t>
        </m:r>
        <m:r>
          <w:rPr>
            <w:rFonts w:ascii="Cambria Math" w:hAnsi="Cambria Math"/>
          </w:rPr>
          <m:t>S</m:t>
        </m:r>
      </m:oMath>
      <w:r w:rsidRPr="008C6FDB">
        <w:rPr>
          <w:rFonts w:asciiTheme="minorBidi" w:hAnsiTheme="minorBidi"/>
        </w:rPr>
        <w:t> coefficient remains highly significant (</w:t>
      </w:r>
      <m:oMath>
        <m:r>
          <w:rPr>
            <w:rFonts w:ascii="Cambria Math" w:hAnsi="Cambria Math"/>
          </w:rPr>
          <m:t>p&lt;0.001</m:t>
        </m:r>
      </m:oMath>
      <w:r w:rsidRPr="008C6FDB">
        <w:rPr>
          <w:rFonts w:asciiTheme="minorBidi" w:hAnsiTheme="minorBidi"/>
        </w:rPr>
        <w:t>) in both mixed-effects models. Adding temperature as a fixed effect (M5) does not meaningfully change the coefficient (344.63 → 344.71) and </w:t>
      </w:r>
      <w:r w:rsidRPr="008C6FDB">
        <w:rPr>
          <w:rFonts w:asciiTheme="minorBidi" w:hAnsiTheme="minorBidi"/>
          <w:b/>
          <w:bCs/>
        </w:rPr>
        <w:t>worsens model fit</w:t>
      </w:r>
      <w:r w:rsidRPr="008C6FDB">
        <w:rPr>
          <w:rFonts w:asciiTheme="minorBidi" w:hAnsiTheme="minorBidi"/>
        </w:rPr>
        <w:t> (AIC increases from -33.49 to -31.88; BIC from -27.16 to -23.96). Temperature itself is not a significant predictor (</w:t>
      </w:r>
      <m:oMath>
        <m:r>
          <w:rPr>
            <w:rFonts w:ascii="Cambria Math" w:hAnsi="Cambria Math"/>
          </w:rPr>
          <m:t>p=0.532</m:t>
        </m:r>
      </m:oMath>
      <w:r w:rsidRPr="008C6FDB">
        <w:rPr>
          <w:rFonts w:asciiTheme="minorBidi" w:hAnsiTheme="minorBidi"/>
        </w:rPr>
        <w:t>).</w:t>
      </w:r>
    </w:p>
    <w:p w14:paraId="6AA76AEA" w14:textId="77777777" w:rsidR="005D7765" w:rsidRPr="008C6FDB" w:rsidRDefault="005D7765" w:rsidP="005D7765">
      <w:pPr>
        <w:rPr>
          <w:rFonts w:asciiTheme="minorBidi" w:hAnsiTheme="minorBidi"/>
        </w:rPr>
      </w:pPr>
      <w:r w:rsidRPr="008C6FDB">
        <w:rPr>
          <w:rFonts w:asciiTheme="minorBidi" w:hAnsiTheme="minorBidi"/>
          <w:b/>
          <w:bCs/>
        </w:rPr>
        <w:lastRenderedPageBreak/>
        <w:t>This illustrates a key limitation of Rung 1 statistical methods:</w:t>
      </w:r>
      <w:r w:rsidRPr="008C6FDB">
        <w:rPr>
          <w:rFonts w:asciiTheme="minorBidi" w:hAnsiTheme="minorBidi"/>
        </w:rPr>
        <w:t> adding more parameters and covariates does not eliminate the correlation. The correlation persists — yet the CVF's Rung 2 interventions (EII and GCI) reveal its structural fragility. Statistical models can be made arbitrarily complex while still confirming the correlation; they cannot adjudicate causal legitimacy.</w:t>
      </w:r>
    </w:p>
    <w:p w14:paraId="33BD741E" w14:textId="65AAC882" w:rsidR="005D7765" w:rsidRPr="008C6FDB" w:rsidRDefault="005D7765" w:rsidP="005D7765">
      <w:pPr>
        <w:rPr>
          <w:rFonts w:asciiTheme="minorBidi" w:hAnsiTheme="minorBidi"/>
        </w:rPr>
      </w:pPr>
      <w:r w:rsidRPr="008C6FDB">
        <w:rPr>
          <w:rFonts w:asciiTheme="minorBidi" w:hAnsiTheme="minorBidi"/>
          <w:b/>
          <w:bCs/>
        </w:rPr>
        <w:t>Note:</w:t>
      </w:r>
      <w:r w:rsidRPr="008C6FDB">
        <w:rPr>
          <w:rFonts w:asciiTheme="minorBidi" w:hAnsiTheme="minorBidi"/>
        </w:rPr>
        <w:t> A more complex model with random slope (</w:t>
      </w:r>
      <m:oMath>
        <m:r>
          <m:rPr>
            <m:sty m:val="p"/>
          </m:rPr>
          <w:rPr>
            <w:rFonts w:ascii="Cambria Math" w:hAnsi="Cambria Math"/>
          </w:rPr>
          <m:t>Δ</m:t>
        </m:r>
        <m:r>
          <w:rPr>
            <w:rFonts w:ascii="Cambria Math" w:hAnsi="Cambria Math"/>
          </w:rPr>
          <m:t>H∼</m:t>
        </m:r>
        <m:r>
          <m:rPr>
            <m:sty m:val="p"/>
          </m:rPr>
          <w:rPr>
            <w:rFonts w:ascii="Cambria Math" w:hAnsi="Cambria Math"/>
          </w:rPr>
          <m:t>Δ</m:t>
        </m:r>
        <m:r>
          <w:rPr>
            <w:rFonts w:ascii="Cambria Math" w:hAnsi="Cambria Math"/>
          </w:rPr>
          <m:t>S+T+(1+</m:t>
        </m:r>
        <m:r>
          <m:rPr>
            <m:sty m:val="p"/>
          </m:rPr>
          <w:rPr>
            <w:rFonts w:ascii="Cambria Math" w:hAnsi="Cambria Math"/>
          </w:rPr>
          <m:t>Δ</m:t>
        </m:r>
        <m:r>
          <w:rPr>
            <w:rFonts w:ascii="Cambria Math" w:hAnsi="Cambria Math"/>
          </w:rPr>
          <m:t>S∣</m:t>
        </m:r>
        <m:r>
          <m:rPr>
            <m:nor/>
          </m:rPr>
          <w:rPr>
            <w:rFonts w:asciiTheme="minorBidi" w:hAnsiTheme="minorBidi"/>
          </w:rPr>
          <m:t>Protein</m:t>
        </m:r>
        <m:r>
          <w:rPr>
            <w:rFonts w:ascii="Cambria Math" w:hAnsi="Cambria Math"/>
          </w:rPr>
          <m:t>)</m:t>
        </m:r>
      </m:oMath>
      <w:r w:rsidRPr="008C6FDB">
        <w:rPr>
          <w:rFonts w:asciiTheme="minorBidi" w:hAnsiTheme="minorBidi"/>
        </w:rPr>
        <w:t>) was attempted but did not converge properly (correlation parameter estimated at 1.0 with undefined confidence intervals), indicating overparameterization for the current dataset. As the key finding is established by Models M1–M5, this model was excluded from the final analysis.</w:t>
      </w:r>
    </w:p>
    <w:p w14:paraId="0A8057A7" w14:textId="45C397C4" w:rsidR="005D7765" w:rsidRPr="008C6FDB" w:rsidRDefault="005D7765" w:rsidP="0097289F">
      <w:pPr>
        <w:pStyle w:val="Heading2"/>
      </w:pPr>
      <w:r w:rsidRPr="008C6FDB">
        <w:t>S</w:t>
      </w:r>
      <w:r w:rsidR="00E90927">
        <w:t>2</w:t>
      </w:r>
      <w:r w:rsidRPr="008C6FDB">
        <w:t>.6 Model Selection</w:t>
      </w:r>
    </w:p>
    <w:p w14:paraId="78AF4781" w14:textId="77777777" w:rsidR="005D7765" w:rsidRPr="008C6FDB" w:rsidRDefault="005D7765" w:rsidP="005D7765">
      <w:pPr>
        <w:rPr>
          <w:rFonts w:asciiTheme="minorBidi" w:hAnsiTheme="minorBidi"/>
        </w:rPr>
      </w:pPr>
      <w:r w:rsidRPr="008C6FDB">
        <w:rPr>
          <w:rFonts w:asciiTheme="minorBidi" w:hAnsiTheme="minorBidi"/>
        </w:rPr>
        <w:t>Akaike Information Criterion (AIC) and Bayesian Information Criterion (BIC) were used to compare model fit across all models. Lower values indicate better fit.</w:t>
      </w:r>
    </w:p>
    <w:tbl>
      <w:tblPr>
        <w:tblStyle w:val="TableGrid"/>
        <w:tblW w:w="0" w:type="auto"/>
        <w:jc w:val="center"/>
        <w:tblLook w:val="04A0" w:firstRow="1" w:lastRow="0" w:firstColumn="1" w:lastColumn="0" w:noHBand="0" w:noVBand="1"/>
      </w:tblPr>
      <w:tblGrid>
        <w:gridCol w:w="870"/>
        <w:gridCol w:w="897"/>
        <w:gridCol w:w="897"/>
        <w:gridCol w:w="1643"/>
        <w:gridCol w:w="4294"/>
      </w:tblGrid>
      <w:tr w:rsidR="005D7765" w:rsidRPr="008C6FDB" w14:paraId="24E51CF4" w14:textId="77777777" w:rsidTr="00B111A0">
        <w:trPr>
          <w:jc w:val="center"/>
        </w:trPr>
        <w:tc>
          <w:tcPr>
            <w:tcW w:w="0" w:type="auto"/>
            <w:hideMark/>
          </w:tcPr>
          <w:p w14:paraId="775715A6" w14:textId="77777777" w:rsidR="005D7765" w:rsidRPr="008C6FDB" w:rsidRDefault="005D7765" w:rsidP="005D7765">
            <w:pPr>
              <w:rPr>
                <w:rFonts w:asciiTheme="minorBidi" w:hAnsiTheme="minorBidi"/>
              </w:rPr>
            </w:pPr>
            <w:r w:rsidRPr="008C6FDB">
              <w:rPr>
                <w:rFonts w:asciiTheme="minorBidi" w:hAnsiTheme="minorBidi"/>
              </w:rPr>
              <w:t>Model</w:t>
            </w:r>
          </w:p>
        </w:tc>
        <w:tc>
          <w:tcPr>
            <w:tcW w:w="0" w:type="auto"/>
            <w:hideMark/>
          </w:tcPr>
          <w:p w14:paraId="62E66FD2" w14:textId="77777777" w:rsidR="005D7765" w:rsidRPr="008C6FDB" w:rsidRDefault="005D7765" w:rsidP="005D7765">
            <w:pPr>
              <w:rPr>
                <w:rFonts w:asciiTheme="minorBidi" w:hAnsiTheme="minorBidi"/>
              </w:rPr>
            </w:pPr>
            <w:r w:rsidRPr="008C6FDB">
              <w:rPr>
                <w:rFonts w:asciiTheme="minorBidi" w:hAnsiTheme="minorBidi"/>
              </w:rPr>
              <w:t>AIC</w:t>
            </w:r>
          </w:p>
        </w:tc>
        <w:tc>
          <w:tcPr>
            <w:tcW w:w="0" w:type="auto"/>
            <w:hideMark/>
          </w:tcPr>
          <w:p w14:paraId="3D5CC87F" w14:textId="77777777" w:rsidR="005D7765" w:rsidRPr="008C6FDB" w:rsidRDefault="005D7765" w:rsidP="005D7765">
            <w:pPr>
              <w:rPr>
                <w:rFonts w:asciiTheme="minorBidi" w:hAnsiTheme="minorBidi"/>
              </w:rPr>
            </w:pPr>
            <w:r w:rsidRPr="008C6FDB">
              <w:rPr>
                <w:rFonts w:asciiTheme="minorBidi" w:hAnsiTheme="minorBidi"/>
              </w:rPr>
              <w:t>BIC</w:t>
            </w:r>
          </w:p>
        </w:tc>
        <w:tc>
          <w:tcPr>
            <w:tcW w:w="0" w:type="auto"/>
            <w:hideMark/>
          </w:tcPr>
          <w:p w14:paraId="2B84779F" w14:textId="77777777" w:rsidR="005D7765" w:rsidRPr="008C6FDB" w:rsidRDefault="005D7765" w:rsidP="005D7765">
            <w:pPr>
              <w:rPr>
                <w:rFonts w:asciiTheme="minorBidi" w:hAnsiTheme="minorBidi"/>
              </w:rPr>
            </w:pPr>
            <w:r w:rsidRPr="008C6FDB">
              <w:rPr>
                <w:rFonts w:asciiTheme="minorBidi" w:hAnsiTheme="minorBidi"/>
              </w:rPr>
              <w:t>ΔAIC (vs M1)</w:t>
            </w:r>
          </w:p>
        </w:tc>
        <w:tc>
          <w:tcPr>
            <w:tcW w:w="0" w:type="auto"/>
            <w:hideMark/>
          </w:tcPr>
          <w:p w14:paraId="13EDCD2E" w14:textId="77777777" w:rsidR="005D7765" w:rsidRPr="008C6FDB" w:rsidRDefault="005D7765" w:rsidP="005D7765">
            <w:pPr>
              <w:rPr>
                <w:rFonts w:asciiTheme="minorBidi" w:hAnsiTheme="minorBidi"/>
              </w:rPr>
            </w:pPr>
            <w:r w:rsidRPr="008C6FDB">
              <w:rPr>
                <w:rFonts w:asciiTheme="minorBidi" w:hAnsiTheme="minorBidi"/>
              </w:rPr>
              <w:t>Interpretation</w:t>
            </w:r>
          </w:p>
        </w:tc>
      </w:tr>
      <w:tr w:rsidR="005D7765" w:rsidRPr="008C6FDB" w14:paraId="0DD28E30" w14:textId="77777777" w:rsidTr="00B111A0">
        <w:trPr>
          <w:jc w:val="center"/>
        </w:trPr>
        <w:tc>
          <w:tcPr>
            <w:tcW w:w="0" w:type="auto"/>
            <w:hideMark/>
          </w:tcPr>
          <w:p w14:paraId="04947BCF" w14:textId="77777777" w:rsidR="005D7765" w:rsidRPr="008C6FDB" w:rsidRDefault="005D7765" w:rsidP="005D7765">
            <w:pPr>
              <w:rPr>
                <w:rFonts w:asciiTheme="minorBidi" w:hAnsiTheme="minorBidi"/>
              </w:rPr>
            </w:pPr>
            <w:r w:rsidRPr="008C6FDB">
              <w:rPr>
                <w:rFonts w:asciiTheme="minorBidi" w:hAnsiTheme="minorBidi"/>
              </w:rPr>
              <w:t>M1</w:t>
            </w:r>
          </w:p>
        </w:tc>
        <w:tc>
          <w:tcPr>
            <w:tcW w:w="0" w:type="auto"/>
            <w:hideMark/>
          </w:tcPr>
          <w:p w14:paraId="4F5E6C65" w14:textId="77777777" w:rsidR="005D7765" w:rsidRPr="008C6FDB" w:rsidRDefault="005D7765" w:rsidP="005D7765">
            <w:pPr>
              <w:rPr>
                <w:rFonts w:asciiTheme="minorBidi" w:hAnsiTheme="minorBidi"/>
              </w:rPr>
            </w:pPr>
            <w:r w:rsidRPr="008C6FDB">
              <w:rPr>
                <w:rFonts w:asciiTheme="minorBidi" w:hAnsiTheme="minorBidi"/>
              </w:rPr>
              <w:t>-11.51</w:t>
            </w:r>
          </w:p>
        </w:tc>
        <w:tc>
          <w:tcPr>
            <w:tcW w:w="0" w:type="auto"/>
            <w:hideMark/>
          </w:tcPr>
          <w:p w14:paraId="7471415E" w14:textId="77777777" w:rsidR="005D7765" w:rsidRPr="008C6FDB" w:rsidRDefault="005D7765" w:rsidP="005D7765">
            <w:pPr>
              <w:rPr>
                <w:rFonts w:asciiTheme="minorBidi" w:hAnsiTheme="minorBidi"/>
              </w:rPr>
            </w:pPr>
            <w:r w:rsidRPr="008C6FDB">
              <w:rPr>
                <w:rFonts w:asciiTheme="minorBidi" w:hAnsiTheme="minorBidi"/>
              </w:rPr>
              <w:t>-8.34</w:t>
            </w:r>
          </w:p>
        </w:tc>
        <w:tc>
          <w:tcPr>
            <w:tcW w:w="0" w:type="auto"/>
            <w:hideMark/>
          </w:tcPr>
          <w:p w14:paraId="37E5BBD2" w14:textId="77777777" w:rsidR="005D7765" w:rsidRPr="008C6FDB" w:rsidRDefault="005D7765" w:rsidP="005D7765">
            <w:pPr>
              <w:rPr>
                <w:rFonts w:asciiTheme="minorBidi" w:hAnsiTheme="minorBidi"/>
              </w:rPr>
            </w:pPr>
            <w:r w:rsidRPr="008C6FDB">
              <w:rPr>
                <w:rFonts w:asciiTheme="minorBidi" w:hAnsiTheme="minorBidi"/>
              </w:rPr>
              <w:t>0</w:t>
            </w:r>
          </w:p>
        </w:tc>
        <w:tc>
          <w:tcPr>
            <w:tcW w:w="0" w:type="auto"/>
            <w:hideMark/>
          </w:tcPr>
          <w:p w14:paraId="036326C2" w14:textId="77777777" w:rsidR="005D7765" w:rsidRPr="008C6FDB" w:rsidRDefault="005D7765" w:rsidP="005D7765">
            <w:pPr>
              <w:rPr>
                <w:rFonts w:asciiTheme="minorBidi" w:hAnsiTheme="minorBidi"/>
              </w:rPr>
            </w:pPr>
            <w:r w:rsidRPr="008C6FDB">
              <w:rPr>
                <w:rFonts w:asciiTheme="minorBidi" w:hAnsiTheme="minorBidi"/>
              </w:rPr>
              <w:t>Baseline</w:t>
            </w:r>
          </w:p>
        </w:tc>
      </w:tr>
      <w:tr w:rsidR="005D7765" w:rsidRPr="008C6FDB" w14:paraId="6620062E" w14:textId="77777777" w:rsidTr="00B111A0">
        <w:trPr>
          <w:jc w:val="center"/>
        </w:trPr>
        <w:tc>
          <w:tcPr>
            <w:tcW w:w="0" w:type="auto"/>
            <w:hideMark/>
          </w:tcPr>
          <w:p w14:paraId="61A57345" w14:textId="77777777" w:rsidR="005D7765" w:rsidRPr="008C6FDB" w:rsidRDefault="005D7765" w:rsidP="005D7765">
            <w:pPr>
              <w:rPr>
                <w:rFonts w:asciiTheme="minorBidi" w:hAnsiTheme="minorBidi"/>
              </w:rPr>
            </w:pPr>
            <w:r w:rsidRPr="008C6FDB">
              <w:rPr>
                <w:rFonts w:asciiTheme="minorBidi" w:hAnsiTheme="minorBidi"/>
              </w:rPr>
              <w:t>M2</w:t>
            </w:r>
          </w:p>
        </w:tc>
        <w:tc>
          <w:tcPr>
            <w:tcW w:w="0" w:type="auto"/>
            <w:hideMark/>
          </w:tcPr>
          <w:p w14:paraId="234401DF" w14:textId="77777777" w:rsidR="005D7765" w:rsidRPr="008C6FDB" w:rsidRDefault="005D7765" w:rsidP="005D7765">
            <w:pPr>
              <w:rPr>
                <w:rFonts w:asciiTheme="minorBidi" w:hAnsiTheme="minorBidi"/>
              </w:rPr>
            </w:pPr>
            <w:r w:rsidRPr="008C6FDB">
              <w:rPr>
                <w:rFonts w:asciiTheme="minorBidi" w:hAnsiTheme="minorBidi"/>
              </w:rPr>
              <w:t>-10.94</w:t>
            </w:r>
          </w:p>
        </w:tc>
        <w:tc>
          <w:tcPr>
            <w:tcW w:w="0" w:type="auto"/>
            <w:hideMark/>
          </w:tcPr>
          <w:p w14:paraId="03089FC2" w14:textId="77777777" w:rsidR="005D7765" w:rsidRPr="008C6FDB" w:rsidRDefault="005D7765" w:rsidP="005D7765">
            <w:pPr>
              <w:rPr>
                <w:rFonts w:asciiTheme="minorBidi" w:hAnsiTheme="minorBidi"/>
              </w:rPr>
            </w:pPr>
            <w:r w:rsidRPr="008C6FDB">
              <w:rPr>
                <w:rFonts w:asciiTheme="minorBidi" w:hAnsiTheme="minorBidi"/>
              </w:rPr>
              <w:t>-6.19</w:t>
            </w:r>
          </w:p>
        </w:tc>
        <w:tc>
          <w:tcPr>
            <w:tcW w:w="0" w:type="auto"/>
            <w:hideMark/>
          </w:tcPr>
          <w:p w14:paraId="7CE57D7C" w14:textId="77777777" w:rsidR="005D7765" w:rsidRPr="008C6FDB" w:rsidRDefault="005D7765" w:rsidP="005D7765">
            <w:pPr>
              <w:rPr>
                <w:rFonts w:asciiTheme="minorBidi" w:hAnsiTheme="minorBidi"/>
              </w:rPr>
            </w:pPr>
            <w:r w:rsidRPr="008C6FDB">
              <w:rPr>
                <w:rFonts w:asciiTheme="minorBidi" w:hAnsiTheme="minorBidi"/>
              </w:rPr>
              <w:t>+0.57</w:t>
            </w:r>
          </w:p>
        </w:tc>
        <w:tc>
          <w:tcPr>
            <w:tcW w:w="0" w:type="auto"/>
            <w:hideMark/>
          </w:tcPr>
          <w:p w14:paraId="0B0BFE1B" w14:textId="77777777" w:rsidR="005D7765" w:rsidRPr="008C6FDB" w:rsidRDefault="005D7765" w:rsidP="005D7765">
            <w:pPr>
              <w:rPr>
                <w:rFonts w:asciiTheme="minorBidi" w:hAnsiTheme="minorBidi"/>
              </w:rPr>
            </w:pPr>
            <w:r w:rsidRPr="008C6FDB">
              <w:rPr>
                <w:rFonts w:asciiTheme="minorBidi" w:hAnsiTheme="minorBidi"/>
              </w:rPr>
              <w:t>Temperature does not improve fit</w:t>
            </w:r>
          </w:p>
        </w:tc>
      </w:tr>
      <w:tr w:rsidR="005D7765" w:rsidRPr="008C6FDB" w14:paraId="5C712E6E" w14:textId="77777777" w:rsidTr="00B111A0">
        <w:trPr>
          <w:jc w:val="center"/>
        </w:trPr>
        <w:tc>
          <w:tcPr>
            <w:tcW w:w="0" w:type="auto"/>
            <w:hideMark/>
          </w:tcPr>
          <w:p w14:paraId="759A11A3" w14:textId="77777777" w:rsidR="005D7765" w:rsidRPr="008C6FDB" w:rsidRDefault="005D7765" w:rsidP="005D7765">
            <w:pPr>
              <w:rPr>
                <w:rFonts w:asciiTheme="minorBidi" w:hAnsiTheme="minorBidi"/>
              </w:rPr>
            </w:pPr>
            <w:r w:rsidRPr="008C6FDB">
              <w:rPr>
                <w:rFonts w:asciiTheme="minorBidi" w:hAnsiTheme="minorBidi"/>
              </w:rPr>
              <w:t>M3</w:t>
            </w:r>
          </w:p>
        </w:tc>
        <w:tc>
          <w:tcPr>
            <w:tcW w:w="0" w:type="auto"/>
            <w:hideMark/>
          </w:tcPr>
          <w:p w14:paraId="32A38EE1" w14:textId="77777777" w:rsidR="005D7765" w:rsidRPr="008C6FDB" w:rsidRDefault="005D7765" w:rsidP="005D7765">
            <w:pPr>
              <w:rPr>
                <w:rFonts w:asciiTheme="minorBidi" w:hAnsiTheme="minorBidi"/>
              </w:rPr>
            </w:pPr>
            <w:r w:rsidRPr="008C6FDB">
              <w:rPr>
                <w:rFonts w:asciiTheme="minorBidi" w:hAnsiTheme="minorBidi"/>
              </w:rPr>
              <w:t>-48.22</w:t>
            </w:r>
          </w:p>
        </w:tc>
        <w:tc>
          <w:tcPr>
            <w:tcW w:w="0" w:type="auto"/>
            <w:hideMark/>
          </w:tcPr>
          <w:p w14:paraId="47AD2089" w14:textId="77777777" w:rsidR="005D7765" w:rsidRPr="008C6FDB" w:rsidRDefault="005D7765" w:rsidP="005D7765">
            <w:pPr>
              <w:rPr>
                <w:rFonts w:asciiTheme="minorBidi" w:hAnsiTheme="minorBidi"/>
              </w:rPr>
            </w:pPr>
            <w:r w:rsidRPr="008C6FDB">
              <w:rPr>
                <w:rFonts w:asciiTheme="minorBidi" w:hAnsiTheme="minorBidi"/>
              </w:rPr>
              <w:t>-35.55</w:t>
            </w:r>
          </w:p>
        </w:tc>
        <w:tc>
          <w:tcPr>
            <w:tcW w:w="0" w:type="auto"/>
            <w:hideMark/>
          </w:tcPr>
          <w:p w14:paraId="57C5F698" w14:textId="77777777" w:rsidR="005D7765" w:rsidRPr="008C6FDB" w:rsidRDefault="005D7765" w:rsidP="005D7765">
            <w:pPr>
              <w:rPr>
                <w:rFonts w:asciiTheme="minorBidi" w:hAnsiTheme="minorBidi"/>
              </w:rPr>
            </w:pPr>
            <w:r w:rsidRPr="008C6FDB">
              <w:rPr>
                <w:rFonts w:asciiTheme="minorBidi" w:hAnsiTheme="minorBidi"/>
              </w:rPr>
              <w:t>-36.71</w:t>
            </w:r>
          </w:p>
        </w:tc>
        <w:tc>
          <w:tcPr>
            <w:tcW w:w="0" w:type="auto"/>
            <w:hideMark/>
          </w:tcPr>
          <w:p w14:paraId="6092025A" w14:textId="77777777" w:rsidR="005D7765" w:rsidRPr="008C6FDB" w:rsidRDefault="005D7765" w:rsidP="005D7765">
            <w:pPr>
              <w:rPr>
                <w:rFonts w:asciiTheme="minorBidi" w:hAnsiTheme="minorBidi"/>
              </w:rPr>
            </w:pPr>
            <w:r w:rsidRPr="008C6FDB">
              <w:rPr>
                <w:rFonts w:asciiTheme="minorBidi" w:hAnsiTheme="minorBidi"/>
                <w:b/>
                <w:bCs/>
              </w:rPr>
              <w:t>Best fit</w:t>
            </w:r>
            <w:r w:rsidRPr="008C6FDB">
              <w:rPr>
                <w:rFonts w:asciiTheme="minorBidi" w:hAnsiTheme="minorBidi"/>
              </w:rPr>
              <w:t> — Protein as fixed effect</w:t>
            </w:r>
          </w:p>
        </w:tc>
      </w:tr>
      <w:tr w:rsidR="005D7765" w:rsidRPr="008C6FDB" w14:paraId="28D17341" w14:textId="77777777" w:rsidTr="00B111A0">
        <w:trPr>
          <w:jc w:val="center"/>
        </w:trPr>
        <w:tc>
          <w:tcPr>
            <w:tcW w:w="0" w:type="auto"/>
            <w:hideMark/>
          </w:tcPr>
          <w:p w14:paraId="7D0F15D6" w14:textId="77777777" w:rsidR="005D7765" w:rsidRPr="008C6FDB" w:rsidRDefault="005D7765" w:rsidP="005D7765">
            <w:pPr>
              <w:rPr>
                <w:rFonts w:asciiTheme="minorBidi" w:hAnsiTheme="minorBidi"/>
              </w:rPr>
            </w:pPr>
            <w:r w:rsidRPr="008C6FDB">
              <w:rPr>
                <w:rFonts w:asciiTheme="minorBidi" w:hAnsiTheme="minorBidi"/>
              </w:rPr>
              <w:t>M4</w:t>
            </w:r>
          </w:p>
        </w:tc>
        <w:tc>
          <w:tcPr>
            <w:tcW w:w="0" w:type="auto"/>
            <w:hideMark/>
          </w:tcPr>
          <w:p w14:paraId="46C5B7D1" w14:textId="77777777" w:rsidR="005D7765" w:rsidRPr="008C6FDB" w:rsidRDefault="005D7765" w:rsidP="005D7765">
            <w:pPr>
              <w:rPr>
                <w:rFonts w:asciiTheme="minorBidi" w:hAnsiTheme="minorBidi"/>
              </w:rPr>
            </w:pPr>
            <w:r w:rsidRPr="008C6FDB">
              <w:rPr>
                <w:rFonts w:asciiTheme="minorBidi" w:hAnsiTheme="minorBidi"/>
              </w:rPr>
              <w:t>-33.49</w:t>
            </w:r>
          </w:p>
        </w:tc>
        <w:tc>
          <w:tcPr>
            <w:tcW w:w="0" w:type="auto"/>
            <w:hideMark/>
          </w:tcPr>
          <w:p w14:paraId="2A29972E" w14:textId="77777777" w:rsidR="005D7765" w:rsidRPr="008C6FDB" w:rsidRDefault="005D7765" w:rsidP="005D7765">
            <w:pPr>
              <w:rPr>
                <w:rFonts w:asciiTheme="minorBidi" w:hAnsiTheme="minorBidi"/>
              </w:rPr>
            </w:pPr>
            <w:r w:rsidRPr="008C6FDB">
              <w:rPr>
                <w:rFonts w:asciiTheme="minorBidi" w:hAnsiTheme="minorBidi"/>
              </w:rPr>
              <w:t>-27.16</w:t>
            </w:r>
          </w:p>
        </w:tc>
        <w:tc>
          <w:tcPr>
            <w:tcW w:w="0" w:type="auto"/>
            <w:hideMark/>
          </w:tcPr>
          <w:p w14:paraId="189999C7" w14:textId="77777777" w:rsidR="005D7765" w:rsidRPr="008C6FDB" w:rsidRDefault="005D7765" w:rsidP="005D7765">
            <w:pPr>
              <w:rPr>
                <w:rFonts w:asciiTheme="minorBidi" w:hAnsiTheme="minorBidi"/>
              </w:rPr>
            </w:pPr>
            <w:r w:rsidRPr="008C6FDB">
              <w:rPr>
                <w:rFonts w:asciiTheme="minorBidi" w:hAnsiTheme="minorBidi"/>
              </w:rPr>
              <w:t>-21.98</w:t>
            </w:r>
          </w:p>
        </w:tc>
        <w:tc>
          <w:tcPr>
            <w:tcW w:w="0" w:type="auto"/>
            <w:hideMark/>
          </w:tcPr>
          <w:p w14:paraId="57AD2781" w14:textId="77777777" w:rsidR="005D7765" w:rsidRPr="008C6FDB" w:rsidRDefault="005D7765" w:rsidP="005D7765">
            <w:pPr>
              <w:rPr>
                <w:rFonts w:asciiTheme="minorBidi" w:hAnsiTheme="minorBidi"/>
              </w:rPr>
            </w:pPr>
            <w:r w:rsidRPr="008C6FDB">
              <w:rPr>
                <w:rFonts w:asciiTheme="minorBidi" w:hAnsiTheme="minorBidi"/>
              </w:rPr>
              <w:t>Random intercept improves fit</w:t>
            </w:r>
          </w:p>
        </w:tc>
      </w:tr>
      <w:tr w:rsidR="005D7765" w:rsidRPr="008C6FDB" w14:paraId="3E4EFF92" w14:textId="77777777" w:rsidTr="00B111A0">
        <w:trPr>
          <w:jc w:val="center"/>
        </w:trPr>
        <w:tc>
          <w:tcPr>
            <w:tcW w:w="0" w:type="auto"/>
            <w:hideMark/>
          </w:tcPr>
          <w:p w14:paraId="063F53F7" w14:textId="77777777" w:rsidR="005D7765" w:rsidRPr="008C6FDB" w:rsidRDefault="005D7765" w:rsidP="005D7765">
            <w:pPr>
              <w:rPr>
                <w:rFonts w:asciiTheme="minorBidi" w:hAnsiTheme="minorBidi"/>
              </w:rPr>
            </w:pPr>
            <w:r w:rsidRPr="008C6FDB">
              <w:rPr>
                <w:rFonts w:asciiTheme="minorBidi" w:hAnsiTheme="minorBidi"/>
              </w:rPr>
              <w:t>M5</w:t>
            </w:r>
          </w:p>
        </w:tc>
        <w:tc>
          <w:tcPr>
            <w:tcW w:w="0" w:type="auto"/>
            <w:hideMark/>
          </w:tcPr>
          <w:p w14:paraId="4684EBEB" w14:textId="77777777" w:rsidR="005D7765" w:rsidRPr="008C6FDB" w:rsidRDefault="005D7765" w:rsidP="005D7765">
            <w:pPr>
              <w:rPr>
                <w:rFonts w:asciiTheme="minorBidi" w:hAnsiTheme="minorBidi"/>
              </w:rPr>
            </w:pPr>
            <w:r w:rsidRPr="008C6FDB">
              <w:rPr>
                <w:rFonts w:asciiTheme="minorBidi" w:hAnsiTheme="minorBidi"/>
              </w:rPr>
              <w:t>-31.88</w:t>
            </w:r>
          </w:p>
        </w:tc>
        <w:tc>
          <w:tcPr>
            <w:tcW w:w="0" w:type="auto"/>
            <w:hideMark/>
          </w:tcPr>
          <w:p w14:paraId="745B7142" w14:textId="77777777" w:rsidR="005D7765" w:rsidRPr="008C6FDB" w:rsidRDefault="005D7765" w:rsidP="005D7765">
            <w:pPr>
              <w:rPr>
                <w:rFonts w:asciiTheme="minorBidi" w:hAnsiTheme="minorBidi"/>
              </w:rPr>
            </w:pPr>
            <w:r w:rsidRPr="008C6FDB">
              <w:rPr>
                <w:rFonts w:asciiTheme="minorBidi" w:hAnsiTheme="minorBidi"/>
              </w:rPr>
              <w:t>-23.96</w:t>
            </w:r>
          </w:p>
        </w:tc>
        <w:tc>
          <w:tcPr>
            <w:tcW w:w="0" w:type="auto"/>
            <w:hideMark/>
          </w:tcPr>
          <w:p w14:paraId="7314D77A" w14:textId="77777777" w:rsidR="005D7765" w:rsidRPr="008C6FDB" w:rsidRDefault="005D7765" w:rsidP="005D7765">
            <w:pPr>
              <w:rPr>
                <w:rFonts w:asciiTheme="minorBidi" w:hAnsiTheme="minorBidi"/>
              </w:rPr>
            </w:pPr>
            <w:r w:rsidRPr="008C6FDB">
              <w:rPr>
                <w:rFonts w:asciiTheme="minorBidi" w:hAnsiTheme="minorBidi"/>
              </w:rPr>
              <w:t>-20.37</w:t>
            </w:r>
          </w:p>
        </w:tc>
        <w:tc>
          <w:tcPr>
            <w:tcW w:w="0" w:type="auto"/>
            <w:hideMark/>
          </w:tcPr>
          <w:p w14:paraId="019B4FBF" w14:textId="77777777" w:rsidR="005D7765" w:rsidRPr="008C6FDB" w:rsidRDefault="005D7765" w:rsidP="005D7765">
            <w:pPr>
              <w:rPr>
                <w:rFonts w:asciiTheme="minorBidi" w:hAnsiTheme="minorBidi"/>
              </w:rPr>
            </w:pPr>
            <w:r w:rsidRPr="008C6FDB">
              <w:rPr>
                <w:rFonts w:asciiTheme="minorBidi" w:hAnsiTheme="minorBidi"/>
              </w:rPr>
              <w:t>Adding Temperature worsens fit vs M4</w:t>
            </w:r>
          </w:p>
        </w:tc>
      </w:tr>
    </w:tbl>
    <w:p w14:paraId="77AF4BD2" w14:textId="727FDF6C" w:rsidR="005D7765" w:rsidRPr="008C6FDB" w:rsidRDefault="005D7765" w:rsidP="005D7765">
      <w:pPr>
        <w:rPr>
          <w:rFonts w:asciiTheme="minorBidi" w:hAnsiTheme="minorBidi"/>
        </w:rPr>
      </w:pPr>
      <w:r w:rsidRPr="008C6FDB">
        <w:rPr>
          <w:rFonts w:asciiTheme="minorBidi" w:hAnsiTheme="minorBidi"/>
          <w:b/>
          <w:bCs/>
        </w:rPr>
        <w:t>Interpretation:</w:t>
      </w:r>
      <w:r w:rsidRPr="008C6FDB">
        <w:rPr>
          <w:rFonts w:asciiTheme="minorBidi" w:hAnsiTheme="minorBidi"/>
        </w:rPr>
        <w:t> All models that include </w:t>
      </w:r>
      <m:oMath>
        <m:r>
          <m:rPr>
            <m:sty m:val="p"/>
          </m:rPr>
          <w:rPr>
            <w:rFonts w:ascii="Cambria Math" w:hAnsi="Cambria Math"/>
          </w:rPr>
          <m:t>Δ</m:t>
        </m:r>
        <m:r>
          <w:rPr>
            <w:rFonts w:ascii="Cambria Math" w:hAnsi="Cambria Math"/>
          </w:rPr>
          <m:t>S</m:t>
        </m:r>
      </m:oMath>
      <w:r w:rsidRPr="008C6FDB">
        <w:rPr>
          <w:rFonts w:asciiTheme="minorBidi" w:hAnsiTheme="minorBidi"/>
        </w:rPr>
        <w:t> as a predictor show significantly better fit than intercept-only models (not shown). Model M3 provides the best fit, but the key finding is that </w:t>
      </w:r>
      <m:oMath>
        <m:r>
          <m:rPr>
            <m:sty m:val="p"/>
          </m:rPr>
          <w:rPr>
            <w:rFonts w:ascii="Cambria Math" w:hAnsi="Cambria Math"/>
          </w:rPr>
          <m:t>Δ</m:t>
        </m:r>
        <m:r>
          <w:rPr>
            <w:rFonts w:ascii="Cambria Math" w:hAnsi="Cambria Math"/>
          </w:rPr>
          <m:t>S</m:t>
        </m:r>
      </m:oMath>
      <w:r w:rsidRPr="008C6FDB">
        <w:rPr>
          <w:rFonts w:asciiTheme="minorBidi" w:hAnsiTheme="minorBidi"/>
        </w:rPr>
        <w:t> remains significant across all specifications. Critically, adding temperature to the mixed model (M5) </w:t>
      </w:r>
      <w:r w:rsidRPr="008C6FDB">
        <w:rPr>
          <w:rFonts w:asciiTheme="minorBidi" w:hAnsiTheme="minorBidi"/>
          <w:b/>
          <w:bCs/>
        </w:rPr>
        <w:t>worsens</w:t>
      </w:r>
      <w:r w:rsidRPr="008C6FDB">
        <w:rPr>
          <w:rFonts w:asciiTheme="minorBidi" w:hAnsiTheme="minorBidi"/>
        </w:rPr>
        <w:t> model fit compared to M4 (AIC increases), reinforcing that the correlation is not an artifact of temperature.</w:t>
      </w:r>
    </w:p>
    <w:p w14:paraId="68217C3F" w14:textId="14A29344" w:rsidR="005D7765" w:rsidRPr="008C6FDB" w:rsidRDefault="005D7765" w:rsidP="0097289F">
      <w:pPr>
        <w:pStyle w:val="Heading2"/>
      </w:pPr>
      <w:r w:rsidRPr="008C6FDB">
        <w:t>S</w:t>
      </w:r>
      <w:r w:rsidR="00E90927">
        <w:t>2</w:t>
      </w:r>
      <w:r w:rsidRPr="008C6FDB">
        <w:t>.7 Leave-One-Protein-Out Analysis (LOO)</w:t>
      </w:r>
    </w:p>
    <w:p w14:paraId="67A86124" w14:textId="52EE83DC" w:rsidR="005D7765" w:rsidRPr="008C6FDB" w:rsidRDefault="005D7765" w:rsidP="005D7765">
      <w:pPr>
        <w:rPr>
          <w:rFonts w:asciiTheme="minorBidi" w:hAnsiTheme="minorBidi"/>
        </w:rPr>
      </w:pPr>
      <w:r w:rsidRPr="008C6FDB">
        <w:rPr>
          <w:rFonts w:asciiTheme="minorBidi" w:hAnsiTheme="minorBidi"/>
        </w:rPr>
        <w:t>To assess the stability of the global correlation under sampling variation, a leave-one-protein-out analysis was performed. For each protein </w:t>
      </w:r>
      <m:oMath>
        <m:r>
          <w:rPr>
            <w:rFonts w:ascii="Cambria Math" w:hAnsi="Cambria Math"/>
          </w:rPr>
          <m:t>i</m:t>
        </m:r>
      </m:oMath>
      <w:r w:rsidRPr="008C6FDB">
        <w:rPr>
          <w:rFonts w:asciiTheme="minorBidi" w:hAnsiTheme="minorBidi"/>
        </w:rPr>
        <w:t>, the protein was removed from the dataset, and OLS regression (</w:t>
      </w:r>
      <m:oMath>
        <m:r>
          <m:rPr>
            <m:sty m:val="p"/>
          </m:rPr>
          <w:rPr>
            <w:rFonts w:ascii="Cambria Math" w:hAnsi="Cambria Math"/>
          </w:rPr>
          <m:t>Δ</m:t>
        </m:r>
        <m:r>
          <w:rPr>
            <w:rFonts w:ascii="Cambria Math" w:hAnsi="Cambria Math"/>
          </w:rPr>
          <m:t>H∼</m:t>
        </m:r>
        <m:r>
          <m:rPr>
            <m:sty m:val="p"/>
          </m:rPr>
          <w:rPr>
            <w:rFonts w:ascii="Cambria Math" w:hAnsi="Cambria Math"/>
          </w:rPr>
          <m:t>Δ</m:t>
        </m:r>
        <m:r>
          <w:rPr>
            <w:rFonts w:ascii="Cambria Math" w:hAnsi="Cambria Math"/>
          </w:rPr>
          <m:t>S</m:t>
        </m:r>
      </m:oMath>
      <w:r w:rsidRPr="008C6FDB">
        <w:rPr>
          <w:rFonts w:asciiTheme="minorBidi" w:hAnsiTheme="minorBidi"/>
        </w:rPr>
        <w:t>) was refit on the remaining 30 observations. The slope (</w:t>
      </w:r>
      <m:oMath>
        <m:sSub>
          <m:sSubPr>
            <m:ctrlPr>
              <w:rPr>
                <w:rFonts w:ascii="Cambria Math" w:hAnsi="Cambria Math"/>
              </w:rPr>
            </m:ctrlPr>
          </m:sSubPr>
          <m:e>
            <m:r>
              <w:rPr>
                <w:rFonts w:ascii="Cambria Math" w:hAnsi="Cambria Math"/>
              </w:rPr>
              <m:t>β</m:t>
            </m:r>
          </m:e>
          <m:sub>
            <m:r>
              <w:rPr>
                <w:rFonts w:ascii="Cambria Math" w:hAnsi="Cambria Math"/>
              </w:rPr>
              <m:t>1</m:t>
            </m:r>
          </m:sub>
        </m:sSub>
      </m:oMath>
      <w:r w:rsidRPr="008C6FDB">
        <w:rPr>
          <w:rFonts w:asciiTheme="minorBidi" w:hAnsiTheme="minorBidi"/>
        </w:rPr>
        <w:t>), coefficient of determination (</w:t>
      </w:r>
      <m:oMath>
        <m:sSup>
          <m:sSupPr>
            <m:ctrlPr>
              <w:rPr>
                <w:rFonts w:ascii="Cambria Math" w:hAnsi="Cambria Math"/>
              </w:rPr>
            </m:ctrlPr>
          </m:sSupPr>
          <m:e>
            <m:r>
              <w:rPr>
                <w:rFonts w:ascii="Cambria Math" w:hAnsi="Cambria Math"/>
              </w:rPr>
              <m:t>R</m:t>
            </m:r>
          </m:e>
          <m:sup>
            <m:r>
              <w:rPr>
                <w:rFonts w:ascii="Cambria Math" w:hAnsi="Cambria Math"/>
              </w:rPr>
              <m:t>2</m:t>
            </m:r>
          </m:sup>
        </m:sSup>
      </m:oMath>
      <w:r w:rsidRPr="008C6FDB">
        <w:rPr>
          <w:rFonts w:asciiTheme="minorBidi" w:hAnsiTheme="minorBidi"/>
        </w:rPr>
        <w:t>), and </w:t>
      </w:r>
      <m:oMath>
        <m:r>
          <w:rPr>
            <w:rFonts w:ascii="Cambria Math" w:hAnsi="Cambria Math"/>
          </w:rPr>
          <m:t>p</m:t>
        </m:r>
      </m:oMath>
      <w:r w:rsidRPr="008C6FDB">
        <w:rPr>
          <w:rFonts w:asciiTheme="minorBidi" w:hAnsiTheme="minorBidi"/>
        </w:rPr>
        <w:t>-value were recorded.</w:t>
      </w:r>
    </w:p>
    <w:tbl>
      <w:tblPr>
        <w:tblStyle w:val="TableGrid"/>
        <w:tblW w:w="0" w:type="auto"/>
        <w:jc w:val="center"/>
        <w:tblLook w:val="04A0" w:firstRow="1" w:lastRow="0" w:firstColumn="1" w:lastColumn="0" w:noHBand="0" w:noVBand="1"/>
      </w:tblPr>
      <w:tblGrid>
        <w:gridCol w:w="2071"/>
        <w:gridCol w:w="951"/>
        <w:gridCol w:w="817"/>
        <w:gridCol w:w="1004"/>
      </w:tblGrid>
      <w:tr w:rsidR="005D7765" w:rsidRPr="008C6FDB" w14:paraId="6FD72B31" w14:textId="77777777" w:rsidTr="00DA5804">
        <w:trPr>
          <w:jc w:val="center"/>
        </w:trPr>
        <w:tc>
          <w:tcPr>
            <w:tcW w:w="0" w:type="auto"/>
            <w:hideMark/>
          </w:tcPr>
          <w:p w14:paraId="41A37D44" w14:textId="77777777" w:rsidR="005D7765" w:rsidRPr="008C6FDB" w:rsidRDefault="005D7765" w:rsidP="005D7765">
            <w:pPr>
              <w:rPr>
                <w:rFonts w:asciiTheme="minorBidi" w:hAnsiTheme="minorBidi"/>
              </w:rPr>
            </w:pPr>
            <w:r w:rsidRPr="008C6FDB">
              <w:rPr>
                <w:rFonts w:asciiTheme="minorBidi" w:hAnsiTheme="minorBidi"/>
              </w:rPr>
              <w:t>Removed Protein</w:t>
            </w:r>
          </w:p>
        </w:tc>
        <w:tc>
          <w:tcPr>
            <w:tcW w:w="0" w:type="auto"/>
            <w:hideMark/>
          </w:tcPr>
          <w:p w14:paraId="380975B7" w14:textId="6CA622CE" w:rsidR="005D7765" w:rsidRPr="008C6FDB" w:rsidRDefault="00000000" w:rsidP="005D7765">
            <w:pPr>
              <w:rPr>
                <w:rFonts w:asciiTheme="minorBidi" w:hAnsiTheme="minorBidi"/>
              </w:rPr>
            </w:pPr>
            <m:oMath>
              <m:sSub>
                <m:sSubPr>
                  <m:ctrlPr>
                    <w:rPr>
                      <w:rFonts w:ascii="Cambria Math" w:hAnsi="Cambria Math"/>
                    </w:rPr>
                  </m:ctrlPr>
                </m:sSubPr>
                <m:e>
                  <m:r>
                    <w:rPr>
                      <w:rFonts w:ascii="Cambria Math" w:hAnsi="Cambria Math"/>
                    </w:rPr>
                    <m:t>β</m:t>
                  </m:r>
                </m:e>
                <m:sub>
                  <m:r>
                    <w:rPr>
                      <w:rFonts w:ascii="Cambria Math" w:hAnsi="Cambria Math"/>
                    </w:rPr>
                    <m:t>1</m:t>
                  </m:r>
                </m:sub>
              </m:sSub>
            </m:oMath>
            <w:r w:rsidR="005D7765" w:rsidRPr="008C6FDB">
              <w:rPr>
                <w:rFonts w:asciiTheme="minorBidi" w:hAnsiTheme="minorBidi"/>
              </w:rPr>
              <w:t> (</w:t>
            </w:r>
            <m:oMath>
              <m:r>
                <m:rPr>
                  <m:sty m:val="p"/>
                </m:rPr>
                <w:rPr>
                  <w:rFonts w:ascii="Cambria Math" w:hAnsi="Cambria Math"/>
                </w:rPr>
                <m:t>Δ</m:t>
              </m:r>
              <m:r>
                <w:rPr>
                  <w:rFonts w:ascii="Cambria Math" w:hAnsi="Cambria Math"/>
                </w:rPr>
                <m:t>S</m:t>
              </m:r>
            </m:oMath>
            <w:r w:rsidR="005D7765" w:rsidRPr="008C6FDB">
              <w:rPr>
                <w:rFonts w:asciiTheme="minorBidi" w:hAnsiTheme="minorBidi"/>
              </w:rPr>
              <w:t>)</w:t>
            </w:r>
          </w:p>
        </w:tc>
        <w:tc>
          <w:tcPr>
            <w:tcW w:w="0" w:type="auto"/>
            <w:hideMark/>
          </w:tcPr>
          <w:p w14:paraId="5DF5C96A" w14:textId="6539C685" w:rsidR="005D7765" w:rsidRPr="008C6FDB" w:rsidRDefault="00000000" w:rsidP="005D7765">
            <w:pPr>
              <w:rPr>
                <w:rFonts w:asciiTheme="minorBidi" w:hAnsiTheme="minorBidi"/>
              </w:rPr>
            </w:pPr>
            <m:oMathPara>
              <m:oMath>
                <m:sSup>
                  <m:sSupPr>
                    <m:ctrlPr>
                      <w:rPr>
                        <w:rFonts w:ascii="Cambria Math" w:hAnsi="Cambria Math"/>
                      </w:rPr>
                    </m:ctrlPr>
                  </m:sSupPr>
                  <m:e>
                    <m:r>
                      <w:rPr>
                        <w:rFonts w:ascii="Cambria Math" w:hAnsi="Cambria Math"/>
                      </w:rPr>
                      <m:t>R</m:t>
                    </m:r>
                  </m:e>
                  <m:sup>
                    <m:r>
                      <w:rPr>
                        <w:rFonts w:ascii="Cambria Math" w:hAnsi="Cambria Math"/>
                      </w:rPr>
                      <m:t>2</m:t>
                    </m:r>
                  </m:sup>
                </m:sSup>
              </m:oMath>
            </m:oMathPara>
          </w:p>
        </w:tc>
        <w:tc>
          <w:tcPr>
            <w:tcW w:w="0" w:type="auto"/>
            <w:hideMark/>
          </w:tcPr>
          <w:p w14:paraId="393CE2D7" w14:textId="77777777" w:rsidR="005D7765" w:rsidRPr="008C6FDB" w:rsidRDefault="005D7765" w:rsidP="005D7765">
            <w:pPr>
              <w:rPr>
                <w:rFonts w:asciiTheme="minorBidi" w:hAnsiTheme="minorBidi"/>
              </w:rPr>
            </w:pPr>
            <w:r w:rsidRPr="008C6FDB">
              <w:rPr>
                <w:rFonts w:asciiTheme="minorBidi" w:hAnsiTheme="minorBidi"/>
              </w:rPr>
              <w:t>p-value</w:t>
            </w:r>
          </w:p>
        </w:tc>
      </w:tr>
      <w:tr w:rsidR="005D7765" w:rsidRPr="008C6FDB" w14:paraId="6852BEFA" w14:textId="77777777" w:rsidTr="00DA5804">
        <w:trPr>
          <w:jc w:val="center"/>
        </w:trPr>
        <w:tc>
          <w:tcPr>
            <w:tcW w:w="0" w:type="auto"/>
            <w:hideMark/>
          </w:tcPr>
          <w:p w14:paraId="2CA0F5E1" w14:textId="77777777" w:rsidR="005D7765" w:rsidRPr="008C6FDB" w:rsidRDefault="005D7765" w:rsidP="005D7765">
            <w:pPr>
              <w:rPr>
                <w:rFonts w:asciiTheme="minorBidi" w:hAnsiTheme="minorBidi"/>
              </w:rPr>
            </w:pPr>
            <w:r w:rsidRPr="008C6FDB">
              <w:rPr>
                <w:rFonts w:asciiTheme="minorBidi" w:hAnsiTheme="minorBidi"/>
              </w:rPr>
              <w:t>None (Full)</w:t>
            </w:r>
          </w:p>
        </w:tc>
        <w:tc>
          <w:tcPr>
            <w:tcW w:w="0" w:type="auto"/>
            <w:hideMark/>
          </w:tcPr>
          <w:p w14:paraId="360594FA" w14:textId="77777777" w:rsidR="005D7765" w:rsidRPr="008C6FDB" w:rsidRDefault="005D7765" w:rsidP="005D7765">
            <w:pPr>
              <w:rPr>
                <w:rFonts w:asciiTheme="minorBidi" w:hAnsiTheme="minorBidi"/>
              </w:rPr>
            </w:pPr>
            <w:r w:rsidRPr="008C6FDB">
              <w:rPr>
                <w:rFonts w:asciiTheme="minorBidi" w:hAnsiTheme="minorBidi"/>
              </w:rPr>
              <w:t>338.50</w:t>
            </w:r>
          </w:p>
        </w:tc>
        <w:tc>
          <w:tcPr>
            <w:tcW w:w="0" w:type="auto"/>
            <w:hideMark/>
          </w:tcPr>
          <w:p w14:paraId="0F31054D" w14:textId="77777777" w:rsidR="005D7765" w:rsidRPr="008C6FDB" w:rsidRDefault="005D7765" w:rsidP="005D7765">
            <w:pPr>
              <w:rPr>
                <w:rFonts w:asciiTheme="minorBidi" w:hAnsiTheme="minorBidi"/>
              </w:rPr>
            </w:pPr>
            <w:r w:rsidRPr="008C6FDB">
              <w:rPr>
                <w:rFonts w:asciiTheme="minorBidi" w:hAnsiTheme="minorBidi"/>
              </w:rPr>
              <w:t>0.985</w:t>
            </w:r>
          </w:p>
        </w:tc>
        <w:tc>
          <w:tcPr>
            <w:tcW w:w="0" w:type="auto"/>
            <w:hideMark/>
          </w:tcPr>
          <w:p w14:paraId="66A52393" w14:textId="3013443F" w:rsidR="005D7765" w:rsidRPr="008C6FDB" w:rsidRDefault="00000000" w:rsidP="005D7765">
            <w:pPr>
              <w:rPr>
                <w:rFonts w:asciiTheme="minorBidi" w:hAnsiTheme="minorBidi"/>
              </w:rPr>
            </w:pPr>
            <m:oMathPara>
              <m:oMath>
                <m:d>
                  <m:dPr>
                    <m:begChr m:val="&lt;"/>
                    <m:endChr m:val=""/>
                    <m:ctrlPr>
                      <w:rPr>
                        <w:rFonts w:ascii="Cambria Math" w:hAnsi="Cambria Math"/>
                      </w:rPr>
                    </m:ctrlPr>
                  </m:dPr>
                  <m:e>
                    <m:r>
                      <w:rPr>
                        <w:rFonts w:ascii="Cambria Math" w:hAnsi="Cambria Math"/>
                      </w:rPr>
                      <m:t>0.001</m:t>
                    </m:r>
                  </m:e>
                </m:d>
              </m:oMath>
            </m:oMathPara>
          </w:p>
        </w:tc>
      </w:tr>
      <w:tr w:rsidR="005D7765" w:rsidRPr="008C6FDB" w14:paraId="08498D09" w14:textId="77777777" w:rsidTr="00DA5804">
        <w:trPr>
          <w:jc w:val="center"/>
        </w:trPr>
        <w:tc>
          <w:tcPr>
            <w:tcW w:w="0" w:type="auto"/>
            <w:hideMark/>
          </w:tcPr>
          <w:p w14:paraId="49757155" w14:textId="77777777" w:rsidR="005D7765" w:rsidRPr="008C6FDB" w:rsidRDefault="005D7765" w:rsidP="005D7765">
            <w:pPr>
              <w:rPr>
                <w:rFonts w:asciiTheme="minorBidi" w:hAnsiTheme="minorBidi"/>
              </w:rPr>
            </w:pPr>
            <w:r w:rsidRPr="008C6FDB">
              <w:rPr>
                <w:rFonts w:asciiTheme="minorBidi" w:hAnsiTheme="minorBidi"/>
              </w:rPr>
              <w:t>RiA</w:t>
            </w:r>
          </w:p>
        </w:tc>
        <w:tc>
          <w:tcPr>
            <w:tcW w:w="0" w:type="auto"/>
            <w:hideMark/>
          </w:tcPr>
          <w:p w14:paraId="3989B507" w14:textId="77777777" w:rsidR="005D7765" w:rsidRPr="008C6FDB" w:rsidRDefault="005D7765" w:rsidP="005D7765">
            <w:pPr>
              <w:rPr>
                <w:rFonts w:asciiTheme="minorBidi" w:hAnsiTheme="minorBidi"/>
              </w:rPr>
            </w:pPr>
            <w:r w:rsidRPr="008C6FDB">
              <w:rPr>
                <w:rFonts w:asciiTheme="minorBidi" w:hAnsiTheme="minorBidi"/>
              </w:rPr>
              <w:t>344.06</w:t>
            </w:r>
          </w:p>
        </w:tc>
        <w:tc>
          <w:tcPr>
            <w:tcW w:w="0" w:type="auto"/>
            <w:hideMark/>
          </w:tcPr>
          <w:p w14:paraId="72F29DA3" w14:textId="77777777" w:rsidR="005D7765" w:rsidRPr="008C6FDB" w:rsidRDefault="005D7765" w:rsidP="005D7765">
            <w:pPr>
              <w:rPr>
                <w:rFonts w:asciiTheme="minorBidi" w:hAnsiTheme="minorBidi"/>
              </w:rPr>
            </w:pPr>
            <w:r w:rsidRPr="008C6FDB">
              <w:rPr>
                <w:rFonts w:asciiTheme="minorBidi" w:hAnsiTheme="minorBidi"/>
              </w:rPr>
              <w:t>0.988</w:t>
            </w:r>
          </w:p>
        </w:tc>
        <w:tc>
          <w:tcPr>
            <w:tcW w:w="0" w:type="auto"/>
            <w:hideMark/>
          </w:tcPr>
          <w:p w14:paraId="60967D16" w14:textId="73F409DD" w:rsidR="005D7765" w:rsidRPr="008C6FDB" w:rsidRDefault="00000000" w:rsidP="005D7765">
            <w:pPr>
              <w:rPr>
                <w:rFonts w:asciiTheme="minorBidi" w:hAnsiTheme="minorBidi"/>
              </w:rPr>
            </w:pPr>
            <m:oMathPara>
              <m:oMath>
                <m:d>
                  <m:dPr>
                    <m:begChr m:val="&lt;"/>
                    <m:endChr m:val=""/>
                    <m:ctrlPr>
                      <w:rPr>
                        <w:rFonts w:ascii="Cambria Math" w:hAnsi="Cambria Math"/>
                      </w:rPr>
                    </m:ctrlPr>
                  </m:dPr>
                  <m:e>
                    <m:r>
                      <w:rPr>
                        <w:rFonts w:ascii="Cambria Math" w:hAnsi="Cambria Math"/>
                      </w:rPr>
                      <m:t>0.001</m:t>
                    </m:r>
                  </m:e>
                </m:d>
              </m:oMath>
            </m:oMathPara>
          </w:p>
        </w:tc>
      </w:tr>
      <w:tr w:rsidR="005D7765" w:rsidRPr="008C6FDB" w14:paraId="6E895670" w14:textId="77777777" w:rsidTr="00DA5804">
        <w:trPr>
          <w:jc w:val="center"/>
        </w:trPr>
        <w:tc>
          <w:tcPr>
            <w:tcW w:w="0" w:type="auto"/>
            <w:hideMark/>
          </w:tcPr>
          <w:p w14:paraId="08B45629" w14:textId="77777777" w:rsidR="005D7765" w:rsidRPr="008C6FDB" w:rsidRDefault="005D7765" w:rsidP="005D7765">
            <w:pPr>
              <w:rPr>
                <w:rFonts w:asciiTheme="minorBidi" w:hAnsiTheme="minorBidi"/>
              </w:rPr>
            </w:pPr>
            <w:r w:rsidRPr="008C6FDB">
              <w:rPr>
                <w:rFonts w:asciiTheme="minorBidi" w:hAnsiTheme="minorBidi"/>
              </w:rPr>
              <w:t>Par</w:t>
            </w:r>
          </w:p>
        </w:tc>
        <w:tc>
          <w:tcPr>
            <w:tcW w:w="0" w:type="auto"/>
            <w:hideMark/>
          </w:tcPr>
          <w:p w14:paraId="095A05BD" w14:textId="77777777" w:rsidR="005D7765" w:rsidRPr="008C6FDB" w:rsidRDefault="005D7765" w:rsidP="005D7765">
            <w:pPr>
              <w:rPr>
                <w:rFonts w:asciiTheme="minorBidi" w:hAnsiTheme="minorBidi"/>
              </w:rPr>
            </w:pPr>
            <w:r w:rsidRPr="008C6FDB">
              <w:rPr>
                <w:rFonts w:asciiTheme="minorBidi" w:hAnsiTheme="minorBidi"/>
              </w:rPr>
              <w:t>339.92</w:t>
            </w:r>
          </w:p>
        </w:tc>
        <w:tc>
          <w:tcPr>
            <w:tcW w:w="0" w:type="auto"/>
            <w:hideMark/>
          </w:tcPr>
          <w:p w14:paraId="5D9AE8E4" w14:textId="77777777" w:rsidR="005D7765" w:rsidRPr="008C6FDB" w:rsidRDefault="005D7765" w:rsidP="005D7765">
            <w:pPr>
              <w:rPr>
                <w:rFonts w:asciiTheme="minorBidi" w:hAnsiTheme="minorBidi"/>
              </w:rPr>
            </w:pPr>
            <w:r w:rsidRPr="008C6FDB">
              <w:rPr>
                <w:rFonts w:asciiTheme="minorBidi" w:hAnsiTheme="minorBidi"/>
              </w:rPr>
              <w:t>0.985</w:t>
            </w:r>
          </w:p>
        </w:tc>
        <w:tc>
          <w:tcPr>
            <w:tcW w:w="0" w:type="auto"/>
            <w:hideMark/>
          </w:tcPr>
          <w:p w14:paraId="1AE56CBD" w14:textId="3C7B27DA" w:rsidR="005D7765" w:rsidRPr="008C6FDB" w:rsidRDefault="00000000" w:rsidP="005D7765">
            <w:pPr>
              <w:rPr>
                <w:rFonts w:asciiTheme="minorBidi" w:hAnsiTheme="minorBidi"/>
              </w:rPr>
            </w:pPr>
            <m:oMathPara>
              <m:oMath>
                <m:d>
                  <m:dPr>
                    <m:begChr m:val="&lt;"/>
                    <m:endChr m:val=""/>
                    <m:ctrlPr>
                      <w:rPr>
                        <w:rFonts w:ascii="Cambria Math" w:hAnsi="Cambria Math"/>
                      </w:rPr>
                    </m:ctrlPr>
                  </m:dPr>
                  <m:e>
                    <m:r>
                      <w:rPr>
                        <w:rFonts w:ascii="Cambria Math" w:hAnsi="Cambria Math"/>
                      </w:rPr>
                      <m:t>0.001</m:t>
                    </m:r>
                  </m:e>
                </m:d>
              </m:oMath>
            </m:oMathPara>
          </w:p>
        </w:tc>
      </w:tr>
      <w:tr w:rsidR="005D7765" w:rsidRPr="008C6FDB" w14:paraId="7D570740" w14:textId="77777777" w:rsidTr="00DA5804">
        <w:trPr>
          <w:jc w:val="center"/>
        </w:trPr>
        <w:tc>
          <w:tcPr>
            <w:tcW w:w="0" w:type="auto"/>
            <w:hideMark/>
          </w:tcPr>
          <w:p w14:paraId="25C60757" w14:textId="77777777" w:rsidR="005D7765" w:rsidRPr="008C6FDB" w:rsidRDefault="005D7765" w:rsidP="005D7765">
            <w:pPr>
              <w:rPr>
                <w:rFonts w:asciiTheme="minorBidi" w:hAnsiTheme="minorBidi"/>
              </w:rPr>
            </w:pPr>
            <w:r w:rsidRPr="008C6FDB">
              <w:rPr>
                <w:rFonts w:asciiTheme="minorBidi" w:hAnsiTheme="minorBidi"/>
              </w:rPr>
              <w:t>Ewl</w:t>
            </w:r>
          </w:p>
        </w:tc>
        <w:tc>
          <w:tcPr>
            <w:tcW w:w="0" w:type="auto"/>
            <w:hideMark/>
          </w:tcPr>
          <w:p w14:paraId="391469CD" w14:textId="77777777" w:rsidR="005D7765" w:rsidRPr="008C6FDB" w:rsidRDefault="005D7765" w:rsidP="005D7765">
            <w:pPr>
              <w:rPr>
                <w:rFonts w:asciiTheme="minorBidi" w:hAnsiTheme="minorBidi"/>
              </w:rPr>
            </w:pPr>
            <w:r w:rsidRPr="008C6FDB">
              <w:rPr>
                <w:rFonts w:asciiTheme="minorBidi" w:hAnsiTheme="minorBidi"/>
              </w:rPr>
              <w:t>333.92</w:t>
            </w:r>
          </w:p>
        </w:tc>
        <w:tc>
          <w:tcPr>
            <w:tcW w:w="0" w:type="auto"/>
            <w:hideMark/>
          </w:tcPr>
          <w:p w14:paraId="5F2BA51A" w14:textId="77777777" w:rsidR="005D7765" w:rsidRPr="008C6FDB" w:rsidRDefault="005D7765" w:rsidP="005D7765">
            <w:pPr>
              <w:rPr>
                <w:rFonts w:asciiTheme="minorBidi" w:hAnsiTheme="minorBidi"/>
              </w:rPr>
            </w:pPr>
            <w:r w:rsidRPr="008C6FDB">
              <w:rPr>
                <w:rFonts w:asciiTheme="minorBidi" w:hAnsiTheme="minorBidi"/>
              </w:rPr>
              <w:t>0.989</w:t>
            </w:r>
          </w:p>
        </w:tc>
        <w:tc>
          <w:tcPr>
            <w:tcW w:w="0" w:type="auto"/>
            <w:hideMark/>
          </w:tcPr>
          <w:p w14:paraId="2869C92A" w14:textId="3CC9A6D7" w:rsidR="005D7765" w:rsidRPr="008C6FDB" w:rsidRDefault="00000000" w:rsidP="005D7765">
            <w:pPr>
              <w:rPr>
                <w:rFonts w:asciiTheme="minorBidi" w:hAnsiTheme="minorBidi"/>
              </w:rPr>
            </w:pPr>
            <m:oMathPara>
              <m:oMath>
                <m:d>
                  <m:dPr>
                    <m:begChr m:val="&lt;"/>
                    <m:endChr m:val=""/>
                    <m:ctrlPr>
                      <w:rPr>
                        <w:rFonts w:ascii="Cambria Math" w:hAnsi="Cambria Math"/>
                      </w:rPr>
                    </m:ctrlPr>
                  </m:dPr>
                  <m:e>
                    <m:r>
                      <w:rPr>
                        <w:rFonts w:ascii="Cambria Math" w:hAnsi="Cambria Math"/>
                      </w:rPr>
                      <m:t>0.001</m:t>
                    </m:r>
                  </m:e>
                </m:d>
              </m:oMath>
            </m:oMathPara>
          </w:p>
        </w:tc>
      </w:tr>
      <w:tr w:rsidR="005D7765" w:rsidRPr="008C6FDB" w14:paraId="618312DB" w14:textId="77777777" w:rsidTr="00DA5804">
        <w:trPr>
          <w:jc w:val="center"/>
        </w:trPr>
        <w:tc>
          <w:tcPr>
            <w:tcW w:w="0" w:type="auto"/>
            <w:hideMark/>
          </w:tcPr>
          <w:p w14:paraId="0EBE2EE5" w14:textId="77777777" w:rsidR="005D7765" w:rsidRPr="008C6FDB" w:rsidRDefault="005D7765" w:rsidP="005D7765">
            <w:pPr>
              <w:rPr>
                <w:rFonts w:asciiTheme="minorBidi" w:hAnsiTheme="minorBidi"/>
              </w:rPr>
            </w:pPr>
            <w:r w:rsidRPr="008C6FDB">
              <w:rPr>
                <w:rFonts w:asciiTheme="minorBidi" w:hAnsiTheme="minorBidi"/>
              </w:rPr>
              <w:t>bTr</w:t>
            </w:r>
          </w:p>
        </w:tc>
        <w:tc>
          <w:tcPr>
            <w:tcW w:w="0" w:type="auto"/>
            <w:hideMark/>
          </w:tcPr>
          <w:p w14:paraId="3119B86C" w14:textId="77777777" w:rsidR="005D7765" w:rsidRPr="008C6FDB" w:rsidRDefault="005D7765" w:rsidP="005D7765">
            <w:pPr>
              <w:rPr>
                <w:rFonts w:asciiTheme="minorBidi" w:hAnsiTheme="minorBidi"/>
              </w:rPr>
            </w:pPr>
            <w:r w:rsidRPr="008C6FDB">
              <w:rPr>
                <w:rFonts w:asciiTheme="minorBidi" w:hAnsiTheme="minorBidi"/>
              </w:rPr>
              <w:t>337.18</w:t>
            </w:r>
          </w:p>
        </w:tc>
        <w:tc>
          <w:tcPr>
            <w:tcW w:w="0" w:type="auto"/>
            <w:hideMark/>
          </w:tcPr>
          <w:p w14:paraId="42C4C7AC" w14:textId="77777777" w:rsidR="005D7765" w:rsidRPr="008C6FDB" w:rsidRDefault="005D7765" w:rsidP="005D7765">
            <w:pPr>
              <w:rPr>
                <w:rFonts w:asciiTheme="minorBidi" w:hAnsiTheme="minorBidi"/>
              </w:rPr>
            </w:pPr>
            <w:r w:rsidRPr="008C6FDB">
              <w:rPr>
                <w:rFonts w:asciiTheme="minorBidi" w:hAnsiTheme="minorBidi"/>
              </w:rPr>
              <w:t>0.983</w:t>
            </w:r>
          </w:p>
        </w:tc>
        <w:tc>
          <w:tcPr>
            <w:tcW w:w="0" w:type="auto"/>
            <w:hideMark/>
          </w:tcPr>
          <w:p w14:paraId="122CF36B" w14:textId="1E39E120" w:rsidR="005D7765" w:rsidRPr="008C6FDB" w:rsidRDefault="00000000" w:rsidP="005D7765">
            <w:pPr>
              <w:rPr>
                <w:rFonts w:asciiTheme="minorBidi" w:hAnsiTheme="minorBidi"/>
              </w:rPr>
            </w:pPr>
            <m:oMathPara>
              <m:oMath>
                <m:d>
                  <m:dPr>
                    <m:begChr m:val="&lt;"/>
                    <m:endChr m:val=""/>
                    <m:ctrlPr>
                      <w:rPr>
                        <w:rFonts w:ascii="Cambria Math" w:hAnsi="Cambria Math"/>
                      </w:rPr>
                    </m:ctrlPr>
                  </m:dPr>
                  <m:e>
                    <m:r>
                      <w:rPr>
                        <w:rFonts w:ascii="Cambria Math" w:hAnsi="Cambria Math"/>
                      </w:rPr>
                      <m:t>0.001</m:t>
                    </m:r>
                  </m:e>
                </m:d>
              </m:oMath>
            </m:oMathPara>
          </w:p>
        </w:tc>
      </w:tr>
      <w:tr w:rsidR="005D7765" w:rsidRPr="008C6FDB" w14:paraId="44498408" w14:textId="77777777" w:rsidTr="00DA5804">
        <w:trPr>
          <w:jc w:val="center"/>
        </w:trPr>
        <w:tc>
          <w:tcPr>
            <w:tcW w:w="0" w:type="auto"/>
            <w:hideMark/>
          </w:tcPr>
          <w:p w14:paraId="7C77443B" w14:textId="77777777" w:rsidR="005D7765" w:rsidRPr="008C6FDB" w:rsidRDefault="005D7765" w:rsidP="005D7765">
            <w:pPr>
              <w:rPr>
                <w:rFonts w:asciiTheme="minorBidi" w:hAnsiTheme="minorBidi"/>
              </w:rPr>
            </w:pPr>
            <w:r w:rsidRPr="008C6FDB">
              <w:rPr>
                <w:rFonts w:asciiTheme="minorBidi" w:hAnsiTheme="minorBidi"/>
              </w:rPr>
              <w:t>aCh</w:t>
            </w:r>
          </w:p>
        </w:tc>
        <w:tc>
          <w:tcPr>
            <w:tcW w:w="0" w:type="auto"/>
            <w:hideMark/>
          </w:tcPr>
          <w:p w14:paraId="06818220" w14:textId="77777777" w:rsidR="005D7765" w:rsidRPr="008C6FDB" w:rsidRDefault="005D7765" w:rsidP="005D7765">
            <w:pPr>
              <w:rPr>
                <w:rFonts w:asciiTheme="minorBidi" w:hAnsiTheme="minorBidi"/>
              </w:rPr>
            </w:pPr>
            <w:r w:rsidRPr="008C6FDB">
              <w:rPr>
                <w:rFonts w:asciiTheme="minorBidi" w:hAnsiTheme="minorBidi"/>
              </w:rPr>
              <w:t>337.72</w:t>
            </w:r>
          </w:p>
        </w:tc>
        <w:tc>
          <w:tcPr>
            <w:tcW w:w="0" w:type="auto"/>
            <w:hideMark/>
          </w:tcPr>
          <w:p w14:paraId="3169AE50" w14:textId="77777777" w:rsidR="005D7765" w:rsidRPr="008C6FDB" w:rsidRDefault="005D7765" w:rsidP="005D7765">
            <w:pPr>
              <w:rPr>
                <w:rFonts w:asciiTheme="minorBidi" w:hAnsiTheme="minorBidi"/>
              </w:rPr>
            </w:pPr>
            <w:r w:rsidRPr="008C6FDB">
              <w:rPr>
                <w:rFonts w:asciiTheme="minorBidi" w:hAnsiTheme="minorBidi"/>
              </w:rPr>
              <w:t>0.985</w:t>
            </w:r>
          </w:p>
        </w:tc>
        <w:tc>
          <w:tcPr>
            <w:tcW w:w="0" w:type="auto"/>
            <w:hideMark/>
          </w:tcPr>
          <w:p w14:paraId="3E50FEBE" w14:textId="5F477DF1" w:rsidR="005D7765" w:rsidRPr="008C6FDB" w:rsidRDefault="00000000" w:rsidP="005D7765">
            <w:pPr>
              <w:rPr>
                <w:rFonts w:asciiTheme="minorBidi" w:hAnsiTheme="minorBidi"/>
              </w:rPr>
            </w:pPr>
            <m:oMathPara>
              <m:oMath>
                <m:d>
                  <m:dPr>
                    <m:begChr m:val="&lt;"/>
                    <m:endChr m:val=""/>
                    <m:ctrlPr>
                      <w:rPr>
                        <w:rFonts w:ascii="Cambria Math" w:hAnsi="Cambria Math"/>
                      </w:rPr>
                    </m:ctrlPr>
                  </m:dPr>
                  <m:e>
                    <m:r>
                      <w:rPr>
                        <w:rFonts w:ascii="Cambria Math" w:hAnsi="Cambria Math"/>
                      </w:rPr>
                      <m:t>0.001</m:t>
                    </m:r>
                  </m:e>
                </m:d>
              </m:oMath>
            </m:oMathPara>
          </w:p>
        </w:tc>
      </w:tr>
      <w:tr w:rsidR="005D7765" w:rsidRPr="008C6FDB" w14:paraId="05EA1DB1" w14:textId="77777777" w:rsidTr="00DA5804">
        <w:trPr>
          <w:jc w:val="center"/>
        </w:trPr>
        <w:tc>
          <w:tcPr>
            <w:tcW w:w="0" w:type="auto"/>
            <w:hideMark/>
          </w:tcPr>
          <w:p w14:paraId="535B0BE9" w14:textId="77777777" w:rsidR="005D7765" w:rsidRPr="008C6FDB" w:rsidRDefault="005D7765" w:rsidP="005D7765">
            <w:pPr>
              <w:rPr>
                <w:rFonts w:asciiTheme="minorBidi" w:hAnsiTheme="minorBidi"/>
              </w:rPr>
            </w:pPr>
            <w:r w:rsidRPr="008C6FDB">
              <w:rPr>
                <w:rFonts w:asciiTheme="minorBidi" w:hAnsiTheme="minorBidi"/>
              </w:rPr>
              <w:t>Pap</w:t>
            </w:r>
          </w:p>
        </w:tc>
        <w:tc>
          <w:tcPr>
            <w:tcW w:w="0" w:type="auto"/>
            <w:hideMark/>
          </w:tcPr>
          <w:p w14:paraId="66E4BDC9" w14:textId="77777777" w:rsidR="005D7765" w:rsidRPr="008C6FDB" w:rsidRDefault="005D7765" w:rsidP="005D7765">
            <w:pPr>
              <w:rPr>
                <w:rFonts w:asciiTheme="minorBidi" w:hAnsiTheme="minorBidi"/>
              </w:rPr>
            </w:pPr>
            <w:r w:rsidRPr="008C6FDB">
              <w:rPr>
                <w:rFonts w:asciiTheme="minorBidi" w:hAnsiTheme="minorBidi"/>
              </w:rPr>
              <w:t>339.84</w:t>
            </w:r>
          </w:p>
        </w:tc>
        <w:tc>
          <w:tcPr>
            <w:tcW w:w="0" w:type="auto"/>
            <w:hideMark/>
          </w:tcPr>
          <w:p w14:paraId="7051C78B" w14:textId="77777777" w:rsidR="005D7765" w:rsidRPr="008C6FDB" w:rsidRDefault="005D7765" w:rsidP="005D7765">
            <w:pPr>
              <w:rPr>
                <w:rFonts w:asciiTheme="minorBidi" w:hAnsiTheme="minorBidi"/>
              </w:rPr>
            </w:pPr>
            <w:r w:rsidRPr="008C6FDB">
              <w:rPr>
                <w:rFonts w:asciiTheme="minorBidi" w:hAnsiTheme="minorBidi"/>
              </w:rPr>
              <w:t>0.984</w:t>
            </w:r>
          </w:p>
        </w:tc>
        <w:tc>
          <w:tcPr>
            <w:tcW w:w="0" w:type="auto"/>
            <w:hideMark/>
          </w:tcPr>
          <w:p w14:paraId="0C61258C" w14:textId="1DF34039" w:rsidR="005D7765" w:rsidRPr="008C6FDB" w:rsidRDefault="00000000" w:rsidP="005D7765">
            <w:pPr>
              <w:rPr>
                <w:rFonts w:asciiTheme="minorBidi" w:hAnsiTheme="minorBidi"/>
              </w:rPr>
            </w:pPr>
            <m:oMathPara>
              <m:oMath>
                <m:d>
                  <m:dPr>
                    <m:begChr m:val="&lt;"/>
                    <m:endChr m:val=""/>
                    <m:ctrlPr>
                      <w:rPr>
                        <w:rFonts w:ascii="Cambria Math" w:hAnsi="Cambria Math"/>
                      </w:rPr>
                    </m:ctrlPr>
                  </m:dPr>
                  <m:e>
                    <m:r>
                      <w:rPr>
                        <w:rFonts w:ascii="Cambria Math" w:hAnsi="Cambria Math"/>
                      </w:rPr>
                      <m:t>0.001</m:t>
                    </m:r>
                  </m:e>
                </m:d>
              </m:oMath>
            </m:oMathPara>
          </w:p>
        </w:tc>
      </w:tr>
    </w:tbl>
    <w:p w14:paraId="0181BAC3" w14:textId="77777777" w:rsidR="005D7765" w:rsidRPr="008C6FDB" w:rsidRDefault="005D7765" w:rsidP="005D7765">
      <w:pPr>
        <w:rPr>
          <w:rFonts w:asciiTheme="minorBidi" w:hAnsiTheme="minorBidi"/>
        </w:rPr>
      </w:pPr>
      <w:r w:rsidRPr="008C6FDB">
        <w:rPr>
          <w:rFonts w:asciiTheme="minorBidi" w:hAnsiTheme="minorBidi"/>
          <w:b/>
          <w:bCs/>
        </w:rPr>
        <w:t>Summary Statistics:</w:t>
      </w:r>
    </w:p>
    <w:p w14:paraId="68E68BCD" w14:textId="7B4A2689" w:rsidR="005D7765" w:rsidRPr="008C6FDB" w:rsidRDefault="00000000">
      <w:pPr>
        <w:numPr>
          <w:ilvl w:val="0"/>
          <w:numId w:val="2"/>
        </w:numPr>
        <w:rPr>
          <w:rFonts w:asciiTheme="minorBidi" w:hAnsiTheme="minorBidi"/>
        </w:rPr>
      </w:pPr>
      <m:oMath>
        <m:sSub>
          <m:sSubPr>
            <m:ctrlPr>
              <w:rPr>
                <w:rFonts w:ascii="Cambria Math" w:hAnsi="Cambria Math"/>
              </w:rPr>
            </m:ctrlPr>
          </m:sSubPr>
          <m:e>
            <m:r>
              <w:rPr>
                <w:rFonts w:ascii="Cambria Math" w:hAnsi="Cambria Math"/>
              </w:rPr>
              <m:t>β</m:t>
            </m:r>
          </m:e>
          <m:sub>
            <m:r>
              <w:rPr>
                <w:rFonts w:ascii="Cambria Math" w:hAnsi="Cambria Math"/>
              </w:rPr>
              <m:t>1</m:t>
            </m:r>
          </m:sub>
        </m:sSub>
      </m:oMath>
      <w:r w:rsidR="005D7765" w:rsidRPr="008C6FDB">
        <w:rPr>
          <w:rFonts w:asciiTheme="minorBidi" w:hAnsiTheme="minorBidi"/>
        </w:rPr>
        <w:t> range: 333.9 to 344.1</w:t>
      </w:r>
    </w:p>
    <w:p w14:paraId="6F8E23D1" w14:textId="271CA046" w:rsidR="005D7765" w:rsidRPr="008C6FDB" w:rsidRDefault="00000000">
      <w:pPr>
        <w:numPr>
          <w:ilvl w:val="0"/>
          <w:numId w:val="2"/>
        </w:numPr>
        <w:rPr>
          <w:rFonts w:asciiTheme="minorBidi" w:hAnsiTheme="minorBidi"/>
        </w:rPr>
      </w:pPr>
      <m:oMath>
        <m:sSub>
          <m:sSubPr>
            <m:ctrlPr>
              <w:rPr>
                <w:rFonts w:ascii="Cambria Math" w:hAnsi="Cambria Math"/>
              </w:rPr>
            </m:ctrlPr>
          </m:sSubPr>
          <m:e>
            <m:r>
              <w:rPr>
                <w:rFonts w:ascii="Cambria Math" w:hAnsi="Cambria Math"/>
              </w:rPr>
              <m:t>β</m:t>
            </m:r>
          </m:e>
          <m:sub>
            <m:r>
              <w:rPr>
                <w:rFonts w:ascii="Cambria Math" w:hAnsi="Cambria Math"/>
              </w:rPr>
              <m:t>1</m:t>
            </m:r>
          </m:sub>
        </m:sSub>
      </m:oMath>
      <w:r w:rsidR="005D7765" w:rsidRPr="008C6FDB">
        <w:rPr>
          <w:rFonts w:asciiTheme="minorBidi" w:hAnsiTheme="minorBidi"/>
        </w:rPr>
        <w:t> mean: </w:t>
      </w:r>
      <m:oMath>
        <m:r>
          <w:rPr>
            <w:rFonts w:ascii="Cambria Math" w:hAnsi="Cambria Math"/>
          </w:rPr>
          <m:t>338.8±3.4</m:t>
        </m:r>
      </m:oMath>
    </w:p>
    <w:p w14:paraId="3B010741" w14:textId="0A782E2A" w:rsidR="005D7765" w:rsidRPr="008C6FDB" w:rsidRDefault="00000000">
      <w:pPr>
        <w:numPr>
          <w:ilvl w:val="0"/>
          <w:numId w:val="2"/>
        </w:numPr>
        <w:rPr>
          <w:rFonts w:asciiTheme="minorBidi" w:hAnsiTheme="minorBidi"/>
        </w:rPr>
      </w:pPr>
      <m:oMath>
        <m:sSup>
          <m:sSupPr>
            <m:ctrlPr>
              <w:rPr>
                <w:rFonts w:ascii="Cambria Math" w:hAnsi="Cambria Math"/>
              </w:rPr>
            </m:ctrlPr>
          </m:sSupPr>
          <m:e>
            <m:r>
              <w:rPr>
                <w:rFonts w:ascii="Cambria Math" w:hAnsi="Cambria Math"/>
              </w:rPr>
              <m:t>R</m:t>
            </m:r>
          </m:e>
          <m:sup>
            <m:r>
              <w:rPr>
                <w:rFonts w:ascii="Cambria Math" w:hAnsi="Cambria Math"/>
              </w:rPr>
              <m:t>2</m:t>
            </m:r>
          </m:sup>
        </m:sSup>
      </m:oMath>
      <w:r w:rsidR="005D7765" w:rsidRPr="008C6FDB">
        <w:rPr>
          <w:rFonts w:asciiTheme="minorBidi" w:hAnsiTheme="minorBidi"/>
        </w:rPr>
        <w:t> range: 0.983 to 0.989</w:t>
      </w:r>
    </w:p>
    <w:p w14:paraId="31802C0B" w14:textId="1FF6E5E1" w:rsidR="005D7765" w:rsidRPr="008C6FDB" w:rsidRDefault="00000000">
      <w:pPr>
        <w:numPr>
          <w:ilvl w:val="0"/>
          <w:numId w:val="2"/>
        </w:numPr>
        <w:rPr>
          <w:rFonts w:asciiTheme="minorBidi" w:hAnsiTheme="minorBidi"/>
        </w:rPr>
      </w:pPr>
      <m:oMath>
        <m:sSup>
          <m:sSupPr>
            <m:ctrlPr>
              <w:rPr>
                <w:rFonts w:ascii="Cambria Math" w:hAnsi="Cambria Math"/>
              </w:rPr>
            </m:ctrlPr>
          </m:sSupPr>
          <m:e>
            <m:r>
              <w:rPr>
                <w:rFonts w:ascii="Cambria Math" w:hAnsi="Cambria Math"/>
              </w:rPr>
              <m:t>R</m:t>
            </m:r>
          </m:e>
          <m:sup>
            <m:r>
              <w:rPr>
                <w:rFonts w:ascii="Cambria Math" w:hAnsi="Cambria Math"/>
              </w:rPr>
              <m:t>2</m:t>
            </m:r>
          </m:sup>
        </m:sSup>
      </m:oMath>
      <w:r w:rsidR="005D7765" w:rsidRPr="008C6FDB">
        <w:rPr>
          <w:rFonts w:asciiTheme="minorBidi" w:hAnsiTheme="minorBidi"/>
        </w:rPr>
        <w:t> mean: </w:t>
      </w:r>
      <m:oMath>
        <m:r>
          <w:rPr>
            <w:rFonts w:ascii="Cambria Math" w:hAnsi="Cambria Math"/>
          </w:rPr>
          <m:t>0.986±0.002</m:t>
        </m:r>
      </m:oMath>
    </w:p>
    <w:p w14:paraId="1D267D43" w14:textId="09567E86" w:rsidR="005D7765" w:rsidRPr="008C6FDB" w:rsidRDefault="005D7765" w:rsidP="005D7765">
      <w:pPr>
        <w:rPr>
          <w:rFonts w:asciiTheme="minorBidi" w:hAnsiTheme="minorBidi"/>
        </w:rPr>
      </w:pPr>
      <w:r w:rsidRPr="008C6FDB">
        <w:rPr>
          <w:rFonts w:asciiTheme="minorBidi" w:hAnsiTheme="minorBidi"/>
          <w:b/>
          <w:bCs/>
        </w:rPr>
        <w:lastRenderedPageBreak/>
        <w:t>Interpretation:</w:t>
      </w:r>
      <w:r w:rsidRPr="008C6FDB">
        <w:rPr>
          <w:rFonts w:asciiTheme="minorBidi" w:hAnsiTheme="minorBidi"/>
        </w:rPr>
        <w:t> Removal of any single protein results in minimal change to the OLS slope and </w:t>
      </w:r>
      <m:oMath>
        <m:sSup>
          <m:sSupPr>
            <m:ctrlPr>
              <w:rPr>
                <w:rFonts w:ascii="Cambria Math" w:hAnsi="Cambria Math"/>
              </w:rPr>
            </m:ctrlPr>
          </m:sSupPr>
          <m:e>
            <m:r>
              <w:rPr>
                <w:rFonts w:ascii="Cambria Math" w:hAnsi="Cambria Math"/>
              </w:rPr>
              <m:t>R</m:t>
            </m:r>
          </m:e>
          <m:sup>
            <m:r>
              <w:rPr>
                <w:rFonts w:ascii="Cambria Math" w:hAnsi="Cambria Math"/>
              </w:rPr>
              <m:t>2</m:t>
            </m:r>
          </m:sup>
        </m:sSup>
      </m:oMath>
      <w:r w:rsidRPr="008C6FDB">
        <w:rPr>
          <w:rFonts w:asciiTheme="minorBidi" w:hAnsiTheme="minorBidi"/>
        </w:rPr>
        <w:t>. The slope remains within </w:t>
      </w:r>
      <m:oMath>
        <m:r>
          <w:rPr>
            <w:rFonts w:ascii="Cambria Math" w:hAnsi="Cambria Math"/>
          </w:rPr>
          <m:t>±3.4</m:t>
        </m:r>
      </m:oMath>
      <w:r w:rsidRPr="008C6FDB">
        <w:rPr>
          <w:rFonts w:asciiTheme="minorBidi" w:hAnsiTheme="minorBidi"/>
        </w:rPr>
        <w:t> of the full-model value (338.5), and </w:t>
      </w:r>
      <m:oMath>
        <m:sSup>
          <m:sSupPr>
            <m:ctrlPr>
              <w:rPr>
                <w:rFonts w:ascii="Cambria Math" w:hAnsi="Cambria Math"/>
              </w:rPr>
            </m:ctrlPr>
          </m:sSupPr>
          <m:e>
            <m:r>
              <w:rPr>
                <w:rFonts w:ascii="Cambria Math" w:hAnsi="Cambria Math"/>
              </w:rPr>
              <m:t>R</m:t>
            </m:r>
          </m:e>
          <m:sup>
            <m:r>
              <w:rPr>
                <w:rFonts w:ascii="Cambria Math" w:hAnsi="Cambria Math"/>
              </w:rPr>
              <m:t>2</m:t>
            </m:r>
          </m:sup>
        </m:sSup>
      </m:oMath>
      <w:r w:rsidRPr="008C6FDB">
        <w:rPr>
          <w:rFonts w:asciiTheme="minorBidi" w:hAnsiTheme="minorBidi"/>
        </w:rPr>
        <w:t> remains consistently high (</w:t>
      </w:r>
      <m:oMath>
        <m:r>
          <w:rPr>
            <w:rFonts w:ascii="Cambria Math" w:hAnsi="Cambria Math"/>
          </w:rPr>
          <m:t>&gt;0.98</m:t>
        </m:r>
      </m:oMath>
      <w:r w:rsidRPr="008C6FDB">
        <w:rPr>
          <w:rFonts w:asciiTheme="minorBidi" w:hAnsiTheme="minorBidi"/>
        </w:rPr>
        <w:t>). This confirms that the global EEC correlation is statistically stable under sampling variation and is not driven by any single protein.</w:t>
      </w:r>
    </w:p>
    <w:p w14:paraId="645CA1D1" w14:textId="3F7474DE" w:rsidR="005D7765" w:rsidRPr="008C6FDB" w:rsidRDefault="005D7765" w:rsidP="0097289F">
      <w:pPr>
        <w:pStyle w:val="Heading2"/>
      </w:pPr>
      <w:r w:rsidRPr="008C6FDB">
        <w:t>S</w:t>
      </w:r>
      <w:r w:rsidR="00E90927">
        <w:t>2</w:t>
      </w:r>
      <w:r w:rsidRPr="008C6FDB">
        <w:t>.8 Partial Correlation</w:t>
      </w:r>
    </w:p>
    <w:p w14:paraId="50B8CAA2" w14:textId="0E4A93F1" w:rsidR="005D7765" w:rsidRPr="008C6FDB" w:rsidRDefault="005D7765" w:rsidP="005D7765">
      <w:pPr>
        <w:rPr>
          <w:rFonts w:asciiTheme="minorBidi" w:hAnsiTheme="minorBidi"/>
        </w:rPr>
      </w:pPr>
      <w:r w:rsidRPr="008C6FDB">
        <w:rPr>
          <w:rFonts w:asciiTheme="minorBidi" w:hAnsiTheme="minorBidi"/>
        </w:rPr>
        <w:t>To assess whether the correlation between </w:t>
      </w:r>
      <m:oMath>
        <m:r>
          <m:rPr>
            <m:sty m:val="p"/>
          </m:rPr>
          <w:rPr>
            <w:rFonts w:ascii="Cambria Math" w:hAnsi="Cambria Math"/>
          </w:rPr>
          <m:t>Δ</m:t>
        </m:r>
        <m:r>
          <w:rPr>
            <w:rFonts w:ascii="Cambria Math" w:hAnsi="Cambria Math"/>
          </w:rPr>
          <m:t>H</m:t>
        </m:r>
      </m:oMath>
      <w:r w:rsidRPr="008C6FDB">
        <w:rPr>
          <w:rFonts w:asciiTheme="minorBidi" w:hAnsiTheme="minorBidi"/>
        </w:rPr>
        <w:t> and </w:t>
      </w:r>
      <m:oMath>
        <m:r>
          <m:rPr>
            <m:sty m:val="p"/>
          </m:rPr>
          <w:rPr>
            <w:rFonts w:ascii="Cambria Math" w:hAnsi="Cambria Math"/>
          </w:rPr>
          <m:t>Δ</m:t>
        </m:r>
        <m:r>
          <w:rPr>
            <w:rFonts w:ascii="Cambria Math" w:hAnsi="Cambria Math"/>
          </w:rPr>
          <m:t>S</m:t>
        </m:r>
      </m:oMath>
      <w:r w:rsidRPr="008C6FDB">
        <w:rPr>
          <w:rFonts w:asciiTheme="minorBidi" w:hAnsiTheme="minorBidi"/>
        </w:rPr>
        <w:t> is confounded by temperature, a partial correlation analysis was performed. The partial correlation coefficient </w:t>
      </w:r>
      <m:oMath>
        <m:sSub>
          <m:sSubPr>
            <m:ctrlPr>
              <w:rPr>
                <w:rFonts w:ascii="Cambria Math" w:hAnsi="Cambria Math"/>
              </w:rPr>
            </m:ctrlPr>
          </m:sSubPr>
          <m:e>
            <m:r>
              <w:rPr>
                <w:rFonts w:ascii="Cambria Math" w:hAnsi="Cambria Math"/>
              </w:rPr>
              <m:t>ρ</m:t>
            </m:r>
          </m:e>
          <m:sub>
            <m:r>
              <m:rPr>
                <m:sty m:val="p"/>
              </m:rPr>
              <w:rPr>
                <w:rFonts w:ascii="Cambria Math" w:hAnsi="Cambria Math"/>
              </w:rPr>
              <m:t>Δ</m:t>
            </m:r>
            <m:r>
              <w:rPr>
                <w:rFonts w:ascii="Cambria Math" w:hAnsi="Cambria Math"/>
              </w:rPr>
              <m:t>H,</m:t>
            </m:r>
            <m:r>
              <m:rPr>
                <m:sty m:val="p"/>
              </m:rPr>
              <w:rPr>
                <w:rFonts w:ascii="Cambria Math" w:hAnsi="Cambria Math"/>
              </w:rPr>
              <m:t>Δ</m:t>
            </m:r>
            <m:r>
              <w:rPr>
                <w:rFonts w:ascii="Cambria Math" w:hAnsi="Cambria Math"/>
              </w:rPr>
              <m:t>S∣T</m:t>
            </m:r>
          </m:sub>
        </m:sSub>
      </m:oMath>
      <w:r w:rsidRPr="008C6FDB">
        <w:rPr>
          <w:rFonts w:asciiTheme="minorBidi" w:hAnsiTheme="minorBidi"/>
        </w:rPr>
        <w:t> measures the correlation between </w:t>
      </w:r>
      <m:oMath>
        <m:r>
          <m:rPr>
            <m:sty m:val="p"/>
          </m:rPr>
          <w:rPr>
            <w:rFonts w:ascii="Cambria Math" w:hAnsi="Cambria Math"/>
          </w:rPr>
          <m:t>Δ</m:t>
        </m:r>
        <m:r>
          <w:rPr>
            <w:rFonts w:ascii="Cambria Math" w:hAnsi="Cambria Math"/>
          </w:rPr>
          <m:t>H</m:t>
        </m:r>
      </m:oMath>
      <w:r w:rsidRPr="008C6FDB">
        <w:rPr>
          <w:rFonts w:asciiTheme="minorBidi" w:hAnsiTheme="minorBidi"/>
        </w:rPr>
        <w:t> and </w:t>
      </w:r>
      <m:oMath>
        <m:r>
          <m:rPr>
            <m:sty m:val="p"/>
          </m:rPr>
          <w:rPr>
            <w:rFonts w:ascii="Cambria Math" w:hAnsi="Cambria Math"/>
          </w:rPr>
          <m:t>Δ</m:t>
        </m:r>
        <m:r>
          <w:rPr>
            <w:rFonts w:ascii="Cambria Math" w:hAnsi="Cambria Math"/>
          </w:rPr>
          <m:t>S</m:t>
        </m:r>
      </m:oMath>
      <w:r w:rsidRPr="008C6FDB">
        <w:rPr>
          <w:rFonts w:asciiTheme="minorBidi" w:hAnsiTheme="minorBidi"/>
        </w:rPr>
        <w:t> after removing the linear effect of temperature.</w:t>
      </w:r>
    </w:p>
    <w:p w14:paraId="5C427E6B" w14:textId="77777777" w:rsidR="005D7765" w:rsidRPr="008C6FDB" w:rsidRDefault="005D7765" w:rsidP="005D7765">
      <w:pPr>
        <w:rPr>
          <w:rFonts w:asciiTheme="minorBidi" w:hAnsiTheme="minorBidi"/>
        </w:rPr>
      </w:pPr>
      <w:r w:rsidRPr="008C6FDB">
        <w:rPr>
          <w:rFonts w:asciiTheme="minorBidi" w:hAnsiTheme="minorBidi"/>
        </w:rPr>
        <w:t>The partial correlation was computed using the standard formula:</w:t>
      </w:r>
    </w:p>
    <w:p w14:paraId="49EB4314" w14:textId="4BD827C1" w:rsidR="005D7765" w:rsidRPr="008C6FDB" w:rsidRDefault="00000000" w:rsidP="004679E0">
      <w:pPr>
        <w:rPr>
          <w:rFonts w:asciiTheme="minorBidi" w:hAnsiTheme="minorBidi"/>
        </w:rPr>
      </w:pPr>
      <m:oMathPara>
        <m:oMath>
          <m:sSub>
            <m:sSubPr>
              <m:ctrlPr>
                <w:rPr>
                  <w:rFonts w:ascii="Cambria Math" w:hAnsi="Cambria Math"/>
                </w:rPr>
              </m:ctrlPr>
            </m:sSubPr>
            <m:e>
              <m:r>
                <w:rPr>
                  <w:rFonts w:ascii="Cambria Math" w:hAnsi="Cambria Math"/>
                </w:rPr>
                <m:t>ρ</m:t>
              </m:r>
            </m:e>
            <m:sub>
              <m:r>
                <w:rPr>
                  <w:rFonts w:ascii="Cambria Math" w:hAnsi="Cambria Math"/>
                </w:rPr>
                <m:t>XY∣Z</m:t>
              </m:r>
            </m:sub>
          </m:sSub>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r</m:t>
                  </m:r>
                </m:e>
                <m:sub>
                  <m:r>
                    <w:rPr>
                      <w:rFonts w:ascii="Cambria Math" w:hAnsi="Cambria Math"/>
                    </w:rPr>
                    <m:t>XY</m:t>
                  </m:r>
                </m:sub>
              </m:sSub>
              <m: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XZ</m:t>
                  </m:r>
                </m:sub>
              </m:sSub>
              <m:sSub>
                <m:sSubPr>
                  <m:ctrlPr>
                    <w:rPr>
                      <w:rFonts w:ascii="Cambria Math" w:hAnsi="Cambria Math"/>
                    </w:rPr>
                  </m:ctrlPr>
                </m:sSubPr>
                <m:e>
                  <m:r>
                    <w:rPr>
                      <w:rFonts w:ascii="Cambria Math" w:hAnsi="Cambria Math"/>
                    </w:rPr>
                    <m:t>r</m:t>
                  </m:r>
                </m:e>
                <m:sub>
                  <m:r>
                    <w:rPr>
                      <w:rFonts w:ascii="Cambria Math" w:hAnsi="Cambria Math"/>
                    </w:rPr>
                    <m:t>YZ</m:t>
                  </m:r>
                </m:sub>
              </m:sSub>
            </m:num>
            <m:den>
              <m:rad>
                <m:radPr>
                  <m:degHide m:val="1"/>
                  <m:ctrlPr>
                    <w:rPr>
                      <w:rFonts w:ascii="Cambria Math" w:hAnsi="Cambria Math"/>
                    </w:rPr>
                  </m:ctrlPr>
                </m:radPr>
                <m:deg/>
                <m:e>
                  <m:d>
                    <m:dPr>
                      <m:ctrlPr>
                        <w:rPr>
                          <w:rFonts w:ascii="Cambria Math" w:hAnsi="Cambria Math"/>
                        </w:rPr>
                      </m:ctrlPr>
                    </m:dPr>
                    <m:e>
                      <m:r>
                        <w:rPr>
                          <w:rFonts w:ascii="Cambria Math" w:hAnsi="Cambria Math"/>
                        </w:rPr>
                        <m:t>1-</m:t>
                      </m:r>
                      <m:sSubSup>
                        <m:sSubSupPr>
                          <m:ctrlPr>
                            <w:rPr>
                              <w:rFonts w:ascii="Cambria Math" w:hAnsi="Cambria Math"/>
                            </w:rPr>
                          </m:ctrlPr>
                        </m:sSubSupPr>
                        <m:e>
                          <m:r>
                            <w:rPr>
                              <w:rFonts w:ascii="Cambria Math" w:hAnsi="Cambria Math"/>
                            </w:rPr>
                            <m:t>r</m:t>
                          </m:r>
                        </m:e>
                        <m:sub>
                          <m:r>
                            <w:rPr>
                              <w:rFonts w:ascii="Cambria Math" w:hAnsi="Cambria Math"/>
                            </w:rPr>
                            <m:t>XZ</m:t>
                          </m:r>
                        </m:sub>
                        <m:sup>
                          <m:r>
                            <w:rPr>
                              <w:rFonts w:ascii="Cambria Math" w:hAnsi="Cambria Math"/>
                            </w:rPr>
                            <m:t>2</m:t>
                          </m:r>
                        </m:sup>
                      </m:sSubSup>
                      <m:r>
                        <w:rPr>
                          <w:rFonts w:ascii="Cambria Math" w:hAnsi="Cambria Math"/>
                        </w:rPr>
                        <m:t>)(1-</m:t>
                      </m:r>
                      <m:sSubSup>
                        <m:sSubSupPr>
                          <m:ctrlPr>
                            <w:rPr>
                              <w:rFonts w:ascii="Cambria Math" w:hAnsi="Cambria Math"/>
                            </w:rPr>
                          </m:ctrlPr>
                        </m:sSubSupPr>
                        <m:e>
                          <m:r>
                            <w:rPr>
                              <w:rFonts w:ascii="Cambria Math" w:hAnsi="Cambria Math"/>
                            </w:rPr>
                            <m:t>r</m:t>
                          </m:r>
                        </m:e>
                        <m:sub>
                          <m:r>
                            <w:rPr>
                              <w:rFonts w:ascii="Cambria Math" w:hAnsi="Cambria Math"/>
                            </w:rPr>
                            <m:t>YZ</m:t>
                          </m:r>
                        </m:sub>
                        <m:sup>
                          <m:r>
                            <w:rPr>
                              <w:rFonts w:ascii="Cambria Math" w:hAnsi="Cambria Math"/>
                            </w:rPr>
                            <m:t>2</m:t>
                          </m:r>
                        </m:sup>
                      </m:sSubSup>
                    </m:e>
                  </m:d>
                </m:e>
              </m:rad>
            </m:den>
          </m:f>
          <m:r>
            <m:rPr>
              <m:sty m:val="p"/>
            </m:rPr>
            <w:rPr>
              <w:rFonts w:ascii="Cambria Math" w:hAnsi="Cambria Math"/>
            </w:rPr>
            <w:br/>
          </m:r>
        </m:oMath>
      </m:oMathPara>
      <w:r w:rsidR="005D7765" w:rsidRPr="008C6FDB">
        <w:rPr>
          <w:rFonts w:asciiTheme="minorBidi" w:hAnsiTheme="minorBidi"/>
        </w:rPr>
        <w:t>where:</w:t>
      </w:r>
    </w:p>
    <w:p w14:paraId="6179357F" w14:textId="77EE89F5" w:rsidR="005D7765" w:rsidRPr="008C6FDB" w:rsidRDefault="00000000">
      <w:pPr>
        <w:numPr>
          <w:ilvl w:val="0"/>
          <w:numId w:val="3"/>
        </w:numPr>
        <w:rPr>
          <w:rFonts w:asciiTheme="minorBidi" w:hAnsiTheme="minorBidi"/>
        </w:rPr>
      </w:pPr>
      <m:oMath>
        <m:sSub>
          <m:sSubPr>
            <m:ctrlPr>
              <w:rPr>
                <w:rFonts w:ascii="Cambria Math" w:hAnsi="Cambria Math"/>
              </w:rPr>
            </m:ctrlPr>
          </m:sSubPr>
          <m:e>
            <m:r>
              <w:rPr>
                <w:rFonts w:ascii="Cambria Math" w:hAnsi="Cambria Math"/>
              </w:rPr>
              <m:t>r</m:t>
            </m:r>
          </m:e>
          <m:sub>
            <m:r>
              <w:rPr>
                <w:rFonts w:ascii="Cambria Math" w:hAnsi="Cambria Math"/>
              </w:rPr>
              <m:t>XY</m:t>
            </m:r>
          </m:sub>
        </m:sSub>
      </m:oMath>
      <w:r w:rsidR="005D7765" w:rsidRPr="008C6FDB">
        <w:rPr>
          <w:rFonts w:asciiTheme="minorBidi" w:hAnsiTheme="minorBidi"/>
        </w:rPr>
        <w:t> is the Pearson correlation between </w:t>
      </w:r>
      <m:oMath>
        <m:r>
          <w:rPr>
            <w:rFonts w:ascii="Cambria Math" w:hAnsi="Cambria Math"/>
          </w:rPr>
          <m:t>X</m:t>
        </m:r>
      </m:oMath>
      <w:r w:rsidR="005D7765" w:rsidRPr="008C6FDB">
        <w:rPr>
          <w:rFonts w:asciiTheme="minorBidi" w:hAnsiTheme="minorBidi"/>
        </w:rPr>
        <w:t> and </w:t>
      </w:r>
      <m:oMath>
        <m:r>
          <w:rPr>
            <w:rFonts w:ascii="Cambria Math" w:hAnsi="Cambria Math"/>
          </w:rPr>
          <m:t>Y</m:t>
        </m:r>
      </m:oMath>
    </w:p>
    <w:p w14:paraId="0206442C" w14:textId="252BC9D4" w:rsidR="005D7765" w:rsidRPr="008C6FDB" w:rsidRDefault="00000000">
      <w:pPr>
        <w:numPr>
          <w:ilvl w:val="0"/>
          <w:numId w:val="3"/>
        </w:numPr>
        <w:rPr>
          <w:rFonts w:asciiTheme="minorBidi" w:hAnsiTheme="minorBidi"/>
        </w:rPr>
      </w:pPr>
      <m:oMath>
        <m:sSub>
          <m:sSubPr>
            <m:ctrlPr>
              <w:rPr>
                <w:rFonts w:ascii="Cambria Math" w:hAnsi="Cambria Math"/>
              </w:rPr>
            </m:ctrlPr>
          </m:sSubPr>
          <m:e>
            <m:r>
              <w:rPr>
                <w:rFonts w:ascii="Cambria Math" w:hAnsi="Cambria Math"/>
              </w:rPr>
              <m:t>r</m:t>
            </m:r>
          </m:e>
          <m:sub>
            <m:r>
              <w:rPr>
                <w:rFonts w:ascii="Cambria Math" w:hAnsi="Cambria Math"/>
              </w:rPr>
              <m:t>XZ</m:t>
            </m:r>
          </m:sub>
        </m:sSub>
      </m:oMath>
      <w:r w:rsidR="005D7765" w:rsidRPr="008C6FDB">
        <w:rPr>
          <w:rFonts w:asciiTheme="minorBidi" w:hAnsiTheme="minorBidi"/>
        </w:rPr>
        <w:t> is the correlation between </w:t>
      </w:r>
      <m:oMath>
        <m:r>
          <w:rPr>
            <w:rFonts w:ascii="Cambria Math" w:hAnsi="Cambria Math"/>
          </w:rPr>
          <m:t>X</m:t>
        </m:r>
      </m:oMath>
      <w:r w:rsidR="005D7765" w:rsidRPr="008C6FDB">
        <w:rPr>
          <w:rFonts w:asciiTheme="minorBidi" w:hAnsiTheme="minorBidi"/>
        </w:rPr>
        <w:t> and </w:t>
      </w:r>
      <m:oMath>
        <m:r>
          <w:rPr>
            <w:rFonts w:ascii="Cambria Math" w:hAnsi="Cambria Math"/>
          </w:rPr>
          <m:t>Z</m:t>
        </m:r>
      </m:oMath>
    </w:p>
    <w:p w14:paraId="45720933" w14:textId="571DCCDD" w:rsidR="005D7765" w:rsidRPr="008C6FDB" w:rsidRDefault="00000000">
      <w:pPr>
        <w:numPr>
          <w:ilvl w:val="0"/>
          <w:numId w:val="3"/>
        </w:numPr>
        <w:rPr>
          <w:rFonts w:asciiTheme="minorBidi" w:hAnsiTheme="minorBidi"/>
        </w:rPr>
      </w:pPr>
      <m:oMath>
        <m:sSub>
          <m:sSubPr>
            <m:ctrlPr>
              <w:rPr>
                <w:rFonts w:ascii="Cambria Math" w:hAnsi="Cambria Math"/>
              </w:rPr>
            </m:ctrlPr>
          </m:sSubPr>
          <m:e>
            <m:r>
              <w:rPr>
                <w:rFonts w:ascii="Cambria Math" w:hAnsi="Cambria Math"/>
              </w:rPr>
              <m:t>r</m:t>
            </m:r>
          </m:e>
          <m:sub>
            <m:r>
              <w:rPr>
                <w:rFonts w:ascii="Cambria Math" w:hAnsi="Cambria Math"/>
              </w:rPr>
              <m:t>YZ</m:t>
            </m:r>
          </m:sub>
        </m:sSub>
      </m:oMath>
      <w:r w:rsidR="005D7765" w:rsidRPr="008C6FDB">
        <w:rPr>
          <w:rFonts w:asciiTheme="minorBidi" w:hAnsiTheme="minorBidi"/>
        </w:rPr>
        <w:t> is the correlation between </w:t>
      </w:r>
      <m:oMath>
        <m:r>
          <w:rPr>
            <w:rFonts w:ascii="Cambria Math" w:hAnsi="Cambria Math"/>
          </w:rPr>
          <m:t>Y</m:t>
        </m:r>
      </m:oMath>
      <w:r w:rsidR="005D7765" w:rsidRPr="008C6FDB">
        <w:rPr>
          <w:rFonts w:asciiTheme="minorBidi" w:hAnsiTheme="minorBidi"/>
        </w:rPr>
        <w:t> and </w:t>
      </w:r>
      <m:oMath>
        <m:r>
          <w:rPr>
            <w:rFonts w:ascii="Cambria Math" w:hAnsi="Cambria Math"/>
          </w:rPr>
          <m:t>Z</m:t>
        </m:r>
      </m:oMath>
    </w:p>
    <w:p w14:paraId="42D7D2BB" w14:textId="77777777" w:rsidR="005D7765" w:rsidRPr="008C6FDB" w:rsidRDefault="005D7765" w:rsidP="005D7765">
      <w:pPr>
        <w:rPr>
          <w:rFonts w:asciiTheme="minorBidi" w:hAnsiTheme="minorBidi"/>
        </w:rPr>
      </w:pPr>
      <w:r w:rsidRPr="008C6FDB">
        <w:rPr>
          <w:rFonts w:asciiTheme="minorBidi" w:hAnsiTheme="minorBidi"/>
        </w:rPr>
        <w:t>In our case:</w:t>
      </w:r>
    </w:p>
    <w:p w14:paraId="6CBC1B4F" w14:textId="33E9023D" w:rsidR="005D7765" w:rsidRPr="008C6FDB" w:rsidRDefault="005D7765">
      <w:pPr>
        <w:numPr>
          <w:ilvl w:val="0"/>
          <w:numId w:val="4"/>
        </w:numPr>
        <w:rPr>
          <w:rFonts w:asciiTheme="minorBidi" w:hAnsiTheme="minorBidi"/>
        </w:rPr>
      </w:pPr>
      <m:oMath>
        <m:r>
          <w:rPr>
            <w:rFonts w:ascii="Cambria Math" w:hAnsi="Cambria Math"/>
          </w:rPr>
          <m:t>X=</m:t>
        </m:r>
        <m:r>
          <m:rPr>
            <m:sty m:val="p"/>
          </m:rPr>
          <w:rPr>
            <w:rFonts w:ascii="Cambria Math" w:hAnsi="Cambria Math"/>
          </w:rPr>
          <m:t>Δ</m:t>
        </m:r>
        <m:r>
          <w:rPr>
            <w:rFonts w:ascii="Cambria Math" w:hAnsi="Cambria Math"/>
          </w:rPr>
          <m:t>H</m:t>
        </m:r>
      </m:oMath>
      <w:r w:rsidRPr="008C6FDB">
        <w:rPr>
          <w:rFonts w:asciiTheme="minorBidi" w:hAnsiTheme="minorBidi"/>
        </w:rPr>
        <w:t>, </w:t>
      </w:r>
      <m:oMath>
        <m:r>
          <w:rPr>
            <w:rFonts w:ascii="Cambria Math" w:hAnsi="Cambria Math"/>
          </w:rPr>
          <m:t>Y=</m:t>
        </m:r>
        <m:r>
          <m:rPr>
            <m:sty m:val="p"/>
          </m:rPr>
          <w:rPr>
            <w:rFonts w:ascii="Cambria Math" w:hAnsi="Cambria Math"/>
          </w:rPr>
          <m:t>Δ</m:t>
        </m:r>
        <m:r>
          <w:rPr>
            <w:rFonts w:ascii="Cambria Math" w:hAnsi="Cambria Math"/>
          </w:rPr>
          <m:t>S</m:t>
        </m:r>
      </m:oMath>
      <w:r w:rsidRPr="008C6FDB">
        <w:rPr>
          <w:rFonts w:asciiTheme="minorBidi" w:hAnsiTheme="minorBidi"/>
        </w:rPr>
        <w:t>, </w:t>
      </w:r>
      <m:oMath>
        <m:r>
          <w:rPr>
            <w:rFonts w:ascii="Cambria Math" w:hAnsi="Cambria Math"/>
          </w:rPr>
          <m:t>Z=T</m:t>
        </m:r>
      </m:oMath>
    </w:p>
    <w:p w14:paraId="07709B91" w14:textId="77777777" w:rsidR="005D7765" w:rsidRPr="008C6FDB" w:rsidRDefault="005D7765" w:rsidP="005D7765">
      <w:pPr>
        <w:rPr>
          <w:rFonts w:asciiTheme="minorBidi" w:hAnsiTheme="minorBidi"/>
        </w:rPr>
      </w:pPr>
      <w:r w:rsidRPr="008C6FDB">
        <w:rPr>
          <w:rFonts w:asciiTheme="minorBidi" w:hAnsiTheme="minorBidi"/>
          <w:b/>
          <w:bCs/>
        </w:rPr>
        <w:t>Results:</w:t>
      </w:r>
    </w:p>
    <w:p w14:paraId="060CB284" w14:textId="32BD0FBD" w:rsidR="005D7765" w:rsidRPr="008C6FDB" w:rsidRDefault="005D7765">
      <w:pPr>
        <w:numPr>
          <w:ilvl w:val="0"/>
          <w:numId w:val="5"/>
        </w:numPr>
        <w:rPr>
          <w:rFonts w:asciiTheme="minorBidi" w:hAnsiTheme="minorBidi"/>
        </w:rPr>
      </w:pPr>
      <w:r w:rsidRPr="008C6FDB">
        <w:rPr>
          <w:rFonts w:asciiTheme="minorBidi" w:hAnsiTheme="minorBidi"/>
        </w:rPr>
        <w:t>Pearson correlation </w:t>
      </w:r>
      <m:oMath>
        <m:r>
          <w:rPr>
            <w:rFonts w:ascii="Cambria Math" w:hAnsi="Cambria Math"/>
          </w:rPr>
          <m:t>r(</m:t>
        </m:r>
        <m:r>
          <m:rPr>
            <m:sty m:val="p"/>
          </m:rPr>
          <w:rPr>
            <w:rFonts w:ascii="Cambria Math" w:hAnsi="Cambria Math"/>
          </w:rPr>
          <m:t>Δ</m:t>
        </m:r>
        <m:r>
          <w:rPr>
            <w:rFonts w:ascii="Cambria Math" w:hAnsi="Cambria Math"/>
          </w:rPr>
          <m:t>H,</m:t>
        </m:r>
        <m:r>
          <m:rPr>
            <m:sty m:val="p"/>
          </m:rPr>
          <w:rPr>
            <w:rFonts w:ascii="Cambria Math" w:hAnsi="Cambria Math"/>
          </w:rPr>
          <m:t>Δ</m:t>
        </m:r>
        <m:r>
          <w:rPr>
            <w:rFonts w:ascii="Cambria Math" w:hAnsi="Cambria Math"/>
          </w:rPr>
          <m:t>S)=0.9926</m:t>
        </m:r>
      </m:oMath>
    </w:p>
    <w:p w14:paraId="30292535" w14:textId="6FED3251" w:rsidR="005D7765" w:rsidRPr="008C6FDB" w:rsidRDefault="005D7765">
      <w:pPr>
        <w:numPr>
          <w:ilvl w:val="0"/>
          <w:numId w:val="5"/>
        </w:numPr>
        <w:rPr>
          <w:rFonts w:asciiTheme="minorBidi" w:hAnsiTheme="minorBidi"/>
        </w:rPr>
      </w:pPr>
      <w:r w:rsidRPr="008C6FDB">
        <w:rPr>
          <w:rFonts w:asciiTheme="minorBidi" w:hAnsiTheme="minorBidi"/>
        </w:rPr>
        <w:t>Pearson correlation </w:t>
      </w:r>
      <m:oMath>
        <m:r>
          <w:rPr>
            <w:rFonts w:ascii="Cambria Math" w:hAnsi="Cambria Math"/>
          </w:rPr>
          <m:t>r(</m:t>
        </m:r>
        <m:r>
          <m:rPr>
            <m:sty m:val="p"/>
          </m:rPr>
          <w:rPr>
            <w:rFonts w:ascii="Cambria Math" w:hAnsi="Cambria Math"/>
          </w:rPr>
          <m:t>Δ</m:t>
        </m:r>
        <m:r>
          <w:rPr>
            <w:rFonts w:ascii="Cambria Math" w:hAnsi="Cambria Math"/>
          </w:rPr>
          <m:t>H,T)=-0.1294</m:t>
        </m:r>
      </m:oMath>
    </w:p>
    <w:p w14:paraId="35851F06" w14:textId="23FC2C8D" w:rsidR="005D7765" w:rsidRPr="008C6FDB" w:rsidRDefault="005D7765">
      <w:pPr>
        <w:numPr>
          <w:ilvl w:val="0"/>
          <w:numId w:val="5"/>
        </w:numPr>
        <w:rPr>
          <w:rFonts w:asciiTheme="minorBidi" w:hAnsiTheme="minorBidi"/>
        </w:rPr>
      </w:pPr>
      <w:r w:rsidRPr="008C6FDB">
        <w:rPr>
          <w:rFonts w:asciiTheme="minorBidi" w:hAnsiTheme="minorBidi"/>
        </w:rPr>
        <w:t>Pearson correlation </w:t>
      </w:r>
      <m:oMath>
        <m:r>
          <w:rPr>
            <w:rFonts w:ascii="Cambria Math" w:hAnsi="Cambria Math"/>
          </w:rPr>
          <m:t>r(</m:t>
        </m:r>
        <m:r>
          <m:rPr>
            <m:sty m:val="p"/>
          </m:rPr>
          <w:rPr>
            <w:rFonts w:ascii="Cambria Math" w:hAnsi="Cambria Math"/>
          </w:rPr>
          <m:t>Δ</m:t>
        </m:r>
        <m:r>
          <w:rPr>
            <w:rFonts w:ascii="Cambria Math" w:hAnsi="Cambria Math"/>
          </w:rPr>
          <m:t>S,T)=-0.1543</m:t>
        </m:r>
      </m:oMath>
    </w:p>
    <w:p w14:paraId="4F03E892" w14:textId="5B71D5EB" w:rsidR="005D7765" w:rsidRPr="008C6FDB" w:rsidRDefault="005D7765">
      <w:pPr>
        <w:numPr>
          <w:ilvl w:val="0"/>
          <w:numId w:val="5"/>
        </w:numPr>
        <w:rPr>
          <w:rFonts w:asciiTheme="minorBidi" w:hAnsiTheme="minorBidi"/>
        </w:rPr>
      </w:pPr>
      <w:r w:rsidRPr="008C6FDB">
        <w:rPr>
          <w:rFonts w:asciiTheme="minorBidi" w:hAnsiTheme="minorBidi"/>
        </w:rPr>
        <w:t>Partial correlation </w:t>
      </w:r>
      <m:oMath>
        <m:r>
          <w:rPr>
            <w:rFonts w:ascii="Cambria Math" w:hAnsi="Cambria Math"/>
          </w:rPr>
          <m:t>ρ(</m:t>
        </m:r>
        <m:r>
          <m:rPr>
            <m:sty m:val="p"/>
          </m:rPr>
          <w:rPr>
            <w:rFonts w:ascii="Cambria Math" w:hAnsi="Cambria Math"/>
          </w:rPr>
          <m:t>Δ</m:t>
        </m:r>
        <m:r>
          <w:rPr>
            <w:rFonts w:ascii="Cambria Math" w:hAnsi="Cambria Math"/>
          </w:rPr>
          <m:t>H,</m:t>
        </m:r>
        <m:r>
          <m:rPr>
            <m:sty m:val="p"/>
          </m:rPr>
          <w:rPr>
            <w:rFonts w:ascii="Cambria Math" w:hAnsi="Cambria Math"/>
          </w:rPr>
          <m:t>Δ</m:t>
        </m:r>
        <m:r>
          <w:rPr>
            <w:rFonts w:ascii="Cambria Math" w:hAnsi="Cambria Math"/>
          </w:rPr>
          <m:t>S∣T)=0.9928</m:t>
        </m:r>
      </m:oMath>
    </w:p>
    <w:p w14:paraId="63FDF623" w14:textId="2930A7E6" w:rsidR="005D7765" w:rsidRPr="008C6FDB" w:rsidRDefault="005D7765" w:rsidP="005D7765">
      <w:pPr>
        <w:rPr>
          <w:rFonts w:asciiTheme="minorBidi" w:hAnsiTheme="minorBidi"/>
        </w:rPr>
      </w:pPr>
      <w:r w:rsidRPr="008C6FDB">
        <w:rPr>
          <w:rFonts w:asciiTheme="minorBidi" w:hAnsiTheme="minorBidi"/>
          <w:b/>
          <w:bCs/>
        </w:rPr>
        <w:t>Interpretation:</w:t>
      </w:r>
      <w:r w:rsidRPr="008C6FDB">
        <w:rPr>
          <w:rFonts w:asciiTheme="minorBidi" w:hAnsiTheme="minorBidi"/>
        </w:rPr>
        <w:t xml:space="preserve"> The partial correlation </w:t>
      </w:r>
      <w:proofErr w:type="gramStart"/>
      <w:r w:rsidRPr="008C6FDB">
        <w:rPr>
          <w:rFonts w:asciiTheme="minorBidi" w:hAnsiTheme="minorBidi"/>
        </w:rPr>
        <w:t>controlling for</w:t>
      </w:r>
      <w:proofErr w:type="gramEnd"/>
      <w:r w:rsidRPr="008C6FDB">
        <w:rPr>
          <w:rFonts w:asciiTheme="minorBidi" w:hAnsiTheme="minorBidi"/>
        </w:rPr>
        <w:t xml:space="preserve"> temperature (</w:t>
      </w:r>
      <m:oMath>
        <m:r>
          <w:rPr>
            <w:rFonts w:ascii="Cambria Math" w:hAnsi="Cambria Math"/>
          </w:rPr>
          <m:t>ρ=0.9928</m:t>
        </m:r>
      </m:oMath>
      <w:r w:rsidRPr="008C6FDB">
        <w:rPr>
          <w:rFonts w:asciiTheme="minorBidi" w:hAnsiTheme="minorBidi"/>
        </w:rPr>
        <w:t>) is virtually identical to the Pearson correlation (</w:t>
      </w:r>
      <m:oMath>
        <m:r>
          <w:rPr>
            <w:rFonts w:ascii="Cambria Math" w:hAnsi="Cambria Math"/>
          </w:rPr>
          <m:t>r=0.9926</m:t>
        </m:r>
      </m:oMath>
      <w:r w:rsidRPr="008C6FDB">
        <w:rPr>
          <w:rFonts w:asciiTheme="minorBidi" w:hAnsiTheme="minorBidi"/>
        </w:rPr>
        <w:t>). This confirms that the EEC correlation is not an artifact of temperature variation; it persists after accounting for the confounding effect of temperature.</w:t>
      </w:r>
    </w:p>
    <w:p w14:paraId="30819B1F" w14:textId="28DDE450" w:rsidR="005D7765" w:rsidRPr="008C6FDB" w:rsidRDefault="005D7765" w:rsidP="0097289F">
      <w:pPr>
        <w:pStyle w:val="Heading2"/>
      </w:pPr>
      <w:r w:rsidRPr="008C6FDB">
        <w:t>S</w:t>
      </w:r>
      <w:r w:rsidR="00E90927">
        <w:t>2</w:t>
      </w:r>
      <w:r w:rsidRPr="008C6FDB">
        <w:t>.9 Summary of Statistical Findings</w:t>
      </w:r>
    </w:p>
    <w:tbl>
      <w:tblPr>
        <w:tblStyle w:val="TableGrid"/>
        <w:tblW w:w="5000" w:type="pct"/>
        <w:tblLook w:val="04A0" w:firstRow="1" w:lastRow="0" w:firstColumn="1" w:lastColumn="0" w:noHBand="0" w:noVBand="1"/>
      </w:tblPr>
      <w:tblGrid>
        <w:gridCol w:w="2671"/>
        <w:gridCol w:w="6196"/>
        <w:gridCol w:w="1923"/>
      </w:tblGrid>
      <w:tr w:rsidR="005D7765" w:rsidRPr="008C6FDB" w14:paraId="611865E8" w14:textId="77777777" w:rsidTr="008C6FDB">
        <w:tc>
          <w:tcPr>
            <w:tcW w:w="1238" w:type="pct"/>
            <w:hideMark/>
          </w:tcPr>
          <w:p w14:paraId="7728CF85" w14:textId="77777777" w:rsidR="005D7765" w:rsidRPr="008C6FDB" w:rsidRDefault="005D7765" w:rsidP="005D7765">
            <w:pPr>
              <w:rPr>
                <w:rFonts w:asciiTheme="minorBidi" w:hAnsiTheme="minorBidi"/>
              </w:rPr>
            </w:pPr>
            <w:r w:rsidRPr="008C6FDB">
              <w:rPr>
                <w:rFonts w:asciiTheme="minorBidi" w:hAnsiTheme="minorBidi"/>
              </w:rPr>
              <w:t>Analysis</w:t>
            </w:r>
          </w:p>
        </w:tc>
        <w:tc>
          <w:tcPr>
            <w:tcW w:w="2871" w:type="pct"/>
            <w:hideMark/>
          </w:tcPr>
          <w:p w14:paraId="73AE2AA8" w14:textId="77777777" w:rsidR="005D7765" w:rsidRPr="008C6FDB" w:rsidRDefault="005D7765" w:rsidP="005D7765">
            <w:pPr>
              <w:rPr>
                <w:rFonts w:asciiTheme="minorBidi" w:hAnsiTheme="minorBidi"/>
              </w:rPr>
            </w:pPr>
            <w:r w:rsidRPr="008C6FDB">
              <w:rPr>
                <w:rFonts w:asciiTheme="minorBidi" w:hAnsiTheme="minorBidi"/>
              </w:rPr>
              <w:t>Key Finding</w:t>
            </w:r>
          </w:p>
        </w:tc>
        <w:tc>
          <w:tcPr>
            <w:tcW w:w="891" w:type="pct"/>
            <w:hideMark/>
          </w:tcPr>
          <w:p w14:paraId="7BA76D48" w14:textId="77777777" w:rsidR="005D7765" w:rsidRPr="008C6FDB" w:rsidRDefault="005D7765" w:rsidP="005D7765">
            <w:pPr>
              <w:rPr>
                <w:rFonts w:asciiTheme="minorBidi" w:hAnsiTheme="minorBidi"/>
              </w:rPr>
            </w:pPr>
            <w:r w:rsidRPr="008C6FDB">
              <w:rPr>
                <w:rFonts w:asciiTheme="minorBidi" w:hAnsiTheme="minorBidi"/>
              </w:rPr>
              <w:t>Pearl's Rung</w:t>
            </w:r>
          </w:p>
        </w:tc>
      </w:tr>
      <w:tr w:rsidR="005D7765" w:rsidRPr="008C6FDB" w14:paraId="53606931" w14:textId="77777777" w:rsidTr="008C6FDB">
        <w:tc>
          <w:tcPr>
            <w:tcW w:w="1238" w:type="pct"/>
            <w:hideMark/>
          </w:tcPr>
          <w:p w14:paraId="000A4DC7" w14:textId="77777777" w:rsidR="005D7765" w:rsidRPr="008C6FDB" w:rsidRDefault="005D7765" w:rsidP="005D7765">
            <w:pPr>
              <w:rPr>
                <w:rFonts w:asciiTheme="minorBidi" w:hAnsiTheme="minorBidi"/>
              </w:rPr>
            </w:pPr>
            <w:r w:rsidRPr="008C6FDB">
              <w:rPr>
                <w:rFonts w:asciiTheme="minorBidi" w:hAnsiTheme="minorBidi"/>
              </w:rPr>
              <w:t>Hierarchical Regression (M1–M3)</w:t>
            </w:r>
          </w:p>
        </w:tc>
        <w:tc>
          <w:tcPr>
            <w:tcW w:w="2871" w:type="pct"/>
            <w:hideMark/>
          </w:tcPr>
          <w:p w14:paraId="26566C43" w14:textId="34E0AF25" w:rsidR="005D7765" w:rsidRPr="008C6FDB" w:rsidRDefault="005D7765" w:rsidP="005D7765">
            <w:pPr>
              <w:rPr>
                <w:rFonts w:asciiTheme="minorBidi" w:hAnsiTheme="minorBidi"/>
              </w:rPr>
            </w:pPr>
            <m:oMath>
              <m:r>
                <m:rPr>
                  <m:sty m:val="p"/>
                </m:rPr>
                <w:rPr>
                  <w:rFonts w:ascii="Cambria Math" w:hAnsi="Cambria Math"/>
                </w:rPr>
                <m:t>Δ</m:t>
              </m:r>
              <m:r>
                <w:rPr>
                  <w:rFonts w:ascii="Cambria Math" w:hAnsi="Cambria Math"/>
                </w:rPr>
                <m:t>S</m:t>
              </m:r>
            </m:oMath>
            <w:r w:rsidRPr="008C6FDB">
              <w:rPr>
                <w:rFonts w:asciiTheme="minorBidi" w:hAnsiTheme="minorBidi"/>
              </w:rPr>
              <w:t> remains significant (</w:t>
            </w:r>
            <m:oMath>
              <m:r>
                <w:rPr>
                  <w:rFonts w:ascii="Cambria Math" w:hAnsi="Cambria Math"/>
                </w:rPr>
                <m:t>p&lt;0.001</m:t>
              </m:r>
            </m:oMath>
            <w:r w:rsidRPr="008C6FDB">
              <w:rPr>
                <w:rFonts w:asciiTheme="minorBidi" w:hAnsiTheme="minorBidi"/>
              </w:rPr>
              <w:t>) after controlling for Temperature and Protein</w:t>
            </w:r>
          </w:p>
        </w:tc>
        <w:tc>
          <w:tcPr>
            <w:tcW w:w="891" w:type="pct"/>
            <w:hideMark/>
          </w:tcPr>
          <w:p w14:paraId="5C841D2F" w14:textId="77777777" w:rsidR="005D7765" w:rsidRPr="008C6FDB" w:rsidRDefault="005D7765" w:rsidP="005D7765">
            <w:pPr>
              <w:rPr>
                <w:rFonts w:asciiTheme="minorBidi" w:hAnsiTheme="minorBidi"/>
              </w:rPr>
            </w:pPr>
            <w:r w:rsidRPr="008C6FDB">
              <w:rPr>
                <w:rFonts w:asciiTheme="minorBidi" w:hAnsiTheme="minorBidi"/>
              </w:rPr>
              <w:t>Association (Rung 1)</w:t>
            </w:r>
          </w:p>
        </w:tc>
      </w:tr>
      <w:tr w:rsidR="005D7765" w:rsidRPr="008C6FDB" w14:paraId="7EF23090" w14:textId="77777777" w:rsidTr="008C6FDB">
        <w:tc>
          <w:tcPr>
            <w:tcW w:w="1238" w:type="pct"/>
            <w:hideMark/>
          </w:tcPr>
          <w:p w14:paraId="34B063D4" w14:textId="77777777" w:rsidR="005D7765" w:rsidRPr="008C6FDB" w:rsidRDefault="005D7765" w:rsidP="005D7765">
            <w:pPr>
              <w:rPr>
                <w:rFonts w:asciiTheme="minorBidi" w:hAnsiTheme="minorBidi"/>
              </w:rPr>
            </w:pPr>
            <w:r w:rsidRPr="008C6FDB">
              <w:rPr>
                <w:rFonts w:asciiTheme="minorBidi" w:hAnsiTheme="minorBidi"/>
              </w:rPr>
              <w:t>Mixed-Effects Models (M4–M5)</w:t>
            </w:r>
          </w:p>
        </w:tc>
        <w:tc>
          <w:tcPr>
            <w:tcW w:w="2871" w:type="pct"/>
            <w:hideMark/>
          </w:tcPr>
          <w:p w14:paraId="6DF28C7C" w14:textId="5ED87E75" w:rsidR="005D7765" w:rsidRPr="008C6FDB" w:rsidRDefault="005D7765" w:rsidP="005D7765">
            <w:pPr>
              <w:rPr>
                <w:rFonts w:asciiTheme="minorBidi" w:hAnsiTheme="minorBidi"/>
              </w:rPr>
            </w:pPr>
            <m:oMath>
              <m:r>
                <m:rPr>
                  <m:sty m:val="p"/>
                </m:rPr>
                <w:rPr>
                  <w:rFonts w:ascii="Cambria Math" w:hAnsi="Cambria Math"/>
                </w:rPr>
                <m:t>Δ</m:t>
              </m:r>
              <m:r>
                <w:rPr>
                  <w:rFonts w:ascii="Cambria Math" w:hAnsi="Cambria Math"/>
                </w:rPr>
                <m:t>S</m:t>
              </m:r>
            </m:oMath>
            <w:r w:rsidRPr="008C6FDB">
              <w:rPr>
                <w:rFonts w:asciiTheme="minorBidi" w:hAnsiTheme="minorBidi"/>
              </w:rPr>
              <w:t> remains significant (</w:t>
            </w:r>
            <m:oMath>
              <m:r>
                <w:rPr>
                  <w:rFonts w:ascii="Cambria Math" w:hAnsi="Cambria Math"/>
                </w:rPr>
                <m:t>p&lt;0.001</m:t>
              </m:r>
            </m:oMath>
            <w:r w:rsidRPr="008C6FDB">
              <w:rPr>
                <w:rFonts w:asciiTheme="minorBidi" w:hAnsiTheme="minorBidi"/>
              </w:rPr>
              <w:t>) with random intercepts; adding Temperature worsens fit</w:t>
            </w:r>
          </w:p>
        </w:tc>
        <w:tc>
          <w:tcPr>
            <w:tcW w:w="891" w:type="pct"/>
            <w:hideMark/>
          </w:tcPr>
          <w:p w14:paraId="0D047466" w14:textId="77777777" w:rsidR="005D7765" w:rsidRPr="008C6FDB" w:rsidRDefault="005D7765" w:rsidP="005D7765">
            <w:pPr>
              <w:rPr>
                <w:rFonts w:asciiTheme="minorBidi" w:hAnsiTheme="minorBidi"/>
              </w:rPr>
            </w:pPr>
            <w:r w:rsidRPr="008C6FDB">
              <w:rPr>
                <w:rFonts w:asciiTheme="minorBidi" w:hAnsiTheme="minorBidi"/>
              </w:rPr>
              <w:t>Association (Rung 1)</w:t>
            </w:r>
          </w:p>
        </w:tc>
      </w:tr>
      <w:tr w:rsidR="005D7765" w:rsidRPr="008C6FDB" w14:paraId="4E8B9EB2" w14:textId="77777777" w:rsidTr="008C6FDB">
        <w:tc>
          <w:tcPr>
            <w:tcW w:w="1238" w:type="pct"/>
            <w:hideMark/>
          </w:tcPr>
          <w:p w14:paraId="2C3DF767" w14:textId="77777777" w:rsidR="005D7765" w:rsidRPr="008C6FDB" w:rsidRDefault="005D7765" w:rsidP="005D7765">
            <w:pPr>
              <w:rPr>
                <w:rFonts w:asciiTheme="minorBidi" w:hAnsiTheme="minorBidi"/>
              </w:rPr>
            </w:pPr>
            <w:r w:rsidRPr="008C6FDB">
              <w:rPr>
                <w:rFonts w:asciiTheme="minorBidi" w:hAnsiTheme="minorBidi"/>
              </w:rPr>
              <w:t>Model Selection</w:t>
            </w:r>
          </w:p>
        </w:tc>
        <w:tc>
          <w:tcPr>
            <w:tcW w:w="2871" w:type="pct"/>
            <w:hideMark/>
          </w:tcPr>
          <w:p w14:paraId="60490441" w14:textId="4A4DA770" w:rsidR="005D7765" w:rsidRPr="008C6FDB" w:rsidRDefault="005D7765" w:rsidP="005D7765">
            <w:pPr>
              <w:rPr>
                <w:rFonts w:asciiTheme="minorBidi" w:hAnsiTheme="minorBidi"/>
              </w:rPr>
            </w:pPr>
            <w:r w:rsidRPr="008C6FDB">
              <w:rPr>
                <w:rFonts w:asciiTheme="minorBidi" w:hAnsiTheme="minorBidi"/>
              </w:rPr>
              <w:t>Best model includes </w:t>
            </w:r>
            <m:oMath>
              <m:r>
                <m:rPr>
                  <m:sty m:val="p"/>
                </m:rPr>
                <w:rPr>
                  <w:rFonts w:ascii="Cambria Math" w:hAnsi="Cambria Math"/>
                </w:rPr>
                <m:t>Δ</m:t>
              </m:r>
              <m:r>
                <w:rPr>
                  <w:rFonts w:ascii="Cambria Math" w:hAnsi="Cambria Math"/>
                </w:rPr>
                <m:t>S</m:t>
              </m:r>
            </m:oMath>
            <w:r w:rsidRPr="008C6FDB">
              <w:rPr>
                <w:rFonts w:asciiTheme="minorBidi" w:hAnsiTheme="minorBidi"/>
              </w:rPr>
              <w:t> (AIC = -48.22)</w:t>
            </w:r>
          </w:p>
        </w:tc>
        <w:tc>
          <w:tcPr>
            <w:tcW w:w="891" w:type="pct"/>
            <w:hideMark/>
          </w:tcPr>
          <w:p w14:paraId="6C3529A5" w14:textId="77777777" w:rsidR="005D7765" w:rsidRPr="008C6FDB" w:rsidRDefault="005D7765" w:rsidP="005D7765">
            <w:pPr>
              <w:rPr>
                <w:rFonts w:asciiTheme="minorBidi" w:hAnsiTheme="minorBidi"/>
              </w:rPr>
            </w:pPr>
            <w:r w:rsidRPr="008C6FDB">
              <w:rPr>
                <w:rFonts w:asciiTheme="minorBidi" w:hAnsiTheme="minorBidi"/>
              </w:rPr>
              <w:t>Association (Rung 1)</w:t>
            </w:r>
          </w:p>
        </w:tc>
      </w:tr>
      <w:tr w:rsidR="005D7765" w:rsidRPr="008C6FDB" w14:paraId="380062F8" w14:textId="77777777" w:rsidTr="008C6FDB">
        <w:tc>
          <w:tcPr>
            <w:tcW w:w="1238" w:type="pct"/>
            <w:hideMark/>
          </w:tcPr>
          <w:p w14:paraId="5D53E0F6" w14:textId="77777777" w:rsidR="005D7765" w:rsidRPr="008C6FDB" w:rsidRDefault="005D7765" w:rsidP="005D7765">
            <w:pPr>
              <w:rPr>
                <w:rFonts w:asciiTheme="minorBidi" w:hAnsiTheme="minorBidi"/>
              </w:rPr>
            </w:pPr>
            <w:r w:rsidRPr="008C6FDB">
              <w:rPr>
                <w:rFonts w:asciiTheme="minorBidi" w:hAnsiTheme="minorBidi"/>
              </w:rPr>
              <w:t>Leave-One-Out</w:t>
            </w:r>
          </w:p>
        </w:tc>
        <w:tc>
          <w:tcPr>
            <w:tcW w:w="2871" w:type="pct"/>
            <w:hideMark/>
          </w:tcPr>
          <w:p w14:paraId="75EA3673" w14:textId="77777777" w:rsidR="005D7765" w:rsidRPr="008C6FDB" w:rsidRDefault="005D7765" w:rsidP="005D7765">
            <w:pPr>
              <w:rPr>
                <w:rFonts w:asciiTheme="minorBidi" w:hAnsiTheme="minorBidi"/>
              </w:rPr>
            </w:pPr>
            <w:r w:rsidRPr="008C6FDB">
              <w:rPr>
                <w:rFonts w:asciiTheme="minorBidi" w:hAnsiTheme="minorBidi"/>
              </w:rPr>
              <w:t>Correlation stable under removal of any protein</w:t>
            </w:r>
          </w:p>
        </w:tc>
        <w:tc>
          <w:tcPr>
            <w:tcW w:w="891" w:type="pct"/>
            <w:hideMark/>
          </w:tcPr>
          <w:p w14:paraId="3537C7FF" w14:textId="77777777" w:rsidR="005D7765" w:rsidRPr="008C6FDB" w:rsidRDefault="005D7765" w:rsidP="005D7765">
            <w:pPr>
              <w:rPr>
                <w:rFonts w:asciiTheme="minorBidi" w:hAnsiTheme="minorBidi"/>
              </w:rPr>
            </w:pPr>
            <w:r w:rsidRPr="008C6FDB">
              <w:rPr>
                <w:rFonts w:asciiTheme="minorBidi" w:hAnsiTheme="minorBidi"/>
              </w:rPr>
              <w:t>Association (Rung 1)</w:t>
            </w:r>
          </w:p>
        </w:tc>
      </w:tr>
      <w:tr w:rsidR="005D7765" w:rsidRPr="008C6FDB" w14:paraId="30814B34" w14:textId="77777777" w:rsidTr="008C6FDB">
        <w:tc>
          <w:tcPr>
            <w:tcW w:w="1238" w:type="pct"/>
            <w:hideMark/>
          </w:tcPr>
          <w:p w14:paraId="01E19C10" w14:textId="77777777" w:rsidR="005D7765" w:rsidRPr="008C6FDB" w:rsidRDefault="005D7765" w:rsidP="005D7765">
            <w:pPr>
              <w:rPr>
                <w:rFonts w:asciiTheme="minorBidi" w:hAnsiTheme="minorBidi"/>
              </w:rPr>
            </w:pPr>
            <w:r w:rsidRPr="008C6FDB">
              <w:rPr>
                <w:rFonts w:asciiTheme="minorBidi" w:hAnsiTheme="minorBidi"/>
              </w:rPr>
              <w:t>Partial Correlation</w:t>
            </w:r>
          </w:p>
        </w:tc>
        <w:tc>
          <w:tcPr>
            <w:tcW w:w="2871" w:type="pct"/>
            <w:hideMark/>
          </w:tcPr>
          <w:p w14:paraId="472CCEBB" w14:textId="195786B0" w:rsidR="005D7765" w:rsidRPr="008C6FDB" w:rsidRDefault="005D7765" w:rsidP="005D7765">
            <w:pPr>
              <w:rPr>
                <w:rFonts w:asciiTheme="minorBidi" w:hAnsiTheme="minorBidi"/>
              </w:rPr>
            </w:pPr>
            <m:oMath>
              <m:r>
                <w:rPr>
                  <w:rFonts w:ascii="Cambria Math" w:hAnsi="Cambria Math"/>
                </w:rPr>
                <m:t>ρ=0.9928</m:t>
              </m:r>
            </m:oMath>
            <w:r w:rsidRPr="008C6FDB">
              <w:rPr>
                <w:rFonts w:asciiTheme="minorBidi" w:hAnsiTheme="minorBidi"/>
              </w:rPr>
              <w:t> (controlling for Temperature)</w:t>
            </w:r>
          </w:p>
        </w:tc>
        <w:tc>
          <w:tcPr>
            <w:tcW w:w="891" w:type="pct"/>
            <w:hideMark/>
          </w:tcPr>
          <w:p w14:paraId="1D03A944" w14:textId="77777777" w:rsidR="005D7765" w:rsidRPr="008C6FDB" w:rsidRDefault="005D7765" w:rsidP="005D7765">
            <w:pPr>
              <w:rPr>
                <w:rFonts w:asciiTheme="minorBidi" w:hAnsiTheme="minorBidi"/>
              </w:rPr>
            </w:pPr>
            <w:r w:rsidRPr="008C6FDB">
              <w:rPr>
                <w:rFonts w:asciiTheme="minorBidi" w:hAnsiTheme="minorBidi"/>
              </w:rPr>
              <w:t>Association (Rung 1)</w:t>
            </w:r>
          </w:p>
        </w:tc>
      </w:tr>
    </w:tbl>
    <w:p w14:paraId="6B2ED7E3" w14:textId="77777777" w:rsidR="005D7765" w:rsidRPr="008C6FDB" w:rsidRDefault="005D7765" w:rsidP="005D7765">
      <w:pPr>
        <w:rPr>
          <w:rFonts w:asciiTheme="minorBidi" w:hAnsiTheme="minorBidi"/>
        </w:rPr>
      </w:pPr>
      <w:r w:rsidRPr="008C6FDB">
        <w:rPr>
          <w:rFonts w:asciiTheme="minorBidi" w:hAnsiTheme="minorBidi"/>
          <w:b/>
          <w:bCs/>
        </w:rPr>
        <w:lastRenderedPageBreak/>
        <w:t>All statistical analyses confirm the correlation is statistically robust.</w:t>
      </w:r>
      <w:r w:rsidRPr="008C6FDB">
        <w:rPr>
          <w:rFonts w:asciiTheme="minorBidi" w:hAnsiTheme="minorBidi"/>
        </w:rPr>
        <w:t> Adding more parameters (M5) does not eliminate the correlation; it only worsens model fit. This illustrates the limitation of Rung 1 methods: they can be made arbitrarily complex while still confirming the correlation.</w:t>
      </w:r>
    </w:p>
    <w:p w14:paraId="09BC8895" w14:textId="224C6238" w:rsidR="005D7765" w:rsidRPr="008C6FDB" w:rsidRDefault="005D7765" w:rsidP="0097289F">
      <w:pPr>
        <w:pStyle w:val="Heading2"/>
      </w:pPr>
      <w:r w:rsidRPr="008C6FDB">
        <w:t>S</w:t>
      </w:r>
      <w:r w:rsidR="00E90927">
        <w:t>2</w:t>
      </w:r>
      <w:r w:rsidRPr="008C6FDB">
        <w:t>.10 The CVF's Verdict: Rung 2 Interventions</w:t>
      </w:r>
    </w:p>
    <w:p w14:paraId="20D07933" w14:textId="77777777" w:rsidR="005D7765" w:rsidRPr="008C6FDB" w:rsidRDefault="005D7765" w:rsidP="005D7765">
      <w:pPr>
        <w:rPr>
          <w:rFonts w:asciiTheme="minorBidi" w:hAnsiTheme="minorBidi"/>
        </w:rPr>
      </w:pPr>
      <w:r w:rsidRPr="008C6FDB">
        <w:rPr>
          <w:rFonts w:asciiTheme="minorBidi" w:hAnsiTheme="minorBidi"/>
        </w:rPr>
        <w:t>The statistical methods above (Rung 1) confirm the EEC correlation is robust. However, robustness does not imply causal legitimacy. The CVF's Rung 2 interventions reveal structural fragility:</w:t>
      </w:r>
    </w:p>
    <w:tbl>
      <w:tblPr>
        <w:tblStyle w:val="TableGrid"/>
        <w:tblW w:w="0" w:type="auto"/>
        <w:tblLook w:val="04A0" w:firstRow="1" w:lastRow="0" w:firstColumn="1" w:lastColumn="0" w:noHBand="0" w:noVBand="1"/>
      </w:tblPr>
      <w:tblGrid>
        <w:gridCol w:w="1707"/>
        <w:gridCol w:w="2351"/>
        <w:gridCol w:w="3029"/>
        <w:gridCol w:w="3703"/>
      </w:tblGrid>
      <w:tr w:rsidR="005D7765" w:rsidRPr="008C6FDB" w14:paraId="58A2315F" w14:textId="77777777" w:rsidTr="00B05E49">
        <w:tc>
          <w:tcPr>
            <w:tcW w:w="0" w:type="auto"/>
            <w:hideMark/>
          </w:tcPr>
          <w:p w14:paraId="78C659ED" w14:textId="77777777" w:rsidR="005D7765" w:rsidRPr="008C6FDB" w:rsidRDefault="005D7765" w:rsidP="005D7765">
            <w:pPr>
              <w:rPr>
                <w:rFonts w:asciiTheme="minorBidi" w:hAnsiTheme="minorBidi"/>
              </w:rPr>
            </w:pPr>
            <w:r w:rsidRPr="008C6FDB">
              <w:rPr>
                <w:rFonts w:asciiTheme="minorBidi" w:hAnsiTheme="minorBidi"/>
              </w:rPr>
              <w:t>Intervention</w:t>
            </w:r>
          </w:p>
        </w:tc>
        <w:tc>
          <w:tcPr>
            <w:tcW w:w="0" w:type="auto"/>
            <w:hideMark/>
          </w:tcPr>
          <w:p w14:paraId="6C74CAB9" w14:textId="77777777" w:rsidR="005D7765" w:rsidRPr="008C6FDB" w:rsidRDefault="005D7765" w:rsidP="005D7765">
            <w:pPr>
              <w:rPr>
                <w:rFonts w:asciiTheme="minorBidi" w:hAnsiTheme="minorBidi"/>
              </w:rPr>
            </w:pPr>
            <w:r w:rsidRPr="008C6FDB">
              <w:rPr>
                <w:rFonts w:asciiTheme="minorBidi" w:hAnsiTheme="minorBidi"/>
              </w:rPr>
              <w:t>What It Tests</w:t>
            </w:r>
          </w:p>
        </w:tc>
        <w:tc>
          <w:tcPr>
            <w:tcW w:w="0" w:type="auto"/>
            <w:hideMark/>
          </w:tcPr>
          <w:p w14:paraId="579219E9" w14:textId="77777777" w:rsidR="005D7765" w:rsidRPr="008C6FDB" w:rsidRDefault="005D7765" w:rsidP="005D7765">
            <w:pPr>
              <w:rPr>
                <w:rFonts w:asciiTheme="minorBidi" w:hAnsiTheme="minorBidi"/>
              </w:rPr>
            </w:pPr>
            <w:r w:rsidRPr="008C6FDB">
              <w:rPr>
                <w:rFonts w:asciiTheme="minorBidi" w:hAnsiTheme="minorBidi"/>
              </w:rPr>
              <w:t>Result</w:t>
            </w:r>
          </w:p>
        </w:tc>
        <w:tc>
          <w:tcPr>
            <w:tcW w:w="0" w:type="auto"/>
            <w:hideMark/>
          </w:tcPr>
          <w:p w14:paraId="1AF8DF7B" w14:textId="77777777" w:rsidR="005D7765" w:rsidRPr="008C6FDB" w:rsidRDefault="005D7765" w:rsidP="005D7765">
            <w:pPr>
              <w:rPr>
                <w:rFonts w:asciiTheme="minorBidi" w:hAnsiTheme="minorBidi"/>
              </w:rPr>
            </w:pPr>
            <w:r w:rsidRPr="008C6FDB">
              <w:rPr>
                <w:rFonts w:asciiTheme="minorBidi" w:hAnsiTheme="minorBidi"/>
              </w:rPr>
              <w:t>Implication</w:t>
            </w:r>
          </w:p>
        </w:tc>
      </w:tr>
      <w:tr w:rsidR="005D7765" w:rsidRPr="008C6FDB" w14:paraId="42BD11B6" w14:textId="77777777" w:rsidTr="00B05E49">
        <w:tc>
          <w:tcPr>
            <w:tcW w:w="0" w:type="auto"/>
            <w:hideMark/>
          </w:tcPr>
          <w:p w14:paraId="614CF27C" w14:textId="4846FFC0" w:rsidR="005D7765" w:rsidRPr="008C6FDB" w:rsidRDefault="005D7765" w:rsidP="005D7765">
            <w:pPr>
              <w:rPr>
                <w:rFonts w:asciiTheme="minorBidi" w:hAnsiTheme="minorBidi"/>
              </w:rPr>
            </w:pPr>
            <w:r w:rsidRPr="008C6FDB">
              <w:rPr>
                <w:rFonts w:asciiTheme="minorBidi" w:hAnsiTheme="minorBidi"/>
                <w:b/>
                <w:bCs/>
              </w:rPr>
              <w:t>EII (</w:t>
            </w:r>
            <w:r w:rsidR="00590CC1">
              <w:rPr>
                <w:rFonts w:asciiTheme="minorBidi" w:hAnsiTheme="minorBidi"/>
                <w:b/>
                <w:bCs/>
              </w:rPr>
              <w:t>Contextual</w:t>
            </w:r>
            <w:r w:rsidRPr="008C6FDB">
              <w:rPr>
                <w:rFonts w:asciiTheme="minorBidi" w:hAnsiTheme="minorBidi"/>
                <w:b/>
                <w:bCs/>
              </w:rPr>
              <w:t>)</w:t>
            </w:r>
          </w:p>
        </w:tc>
        <w:tc>
          <w:tcPr>
            <w:tcW w:w="0" w:type="auto"/>
            <w:hideMark/>
          </w:tcPr>
          <w:p w14:paraId="5FFF6B3E" w14:textId="77777777" w:rsidR="005D7765" w:rsidRPr="008C6FDB" w:rsidRDefault="005D7765" w:rsidP="005D7765">
            <w:pPr>
              <w:rPr>
                <w:rFonts w:asciiTheme="minorBidi" w:hAnsiTheme="minorBidi"/>
              </w:rPr>
            </w:pPr>
            <w:r w:rsidRPr="008C6FDB">
              <w:rPr>
                <w:rFonts w:asciiTheme="minorBidi" w:hAnsiTheme="minorBidi"/>
              </w:rPr>
              <w:t>Invariance under compositional change</w:t>
            </w:r>
          </w:p>
        </w:tc>
        <w:tc>
          <w:tcPr>
            <w:tcW w:w="0" w:type="auto"/>
            <w:hideMark/>
          </w:tcPr>
          <w:p w14:paraId="64C20E73" w14:textId="04BE71B0" w:rsidR="005D7765" w:rsidRPr="008C6FDB" w:rsidRDefault="005D7765" w:rsidP="005D7765">
            <w:pPr>
              <w:rPr>
                <w:rFonts w:asciiTheme="minorBidi" w:hAnsiTheme="minorBidi"/>
              </w:rPr>
            </w:pPr>
            <w:r w:rsidRPr="008C6FDB">
              <w:rPr>
                <w:rFonts w:asciiTheme="minorBidi" w:hAnsiTheme="minorBidi"/>
              </w:rPr>
              <w:t xml:space="preserve">Figure </w:t>
            </w:r>
            <w:r w:rsidR="00E44831">
              <w:rPr>
                <w:rFonts w:asciiTheme="minorBidi" w:hAnsiTheme="minorBidi"/>
              </w:rPr>
              <w:t>4</w:t>
            </w:r>
            <w:r w:rsidRPr="008C6FDB">
              <w:rPr>
                <w:rFonts w:asciiTheme="minorBidi" w:hAnsiTheme="minorBidi"/>
              </w:rPr>
              <w:t>A: Same dataset yields EEC or AEEC depending on protein selection</w:t>
            </w:r>
          </w:p>
        </w:tc>
        <w:tc>
          <w:tcPr>
            <w:tcW w:w="0" w:type="auto"/>
            <w:hideMark/>
          </w:tcPr>
          <w:p w14:paraId="03B14552" w14:textId="77777777" w:rsidR="005D7765" w:rsidRPr="008C6FDB" w:rsidRDefault="005D7765" w:rsidP="005D7765">
            <w:pPr>
              <w:rPr>
                <w:rFonts w:asciiTheme="minorBidi" w:hAnsiTheme="minorBidi"/>
              </w:rPr>
            </w:pPr>
            <w:r w:rsidRPr="008C6FDB">
              <w:rPr>
                <w:rFonts w:asciiTheme="minorBidi" w:hAnsiTheme="minorBidi"/>
              </w:rPr>
              <w:t>Correlation is context-dependent — not a universal law</w:t>
            </w:r>
          </w:p>
        </w:tc>
      </w:tr>
      <w:tr w:rsidR="005D7765" w:rsidRPr="008C6FDB" w14:paraId="75741FA7" w14:textId="77777777" w:rsidTr="00B05E49">
        <w:tc>
          <w:tcPr>
            <w:tcW w:w="0" w:type="auto"/>
            <w:hideMark/>
          </w:tcPr>
          <w:p w14:paraId="6A5D526C" w14:textId="3AA2033D" w:rsidR="005D7765" w:rsidRPr="008C6FDB" w:rsidRDefault="005D7765" w:rsidP="005D7765">
            <w:pPr>
              <w:rPr>
                <w:rFonts w:asciiTheme="minorBidi" w:hAnsiTheme="minorBidi"/>
              </w:rPr>
            </w:pPr>
            <w:r w:rsidRPr="008C6FDB">
              <w:rPr>
                <w:rFonts w:asciiTheme="minorBidi" w:hAnsiTheme="minorBidi"/>
                <w:b/>
                <w:bCs/>
              </w:rPr>
              <w:t>GCI (</w:t>
            </w:r>
            <w:r w:rsidR="00590CC1">
              <w:rPr>
                <w:rFonts w:asciiTheme="minorBidi" w:hAnsiTheme="minorBidi"/>
                <w:b/>
                <w:bCs/>
              </w:rPr>
              <w:t>Structural</w:t>
            </w:r>
            <w:r w:rsidRPr="008C6FDB">
              <w:rPr>
                <w:rFonts w:asciiTheme="minorBidi" w:hAnsiTheme="minorBidi"/>
                <w:b/>
                <w:bCs/>
              </w:rPr>
              <w:t>)</w:t>
            </w:r>
          </w:p>
        </w:tc>
        <w:tc>
          <w:tcPr>
            <w:tcW w:w="0" w:type="auto"/>
            <w:hideMark/>
          </w:tcPr>
          <w:p w14:paraId="192FFB3D" w14:textId="77777777" w:rsidR="005D7765" w:rsidRPr="008C6FDB" w:rsidRDefault="005D7765" w:rsidP="005D7765">
            <w:pPr>
              <w:rPr>
                <w:rFonts w:asciiTheme="minorBidi" w:hAnsiTheme="minorBidi"/>
              </w:rPr>
            </w:pPr>
            <w:r w:rsidRPr="008C6FDB">
              <w:rPr>
                <w:rFonts w:asciiTheme="minorBidi" w:hAnsiTheme="minorBidi"/>
              </w:rPr>
              <w:t>Invariance under parametric perturbation</w:t>
            </w:r>
          </w:p>
        </w:tc>
        <w:tc>
          <w:tcPr>
            <w:tcW w:w="0" w:type="auto"/>
            <w:hideMark/>
          </w:tcPr>
          <w:p w14:paraId="60C60C41" w14:textId="03CEBEA7" w:rsidR="005D7765" w:rsidRPr="008C6FDB" w:rsidRDefault="005D7765" w:rsidP="005D7765">
            <w:pPr>
              <w:rPr>
                <w:rFonts w:asciiTheme="minorBidi" w:hAnsiTheme="minorBidi"/>
              </w:rPr>
            </w:pPr>
            <w:r w:rsidRPr="008C6FDB">
              <w:rPr>
                <w:rFonts w:asciiTheme="minorBidi" w:hAnsiTheme="minorBidi"/>
              </w:rPr>
              <w:t xml:space="preserve">Figure </w:t>
            </w:r>
            <w:r w:rsidR="00E44831">
              <w:rPr>
                <w:rFonts w:asciiTheme="minorBidi" w:hAnsiTheme="minorBidi"/>
              </w:rPr>
              <w:t>3</w:t>
            </w:r>
            <w:r w:rsidRPr="008C6FDB">
              <w:rPr>
                <w:rFonts w:asciiTheme="minorBidi" w:hAnsiTheme="minorBidi"/>
              </w:rPr>
              <w:t>: Correlation weakens and fails at </w:t>
            </w:r>
            <m:oMath>
              <m:r>
                <w:rPr>
                  <w:rFonts w:ascii="Cambria Math" w:hAnsi="Cambria Math"/>
                </w:rPr>
                <m:t>T=383</m:t>
              </m:r>
            </m:oMath>
            <w:r w:rsidRPr="008C6FDB">
              <w:rPr>
                <w:rFonts w:asciiTheme="minorBidi" w:hAnsiTheme="minorBidi"/>
              </w:rPr>
              <w:t> K</w:t>
            </w:r>
          </w:p>
        </w:tc>
        <w:tc>
          <w:tcPr>
            <w:tcW w:w="0" w:type="auto"/>
            <w:hideMark/>
          </w:tcPr>
          <w:p w14:paraId="28D10330" w14:textId="157A4A01" w:rsidR="005D7765" w:rsidRPr="008C6FDB" w:rsidRDefault="005D7765" w:rsidP="005D7765">
            <w:pPr>
              <w:rPr>
                <w:rFonts w:asciiTheme="minorBidi" w:hAnsiTheme="minorBidi"/>
              </w:rPr>
            </w:pPr>
            <w:r w:rsidRPr="008C6FDB">
              <w:rPr>
                <w:rFonts w:asciiTheme="minorBidi" w:hAnsiTheme="minorBidi"/>
              </w:rPr>
              <w:t>Correlation is non-autonomous — tracks </w:t>
            </w:r>
            <m:oMath>
              <m:r>
                <w:rPr>
                  <w:rFonts w:ascii="Cambria Math" w:hAnsi="Cambria Math"/>
                </w:rPr>
                <m:t>F</m:t>
              </m:r>
            </m:oMath>
            <w:r w:rsidRPr="008C6FDB">
              <w:rPr>
                <w:rFonts w:asciiTheme="minorBidi" w:hAnsiTheme="minorBidi"/>
              </w:rPr>
              <w:t> deterministically</w:t>
            </w:r>
          </w:p>
        </w:tc>
      </w:tr>
    </w:tbl>
    <w:p w14:paraId="02EF33FF" w14:textId="77777777" w:rsidR="005D7765" w:rsidRPr="008C6FDB" w:rsidRDefault="005D7765" w:rsidP="005D7765">
      <w:pPr>
        <w:rPr>
          <w:rFonts w:asciiTheme="minorBidi" w:hAnsiTheme="minorBidi"/>
        </w:rPr>
      </w:pPr>
      <w:r w:rsidRPr="008C6FDB">
        <w:rPr>
          <w:rFonts w:asciiTheme="minorBidi" w:hAnsiTheme="minorBidi"/>
          <w:b/>
          <w:bCs/>
        </w:rPr>
        <w:t>The CVF's verdict:</w:t>
      </w:r>
      <w:r w:rsidRPr="008C6FDB">
        <w:rPr>
          <w:rFonts w:asciiTheme="minorBidi" w:hAnsiTheme="minorBidi"/>
        </w:rPr>
        <w:t> The global EEC correlation is a </w:t>
      </w:r>
      <w:r w:rsidRPr="008C6FDB">
        <w:rPr>
          <w:rFonts w:asciiTheme="minorBidi" w:hAnsiTheme="minorBidi"/>
          <w:b/>
          <w:bCs/>
        </w:rPr>
        <w:t>statistical phantom</w:t>
      </w:r>
      <w:r w:rsidRPr="008C6FDB">
        <w:rPr>
          <w:rFonts w:asciiTheme="minorBidi" w:hAnsiTheme="minorBidi"/>
        </w:rPr>
        <w:t> — statistically robust yet structurally fragile.</w:t>
      </w:r>
    </w:p>
    <w:p w14:paraId="7D5247C2" w14:textId="05C03DE0" w:rsidR="005D7765" w:rsidRPr="008C6FDB" w:rsidRDefault="005D7765" w:rsidP="0097289F">
      <w:pPr>
        <w:pStyle w:val="Heading2"/>
      </w:pPr>
      <w:r w:rsidRPr="008C6FDB">
        <w:t>S</w:t>
      </w:r>
      <w:r w:rsidR="00E90927">
        <w:t>2</w:t>
      </w:r>
      <w:r w:rsidRPr="008C6FDB">
        <w:t>.11 The Thermodynamic Context: PTF and the GCI</w:t>
      </w:r>
    </w:p>
    <w:p w14:paraId="5897EAA4" w14:textId="0E6E2D38" w:rsidR="005D7765" w:rsidRPr="008C6FDB" w:rsidRDefault="005D7765" w:rsidP="005D7765">
      <w:pPr>
        <w:rPr>
          <w:rFonts w:asciiTheme="minorBidi" w:hAnsiTheme="minorBidi"/>
        </w:rPr>
      </w:pPr>
      <w:r w:rsidRPr="008C6FDB">
        <w:rPr>
          <w:rFonts w:asciiTheme="minorBidi" w:hAnsiTheme="minorBidi"/>
        </w:rPr>
        <w:t>The GCI test is particularly powerful because the structural law </w:t>
      </w:r>
      <m:oMath>
        <m:r>
          <w:rPr>
            <w:rFonts w:ascii="Cambria Math" w:hAnsi="Cambria Math"/>
          </w:rPr>
          <m:t>d</m:t>
        </m:r>
        <m:r>
          <m:rPr>
            <m:sty m:val="p"/>
          </m:rPr>
          <w:rPr>
            <w:rFonts w:ascii="Cambria Math" w:hAnsi="Cambria Math"/>
          </w:rPr>
          <m:t>Δ</m:t>
        </m:r>
        <m:r>
          <w:rPr>
            <w:rFonts w:ascii="Cambria Math" w:hAnsi="Cambria Math"/>
          </w:rPr>
          <m:t>H</m:t>
        </m:r>
        <m:r>
          <m:rPr>
            <m:sty m:val="p"/>
          </m:rPr>
          <w:rPr>
            <w:rFonts w:ascii="Cambria Math" w:hAnsi="Cambria Math"/>
          </w:rPr>
          <m:t>/</m:t>
        </m:r>
        <m:r>
          <w:rPr>
            <w:rFonts w:ascii="Cambria Math" w:hAnsi="Cambria Math"/>
          </w:rPr>
          <m:t>d</m:t>
        </m:r>
        <m:r>
          <m:rPr>
            <m:sty m:val="p"/>
          </m:rPr>
          <w:rPr>
            <w:rFonts w:ascii="Cambria Math" w:hAnsi="Cambria Math"/>
          </w:rPr>
          <m:t>Δ</m:t>
        </m:r>
        <m:r>
          <w:rPr>
            <w:rFonts w:ascii="Cambria Math" w:hAnsi="Cambria Math"/>
          </w:rPr>
          <m:t>S=T</m:t>
        </m:r>
      </m:oMath>
      <w:r w:rsidRPr="008C6FDB">
        <w:rPr>
          <w:rFonts w:asciiTheme="minorBidi" w:hAnsiTheme="minorBidi"/>
        </w:rPr>
        <w:t> can be approximated with high fidelity (</w:t>
      </w:r>
      <m:oMath>
        <m:sSup>
          <m:sSupPr>
            <m:ctrlPr>
              <w:rPr>
                <w:rFonts w:ascii="Cambria Math" w:hAnsi="Cambria Math"/>
              </w:rPr>
            </m:ctrlPr>
          </m:sSupPr>
          <m:e>
            <m:r>
              <w:rPr>
                <w:rFonts w:ascii="Cambria Math" w:hAnsi="Cambria Math"/>
              </w:rPr>
              <m:t>R</m:t>
            </m:r>
          </m:e>
          <m:sup>
            <m:r>
              <w:rPr>
                <w:rFonts w:ascii="Cambria Math" w:hAnsi="Cambria Math"/>
              </w:rPr>
              <m:t>2</m:t>
            </m:r>
          </m:sup>
        </m:sSup>
        <m:r>
          <w:rPr>
            <w:rFonts w:ascii="Cambria Math" w:hAnsi="Cambria Math"/>
          </w:rPr>
          <m:t>&gt;0.99</m:t>
        </m:r>
      </m:oMath>
      <w:r w:rsidRPr="008C6FDB">
        <w:rPr>
          <w:rFonts w:asciiTheme="minorBidi" w:hAnsiTheme="minorBidi"/>
        </w:rPr>
        <w:t> for each subpopulation)</w:t>
      </w:r>
      <w:r w:rsidR="00226F10">
        <w:rPr>
          <w:rFonts w:asciiTheme="minorBidi" w:hAnsiTheme="minorBidi"/>
        </w:rPr>
        <w:fldChar w:fldCharType="begin"/>
      </w:r>
      <w:r w:rsidR="00226F10">
        <w:rPr>
          <w:rFonts w:asciiTheme="minorBidi" w:hAnsiTheme="minorBidi"/>
        </w:rPr>
        <w:instrText xml:space="preserve"> ADDIN EN.CITE &lt;EndNote&gt;&lt;Cite&gt;&lt;Author&gt;Justanieah&lt;/Author&gt;&lt;Year&gt;2026&lt;/Year&gt;&lt;RecNum&gt;280&lt;/RecNum&gt;&lt;DisplayText&gt;&lt;style face="superscript"&gt;15&lt;/style&gt;&lt;/DisplayText&gt;&lt;record&gt;&lt;rec-number&gt;280&lt;/rec-number&gt;&lt;foreign-keys&gt;&lt;key app="EN" db-id="x0p2ada9fs0p5jeaz0rv9perrtszxrzaadrx" timestamp="1787907145"&gt;280&lt;/key&gt;&lt;/foreign-keys&gt;&lt;ref-type name="Journal Article"&gt;17&lt;/ref-type&gt;&lt;contributors&gt;&lt;authors&gt;&lt;author&gt;Justanieah, Ahmad M.&lt;/author&gt;&lt;/authors&gt;&lt;/contributors&gt;&lt;titles&gt;&lt;title&gt;Predictive Thermodynamic Framework: Skeletal Constructs and Geometric Constraints for Data Validation with Application to Enthalpy–Entropy Correlations&lt;/title&gt;&lt;secondary-title&gt;Results in Engineering&lt;/secondary-title&gt;&lt;/titles&gt;&lt;periodical&gt;&lt;full-title&gt;Results in Engineering&lt;/full-title&gt;&lt;/periodical&gt;&lt;pages&gt;112598&lt;/pages&gt;&lt;keywords&gt;&lt;keyword&gt;Thermodynamic Framework&lt;/keyword&gt;&lt;keyword&gt;Thermodynamic Geometry&lt;/keyword&gt;&lt;keyword&gt;ΔH–ΔS Correlation&lt;/keyword&gt;&lt;keyword&gt;Enthalpy-Entropy Compensation&lt;/keyword&gt;&lt;keyword&gt;Confinement Bands&lt;/keyword&gt;&lt;keyword&gt;Data Aggregation&lt;/keyword&gt;&lt;keyword&gt;Data Validation&lt;/keyword&gt;&lt;keyword&gt;Causal Skeleton&lt;/keyword&gt;&lt;keyword&gt;State-Space&lt;/keyword&gt;&lt;/keywords&gt;&lt;dates&gt;&lt;year&gt;2026&lt;/year&gt;&lt;pub-dates&gt;&lt;date&gt;2026/08/25/&lt;/date&gt;&lt;/pub-dates&gt;&lt;/dates&gt;&lt;isbn&gt;2590-1230&lt;/isbn&gt;&lt;urls&gt;&lt;related-urls&gt;&lt;url&gt;https://www.sciencedirect.com/science/article/pii/S2590123026036145&lt;/url&gt;&lt;/related-urls&gt;&lt;/urls&gt;&lt;electronic-resource-num&gt;https://doi.org/10.1016/j.rineng.2026.112598&lt;/electronic-resource-num&gt;&lt;/record&gt;&lt;/Cite&gt;&lt;/EndNote&gt;</w:instrText>
      </w:r>
      <w:r w:rsidR="00226F10">
        <w:rPr>
          <w:rFonts w:asciiTheme="minorBidi" w:hAnsiTheme="minorBidi"/>
        </w:rPr>
        <w:fldChar w:fldCharType="separate"/>
      </w:r>
      <w:r w:rsidR="00226F10" w:rsidRPr="00226F10">
        <w:rPr>
          <w:rFonts w:asciiTheme="minorBidi" w:hAnsiTheme="minorBidi"/>
          <w:noProof/>
          <w:vertAlign w:val="superscript"/>
        </w:rPr>
        <w:t>15</w:t>
      </w:r>
      <w:r w:rsidR="00226F10">
        <w:rPr>
          <w:rFonts w:asciiTheme="minorBidi" w:hAnsiTheme="minorBidi"/>
        </w:rPr>
        <w:fldChar w:fldCharType="end"/>
      </w:r>
      <w:r w:rsidRPr="008C6FDB">
        <w:rPr>
          <w:rFonts w:asciiTheme="minorBidi" w:hAnsiTheme="minorBidi"/>
        </w:rPr>
        <w:t>. This means the evolution of the slope under temperature perturbation can be detected with clarity. When the correlation disintegrates at </w:t>
      </w:r>
      <m:oMath>
        <m:r>
          <w:rPr>
            <w:rFonts w:ascii="Cambria Math" w:hAnsi="Cambria Math"/>
          </w:rPr>
          <m:t>T=383</m:t>
        </m:r>
      </m:oMath>
      <w:r w:rsidRPr="008C6FDB">
        <w:rPr>
          <w:rFonts w:asciiTheme="minorBidi" w:hAnsiTheme="minorBidi"/>
        </w:rPr>
        <w:t> K, it is not a subtle effect requiring statistical thresholds — it is a stark structural transformation.</w:t>
      </w:r>
    </w:p>
    <w:p w14:paraId="57117782" w14:textId="17BD5FC9" w:rsidR="005D7765" w:rsidRPr="008C6FDB" w:rsidRDefault="005D7765" w:rsidP="005D7765">
      <w:pPr>
        <w:rPr>
          <w:rFonts w:asciiTheme="minorBidi" w:hAnsiTheme="minorBidi"/>
        </w:rPr>
      </w:pPr>
      <w:r w:rsidRPr="008C6FDB">
        <w:rPr>
          <w:rFonts w:asciiTheme="minorBidi" w:hAnsiTheme="minorBidi"/>
        </w:rPr>
        <w:t>The PTF provides the causal skeleton </w:t>
      </w:r>
      <m:oMath>
        <m:r>
          <w:rPr>
            <w:rFonts w:ascii="Cambria Math" w:hAnsi="Cambria Math"/>
          </w:rPr>
          <m:t>F</m:t>
        </m:r>
      </m:oMath>
      <w:r w:rsidRPr="008C6FDB">
        <w:rPr>
          <w:rFonts w:asciiTheme="minorBidi" w:hAnsiTheme="minorBidi"/>
        </w:rPr>
        <w:t> that enables the GCI. Without </w:t>
      </w:r>
      <m:oMath>
        <m:r>
          <w:rPr>
            <w:rFonts w:ascii="Cambria Math" w:hAnsi="Cambria Math"/>
          </w:rPr>
          <m:t>F</m:t>
        </m:r>
      </m:oMath>
      <w:r w:rsidRPr="008C6FDB">
        <w:rPr>
          <w:rFonts w:asciiTheme="minorBidi" w:hAnsiTheme="minorBidi"/>
        </w:rPr>
        <w:t>, the GCI would be just another empirical comparison. With </w:t>
      </w:r>
      <m:oMath>
        <m:r>
          <w:rPr>
            <w:rFonts w:ascii="Cambria Math" w:hAnsi="Cambria Math"/>
          </w:rPr>
          <m:t>F</m:t>
        </m:r>
      </m:oMath>
      <w:r w:rsidRPr="008C6FDB">
        <w:rPr>
          <w:rFonts w:asciiTheme="minorBidi" w:hAnsiTheme="minorBidi"/>
        </w:rPr>
        <w:t>, the GCI becomes a </w:t>
      </w:r>
      <w:r w:rsidRPr="008C6FDB">
        <w:rPr>
          <w:rFonts w:asciiTheme="minorBidi" w:hAnsiTheme="minorBidi"/>
          <w:b/>
          <w:bCs/>
        </w:rPr>
        <w:t>structural test of modularity</w:t>
      </w:r>
      <w:r w:rsidRPr="008C6FDB">
        <w:rPr>
          <w:rFonts w:asciiTheme="minorBidi" w:hAnsiTheme="minorBidi"/>
        </w:rPr>
        <w:t>: if the correlation tracks </w:t>
      </w:r>
      <m:oMath>
        <m:r>
          <w:rPr>
            <w:rFonts w:ascii="Cambria Math" w:hAnsi="Cambria Math"/>
          </w:rPr>
          <m:t>F</m:t>
        </m:r>
      </m:oMath>
      <w:r w:rsidRPr="008C6FDB">
        <w:rPr>
          <w:rFonts w:asciiTheme="minorBidi" w:hAnsiTheme="minorBidi"/>
        </w:rPr>
        <w:t> deterministically, it lacks autonomous existence.</w:t>
      </w:r>
    </w:p>
    <w:p w14:paraId="4F50B314" w14:textId="4DE78C0A" w:rsidR="005D7765" w:rsidRPr="008C6FDB" w:rsidRDefault="005D7765" w:rsidP="0097289F">
      <w:pPr>
        <w:pStyle w:val="Heading2"/>
      </w:pPr>
      <w:r w:rsidRPr="008C6FDB">
        <w:t>S</w:t>
      </w:r>
      <w:r w:rsidR="00E90927">
        <w:t>2</w:t>
      </w:r>
      <w:r w:rsidRPr="008C6FDB">
        <w:t>.12 Epistemological Conclusion</w:t>
      </w:r>
    </w:p>
    <w:p w14:paraId="65F2D696" w14:textId="77777777" w:rsidR="005D7765" w:rsidRDefault="005D7765" w:rsidP="005D7765">
      <w:pPr>
        <w:rPr>
          <w:rFonts w:asciiTheme="minorBidi" w:hAnsiTheme="minorBidi"/>
        </w:rPr>
      </w:pPr>
      <w:r w:rsidRPr="008C6FDB">
        <w:rPr>
          <w:rFonts w:asciiTheme="minorBidi" w:hAnsiTheme="minorBidi"/>
        </w:rPr>
        <w:t>The comparison between Rung 1 statistical methods and the Rung 2 CVF illustrates a fundamental epistemological distinction:</w:t>
      </w:r>
    </w:p>
    <w:p w14:paraId="66D6CB42" w14:textId="77777777" w:rsidR="00CC3FD2" w:rsidRPr="008C6FDB" w:rsidRDefault="00CC3FD2" w:rsidP="005D7765">
      <w:pPr>
        <w:rPr>
          <w:rFonts w:asciiTheme="minorBidi" w:hAnsiTheme="minorBidi"/>
        </w:rPr>
      </w:pPr>
    </w:p>
    <w:tbl>
      <w:tblPr>
        <w:tblStyle w:val="TableGrid"/>
        <w:tblW w:w="5000" w:type="pct"/>
        <w:tblLook w:val="04A0" w:firstRow="1" w:lastRow="0" w:firstColumn="1" w:lastColumn="0" w:noHBand="0" w:noVBand="1"/>
      </w:tblPr>
      <w:tblGrid>
        <w:gridCol w:w="7870"/>
        <w:gridCol w:w="2920"/>
      </w:tblGrid>
      <w:tr w:rsidR="005D7765" w:rsidRPr="008C6FDB" w14:paraId="6A65EA60" w14:textId="77777777" w:rsidTr="00CC3FD2">
        <w:tc>
          <w:tcPr>
            <w:tcW w:w="3647" w:type="pct"/>
            <w:hideMark/>
          </w:tcPr>
          <w:p w14:paraId="301F2DE8" w14:textId="77777777" w:rsidR="005D7765" w:rsidRPr="008C6FDB" w:rsidRDefault="005D7765" w:rsidP="005D7765">
            <w:pPr>
              <w:rPr>
                <w:rFonts w:asciiTheme="minorBidi" w:hAnsiTheme="minorBidi"/>
              </w:rPr>
            </w:pPr>
            <w:r w:rsidRPr="008C6FDB">
              <w:rPr>
                <w:rFonts w:asciiTheme="minorBidi" w:hAnsiTheme="minorBidi"/>
              </w:rPr>
              <w:t>Finding</w:t>
            </w:r>
          </w:p>
        </w:tc>
        <w:tc>
          <w:tcPr>
            <w:tcW w:w="1353" w:type="pct"/>
            <w:hideMark/>
          </w:tcPr>
          <w:p w14:paraId="3730E8F6" w14:textId="77777777" w:rsidR="005D7765" w:rsidRPr="008C6FDB" w:rsidRDefault="005D7765" w:rsidP="005D7765">
            <w:pPr>
              <w:rPr>
                <w:rFonts w:asciiTheme="minorBidi" w:hAnsiTheme="minorBidi"/>
              </w:rPr>
            </w:pPr>
            <w:r w:rsidRPr="008C6FDB">
              <w:rPr>
                <w:rFonts w:asciiTheme="minorBidi" w:hAnsiTheme="minorBidi"/>
              </w:rPr>
              <w:t>Implication</w:t>
            </w:r>
          </w:p>
        </w:tc>
      </w:tr>
      <w:tr w:rsidR="005D7765" w:rsidRPr="008C6FDB" w14:paraId="595C8744" w14:textId="77777777" w:rsidTr="00CC3FD2">
        <w:tc>
          <w:tcPr>
            <w:tcW w:w="3647" w:type="pct"/>
            <w:hideMark/>
          </w:tcPr>
          <w:p w14:paraId="62DD49E0" w14:textId="77777777" w:rsidR="005D7765" w:rsidRPr="008C6FDB" w:rsidRDefault="005D7765" w:rsidP="005D7765">
            <w:pPr>
              <w:rPr>
                <w:rFonts w:asciiTheme="minorBidi" w:hAnsiTheme="minorBidi"/>
              </w:rPr>
            </w:pPr>
            <w:r w:rsidRPr="008C6FDB">
              <w:rPr>
                <w:rFonts w:asciiTheme="minorBidi" w:hAnsiTheme="minorBidi"/>
              </w:rPr>
              <w:t>Statistical methods confirm the correlation is </w:t>
            </w:r>
            <w:r w:rsidRPr="008C6FDB">
              <w:rPr>
                <w:rFonts w:asciiTheme="minorBidi" w:hAnsiTheme="minorBidi"/>
                <w:b/>
                <w:bCs/>
              </w:rPr>
              <w:t>statistically robust</w:t>
            </w:r>
            <w:r w:rsidRPr="008C6FDB">
              <w:rPr>
                <w:rFonts w:asciiTheme="minorBidi" w:hAnsiTheme="minorBidi"/>
              </w:rPr>
              <w:t> — even when more parameters are added (M5)</w:t>
            </w:r>
          </w:p>
        </w:tc>
        <w:tc>
          <w:tcPr>
            <w:tcW w:w="1353" w:type="pct"/>
            <w:hideMark/>
          </w:tcPr>
          <w:p w14:paraId="5E6810E2" w14:textId="77777777" w:rsidR="005D7765" w:rsidRPr="008C6FDB" w:rsidRDefault="005D7765" w:rsidP="005D7765">
            <w:pPr>
              <w:rPr>
                <w:rFonts w:asciiTheme="minorBidi" w:hAnsiTheme="minorBidi"/>
              </w:rPr>
            </w:pPr>
            <w:r w:rsidRPr="008C6FDB">
              <w:rPr>
                <w:rFonts w:asciiTheme="minorBidi" w:hAnsiTheme="minorBidi"/>
              </w:rPr>
              <w:t>This is all Rung 1 methods can do</w:t>
            </w:r>
          </w:p>
        </w:tc>
      </w:tr>
      <w:tr w:rsidR="005D7765" w:rsidRPr="008C6FDB" w14:paraId="1924597C" w14:textId="77777777" w:rsidTr="00CC3FD2">
        <w:tc>
          <w:tcPr>
            <w:tcW w:w="3647" w:type="pct"/>
            <w:hideMark/>
          </w:tcPr>
          <w:p w14:paraId="4DBE1B63" w14:textId="77777777" w:rsidR="005D7765" w:rsidRPr="008C6FDB" w:rsidRDefault="005D7765" w:rsidP="005D7765">
            <w:pPr>
              <w:rPr>
                <w:rFonts w:asciiTheme="minorBidi" w:hAnsiTheme="minorBidi"/>
              </w:rPr>
            </w:pPr>
            <w:proofErr w:type="gramStart"/>
            <w:r w:rsidRPr="008C6FDB">
              <w:rPr>
                <w:rFonts w:asciiTheme="minorBidi" w:hAnsiTheme="minorBidi"/>
              </w:rPr>
              <w:t>The CVF</w:t>
            </w:r>
            <w:proofErr w:type="gramEnd"/>
            <w:r w:rsidRPr="008C6FDB">
              <w:rPr>
                <w:rFonts w:asciiTheme="minorBidi" w:hAnsiTheme="minorBidi"/>
              </w:rPr>
              <w:t xml:space="preserve"> reveals the correlation is </w:t>
            </w:r>
            <w:r w:rsidRPr="008C6FDB">
              <w:rPr>
                <w:rFonts w:asciiTheme="minorBidi" w:hAnsiTheme="minorBidi"/>
                <w:b/>
                <w:bCs/>
              </w:rPr>
              <w:t>structurally fragile</w:t>
            </w:r>
            <w:r w:rsidRPr="008C6FDB">
              <w:rPr>
                <w:rFonts w:asciiTheme="minorBidi" w:hAnsiTheme="minorBidi"/>
              </w:rPr>
              <w:t> (fails EII and GCI)</w:t>
            </w:r>
          </w:p>
        </w:tc>
        <w:tc>
          <w:tcPr>
            <w:tcW w:w="1353" w:type="pct"/>
            <w:hideMark/>
          </w:tcPr>
          <w:p w14:paraId="112D7D15" w14:textId="29BB7D3E" w:rsidR="005D7765" w:rsidRPr="008C6FDB" w:rsidRDefault="005D7765" w:rsidP="005D7765">
            <w:pPr>
              <w:rPr>
                <w:rFonts w:asciiTheme="minorBidi" w:hAnsiTheme="minorBidi"/>
              </w:rPr>
            </w:pPr>
            <w:r w:rsidRPr="008C6FDB">
              <w:rPr>
                <w:rFonts w:asciiTheme="minorBidi" w:hAnsiTheme="minorBidi"/>
              </w:rPr>
              <w:t xml:space="preserve">This is what </w:t>
            </w:r>
            <w:r w:rsidR="00D00A22">
              <w:rPr>
                <w:rFonts w:asciiTheme="minorBidi" w:hAnsiTheme="minorBidi"/>
              </w:rPr>
              <w:t xml:space="preserve">a </w:t>
            </w:r>
            <w:r w:rsidRPr="008C6FDB">
              <w:rPr>
                <w:rFonts w:asciiTheme="minorBidi" w:hAnsiTheme="minorBidi"/>
              </w:rPr>
              <w:t>Rung 2 method can do</w:t>
            </w:r>
          </w:p>
        </w:tc>
      </w:tr>
    </w:tbl>
    <w:p w14:paraId="2289AF22" w14:textId="69F9E73E" w:rsidR="005D7765" w:rsidRPr="008C6FDB" w:rsidRDefault="005D7765" w:rsidP="005D7765">
      <w:pPr>
        <w:rPr>
          <w:rFonts w:asciiTheme="minorBidi" w:hAnsiTheme="minorBidi"/>
        </w:rPr>
      </w:pPr>
      <w:proofErr w:type="gramStart"/>
      <w:r w:rsidRPr="008C6FDB">
        <w:rPr>
          <w:rFonts w:asciiTheme="minorBidi" w:hAnsiTheme="minorBidi"/>
          <w:b/>
          <w:bCs/>
        </w:rPr>
        <w:t>The CVF</w:t>
      </w:r>
      <w:proofErr w:type="gramEnd"/>
      <w:r w:rsidRPr="008C6FDB">
        <w:rPr>
          <w:rFonts w:asciiTheme="minorBidi" w:hAnsiTheme="minorBidi"/>
          <w:b/>
          <w:bCs/>
        </w:rPr>
        <w:t xml:space="preserve"> does what statistical methods cannot: it adjudicates causal legitimacy by leveraging the known causal skeleton </w:t>
      </w:r>
      <m:oMath>
        <m:r>
          <w:rPr>
            <w:rFonts w:ascii="Cambria Math" w:hAnsi="Cambria Math"/>
          </w:rPr>
          <m:t>F</m:t>
        </m:r>
      </m:oMath>
      <w:r w:rsidRPr="008C6FDB">
        <w:rPr>
          <w:rFonts w:asciiTheme="minorBidi" w:hAnsiTheme="minorBidi"/>
          <w:b/>
          <w:bCs/>
        </w:rPr>
        <w:t>.</w:t>
      </w:r>
      <w:r w:rsidRPr="008C6FDB">
        <w:rPr>
          <w:rFonts w:asciiTheme="minorBidi" w:hAnsiTheme="minorBidi"/>
        </w:rPr>
        <w:t> </w:t>
      </w:r>
    </w:p>
    <w:p w14:paraId="171070F6" w14:textId="77777777" w:rsidR="005D7765" w:rsidRPr="008C6FDB" w:rsidRDefault="005D7765" w:rsidP="005D7765">
      <w:pPr>
        <w:rPr>
          <w:rFonts w:asciiTheme="minorBidi" w:hAnsiTheme="minorBidi"/>
        </w:rPr>
      </w:pPr>
      <w:r w:rsidRPr="008C6FDB">
        <w:rPr>
          <w:rFonts w:asciiTheme="minorBidi" w:hAnsiTheme="minorBidi"/>
        </w:rPr>
        <w:t>When the CVF is deployed properly, even with modest datasets, it delivers powerful causal verdicts because its tests are structural, not statistical. Experimental error can be propagated through GCI tests, but the verdict — the existence or absence of modular autonomy — does not depend on arbitrary statistical thresholds.</w:t>
      </w:r>
    </w:p>
    <w:p w14:paraId="2A6D9EDE" w14:textId="20B18045" w:rsidR="005D7765" w:rsidRPr="008C6FDB" w:rsidRDefault="005D7765" w:rsidP="0097289F">
      <w:pPr>
        <w:pStyle w:val="Heading2"/>
      </w:pPr>
      <w:r w:rsidRPr="008C6FDB">
        <w:lastRenderedPageBreak/>
        <w:t>S</w:t>
      </w:r>
      <w:r w:rsidR="00E90927">
        <w:t>2</w:t>
      </w:r>
      <w:r w:rsidRPr="008C6FDB">
        <w:t>.13 Software and Reproducibility</w:t>
      </w:r>
    </w:p>
    <w:p w14:paraId="4A7486E3" w14:textId="70B8D977" w:rsidR="005D7765" w:rsidRPr="008C6FDB" w:rsidRDefault="0039462F" w:rsidP="0009670E">
      <w:pPr>
        <w:rPr>
          <w:rFonts w:asciiTheme="minorBidi" w:hAnsiTheme="minorBidi"/>
        </w:rPr>
      </w:pPr>
      <w:r w:rsidRPr="0039462F">
        <w:rPr>
          <w:rFonts w:asciiTheme="minorBidi" w:hAnsiTheme="minorBidi"/>
        </w:rPr>
        <w:t xml:space="preserve">All analyses were performed using MATLAB R2026a (The MathWorks, Inc.). The complete dataset, </w:t>
      </w:r>
      <w:r w:rsidR="00471F41">
        <w:rPr>
          <w:rFonts w:asciiTheme="minorBidi" w:hAnsiTheme="minorBidi"/>
        </w:rPr>
        <w:t xml:space="preserve">and </w:t>
      </w:r>
      <w:r w:rsidRPr="0039462F">
        <w:rPr>
          <w:rFonts w:asciiTheme="minorBidi" w:hAnsiTheme="minorBidi"/>
        </w:rPr>
        <w:t>MATLAB analysis script</w:t>
      </w:r>
      <w:r w:rsidR="00471F41">
        <w:rPr>
          <w:rFonts w:asciiTheme="minorBidi" w:hAnsiTheme="minorBidi"/>
        </w:rPr>
        <w:t xml:space="preserve"> can be supplied on request.</w:t>
      </w:r>
    </w:p>
    <w:p w14:paraId="73677CF1" w14:textId="77777777" w:rsidR="005D7765" w:rsidRPr="008C6FDB" w:rsidRDefault="005D7765">
      <w:pPr>
        <w:numPr>
          <w:ilvl w:val="0"/>
          <w:numId w:val="7"/>
        </w:numPr>
        <w:rPr>
          <w:rFonts w:asciiTheme="minorBidi" w:hAnsiTheme="minorBidi"/>
        </w:rPr>
      </w:pPr>
      <w:r w:rsidRPr="008C6FDB">
        <w:rPr>
          <w:rFonts w:asciiTheme="minorBidi" w:hAnsiTheme="minorBidi"/>
        </w:rPr>
        <w:t>Statistics and Machine Learning Toolbox (for fitlm and fitlme)</w:t>
      </w:r>
    </w:p>
    <w:p w14:paraId="64311885" w14:textId="77777777" w:rsidR="005D7765" w:rsidRPr="008C6FDB" w:rsidRDefault="005D7765">
      <w:pPr>
        <w:numPr>
          <w:ilvl w:val="0"/>
          <w:numId w:val="7"/>
        </w:numPr>
        <w:rPr>
          <w:rFonts w:asciiTheme="minorBidi" w:hAnsiTheme="minorBidi"/>
        </w:rPr>
      </w:pPr>
      <w:r w:rsidRPr="008C6FDB">
        <w:rPr>
          <w:rFonts w:asciiTheme="minorBidi" w:hAnsiTheme="minorBidi"/>
        </w:rPr>
        <w:t>MATLAB base (for correlation and summary statistics)</w:t>
      </w:r>
    </w:p>
    <w:p w14:paraId="4A86809B" w14:textId="77777777" w:rsidR="005D7765" w:rsidRPr="008C6FDB" w:rsidRDefault="005D7765" w:rsidP="005D7765">
      <w:pPr>
        <w:rPr>
          <w:rFonts w:asciiTheme="minorBidi" w:hAnsiTheme="minorBidi"/>
        </w:rPr>
      </w:pPr>
      <w:r w:rsidRPr="008C6FDB">
        <w:rPr>
          <w:rFonts w:asciiTheme="minorBidi" w:hAnsiTheme="minorBidi"/>
        </w:rPr>
        <w:t>The following MATLAB functions were used:</w:t>
      </w:r>
    </w:p>
    <w:tbl>
      <w:tblPr>
        <w:tblStyle w:val="TableGrid"/>
        <w:tblW w:w="0" w:type="auto"/>
        <w:jc w:val="center"/>
        <w:tblLook w:val="04A0" w:firstRow="1" w:lastRow="0" w:firstColumn="1" w:lastColumn="0" w:noHBand="0" w:noVBand="1"/>
      </w:tblPr>
      <w:tblGrid>
        <w:gridCol w:w="1453"/>
        <w:gridCol w:w="5298"/>
      </w:tblGrid>
      <w:tr w:rsidR="005D7765" w:rsidRPr="008C6FDB" w14:paraId="73AEDD98" w14:textId="77777777" w:rsidTr="00981881">
        <w:trPr>
          <w:jc w:val="center"/>
        </w:trPr>
        <w:tc>
          <w:tcPr>
            <w:tcW w:w="0" w:type="auto"/>
            <w:hideMark/>
          </w:tcPr>
          <w:p w14:paraId="25008F6E" w14:textId="77777777" w:rsidR="005D7765" w:rsidRPr="008C6FDB" w:rsidRDefault="005D7765" w:rsidP="005D7765">
            <w:pPr>
              <w:rPr>
                <w:rFonts w:asciiTheme="minorBidi" w:hAnsiTheme="minorBidi"/>
              </w:rPr>
            </w:pPr>
            <w:r w:rsidRPr="008C6FDB">
              <w:rPr>
                <w:rFonts w:asciiTheme="minorBidi" w:hAnsiTheme="minorBidi"/>
              </w:rPr>
              <w:t>Function</w:t>
            </w:r>
          </w:p>
        </w:tc>
        <w:tc>
          <w:tcPr>
            <w:tcW w:w="0" w:type="auto"/>
            <w:hideMark/>
          </w:tcPr>
          <w:p w14:paraId="218B2FA0" w14:textId="77777777" w:rsidR="005D7765" w:rsidRPr="008C6FDB" w:rsidRDefault="005D7765" w:rsidP="005D7765">
            <w:pPr>
              <w:rPr>
                <w:rFonts w:asciiTheme="minorBidi" w:hAnsiTheme="minorBidi"/>
              </w:rPr>
            </w:pPr>
            <w:r w:rsidRPr="008C6FDB">
              <w:rPr>
                <w:rFonts w:asciiTheme="minorBidi" w:hAnsiTheme="minorBidi"/>
              </w:rPr>
              <w:t>Purpose</w:t>
            </w:r>
          </w:p>
        </w:tc>
      </w:tr>
      <w:tr w:rsidR="005D7765" w:rsidRPr="008C6FDB" w14:paraId="125D6CF4" w14:textId="77777777" w:rsidTr="00981881">
        <w:trPr>
          <w:jc w:val="center"/>
        </w:trPr>
        <w:tc>
          <w:tcPr>
            <w:tcW w:w="0" w:type="auto"/>
            <w:hideMark/>
          </w:tcPr>
          <w:p w14:paraId="16781392" w14:textId="77777777" w:rsidR="005D7765" w:rsidRPr="008C6FDB" w:rsidRDefault="005D7765" w:rsidP="005D7765">
            <w:pPr>
              <w:rPr>
                <w:rFonts w:asciiTheme="minorBidi" w:hAnsiTheme="minorBidi"/>
              </w:rPr>
            </w:pPr>
            <w:r w:rsidRPr="008C6FDB">
              <w:rPr>
                <w:rFonts w:asciiTheme="minorBidi" w:hAnsiTheme="minorBidi"/>
              </w:rPr>
              <w:t>fitlm</w:t>
            </w:r>
          </w:p>
        </w:tc>
        <w:tc>
          <w:tcPr>
            <w:tcW w:w="0" w:type="auto"/>
            <w:hideMark/>
          </w:tcPr>
          <w:p w14:paraId="17938B8D" w14:textId="77777777" w:rsidR="005D7765" w:rsidRPr="008C6FDB" w:rsidRDefault="005D7765" w:rsidP="005D7765">
            <w:pPr>
              <w:rPr>
                <w:rFonts w:asciiTheme="minorBidi" w:hAnsiTheme="minorBidi"/>
              </w:rPr>
            </w:pPr>
            <w:r w:rsidRPr="008C6FDB">
              <w:rPr>
                <w:rFonts w:asciiTheme="minorBidi" w:hAnsiTheme="minorBidi"/>
              </w:rPr>
              <w:t>Fit linear regression models (M1, M2, M3, LOO)</w:t>
            </w:r>
          </w:p>
        </w:tc>
      </w:tr>
      <w:tr w:rsidR="005D7765" w:rsidRPr="008C6FDB" w14:paraId="53624A6D" w14:textId="77777777" w:rsidTr="00981881">
        <w:trPr>
          <w:jc w:val="center"/>
        </w:trPr>
        <w:tc>
          <w:tcPr>
            <w:tcW w:w="0" w:type="auto"/>
            <w:hideMark/>
          </w:tcPr>
          <w:p w14:paraId="2529801E" w14:textId="77777777" w:rsidR="005D7765" w:rsidRPr="008C6FDB" w:rsidRDefault="005D7765" w:rsidP="005D7765">
            <w:pPr>
              <w:rPr>
                <w:rFonts w:asciiTheme="minorBidi" w:hAnsiTheme="minorBidi"/>
              </w:rPr>
            </w:pPr>
            <w:r w:rsidRPr="008C6FDB">
              <w:rPr>
                <w:rFonts w:asciiTheme="minorBidi" w:hAnsiTheme="minorBidi"/>
              </w:rPr>
              <w:t>fitlme</w:t>
            </w:r>
          </w:p>
        </w:tc>
        <w:tc>
          <w:tcPr>
            <w:tcW w:w="0" w:type="auto"/>
            <w:hideMark/>
          </w:tcPr>
          <w:p w14:paraId="4424D092" w14:textId="77777777" w:rsidR="005D7765" w:rsidRPr="008C6FDB" w:rsidRDefault="005D7765" w:rsidP="005D7765">
            <w:pPr>
              <w:rPr>
                <w:rFonts w:asciiTheme="minorBidi" w:hAnsiTheme="minorBidi"/>
              </w:rPr>
            </w:pPr>
            <w:r w:rsidRPr="008C6FDB">
              <w:rPr>
                <w:rFonts w:asciiTheme="minorBidi" w:hAnsiTheme="minorBidi"/>
              </w:rPr>
              <w:t>Fit linear mixed-effects models (M4, M5)</w:t>
            </w:r>
          </w:p>
        </w:tc>
      </w:tr>
      <w:tr w:rsidR="005D7765" w:rsidRPr="008C6FDB" w14:paraId="714198DA" w14:textId="77777777" w:rsidTr="00981881">
        <w:trPr>
          <w:jc w:val="center"/>
        </w:trPr>
        <w:tc>
          <w:tcPr>
            <w:tcW w:w="0" w:type="auto"/>
            <w:hideMark/>
          </w:tcPr>
          <w:p w14:paraId="7CCE2C2F" w14:textId="77777777" w:rsidR="005D7765" w:rsidRPr="008C6FDB" w:rsidRDefault="005D7765" w:rsidP="005D7765">
            <w:pPr>
              <w:rPr>
                <w:rFonts w:asciiTheme="minorBidi" w:hAnsiTheme="minorBidi"/>
              </w:rPr>
            </w:pPr>
            <w:r w:rsidRPr="008C6FDB">
              <w:rPr>
                <w:rFonts w:asciiTheme="minorBidi" w:hAnsiTheme="minorBidi"/>
              </w:rPr>
              <w:t>corr</w:t>
            </w:r>
          </w:p>
        </w:tc>
        <w:tc>
          <w:tcPr>
            <w:tcW w:w="0" w:type="auto"/>
            <w:hideMark/>
          </w:tcPr>
          <w:p w14:paraId="0C81F932" w14:textId="77777777" w:rsidR="005D7765" w:rsidRPr="008C6FDB" w:rsidRDefault="005D7765" w:rsidP="005D7765">
            <w:pPr>
              <w:rPr>
                <w:rFonts w:asciiTheme="minorBidi" w:hAnsiTheme="minorBidi"/>
              </w:rPr>
            </w:pPr>
            <w:r w:rsidRPr="008C6FDB">
              <w:rPr>
                <w:rFonts w:asciiTheme="minorBidi" w:hAnsiTheme="minorBidi"/>
              </w:rPr>
              <w:t>Compute Pearson correlations</w:t>
            </w:r>
          </w:p>
        </w:tc>
      </w:tr>
      <w:tr w:rsidR="005D7765" w:rsidRPr="008C6FDB" w14:paraId="00FDB751" w14:textId="77777777" w:rsidTr="00981881">
        <w:trPr>
          <w:jc w:val="center"/>
        </w:trPr>
        <w:tc>
          <w:tcPr>
            <w:tcW w:w="0" w:type="auto"/>
            <w:hideMark/>
          </w:tcPr>
          <w:p w14:paraId="7C91CB0B" w14:textId="77777777" w:rsidR="005D7765" w:rsidRPr="008C6FDB" w:rsidRDefault="005D7765" w:rsidP="005D7765">
            <w:pPr>
              <w:rPr>
                <w:rFonts w:asciiTheme="minorBidi" w:hAnsiTheme="minorBidi"/>
              </w:rPr>
            </w:pPr>
            <w:r w:rsidRPr="008C6FDB">
              <w:rPr>
                <w:rFonts w:asciiTheme="minorBidi" w:hAnsiTheme="minorBidi"/>
              </w:rPr>
              <w:t>fixedEffects</w:t>
            </w:r>
          </w:p>
        </w:tc>
        <w:tc>
          <w:tcPr>
            <w:tcW w:w="0" w:type="auto"/>
            <w:hideMark/>
          </w:tcPr>
          <w:p w14:paraId="00275BE9" w14:textId="77777777" w:rsidR="005D7765" w:rsidRPr="008C6FDB" w:rsidRDefault="005D7765" w:rsidP="005D7765">
            <w:pPr>
              <w:rPr>
                <w:rFonts w:asciiTheme="minorBidi" w:hAnsiTheme="minorBidi"/>
              </w:rPr>
            </w:pPr>
            <w:r w:rsidRPr="008C6FDB">
              <w:rPr>
                <w:rFonts w:asciiTheme="minorBidi" w:hAnsiTheme="minorBidi"/>
              </w:rPr>
              <w:t>Extract fixed effects from mixed models</w:t>
            </w:r>
          </w:p>
        </w:tc>
      </w:tr>
    </w:tbl>
    <w:p w14:paraId="4B3C8A70" w14:textId="0650DDE2" w:rsidR="003248E0" w:rsidRPr="008C6FDB" w:rsidRDefault="00492B85" w:rsidP="00492B85">
      <w:pPr>
        <w:pStyle w:val="Heading1"/>
        <w:rPr>
          <w:rFonts w:asciiTheme="minorBidi" w:hAnsiTheme="minorBidi" w:cstheme="minorBidi"/>
        </w:rPr>
      </w:pPr>
      <w:r w:rsidRPr="008C6FDB">
        <w:rPr>
          <w:rFonts w:asciiTheme="minorBidi" w:hAnsiTheme="minorBidi" w:cstheme="minorBidi"/>
        </w:rPr>
        <w:t>References</w:t>
      </w:r>
    </w:p>
    <w:p w14:paraId="195030B2" w14:textId="77777777" w:rsidR="00226F10" w:rsidRPr="00226F10" w:rsidRDefault="003248E0" w:rsidP="00226F10">
      <w:pPr>
        <w:pStyle w:val="EndNoteBibliography"/>
        <w:spacing w:after="0"/>
        <w:ind w:left="720" w:hanging="720"/>
      </w:pPr>
      <w:r w:rsidRPr="008C6FDB">
        <w:rPr>
          <w:rFonts w:asciiTheme="minorBidi" w:hAnsiTheme="minorBidi"/>
        </w:rPr>
        <w:fldChar w:fldCharType="begin"/>
      </w:r>
      <w:r w:rsidRPr="008C6FDB">
        <w:rPr>
          <w:rFonts w:asciiTheme="minorBidi" w:hAnsiTheme="minorBidi"/>
        </w:rPr>
        <w:instrText xml:space="preserve"> ADDIN EN.REFLIST </w:instrText>
      </w:r>
      <w:r w:rsidRPr="008C6FDB">
        <w:rPr>
          <w:rFonts w:asciiTheme="minorBidi" w:hAnsiTheme="minorBidi"/>
        </w:rPr>
        <w:fldChar w:fldCharType="separate"/>
      </w:r>
      <w:r w:rsidR="00226F10" w:rsidRPr="00226F10">
        <w:t>1.</w:t>
      </w:r>
      <w:r w:rsidR="00226F10" w:rsidRPr="00226F10">
        <w:tab/>
        <w:t xml:space="preserve">Exner, O. (1964). Concerning the Isokinetic Relationship. Nature </w:t>
      </w:r>
      <w:r w:rsidR="00226F10" w:rsidRPr="00226F10">
        <w:rPr>
          <w:i/>
        </w:rPr>
        <w:t>201</w:t>
      </w:r>
      <w:r w:rsidR="00226F10" w:rsidRPr="00226F10">
        <w:t>, 488-490. 10.1038/201488b0.</w:t>
      </w:r>
    </w:p>
    <w:p w14:paraId="37A91CD9" w14:textId="77777777" w:rsidR="00226F10" w:rsidRPr="00226F10" w:rsidRDefault="00226F10" w:rsidP="00226F10">
      <w:pPr>
        <w:pStyle w:val="EndNoteBibliography"/>
        <w:spacing w:after="0"/>
        <w:ind w:left="720" w:hanging="720"/>
      </w:pPr>
      <w:r w:rsidRPr="00226F10">
        <w:t>2.</w:t>
      </w:r>
      <w:r w:rsidRPr="00226F10">
        <w:tab/>
        <w:t xml:space="preserve">Exner, O. (1970). Determination of the Isokinetic Temperature. Nature </w:t>
      </w:r>
      <w:r w:rsidRPr="00226F10">
        <w:rPr>
          <w:i/>
        </w:rPr>
        <w:t>227</w:t>
      </w:r>
      <w:r w:rsidRPr="00226F10">
        <w:t>, 366-367. 10.1038/227366a0.</w:t>
      </w:r>
    </w:p>
    <w:p w14:paraId="6FB54BA4" w14:textId="3D3218A4" w:rsidR="00226F10" w:rsidRPr="00226F10" w:rsidRDefault="00226F10" w:rsidP="00226F10">
      <w:pPr>
        <w:pStyle w:val="EndNoteBibliography"/>
        <w:spacing w:after="0"/>
        <w:ind w:left="720" w:hanging="720"/>
      </w:pPr>
      <w:r w:rsidRPr="00226F10">
        <w:t>3.</w:t>
      </w:r>
      <w:r w:rsidRPr="00226F10">
        <w:tab/>
        <w:t xml:space="preserve">Lumry, R., and Rajender, S. (1970). Enthalpy–entropy compensation phenomena in water solutions of proteins and small molecules: A ubiquitous properly of water. Biopolymers </w:t>
      </w:r>
      <w:r w:rsidRPr="00226F10">
        <w:rPr>
          <w:i/>
        </w:rPr>
        <w:t>9</w:t>
      </w:r>
      <w:r w:rsidRPr="00226F10">
        <w:t xml:space="preserve">, 1125-1227. </w:t>
      </w:r>
      <w:hyperlink r:id="rId8" w:history="1">
        <w:r w:rsidRPr="00226F10">
          <w:rPr>
            <w:rStyle w:val="Hyperlink"/>
          </w:rPr>
          <w:t>https://doi.org/10.1002/bip.1970.360091002</w:t>
        </w:r>
      </w:hyperlink>
      <w:r w:rsidRPr="00226F10">
        <w:t>.</w:t>
      </w:r>
    </w:p>
    <w:p w14:paraId="54A0F72F" w14:textId="12610AC9" w:rsidR="00226F10" w:rsidRPr="00226F10" w:rsidRDefault="00226F10" w:rsidP="00226F10">
      <w:pPr>
        <w:pStyle w:val="EndNoteBibliography"/>
        <w:spacing w:after="0"/>
        <w:ind w:left="720" w:hanging="720"/>
      </w:pPr>
      <w:r w:rsidRPr="00226F10">
        <w:t>4.</w:t>
      </w:r>
      <w:r w:rsidRPr="00226F10">
        <w:tab/>
        <w:t xml:space="preserve">Krug, R.R., Hunter, W.G., and Grieger, R.A. (1976). Enthalpy-entropy compensation. 2. Separation of the chemical from the statistical effect. The Journal of Physical Chemistry </w:t>
      </w:r>
      <w:r w:rsidRPr="00226F10">
        <w:rPr>
          <w:i/>
        </w:rPr>
        <w:t>80</w:t>
      </w:r>
      <w:r w:rsidRPr="00226F10">
        <w:t xml:space="preserve">, 2341-2351. </w:t>
      </w:r>
      <w:hyperlink r:id="rId9" w:history="1">
        <w:r w:rsidRPr="00226F10">
          <w:rPr>
            <w:rStyle w:val="Hyperlink"/>
          </w:rPr>
          <w:t>https://doi.org/10.1021/j100562a007</w:t>
        </w:r>
      </w:hyperlink>
      <w:r w:rsidRPr="00226F10">
        <w:t>.</w:t>
      </w:r>
    </w:p>
    <w:p w14:paraId="54D12A54" w14:textId="77777777" w:rsidR="00226F10" w:rsidRPr="00226F10" w:rsidRDefault="00226F10" w:rsidP="00226F10">
      <w:pPr>
        <w:pStyle w:val="EndNoteBibliography"/>
        <w:spacing w:after="0"/>
        <w:ind w:left="720" w:hanging="720"/>
      </w:pPr>
      <w:r w:rsidRPr="00226F10">
        <w:t>5.</w:t>
      </w:r>
      <w:r w:rsidRPr="00226F10">
        <w:tab/>
        <w:t xml:space="preserve">Yu, H.A., and Karplus, M. (1988). A thermodynamic analysis of solvation. The Journal of Chemical Physics </w:t>
      </w:r>
      <w:r w:rsidRPr="00226F10">
        <w:rPr>
          <w:i/>
        </w:rPr>
        <w:t>89</w:t>
      </w:r>
      <w:r w:rsidRPr="00226F10">
        <w:t>, 2366-2379. 10.1063/1.455080.</w:t>
      </w:r>
    </w:p>
    <w:p w14:paraId="17087E25" w14:textId="77777777" w:rsidR="00226F10" w:rsidRPr="00226F10" w:rsidRDefault="00226F10" w:rsidP="00226F10">
      <w:pPr>
        <w:pStyle w:val="EndNoteBibliography"/>
        <w:spacing w:after="0"/>
        <w:ind w:left="720" w:hanging="720"/>
      </w:pPr>
      <w:r w:rsidRPr="00226F10">
        <w:t>6.</w:t>
      </w:r>
      <w:r w:rsidRPr="00226F10">
        <w:tab/>
        <w:t xml:space="preserve">Grunwald, E., and Steel, C. (1995). Solvent Reorganization and Thermodynamic Enthalpy-Entropy Compensation. Journal of the American Chemical Society </w:t>
      </w:r>
      <w:r w:rsidRPr="00226F10">
        <w:rPr>
          <w:i/>
        </w:rPr>
        <w:t>117</w:t>
      </w:r>
      <w:r w:rsidRPr="00226F10">
        <w:t>, 5687-5692. 10.1021/ja00126a009.</w:t>
      </w:r>
    </w:p>
    <w:p w14:paraId="4C8A5CC2" w14:textId="6A906A46" w:rsidR="00226F10" w:rsidRPr="00226F10" w:rsidRDefault="00226F10" w:rsidP="00226F10">
      <w:pPr>
        <w:pStyle w:val="EndNoteBibliography"/>
        <w:spacing w:after="0"/>
        <w:ind w:left="720" w:hanging="720"/>
      </w:pPr>
      <w:r w:rsidRPr="00226F10">
        <w:t>7.</w:t>
      </w:r>
      <w:r w:rsidRPr="00226F10">
        <w:tab/>
        <w:t xml:space="preserve">Dunitz, J.D. (1995). Win some, lose some: enthalpy-entropy compensation in weak intermolecular interactions. Chemistry &amp; Biology </w:t>
      </w:r>
      <w:r w:rsidRPr="00226F10">
        <w:rPr>
          <w:i/>
        </w:rPr>
        <w:t>2</w:t>
      </w:r>
      <w:r w:rsidRPr="00226F10">
        <w:t xml:space="preserve">, 709-712. </w:t>
      </w:r>
      <w:hyperlink r:id="rId10" w:history="1">
        <w:r w:rsidRPr="00226F10">
          <w:rPr>
            <w:rStyle w:val="Hyperlink"/>
          </w:rPr>
          <w:t>https://doi.org/10.1016/1074-5521(95)90097-7</w:t>
        </w:r>
      </w:hyperlink>
      <w:r w:rsidRPr="00226F10">
        <w:t>.</w:t>
      </w:r>
    </w:p>
    <w:p w14:paraId="11DB1AC1" w14:textId="77777777" w:rsidR="00226F10" w:rsidRPr="00226F10" w:rsidRDefault="00226F10" w:rsidP="00226F10">
      <w:pPr>
        <w:pStyle w:val="EndNoteBibliography"/>
        <w:spacing w:after="0"/>
        <w:ind w:left="720" w:hanging="720"/>
      </w:pPr>
      <w:r w:rsidRPr="00226F10">
        <w:t>8.</w:t>
      </w:r>
      <w:r w:rsidRPr="00226F10">
        <w:tab/>
        <w:t>Gallicchio, E., Kubo, M.M., and Levy, R.M. (2000). Enthalpy−Entropy and Cavity Decomposition of Alkane Hydration Free Energies:</w:t>
      </w:r>
      <w:r w:rsidRPr="00226F10">
        <w:rPr>
          <w:rFonts w:ascii="Arial" w:hAnsi="Arial" w:cs="Arial"/>
        </w:rPr>
        <w:t> </w:t>
      </w:r>
      <w:r w:rsidRPr="00226F10">
        <w:t xml:space="preserve"> Numerical Results and Implications for Theories of Hydrophobic Solvation. The Journal of Physical Chemistry B </w:t>
      </w:r>
      <w:r w:rsidRPr="00226F10">
        <w:rPr>
          <w:i/>
        </w:rPr>
        <w:t>104</w:t>
      </w:r>
      <w:r w:rsidRPr="00226F10">
        <w:t>, 6271-6285. 10.1021/jp0006274.</w:t>
      </w:r>
    </w:p>
    <w:p w14:paraId="0A5D3B6D" w14:textId="5334CF7C" w:rsidR="00226F10" w:rsidRPr="00226F10" w:rsidRDefault="00226F10" w:rsidP="00226F10">
      <w:pPr>
        <w:pStyle w:val="EndNoteBibliography"/>
        <w:spacing w:after="0"/>
        <w:ind w:left="720" w:hanging="720"/>
      </w:pPr>
      <w:r w:rsidRPr="00226F10">
        <w:t>9.</w:t>
      </w:r>
      <w:r w:rsidRPr="00226F10">
        <w:tab/>
        <w:t xml:space="preserve">Cooper, A., Johnson, C.M., Lakey, J.H., and Nöllmann, M. (2001). Heat does not come in different colours: entropy–enthalpy compensation, free energy windows, quantum confinement, pressure perturbation calorimetry, solvation and the multiple causes of heat capacity effects in biomolecular interactions. Biophysical Chemistry </w:t>
      </w:r>
      <w:r w:rsidRPr="00226F10">
        <w:rPr>
          <w:i/>
        </w:rPr>
        <w:t>93</w:t>
      </w:r>
      <w:r w:rsidRPr="00226F10">
        <w:t xml:space="preserve">, 215-230. </w:t>
      </w:r>
      <w:hyperlink r:id="rId11" w:history="1">
        <w:r w:rsidRPr="00226F10">
          <w:rPr>
            <w:rStyle w:val="Hyperlink"/>
          </w:rPr>
          <w:t>https://doi.org/10.1016/S0301-4622(01)00222-8</w:t>
        </w:r>
      </w:hyperlink>
      <w:r w:rsidRPr="00226F10">
        <w:t>.</w:t>
      </w:r>
    </w:p>
    <w:p w14:paraId="3F137554" w14:textId="77777777" w:rsidR="00226F10" w:rsidRPr="00226F10" w:rsidRDefault="00226F10" w:rsidP="00226F10">
      <w:pPr>
        <w:pStyle w:val="EndNoteBibliography"/>
        <w:spacing w:after="0"/>
        <w:ind w:left="720" w:hanging="720"/>
      </w:pPr>
      <w:r w:rsidRPr="00226F10">
        <w:t>10.</w:t>
      </w:r>
      <w:r w:rsidRPr="00226F10">
        <w:tab/>
        <w:t xml:space="preserve">Sharp, K. (2001). Entropy-enthalpy compensation: fact or artifact? Protein Sci </w:t>
      </w:r>
      <w:r w:rsidRPr="00226F10">
        <w:rPr>
          <w:i/>
        </w:rPr>
        <w:t>10</w:t>
      </w:r>
      <w:r w:rsidRPr="00226F10">
        <w:t>, 661-667. 10.1110/ps.37801.</w:t>
      </w:r>
    </w:p>
    <w:p w14:paraId="4E18FEB4" w14:textId="77777777" w:rsidR="00226F10" w:rsidRPr="00226F10" w:rsidRDefault="00226F10" w:rsidP="00226F10">
      <w:pPr>
        <w:pStyle w:val="EndNoteBibliography"/>
        <w:spacing w:after="0"/>
        <w:ind w:left="720" w:hanging="720"/>
      </w:pPr>
      <w:r w:rsidRPr="00226F10">
        <w:t>11.</w:t>
      </w:r>
      <w:r w:rsidRPr="00226F10">
        <w:tab/>
        <w:t xml:space="preserve">Liu, L., and Guo, Q.-X. (2001). Isokinetic Relationship, Isoequilibrium Relationship, and Enthalpy−Entropy Compensation. Chemical Reviews </w:t>
      </w:r>
      <w:r w:rsidRPr="00226F10">
        <w:rPr>
          <w:i/>
        </w:rPr>
        <w:t>101</w:t>
      </w:r>
      <w:r w:rsidRPr="00226F10">
        <w:t>, 673-696. 10.1021/cr990416z.</w:t>
      </w:r>
    </w:p>
    <w:p w14:paraId="4B27F21D" w14:textId="3FF13877" w:rsidR="00226F10" w:rsidRPr="00226F10" w:rsidRDefault="00226F10" w:rsidP="00226F10">
      <w:pPr>
        <w:pStyle w:val="EndNoteBibliography"/>
        <w:spacing w:after="0"/>
        <w:ind w:left="720" w:hanging="720"/>
      </w:pPr>
      <w:r w:rsidRPr="00226F10">
        <w:t>12.</w:t>
      </w:r>
      <w:r w:rsidRPr="00226F10">
        <w:tab/>
        <w:t xml:space="preserve">Olsson, T.S.G., Ladbury, J.E., Pitt, W.R., and Williams, M.A. (2011). Extent of enthalpy–entropy compensation in protein–ligand interactions. Protein Science </w:t>
      </w:r>
      <w:r w:rsidRPr="00226F10">
        <w:rPr>
          <w:i/>
        </w:rPr>
        <w:t>20</w:t>
      </w:r>
      <w:r w:rsidRPr="00226F10">
        <w:t xml:space="preserve">, 1607-1618. </w:t>
      </w:r>
      <w:hyperlink r:id="rId12" w:history="1">
        <w:r w:rsidRPr="00226F10">
          <w:rPr>
            <w:rStyle w:val="Hyperlink"/>
          </w:rPr>
          <w:t>https://doi.org/10.1002/pro.692</w:t>
        </w:r>
      </w:hyperlink>
      <w:r w:rsidRPr="00226F10">
        <w:t>.</w:t>
      </w:r>
    </w:p>
    <w:p w14:paraId="6C8629BD" w14:textId="77777777" w:rsidR="00226F10" w:rsidRPr="00226F10" w:rsidRDefault="00226F10" w:rsidP="00226F10">
      <w:pPr>
        <w:pStyle w:val="EndNoteBibliography"/>
        <w:spacing w:after="0"/>
        <w:ind w:left="720" w:hanging="720"/>
      </w:pPr>
      <w:r w:rsidRPr="00226F10">
        <w:lastRenderedPageBreak/>
        <w:t>13.</w:t>
      </w:r>
      <w:r w:rsidRPr="00226F10">
        <w:tab/>
        <w:t xml:space="preserve">Chodera, J.D., and Mobley, D.L. (2013). Entropy-enthalpy compensation: role and ramifications in biomolecular ligand recognition and design. Annu Rev Biophys </w:t>
      </w:r>
      <w:r w:rsidRPr="00226F10">
        <w:rPr>
          <w:i/>
        </w:rPr>
        <w:t>42</w:t>
      </w:r>
      <w:r w:rsidRPr="00226F10">
        <w:t>, 121-142. 10.1146/annurev-biophys-083012-130318.</w:t>
      </w:r>
    </w:p>
    <w:p w14:paraId="6F3521DD" w14:textId="77777777" w:rsidR="00226F10" w:rsidRPr="00226F10" w:rsidRDefault="00226F10" w:rsidP="00226F10">
      <w:pPr>
        <w:pStyle w:val="EndNoteBibliography"/>
        <w:spacing w:after="0"/>
        <w:ind w:left="720" w:hanging="720"/>
      </w:pPr>
      <w:r w:rsidRPr="00226F10">
        <w:t>14.</w:t>
      </w:r>
      <w:r w:rsidRPr="00226F10">
        <w:tab/>
        <w:t xml:space="preserve">Peccati, F., and Jiménez-Osés, G. (2021). Enthalpy–Entropy Compensation in Biomolecular Recognition: A Computational Perspective. ACS Omega </w:t>
      </w:r>
      <w:r w:rsidRPr="00226F10">
        <w:rPr>
          <w:i/>
        </w:rPr>
        <w:t>6</w:t>
      </w:r>
      <w:r w:rsidRPr="00226F10">
        <w:t>, 11122-11130. 10.1021/acsomega.1c00485.</w:t>
      </w:r>
    </w:p>
    <w:p w14:paraId="4308BAA2" w14:textId="575E75E3" w:rsidR="00226F10" w:rsidRPr="00226F10" w:rsidRDefault="00226F10" w:rsidP="00226F10">
      <w:pPr>
        <w:pStyle w:val="EndNoteBibliography"/>
        <w:ind w:left="720" w:hanging="720"/>
      </w:pPr>
      <w:r w:rsidRPr="00226F10">
        <w:t>15.</w:t>
      </w:r>
      <w:r w:rsidRPr="00226F10">
        <w:tab/>
        <w:t xml:space="preserve">Justanieah, A.M. (2026). Predictive Thermodynamic Framework: Skeletal Constructs and Geometric Constraints for Data Validation with Application to Enthalpy–Entropy Correlations. Results in Engineering, 112598. </w:t>
      </w:r>
      <w:hyperlink r:id="rId13" w:history="1">
        <w:r w:rsidRPr="00226F10">
          <w:rPr>
            <w:rStyle w:val="Hyperlink"/>
          </w:rPr>
          <w:t>https://doi.org/10.1016/j.rineng.2026.112598</w:t>
        </w:r>
      </w:hyperlink>
      <w:r w:rsidRPr="00226F10">
        <w:t>.</w:t>
      </w:r>
    </w:p>
    <w:p w14:paraId="4F7194DB" w14:textId="7ACA6EC7" w:rsidR="005D7765" w:rsidRPr="008C6FDB" w:rsidRDefault="003248E0" w:rsidP="00226F10">
      <w:pPr>
        <w:rPr>
          <w:rFonts w:asciiTheme="minorBidi" w:hAnsiTheme="minorBidi"/>
        </w:rPr>
      </w:pPr>
      <w:r w:rsidRPr="008C6FDB">
        <w:rPr>
          <w:rFonts w:asciiTheme="minorBidi" w:hAnsiTheme="minorBidi"/>
        </w:rPr>
        <w:fldChar w:fldCharType="end"/>
      </w:r>
    </w:p>
    <w:p w14:paraId="169257C7" w14:textId="536886C6" w:rsidR="00C374F1" w:rsidRPr="008C6FDB" w:rsidRDefault="00C374F1" w:rsidP="005F1ED4">
      <w:pPr>
        <w:rPr>
          <w:rFonts w:asciiTheme="minorBidi" w:hAnsiTheme="minorBidi"/>
        </w:rPr>
      </w:pPr>
    </w:p>
    <w:sectPr w:rsidR="00C374F1" w:rsidRPr="008C6FDB" w:rsidSect="00EE390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523B01" w14:textId="77777777" w:rsidR="008012EA" w:rsidRDefault="008012EA" w:rsidP="008D07BF">
      <w:pPr>
        <w:spacing w:after="0" w:line="240" w:lineRule="auto"/>
      </w:pPr>
      <w:r>
        <w:separator/>
      </w:r>
    </w:p>
  </w:endnote>
  <w:endnote w:type="continuationSeparator" w:id="0">
    <w:p w14:paraId="041632D1" w14:textId="77777777" w:rsidR="008012EA" w:rsidRDefault="008012EA" w:rsidP="008D07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1F3D4E" w14:textId="77777777" w:rsidR="008012EA" w:rsidRDefault="008012EA" w:rsidP="008D07BF">
      <w:pPr>
        <w:spacing w:after="0" w:line="240" w:lineRule="auto"/>
      </w:pPr>
      <w:r>
        <w:separator/>
      </w:r>
    </w:p>
  </w:footnote>
  <w:footnote w:type="continuationSeparator" w:id="0">
    <w:p w14:paraId="14570805" w14:textId="77777777" w:rsidR="008012EA" w:rsidRDefault="008012EA" w:rsidP="008D07BF">
      <w:pPr>
        <w:spacing w:after="0" w:line="240" w:lineRule="auto"/>
      </w:pPr>
      <w:r>
        <w:continuationSeparator/>
      </w:r>
    </w:p>
  </w:footnote>
  <w:footnote w:id="1">
    <w:p w14:paraId="7CF0FB5D" w14:textId="7E0D30A4" w:rsidR="00261A4E" w:rsidRDefault="00261A4E" w:rsidP="00261A4E">
      <w:pPr>
        <w:pStyle w:val="FootnoteText"/>
        <w:jc w:val="both"/>
      </w:pPr>
      <w:r>
        <w:rPr>
          <w:rStyle w:val="FootnoteReference"/>
        </w:rPr>
        <w:t>†</w:t>
      </w:r>
      <w:r>
        <w:t xml:space="preserve"> </w:t>
      </w:r>
      <w:r w:rsidRPr="00970408">
        <w:t xml:space="preserve">Note on EEC–IKR Context: The statistical critique of linear enthalpy-entropy correlations originated in chemical kinetics with the analysis of the Isokinetic Relationship (IKR, concerning activation parameters </w:t>
      </w:r>
      <m:oMath>
        <m:r>
          <w:rPr>
            <w:rFonts w:ascii="Cambria Math" w:hAnsi="Cambria Math"/>
          </w:rPr>
          <m:t>Δ</m:t>
        </m:r>
        <m:sSup>
          <m:sSupPr>
            <m:ctrlPr>
              <w:rPr>
                <w:rFonts w:ascii="Cambria Math" w:hAnsi="Cambria Math"/>
                <w:i/>
              </w:rPr>
            </m:ctrlPr>
          </m:sSupPr>
          <m:e>
            <m:r>
              <w:rPr>
                <w:rFonts w:ascii="Cambria Math" w:hAnsi="Cambria Math"/>
              </w:rPr>
              <m:t>H</m:t>
            </m:r>
          </m:e>
          <m:sup>
            <m:r>
              <w:rPr>
                <w:rFonts w:ascii="Cambria Math" w:hAnsi="Cambria Math"/>
              </w:rPr>
              <m:t>‡</m:t>
            </m:r>
          </m:sup>
        </m:sSup>
      </m:oMath>
      <w:r w:rsidRPr="00970408">
        <w:t xml:space="preserve"> and </w:t>
      </w:r>
      <m:oMath>
        <m:r>
          <w:rPr>
            <w:rFonts w:ascii="Cambria Math" w:hAnsi="Cambria Math"/>
          </w:rPr>
          <m:t>Δ</m:t>
        </m:r>
        <m:sSup>
          <m:sSupPr>
            <m:ctrlPr>
              <w:rPr>
                <w:rFonts w:ascii="Cambria Math" w:hAnsi="Cambria Math"/>
                <w:i/>
              </w:rPr>
            </m:ctrlPr>
          </m:sSupPr>
          <m:e>
            <m:r>
              <w:rPr>
                <w:rFonts w:ascii="Cambria Math" w:hAnsi="Cambria Math"/>
              </w:rPr>
              <m:t>S</m:t>
            </m:r>
          </m:e>
          <m:sup>
            <m:r>
              <w:rPr>
                <w:rFonts w:ascii="Cambria Math" w:hAnsi="Cambria Math"/>
              </w:rPr>
              <m:t>‡</m:t>
            </m:r>
          </m:sup>
        </m:sSup>
      </m:oMath>
      <w:r w:rsidRPr="00970408">
        <w:t xml:space="preserve">). This work operates exclusively within the thermodynamic domain (EEC, concerning state functions </w:t>
      </w:r>
      <m:oMath>
        <m:r>
          <w:rPr>
            <w:rFonts w:ascii="Cambria Math" w:hAnsi="Cambria Math"/>
          </w:rPr>
          <m:t>ΔH</m:t>
        </m:r>
      </m:oMath>
      <w:r w:rsidRPr="00970408">
        <w:t xml:space="preserve"> and </w:t>
      </w:r>
      <m:oMath>
        <m:r>
          <w:rPr>
            <w:rFonts w:ascii="Cambria Math" w:hAnsi="Cambria Math"/>
          </w:rPr>
          <m:t>ΔS</m:t>
        </m:r>
      </m:oMath>
      <w:r w:rsidRPr="00970408">
        <w:t>). The historical IKR debate is noted here to provide intellectual background for the reader</w:t>
      </w:r>
      <w:r>
        <w:t xml:space="preserve"> where IKR implies nonequilibrium kinetics and EEC implies all thermodynamic domain.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C5378"/>
    <w:multiLevelType w:val="multilevel"/>
    <w:tmpl w:val="E5EAC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A96AE3"/>
    <w:multiLevelType w:val="multilevel"/>
    <w:tmpl w:val="87D44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CB5172"/>
    <w:multiLevelType w:val="multilevel"/>
    <w:tmpl w:val="8D72E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2A4623"/>
    <w:multiLevelType w:val="multilevel"/>
    <w:tmpl w:val="D1DC9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17395D"/>
    <w:multiLevelType w:val="multilevel"/>
    <w:tmpl w:val="B1185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305E57"/>
    <w:multiLevelType w:val="multilevel"/>
    <w:tmpl w:val="E5B84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A9662A"/>
    <w:multiLevelType w:val="multilevel"/>
    <w:tmpl w:val="4C1C3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34A2E24"/>
    <w:multiLevelType w:val="multilevel"/>
    <w:tmpl w:val="966E9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56572D1"/>
    <w:multiLevelType w:val="multilevel"/>
    <w:tmpl w:val="2CD2C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96D723B"/>
    <w:multiLevelType w:val="multilevel"/>
    <w:tmpl w:val="42A04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003FEE"/>
    <w:multiLevelType w:val="multilevel"/>
    <w:tmpl w:val="9F3EB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85A13A1"/>
    <w:multiLevelType w:val="multilevel"/>
    <w:tmpl w:val="55424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1DD0623"/>
    <w:multiLevelType w:val="multilevel"/>
    <w:tmpl w:val="491C2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B5F2DFF"/>
    <w:multiLevelType w:val="multilevel"/>
    <w:tmpl w:val="A8485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C2F7C75"/>
    <w:multiLevelType w:val="multilevel"/>
    <w:tmpl w:val="E8025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F077B4B"/>
    <w:multiLevelType w:val="multilevel"/>
    <w:tmpl w:val="713ED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17860950">
    <w:abstractNumId w:val="12"/>
  </w:num>
  <w:num w:numId="2" w16cid:durableId="77754101">
    <w:abstractNumId w:val="0"/>
  </w:num>
  <w:num w:numId="3" w16cid:durableId="1768035728">
    <w:abstractNumId w:val="14"/>
  </w:num>
  <w:num w:numId="4" w16cid:durableId="1177768205">
    <w:abstractNumId w:val="15"/>
  </w:num>
  <w:num w:numId="5" w16cid:durableId="148058252">
    <w:abstractNumId w:val="3"/>
  </w:num>
  <w:num w:numId="6" w16cid:durableId="1936471531">
    <w:abstractNumId w:val="7"/>
  </w:num>
  <w:num w:numId="7" w16cid:durableId="1817457705">
    <w:abstractNumId w:val="1"/>
  </w:num>
  <w:num w:numId="8" w16cid:durableId="431777321">
    <w:abstractNumId w:val="4"/>
  </w:num>
  <w:num w:numId="9" w16cid:durableId="2080976490">
    <w:abstractNumId w:val="9"/>
  </w:num>
  <w:num w:numId="10" w16cid:durableId="1761827023">
    <w:abstractNumId w:val="10"/>
  </w:num>
  <w:num w:numId="11" w16cid:durableId="600378143">
    <w:abstractNumId w:val="5"/>
  </w:num>
  <w:num w:numId="12" w16cid:durableId="1126508448">
    <w:abstractNumId w:val="8"/>
  </w:num>
  <w:num w:numId="13" w16cid:durableId="112015362">
    <w:abstractNumId w:val="13"/>
  </w:num>
  <w:num w:numId="14" w16cid:durableId="545721931">
    <w:abstractNumId w:val="11"/>
  </w:num>
  <w:num w:numId="15" w16cid:durableId="342244124">
    <w:abstractNumId w:val="2"/>
  </w:num>
  <w:num w:numId="16" w16cid:durableId="207692734">
    <w:abstractNumId w:val="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iScience&lt;/Style&gt;&lt;LeftDelim&gt;{&lt;/LeftDelim&gt;&lt;RightDelim&gt;}&lt;/RightDelim&gt;&lt;FontName&gt;Aptos&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0p2ada9fs0p5jeaz0rv9perrtszxrzaadrx&quot;&gt;EECE_EndNote_Lib&lt;record-ids&gt;&lt;item&gt;11&lt;/item&gt;&lt;item&gt;13&lt;/item&gt;&lt;item&gt;16&lt;/item&gt;&lt;item&gt;26&lt;/item&gt;&lt;item&gt;147&lt;/item&gt;&lt;item&gt;206&lt;/item&gt;&lt;item&gt;216&lt;/item&gt;&lt;item&gt;217&lt;/item&gt;&lt;item&gt;218&lt;/item&gt;&lt;item&gt;224&lt;/item&gt;&lt;item&gt;225&lt;/item&gt;&lt;item&gt;226&lt;/item&gt;&lt;item&gt;227&lt;/item&gt;&lt;item&gt;228&lt;/item&gt;&lt;item&gt;280&lt;/item&gt;&lt;/record-ids&gt;&lt;/item&gt;&lt;/Libraries&gt;"/>
  </w:docVars>
  <w:rsids>
    <w:rsidRoot w:val="004F77AA"/>
    <w:rsid w:val="00011857"/>
    <w:rsid w:val="00014C72"/>
    <w:rsid w:val="000208AA"/>
    <w:rsid w:val="00035A8B"/>
    <w:rsid w:val="00064249"/>
    <w:rsid w:val="0006578E"/>
    <w:rsid w:val="00067858"/>
    <w:rsid w:val="00091AEE"/>
    <w:rsid w:val="0009670E"/>
    <w:rsid w:val="000D3C6C"/>
    <w:rsid w:val="000D7EBC"/>
    <w:rsid w:val="00105F40"/>
    <w:rsid w:val="001070C4"/>
    <w:rsid w:val="001164F4"/>
    <w:rsid w:val="00136E18"/>
    <w:rsid w:val="00180648"/>
    <w:rsid w:val="001814EF"/>
    <w:rsid w:val="001A39F6"/>
    <w:rsid w:val="001A68A6"/>
    <w:rsid w:val="001C290B"/>
    <w:rsid w:val="001F2D63"/>
    <w:rsid w:val="00226F10"/>
    <w:rsid w:val="00241188"/>
    <w:rsid w:val="00242DF0"/>
    <w:rsid w:val="00257B58"/>
    <w:rsid w:val="00261A4E"/>
    <w:rsid w:val="00276B6D"/>
    <w:rsid w:val="00276C64"/>
    <w:rsid w:val="00280C4D"/>
    <w:rsid w:val="00284EDC"/>
    <w:rsid w:val="002C05DC"/>
    <w:rsid w:val="002C1875"/>
    <w:rsid w:val="002F3001"/>
    <w:rsid w:val="002F450C"/>
    <w:rsid w:val="00301F3D"/>
    <w:rsid w:val="00307F65"/>
    <w:rsid w:val="003163F8"/>
    <w:rsid w:val="003248E0"/>
    <w:rsid w:val="00351B5C"/>
    <w:rsid w:val="003565DC"/>
    <w:rsid w:val="00360AFB"/>
    <w:rsid w:val="00364413"/>
    <w:rsid w:val="003761D6"/>
    <w:rsid w:val="00384EB3"/>
    <w:rsid w:val="00385DAE"/>
    <w:rsid w:val="003930C7"/>
    <w:rsid w:val="0039462F"/>
    <w:rsid w:val="00397E76"/>
    <w:rsid w:val="003A7D8C"/>
    <w:rsid w:val="003B0CAB"/>
    <w:rsid w:val="003D6483"/>
    <w:rsid w:val="003F1CAE"/>
    <w:rsid w:val="003F2A0C"/>
    <w:rsid w:val="003F5C74"/>
    <w:rsid w:val="00403520"/>
    <w:rsid w:val="00424CA1"/>
    <w:rsid w:val="00427114"/>
    <w:rsid w:val="00430840"/>
    <w:rsid w:val="00440D36"/>
    <w:rsid w:val="004563EC"/>
    <w:rsid w:val="004679E0"/>
    <w:rsid w:val="00470246"/>
    <w:rsid w:val="00471F41"/>
    <w:rsid w:val="0047324C"/>
    <w:rsid w:val="00474EE2"/>
    <w:rsid w:val="004766F2"/>
    <w:rsid w:val="00486085"/>
    <w:rsid w:val="00492B85"/>
    <w:rsid w:val="004975B4"/>
    <w:rsid w:val="004B18C9"/>
    <w:rsid w:val="004C08DA"/>
    <w:rsid w:val="004C2E47"/>
    <w:rsid w:val="004D7556"/>
    <w:rsid w:val="004E392B"/>
    <w:rsid w:val="004F77AA"/>
    <w:rsid w:val="00522733"/>
    <w:rsid w:val="00590CC1"/>
    <w:rsid w:val="005A25EC"/>
    <w:rsid w:val="005B2EF6"/>
    <w:rsid w:val="005D41FB"/>
    <w:rsid w:val="005D74AE"/>
    <w:rsid w:val="005D7765"/>
    <w:rsid w:val="005F1ED4"/>
    <w:rsid w:val="005F25DE"/>
    <w:rsid w:val="00601234"/>
    <w:rsid w:val="0061268A"/>
    <w:rsid w:val="00635775"/>
    <w:rsid w:val="00640A7E"/>
    <w:rsid w:val="00645CDE"/>
    <w:rsid w:val="00680C3A"/>
    <w:rsid w:val="00685571"/>
    <w:rsid w:val="006A2014"/>
    <w:rsid w:val="006B2A62"/>
    <w:rsid w:val="006B4EF1"/>
    <w:rsid w:val="006B597E"/>
    <w:rsid w:val="006B72FB"/>
    <w:rsid w:val="006C493C"/>
    <w:rsid w:val="006D41FF"/>
    <w:rsid w:val="006E1474"/>
    <w:rsid w:val="006F00C4"/>
    <w:rsid w:val="007009AD"/>
    <w:rsid w:val="0071041E"/>
    <w:rsid w:val="00711797"/>
    <w:rsid w:val="00781555"/>
    <w:rsid w:val="007A3A01"/>
    <w:rsid w:val="007A6AB5"/>
    <w:rsid w:val="007B3E43"/>
    <w:rsid w:val="008012EA"/>
    <w:rsid w:val="008215D5"/>
    <w:rsid w:val="00823509"/>
    <w:rsid w:val="00825485"/>
    <w:rsid w:val="00834394"/>
    <w:rsid w:val="008468A8"/>
    <w:rsid w:val="0085427E"/>
    <w:rsid w:val="00885E9A"/>
    <w:rsid w:val="00886602"/>
    <w:rsid w:val="008B31B6"/>
    <w:rsid w:val="008C6FDB"/>
    <w:rsid w:val="008D07BF"/>
    <w:rsid w:val="008E6C10"/>
    <w:rsid w:val="00951199"/>
    <w:rsid w:val="00953080"/>
    <w:rsid w:val="009705C4"/>
    <w:rsid w:val="0097289F"/>
    <w:rsid w:val="00981881"/>
    <w:rsid w:val="009A0362"/>
    <w:rsid w:val="009A0C53"/>
    <w:rsid w:val="009B3904"/>
    <w:rsid w:val="009E426B"/>
    <w:rsid w:val="009F6DA0"/>
    <w:rsid w:val="00A54500"/>
    <w:rsid w:val="00A567DC"/>
    <w:rsid w:val="00A6642D"/>
    <w:rsid w:val="00A66CA5"/>
    <w:rsid w:val="00A81994"/>
    <w:rsid w:val="00A84790"/>
    <w:rsid w:val="00AA3167"/>
    <w:rsid w:val="00AB130C"/>
    <w:rsid w:val="00AB6B3B"/>
    <w:rsid w:val="00AC6C8A"/>
    <w:rsid w:val="00AE76BC"/>
    <w:rsid w:val="00B05E49"/>
    <w:rsid w:val="00B111A0"/>
    <w:rsid w:val="00B22551"/>
    <w:rsid w:val="00B44256"/>
    <w:rsid w:val="00B64131"/>
    <w:rsid w:val="00B93E6E"/>
    <w:rsid w:val="00BA666C"/>
    <w:rsid w:val="00BC2E53"/>
    <w:rsid w:val="00BD7CE8"/>
    <w:rsid w:val="00BE7918"/>
    <w:rsid w:val="00C0407A"/>
    <w:rsid w:val="00C075B7"/>
    <w:rsid w:val="00C158D5"/>
    <w:rsid w:val="00C231E7"/>
    <w:rsid w:val="00C374F1"/>
    <w:rsid w:val="00C53A4C"/>
    <w:rsid w:val="00C60118"/>
    <w:rsid w:val="00CC3FD2"/>
    <w:rsid w:val="00CC5815"/>
    <w:rsid w:val="00CF1479"/>
    <w:rsid w:val="00D00A22"/>
    <w:rsid w:val="00D271A4"/>
    <w:rsid w:val="00D30AB4"/>
    <w:rsid w:val="00D65D12"/>
    <w:rsid w:val="00D93882"/>
    <w:rsid w:val="00DA5804"/>
    <w:rsid w:val="00DB5F8A"/>
    <w:rsid w:val="00DF2A54"/>
    <w:rsid w:val="00DF613E"/>
    <w:rsid w:val="00E22D9F"/>
    <w:rsid w:val="00E24048"/>
    <w:rsid w:val="00E27CD3"/>
    <w:rsid w:val="00E40B91"/>
    <w:rsid w:val="00E4256A"/>
    <w:rsid w:val="00E44831"/>
    <w:rsid w:val="00E548A7"/>
    <w:rsid w:val="00E55783"/>
    <w:rsid w:val="00E84801"/>
    <w:rsid w:val="00E90927"/>
    <w:rsid w:val="00EB62E0"/>
    <w:rsid w:val="00EE3900"/>
    <w:rsid w:val="00EF6C7D"/>
    <w:rsid w:val="00F038C1"/>
    <w:rsid w:val="00F10EE5"/>
    <w:rsid w:val="00F438F5"/>
    <w:rsid w:val="00F62B24"/>
    <w:rsid w:val="00F731DB"/>
    <w:rsid w:val="00FD104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CD3F76"/>
  <w15:chartTrackingRefBased/>
  <w15:docId w15:val="{013CD034-3583-4329-AB55-78C4DAD35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F77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F77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F77A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F77A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F77A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F77A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77A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77A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77A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77A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F77A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F77A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77A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77A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77A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77A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77A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77AA"/>
    <w:rPr>
      <w:rFonts w:eastAsiaTheme="majorEastAsia" w:cstheme="majorBidi"/>
      <w:color w:val="272727" w:themeColor="text1" w:themeTint="D8"/>
    </w:rPr>
  </w:style>
  <w:style w:type="paragraph" w:styleId="Title">
    <w:name w:val="Title"/>
    <w:basedOn w:val="Normal"/>
    <w:next w:val="Normal"/>
    <w:link w:val="TitleChar"/>
    <w:uiPriority w:val="10"/>
    <w:qFormat/>
    <w:rsid w:val="004F77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77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77A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77A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77AA"/>
    <w:pPr>
      <w:spacing w:before="160"/>
      <w:jc w:val="center"/>
    </w:pPr>
    <w:rPr>
      <w:i/>
      <w:iCs/>
      <w:color w:val="404040" w:themeColor="text1" w:themeTint="BF"/>
    </w:rPr>
  </w:style>
  <w:style w:type="character" w:customStyle="1" w:styleId="QuoteChar">
    <w:name w:val="Quote Char"/>
    <w:basedOn w:val="DefaultParagraphFont"/>
    <w:link w:val="Quote"/>
    <w:uiPriority w:val="29"/>
    <w:rsid w:val="004F77AA"/>
    <w:rPr>
      <w:i/>
      <w:iCs/>
      <w:color w:val="404040" w:themeColor="text1" w:themeTint="BF"/>
    </w:rPr>
  </w:style>
  <w:style w:type="paragraph" w:styleId="ListParagraph">
    <w:name w:val="List Paragraph"/>
    <w:basedOn w:val="Normal"/>
    <w:uiPriority w:val="34"/>
    <w:qFormat/>
    <w:rsid w:val="004F77AA"/>
    <w:pPr>
      <w:ind w:left="720"/>
      <w:contextualSpacing/>
    </w:pPr>
  </w:style>
  <w:style w:type="character" w:styleId="IntenseEmphasis">
    <w:name w:val="Intense Emphasis"/>
    <w:basedOn w:val="DefaultParagraphFont"/>
    <w:uiPriority w:val="21"/>
    <w:qFormat/>
    <w:rsid w:val="004F77AA"/>
    <w:rPr>
      <w:i/>
      <w:iCs/>
      <w:color w:val="0F4761" w:themeColor="accent1" w:themeShade="BF"/>
    </w:rPr>
  </w:style>
  <w:style w:type="paragraph" w:styleId="IntenseQuote">
    <w:name w:val="Intense Quote"/>
    <w:basedOn w:val="Normal"/>
    <w:next w:val="Normal"/>
    <w:link w:val="IntenseQuoteChar"/>
    <w:uiPriority w:val="30"/>
    <w:qFormat/>
    <w:rsid w:val="004F77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F77AA"/>
    <w:rPr>
      <w:i/>
      <w:iCs/>
      <w:color w:val="0F4761" w:themeColor="accent1" w:themeShade="BF"/>
    </w:rPr>
  </w:style>
  <w:style w:type="character" w:styleId="IntenseReference">
    <w:name w:val="Intense Reference"/>
    <w:basedOn w:val="DefaultParagraphFont"/>
    <w:uiPriority w:val="32"/>
    <w:qFormat/>
    <w:rsid w:val="004F77AA"/>
    <w:rPr>
      <w:b/>
      <w:bCs/>
      <w:smallCaps/>
      <w:color w:val="0F4761" w:themeColor="accent1" w:themeShade="BF"/>
      <w:spacing w:val="5"/>
    </w:rPr>
  </w:style>
  <w:style w:type="table" w:styleId="TableGrid">
    <w:name w:val="Table Grid"/>
    <w:basedOn w:val="TableNormal"/>
    <w:uiPriority w:val="39"/>
    <w:rsid w:val="00E557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8D07B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D07BF"/>
    <w:rPr>
      <w:sz w:val="20"/>
      <w:szCs w:val="20"/>
    </w:rPr>
  </w:style>
  <w:style w:type="character" w:styleId="FootnoteReference">
    <w:name w:val="footnote reference"/>
    <w:basedOn w:val="DefaultParagraphFont"/>
    <w:uiPriority w:val="99"/>
    <w:semiHidden/>
    <w:unhideWhenUsed/>
    <w:rsid w:val="008D07BF"/>
    <w:rPr>
      <w:vertAlign w:val="superscript"/>
    </w:rPr>
  </w:style>
  <w:style w:type="table" w:styleId="ListTable3">
    <w:name w:val="List Table 3"/>
    <w:basedOn w:val="TableNormal"/>
    <w:uiPriority w:val="48"/>
    <w:rsid w:val="006B4EF1"/>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customStyle="1" w:styleId="msonormal0">
    <w:name w:val="msonormal"/>
    <w:basedOn w:val="Normal"/>
    <w:rsid w:val="00C374F1"/>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C374F1"/>
    <w:rPr>
      <w:b/>
      <w:bCs/>
    </w:rPr>
  </w:style>
  <w:style w:type="paragraph" w:customStyle="1" w:styleId="ds-markdown-paragraph">
    <w:name w:val="ds-markdown-paragraph"/>
    <w:basedOn w:val="Normal"/>
    <w:rsid w:val="00C374F1"/>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C374F1"/>
    <w:rPr>
      <w:i/>
      <w:iCs/>
    </w:rPr>
  </w:style>
  <w:style w:type="character" w:customStyle="1" w:styleId="katex-display">
    <w:name w:val="katex-display"/>
    <w:basedOn w:val="DefaultParagraphFont"/>
    <w:rsid w:val="00C374F1"/>
  </w:style>
  <w:style w:type="character" w:customStyle="1" w:styleId="katex">
    <w:name w:val="katex"/>
    <w:basedOn w:val="DefaultParagraphFont"/>
    <w:rsid w:val="00C374F1"/>
  </w:style>
  <w:style w:type="character" w:customStyle="1" w:styleId="katex-mathml">
    <w:name w:val="katex-mathml"/>
    <w:basedOn w:val="DefaultParagraphFont"/>
    <w:rsid w:val="00C374F1"/>
  </w:style>
  <w:style w:type="character" w:customStyle="1" w:styleId="katex-html">
    <w:name w:val="katex-html"/>
    <w:basedOn w:val="DefaultParagraphFont"/>
    <w:rsid w:val="00C374F1"/>
  </w:style>
  <w:style w:type="character" w:customStyle="1" w:styleId="base">
    <w:name w:val="base"/>
    <w:basedOn w:val="DefaultParagraphFont"/>
    <w:rsid w:val="00C374F1"/>
  </w:style>
  <w:style w:type="character" w:customStyle="1" w:styleId="strut">
    <w:name w:val="strut"/>
    <w:basedOn w:val="DefaultParagraphFont"/>
    <w:rsid w:val="00C374F1"/>
  </w:style>
  <w:style w:type="character" w:customStyle="1" w:styleId="mord">
    <w:name w:val="mord"/>
    <w:basedOn w:val="DefaultParagraphFont"/>
    <w:rsid w:val="00C374F1"/>
  </w:style>
  <w:style w:type="character" w:customStyle="1" w:styleId="msupsub">
    <w:name w:val="msupsub"/>
    <w:basedOn w:val="DefaultParagraphFont"/>
    <w:rsid w:val="00C374F1"/>
  </w:style>
  <w:style w:type="character" w:customStyle="1" w:styleId="vlist-t">
    <w:name w:val="vlist-t"/>
    <w:basedOn w:val="DefaultParagraphFont"/>
    <w:rsid w:val="00C374F1"/>
  </w:style>
  <w:style w:type="character" w:customStyle="1" w:styleId="vlist-r">
    <w:name w:val="vlist-r"/>
    <w:basedOn w:val="DefaultParagraphFont"/>
    <w:rsid w:val="00C374F1"/>
  </w:style>
  <w:style w:type="character" w:customStyle="1" w:styleId="vlist">
    <w:name w:val="vlist"/>
    <w:basedOn w:val="DefaultParagraphFont"/>
    <w:rsid w:val="00C374F1"/>
  </w:style>
  <w:style w:type="character" w:customStyle="1" w:styleId="pstrut">
    <w:name w:val="pstrut"/>
    <w:basedOn w:val="DefaultParagraphFont"/>
    <w:rsid w:val="00C374F1"/>
  </w:style>
  <w:style w:type="character" w:customStyle="1" w:styleId="sizing">
    <w:name w:val="sizing"/>
    <w:basedOn w:val="DefaultParagraphFont"/>
    <w:rsid w:val="00C374F1"/>
  </w:style>
  <w:style w:type="character" w:customStyle="1" w:styleId="vlist-s">
    <w:name w:val="vlist-s"/>
    <w:basedOn w:val="DefaultParagraphFont"/>
    <w:rsid w:val="00C374F1"/>
  </w:style>
  <w:style w:type="character" w:customStyle="1" w:styleId="mopen">
    <w:name w:val="mopen"/>
    <w:basedOn w:val="DefaultParagraphFont"/>
    <w:rsid w:val="00C374F1"/>
  </w:style>
  <w:style w:type="character" w:customStyle="1" w:styleId="mclose">
    <w:name w:val="mclose"/>
    <w:basedOn w:val="DefaultParagraphFont"/>
    <w:rsid w:val="00C374F1"/>
  </w:style>
  <w:style w:type="character" w:customStyle="1" w:styleId="mspace">
    <w:name w:val="mspace"/>
    <w:basedOn w:val="DefaultParagraphFont"/>
    <w:rsid w:val="00C374F1"/>
  </w:style>
  <w:style w:type="character" w:customStyle="1" w:styleId="mrel">
    <w:name w:val="mrel"/>
    <w:basedOn w:val="DefaultParagraphFont"/>
    <w:rsid w:val="00C374F1"/>
  </w:style>
  <w:style w:type="character" w:customStyle="1" w:styleId="mbin">
    <w:name w:val="mbin"/>
    <w:basedOn w:val="DefaultParagraphFont"/>
    <w:rsid w:val="00C374F1"/>
  </w:style>
  <w:style w:type="character" w:customStyle="1" w:styleId="mfrac">
    <w:name w:val="mfrac"/>
    <w:basedOn w:val="DefaultParagraphFont"/>
    <w:rsid w:val="00C374F1"/>
  </w:style>
  <w:style w:type="character" w:customStyle="1" w:styleId="frac-line">
    <w:name w:val="frac-line"/>
    <w:basedOn w:val="DefaultParagraphFont"/>
    <w:rsid w:val="00C374F1"/>
  </w:style>
  <w:style w:type="character" w:customStyle="1" w:styleId="mpunct">
    <w:name w:val="mpunct"/>
    <w:basedOn w:val="DefaultParagraphFont"/>
    <w:rsid w:val="00C374F1"/>
  </w:style>
  <w:style w:type="character" w:customStyle="1" w:styleId="minner">
    <w:name w:val="minner"/>
    <w:basedOn w:val="DefaultParagraphFont"/>
    <w:rsid w:val="00C374F1"/>
  </w:style>
  <w:style w:type="character" w:customStyle="1" w:styleId="accent-body">
    <w:name w:val="accent-body"/>
    <w:basedOn w:val="DefaultParagraphFont"/>
    <w:rsid w:val="00C374F1"/>
  </w:style>
  <w:style w:type="character" w:customStyle="1" w:styleId="mop">
    <w:name w:val="mop"/>
    <w:basedOn w:val="DefaultParagraphFont"/>
    <w:rsid w:val="00C374F1"/>
  </w:style>
  <w:style w:type="character" w:customStyle="1" w:styleId="mtight">
    <w:name w:val="mtight"/>
    <w:basedOn w:val="DefaultParagraphFont"/>
    <w:rsid w:val="00C374F1"/>
  </w:style>
  <w:style w:type="paragraph" w:customStyle="1" w:styleId="EndNoteBibliographyTitle">
    <w:name w:val="EndNote Bibliography Title"/>
    <w:basedOn w:val="Normal"/>
    <w:link w:val="EndNoteBibliographyTitleChar"/>
    <w:rsid w:val="003248E0"/>
    <w:pPr>
      <w:spacing w:after="0"/>
      <w:jc w:val="center"/>
    </w:pPr>
    <w:rPr>
      <w:rFonts w:ascii="Aptos" w:hAnsi="Aptos"/>
      <w:noProof/>
    </w:rPr>
  </w:style>
  <w:style w:type="character" w:customStyle="1" w:styleId="EndNoteBibliographyTitleChar">
    <w:name w:val="EndNote Bibliography Title Char"/>
    <w:basedOn w:val="DefaultParagraphFont"/>
    <w:link w:val="EndNoteBibliographyTitle"/>
    <w:rsid w:val="003248E0"/>
    <w:rPr>
      <w:rFonts w:ascii="Aptos" w:hAnsi="Aptos"/>
      <w:noProof/>
    </w:rPr>
  </w:style>
  <w:style w:type="paragraph" w:customStyle="1" w:styleId="EndNoteBibliography">
    <w:name w:val="EndNote Bibliography"/>
    <w:basedOn w:val="Normal"/>
    <w:link w:val="EndNoteBibliographyChar"/>
    <w:rsid w:val="003248E0"/>
    <w:pPr>
      <w:spacing w:line="240" w:lineRule="auto"/>
    </w:pPr>
    <w:rPr>
      <w:rFonts w:ascii="Aptos" w:hAnsi="Aptos"/>
      <w:noProof/>
    </w:rPr>
  </w:style>
  <w:style w:type="character" w:customStyle="1" w:styleId="EndNoteBibliographyChar">
    <w:name w:val="EndNote Bibliography Char"/>
    <w:basedOn w:val="DefaultParagraphFont"/>
    <w:link w:val="EndNoteBibliography"/>
    <w:rsid w:val="003248E0"/>
    <w:rPr>
      <w:rFonts w:ascii="Aptos" w:hAnsi="Aptos"/>
      <w:noProof/>
    </w:rPr>
  </w:style>
  <w:style w:type="paragraph" w:styleId="Caption">
    <w:name w:val="caption"/>
    <w:basedOn w:val="Normal"/>
    <w:next w:val="Normal"/>
    <w:uiPriority w:val="35"/>
    <w:unhideWhenUsed/>
    <w:qFormat/>
    <w:rsid w:val="00492B85"/>
    <w:pPr>
      <w:spacing w:after="200" w:line="240" w:lineRule="auto"/>
    </w:pPr>
    <w:rPr>
      <w:i/>
      <w:iCs/>
      <w:color w:val="0E2841" w:themeColor="text2"/>
      <w:sz w:val="18"/>
      <w:szCs w:val="18"/>
    </w:rPr>
  </w:style>
  <w:style w:type="character" w:styleId="Hyperlink">
    <w:name w:val="Hyperlink"/>
    <w:basedOn w:val="DefaultParagraphFont"/>
    <w:uiPriority w:val="99"/>
    <w:unhideWhenUsed/>
    <w:rsid w:val="00492B85"/>
    <w:rPr>
      <w:color w:val="467886" w:themeColor="hyperlink"/>
      <w:u w:val="single"/>
    </w:rPr>
  </w:style>
  <w:style w:type="character" w:styleId="UnresolvedMention">
    <w:name w:val="Unresolved Mention"/>
    <w:basedOn w:val="DefaultParagraphFont"/>
    <w:uiPriority w:val="99"/>
    <w:semiHidden/>
    <w:unhideWhenUsed/>
    <w:rsid w:val="00492B85"/>
    <w:rPr>
      <w:color w:val="605E5C"/>
      <w:shd w:val="clear" w:color="auto" w:fill="E1DFDD"/>
    </w:rPr>
  </w:style>
  <w:style w:type="character" w:styleId="HTMLCode">
    <w:name w:val="HTML Code"/>
    <w:basedOn w:val="DefaultParagraphFont"/>
    <w:uiPriority w:val="99"/>
    <w:semiHidden/>
    <w:unhideWhenUsed/>
    <w:rsid w:val="005D7765"/>
    <w:rPr>
      <w:rFonts w:ascii="Courier New" w:eastAsia="Times New Roman" w:hAnsi="Courier New" w:cs="Courier New"/>
      <w:sz w:val="20"/>
      <w:szCs w:val="20"/>
    </w:rPr>
  </w:style>
  <w:style w:type="character" w:customStyle="1" w:styleId="svg-align">
    <w:name w:val="svg-align"/>
    <w:basedOn w:val="DefaultParagraphFont"/>
    <w:rsid w:val="005D7765"/>
  </w:style>
  <w:style w:type="character" w:customStyle="1" w:styleId="hide-tail">
    <w:name w:val="hide-tail"/>
    <w:basedOn w:val="DefaultParagraphFont"/>
    <w:rsid w:val="005D77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2/bip.1970.360091002" TargetMode="External"/><Relationship Id="rId13" Type="http://schemas.openxmlformats.org/officeDocument/2006/relationships/hyperlink" Target="https://doi.org/10.1016/j.rineng.2026.112598"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1002/pro.69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16/S0301-4622(01)00222-8"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doi.org/10.1016/1074-5521(95)90097-7" TargetMode="External"/><Relationship Id="rId4" Type="http://schemas.openxmlformats.org/officeDocument/2006/relationships/settings" Target="settings.xml"/><Relationship Id="rId9" Type="http://schemas.openxmlformats.org/officeDocument/2006/relationships/hyperlink" Target="https://doi.org/10.1021/j100562a007"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6C5441-DB75-441F-93C3-9D99DA31E1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10</Pages>
  <Words>5821</Words>
  <Characters>33185</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AHMAD MOHAMAD HUSSAIN JESTINYA</dc:creator>
  <cp:keywords/>
  <dc:description/>
  <cp:lastModifiedBy>AHMAD MOHAMAD HUSSAIN JESTINYA</cp:lastModifiedBy>
  <cp:revision>8</cp:revision>
  <cp:lastPrinted>2026-02-05T10:58:00Z</cp:lastPrinted>
  <dcterms:created xsi:type="dcterms:W3CDTF">2026-08-29T11:25:00Z</dcterms:created>
  <dcterms:modified xsi:type="dcterms:W3CDTF">2026-08-29T14:26:00Z</dcterms:modified>
</cp:coreProperties>
</file>