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8D2F4" w14:textId="4D024DBD" w:rsidR="004C3F42" w:rsidRPr="004C3F42" w:rsidRDefault="004C3F42">
      <w:pPr>
        <w:rPr>
          <w:b/>
          <w:bCs/>
        </w:rPr>
      </w:pPr>
      <w:r w:rsidRPr="004C3F42">
        <w:rPr>
          <w:b/>
          <w:bCs/>
        </w:rPr>
        <w:t>Supplementary information on data coding error and correction.</w:t>
      </w:r>
    </w:p>
    <w:p w14:paraId="1EE07D6E" w14:textId="4556A5DA" w:rsidR="004C3F42" w:rsidRDefault="004C3F42" w:rsidP="004C3F42">
      <w:r>
        <w:rPr>
          <w:color w:val="000000" w:themeColor="text1"/>
          <w:lang w:val="fr-BE"/>
        </w:rPr>
        <w:t>I</w:t>
      </w:r>
      <w:r w:rsidRPr="004C3F42">
        <w:rPr>
          <w:color w:val="000000" w:themeColor="text1"/>
          <w:lang w:val="fr-BE"/>
        </w:rPr>
        <w:t xml:space="preserve">nterrogation of  </w:t>
      </w:r>
      <w:r w:rsidRPr="004C3F42">
        <w:rPr>
          <w:lang w:val="fr-BE"/>
        </w:rPr>
        <w:t xml:space="preserve">Phillips et al. </w:t>
      </w:r>
      <w:r w:rsidRPr="00CC4D63">
        <w:fldChar w:fldCharType="begin"/>
      </w:r>
      <w:r w:rsidRPr="004C3F42">
        <w:rPr>
          <w:lang w:val="fr-BE"/>
        </w:rPr>
        <w:instrText xml:space="preserve"> ADDIN EN.CITE &lt;EndNote&gt;&lt;Cite&gt;&lt;Author&gt;Phillips&lt;/Author&gt;&lt;Year&gt;2026&lt;/Year&gt;&lt;RecNum&gt;816&lt;/RecNum&gt;&lt;DisplayText&gt;[2]&lt;/DisplayText&gt;&lt;record&gt;&lt;rec-number&gt;816&lt;/rec-number&gt;&lt;foreign-keys&gt;&lt;key app="EN" db-id="p209v9px5zeevkeer26xv29hd5sffvt2tf9x" timestamp="1785280891"&gt;816&lt;/key&gt;&lt;/foreign-keys&gt;&lt;ref-type name="Journal Article"&gt;17&lt;/ref-type&gt;&lt;contributors&gt;&lt;authors&gt;&lt;author&gt;Phillips, S.&lt;/author&gt;&lt;author&gt;Hanger, J.&lt;/author&gt;&lt;author&gt;Grosmaire, J.&lt;/author&gt;&lt;author&gt;Mehdi, A.&lt;/auth</w:instrText>
      </w:r>
      <w:r w:rsidRPr="00FB1246">
        <w:rPr>
          <w:lang w:val="fr-BE"/>
        </w:rPr>
        <w:instrText>or&gt;&lt;author&gt;Jelocnik, M.&lt;/author&gt;&lt;author&gt;Wong, J.&lt;/author&gt;&lt;author&gt;Timms, P.&lt;/author&gt;&lt;/authors&gt;&lt;/contributors&gt;&lt;auth-address&gt;Centre for Bioinnovation, University of the Sunshine Coast, Sippy Downs, QLD, Australia. sphilli2@usc.edu.au.&amp;#xD;Endeavour Veterinary Ecology, Toorbul, QLD, Australia.&amp;#xD;Queensland Cyber Infrastructure Foundation (QCIF), Facility for Advanced Bioinformatics, St Lucia, QLD, Australia.&amp;#xD;Centre for Bioinnovation, University of the Sunshine Coast, Sippy Downs, QLD, Australia.&amp;#xD;School of Science, Technology and Engineering, University of the Sunshine Coast, Sippy Downs, QLD, Australia.&lt;/auth-address&gt;&lt;titles&gt;&lt;title&gt;Author Correction: Immunisation of koalas against Chlamydia pecorum results in significant protection against chlamydial disease and mortality&lt;/title&gt;&lt;secondary-title&gt;NPJ Vaccines&lt;/secondary-title&gt;&lt;/titles&gt;&lt;periodical&gt;&lt;full-title&gt;NPJ Vaccines&lt;/full-title&gt;&lt;/periodical&gt;&lt;volume&gt;11&lt;/volume&gt;&lt;number&gt;1&lt;/number&gt;&lt;edition&gt;20260422&lt;/edition&gt;&lt;dates&gt;&lt;year&gt;2026&lt;/year&gt;&lt;pub-dates&gt;&lt;date&gt;Apr 22&lt;/date&gt;&lt;/pub-dates&gt;&lt;/dates&gt;&lt;isbn&gt;2059-0105 (Electronic)&amp;#xD;2059-0105 (Linking)&lt;/isbn&gt;&lt;accession-num&gt;42020443&lt;/accession-num&gt;&lt;urls&gt;&lt;related-urls&gt;&lt;url&gt;https://www.ncbi.nlm.nih.gov/pubmed/42020443&lt;/url&gt;&lt;/related-urls&gt;&lt;/urls&gt;&lt;custom2&gt;PMC13102966&lt;/custom2&gt;&lt;electronic-resource-num&gt;10.1038/s41541-026-01419-7&lt;/electronic-resource-num&gt;&lt;remote-database-name&gt;PubMed-not-MEDLINE&lt;/remote-database-name&gt;&lt;remote-database-provider&gt;NLM&lt;/remote-database-provider&gt;&lt;/record&gt;&lt;/Cite&gt;&lt;/EndNote&gt;</w:instrText>
      </w:r>
      <w:r w:rsidRPr="00CC4D63">
        <w:fldChar w:fldCharType="separate"/>
      </w:r>
      <w:r w:rsidRPr="00CC4D63">
        <w:rPr>
          <w:noProof/>
        </w:rPr>
        <w:t>[2]</w:t>
      </w:r>
      <w:r w:rsidRPr="00CC4D63">
        <w:fldChar w:fldCharType="end"/>
      </w:r>
      <w:r w:rsidRPr="00CC4D63">
        <w:t xml:space="preserve"> Supplementary Table 3</w:t>
      </w:r>
      <w:r>
        <w:t xml:space="preserve"> identified 49 individual koalas that were vaccinated on first encounter (Example: Arya - Figure S1). For each of these </w:t>
      </w:r>
      <w:r w:rsidR="00605E07">
        <w:t xml:space="preserve">animals </w:t>
      </w:r>
      <w:r>
        <w:t xml:space="preserve">Tstart </w:t>
      </w:r>
      <w:r w:rsidR="003820E1">
        <w:t xml:space="preserve">(which indicates the age of the koala at the beginning of the interval) </w:t>
      </w:r>
      <w:r>
        <w:t xml:space="preserve">was entered as zero and Tstop the age of vaccination. This meant that their survival and disease status from birth until the age of vaccination was included in the vaccinated group </w:t>
      </w:r>
      <w:r w:rsidR="00605E07">
        <w:t xml:space="preserve">even though the animal was unvaccinated during this period. To correct these 49 records, </w:t>
      </w:r>
      <w:r w:rsidR="00EC3FC1">
        <w:t xml:space="preserve">a </w:t>
      </w:r>
      <w:r w:rsidR="00605E07">
        <w:t>new column w</w:t>
      </w:r>
      <w:r w:rsidR="00EC3FC1">
        <w:t>as</w:t>
      </w:r>
      <w:r w:rsidR="00605E07">
        <w:t xml:space="preserve"> added to the spread sheet ‘Vx</w:t>
      </w:r>
      <w:r w:rsidR="009C7AC5">
        <w:t>_</w:t>
      </w:r>
      <w:r w:rsidR="00605E07">
        <w:t>corrected’</w:t>
      </w:r>
      <w:r w:rsidR="00EC3FC1">
        <w:t xml:space="preserve"> where the </w:t>
      </w:r>
      <w:r w:rsidR="003820E1">
        <w:t>vaccination status (V</w:t>
      </w:r>
      <w:r w:rsidR="00605E07">
        <w:t>x</w:t>
      </w:r>
      <w:r w:rsidR="003820E1">
        <w:t>)</w:t>
      </w:r>
      <w:r w:rsidR="00605E07">
        <w:t xml:space="preserve"> was corrected from ‘1’ to ‘0’ to indicate the animal was unvaccinated during th</w:t>
      </w:r>
      <w:r w:rsidR="00EC3FC1">
        <w:t>at</w:t>
      </w:r>
      <w:r w:rsidR="00605E07">
        <w:t xml:space="preserve"> period (Figure S1).</w:t>
      </w:r>
    </w:p>
    <w:p w14:paraId="0808F6D1" w14:textId="77775657" w:rsidR="004C3F42" w:rsidRDefault="00605E07" w:rsidP="004C3F42">
      <w:r w:rsidRPr="00605E07">
        <w:rPr>
          <w:noProof/>
        </w:rPr>
        <w:drawing>
          <wp:inline distT="0" distB="0" distL="0" distR="0" wp14:anchorId="383845A3" wp14:editId="75908E17">
            <wp:extent cx="5731510" cy="1596390"/>
            <wp:effectExtent l="0" t="0" r="2540" b="3810"/>
            <wp:docPr id="886388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388650" name=""/>
                    <pic:cNvPicPr/>
                  </pic:nvPicPr>
                  <pic:blipFill>
                    <a:blip r:embed="rId5"/>
                    <a:stretch>
                      <a:fillRect/>
                    </a:stretch>
                  </pic:blipFill>
                  <pic:spPr>
                    <a:xfrm>
                      <a:off x="0" y="0"/>
                      <a:ext cx="5731510" cy="1596390"/>
                    </a:xfrm>
                    <a:prstGeom prst="rect">
                      <a:avLst/>
                    </a:prstGeom>
                  </pic:spPr>
                </pic:pic>
              </a:graphicData>
            </a:graphic>
          </wp:inline>
        </w:drawing>
      </w:r>
    </w:p>
    <w:p w14:paraId="02F41532" w14:textId="15B4E8D8" w:rsidR="004C3F42" w:rsidRDefault="001C2113">
      <w:r w:rsidRPr="00670A14">
        <w:rPr>
          <w:b/>
          <w:bCs/>
        </w:rPr>
        <w:t>Figure S1.</w:t>
      </w:r>
      <w:r>
        <w:t xml:space="preserve"> Example record for koala included in control group and then vaccinated</w:t>
      </w:r>
    </w:p>
    <w:p w14:paraId="281670E0" w14:textId="46F03872" w:rsidR="004C3F42" w:rsidRDefault="00605E07">
      <w:r>
        <w:t xml:space="preserve">A further </w:t>
      </w:r>
      <w:r w:rsidR="004C3F42">
        <w:t xml:space="preserve">115 individual koalas were </w:t>
      </w:r>
      <w:r w:rsidR="003820E1">
        <w:t xml:space="preserve">first </w:t>
      </w:r>
      <w:r w:rsidR="004C3F42">
        <w:t>included in the control group pre-vaccination and then vaccinated (Example: Adder - Figure S</w:t>
      </w:r>
      <w:r w:rsidR="003820E1">
        <w:t>2</w:t>
      </w:r>
      <w:r w:rsidR="004C3F42">
        <w:t>).</w:t>
      </w:r>
      <w:r w:rsidR="003820E1">
        <w:t xml:space="preserve"> </w:t>
      </w:r>
      <w:r w:rsidR="004C3F42">
        <w:t xml:space="preserve">For each of these animals the Tstart </w:t>
      </w:r>
      <w:r w:rsidR="00EC3FC1">
        <w:t xml:space="preserve">of their first vaccinated record </w:t>
      </w:r>
      <w:r w:rsidR="004C3F42">
        <w:t xml:space="preserve">was entered as zero </w:t>
      </w:r>
      <w:r w:rsidR="003820E1">
        <w:t>and Tstop the age of vaccination</w:t>
      </w:r>
      <w:r w:rsidR="004C3F42">
        <w:t xml:space="preserve">. </w:t>
      </w:r>
      <w:r w:rsidR="003820E1">
        <w:t xml:space="preserve">As with the example above, this meant that their survival and disease status from birth until the age of vaccination was included in the vaccinated group, however it was also </w:t>
      </w:r>
      <w:r w:rsidR="004C3F42">
        <w:t xml:space="preserve">included </w:t>
      </w:r>
      <w:r w:rsidR="003820E1">
        <w:t>a second time in the</w:t>
      </w:r>
      <w:r w:rsidR="004C3F42">
        <w:t xml:space="preserve"> control group</w:t>
      </w:r>
      <w:r w:rsidR="003820E1">
        <w:t>.</w:t>
      </w:r>
      <w:r w:rsidR="004C3F42">
        <w:t xml:space="preserve"> To correct this error</w:t>
      </w:r>
      <w:r w:rsidR="00EC3FC1">
        <w:t>, a new column was added to the spread sheet</w:t>
      </w:r>
      <w:r w:rsidR="004C3F42">
        <w:t xml:space="preserve"> </w:t>
      </w:r>
      <w:r w:rsidR="00EC3FC1">
        <w:t>‘Tstart</w:t>
      </w:r>
      <w:r w:rsidR="009C7AC5">
        <w:t>_</w:t>
      </w:r>
      <w:r w:rsidR="00EC3FC1">
        <w:t xml:space="preserve">corrected’, where </w:t>
      </w:r>
      <w:r w:rsidR="004C3F42">
        <w:t>the Tstart values w</w:t>
      </w:r>
      <w:r w:rsidR="00EC3FC1">
        <w:t>ere</w:t>
      </w:r>
      <w:r w:rsidR="004C3F42">
        <w:t xml:space="preserve"> </w:t>
      </w:r>
      <w:r w:rsidR="003820E1">
        <w:t>changed</w:t>
      </w:r>
      <w:r w:rsidR="004C3F42">
        <w:t xml:space="preserve"> to the Tstop value</w:t>
      </w:r>
      <w:r w:rsidR="00EC3FC1">
        <w:t>s</w:t>
      </w:r>
      <w:r w:rsidR="004C3F42">
        <w:t xml:space="preserve"> of the previous record</w:t>
      </w:r>
      <w:r w:rsidR="003820E1">
        <w:t>,</w:t>
      </w:r>
      <w:r w:rsidR="004C3F42">
        <w:t xml:space="preserve"> </w:t>
      </w:r>
      <w:r w:rsidR="003820E1">
        <w:t>so that the period was only covered once</w:t>
      </w:r>
      <w:r w:rsidR="00EC3FC1">
        <w:t>. Additionally as with the koalas vaccinated at first encounter,</w:t>
      </w:r>
      <w:r w:rsidR="003820E1">
        <w:t xml:space="preserve"> the vaccination status (Vx) was corrected from ‘1’ to ‘0’ to indicate the animal</w:t>
      </w:r>
      <w:r w:rsidR="00EC3FC1">
        <w:t>s</w:t>
      </w:r>
      <w:r w:rsidR="003820E1">
        <w:t xml:space="preserve"> w</w:t>
      </w:r>
      <w:r w:rsidR="00EC3FC1">
        <w:t>ere</w:t>
      </w:r>
      <w:r w:rsidR="003820E1">
        <w:t xml:space="preserve"> unvaccinated during th</w:t>
      </w:r>
      <w:r w:rsidR="00EC3FC1">
        <w:t>at</w:t>
      </w:r>
      <w:r w:rsidR="003820E1">
        <w:t xml:space="preserve"> period (Figure S2)</w:t>
      </w:r>
      <w:r w:rsidR="004C3F42">
        <w:t xml:space="preserve">. </w:t>
      </w:r>
    </w:p>
    <w:p w14:paraId="2C91226A" w14:textId="4994AF54" w:rsidR="00B81D06" w:rsidRDefault="00605E07">
      <w:r w:rsidRPr="00605E07">
        <w:rPr>
          <w:noProof/>
        </w:rPr>
        <w:drawing>
          <wp:inline distT="0" distB="0" distL="0" distR="0" wp14:anchorId="6816F75D" wp14:editId="44111338">
            <wp:extent cx="5731510" cy="745490"/>
            <wp:effectExtent l="0" t="0" r="2540" b="0"/>
            <wp:docPr id="1539544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544283" name=""/>
                    <pic:cNvPicPr/>
                  </pic:nvPicPr>
                  <pic:blipFill>
                    <a:blip r:embed="rId6"/>
                    <a:stretch>
                      <a:fillRect/>
                    </a:stretch>
                  </pic:blipFill>
                  <pic:spPr>
                    <a:xfrm>
                      <a:off x="0" y="0"/>
                      <a:ext cx="5731510" cy="745490"/>
                    </a:xfrm>
                    <a:prstGeom prst="rect">
                      <a:avLst/>
                    </a:prstGeom>
                  </pic:spPr>
                </pic:pic>
              </a:graphicData>
            </a:graphic>
          </wp:inline>
        </w:drawing>
      </w:r>
    </w:p>
    <w:p w14:paraId="2CAE62BE" w14:textId="77777777" w:rsidR="001C2113" w:rsidRDefault="001C2113" w:rsidP="001C2113">
      <w:r w:rsidRPr="00670A14">
        <w:rPr>
          <w:b/>
          <w:bCs/>
        </w:rPr>
        <w:t>Figure S2.</w:t>
      </w:r>
      <w:r>
        <w:t xml:space="preserve"> Example record for koala included in control group and then vaccinated</w:t>
      </w:r>
    </w:p>
    <w:p w14:paraId="2355EE6C" w14:textId="77777777" w:rsidR="00564DB0" w:rsidRDefault="00564DB0"/>
    <w:p w14:paraId="38B7356B" w14:textId="77777777" w:rsidR="00FB1246" w:rsidRDefault="00FB1246"/>
    <w:p w14:paraId="78760202" w14:textId="77777777" w:rsidR="00B91AF4" w:rsidRDefault="00B91AF4" w:rsidP="00B91AF4">
      <w:pPr>
        <w:rPr>
          <w:b/>
          <w:bCs/>
        </w:rPr>
      </w:pPr>
      <w:r>
        <w:rPr>
          <w:b/>
          <w:bCs/>
          <w:noProof/>
        </w:rPr>
        <w:lastRenderedPageBreak/>
        <w:drawing>
          <wp:inline distT="0" distB="0" distL="0" distR="0" wp14:anchorId="1B7FBE00" wp14:editId="0EA8BF19">
            <wp:extent cx="5731510" cy="4286250"/>
            <wp:effectExtent l="0" t="0" r="2540" b="0"/>
            <wp:docPr id="1849989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89651" name="Picture 18499896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286250"/>
                    </a:xfrm>
                    <a:prstGeom prst="rect">
                      <a:avLst/>
                    </a:prstGeom>
                  </pic:spPr>
                </pic:pic>
              </a:graphicData>
            </a:graphic>
          </wp:inline>
        </w:drawing>
      </w:r>
    </w:p>
    <w:p w14:paraId="62380E0C" w14:textId="04D7A4E8" w:rsidR="00B91AF4" w:rsidRDefault="00B91AF4" w:rsidP="00B91AF4">
      <w:r>
        <w:rPr>
          <w:b/>
          <w:bCs/>
        </w:rPr>
        <w:t xml:space="preserve">Figure S3. </w:t>
      </w:r>
      <w:r w:rsidRPr="0022675F">
        <w:rPr>
          <w:b/>
          <w:bCs/>
        </w:rPr>
        <w:t>A-D.</w:t>
      </w:r>
      <w:r>
        <w:t xml:space="preserve"> Percent of records from control and vaccinated groups in which disease was reported</w:t>
      </w:r>
      <w:r w:rsidRPr="00CE196F">
        <w:t xml:space="preserve"> </w:t>
      </w:r>
      <w:r>
        <w:t>separated based on koala age or year of in which koala health assessment was performed. Full data set provided in supplementary file 2.</w:t>
      </w:r>
    </w:p>
    <w:p w14:paraId="2339CB69" w14:textId="66010F49" w:rsidR="00D06BF5" w:rsidRDefault="00D06BF5" w:rsidP="00D06BF5">
      <w:r w:rsidRPr="00AB759A">
        <w:rPr>
          <w:b/>
          <w:bCs/>
        </w:rPr>
        <w:t xml:space="preserve">Table </w:t>
      </w:r>
      <w:r>
        <w:rPr>
          <w:b/>
          <w:bCs/>
        </w:rPr>
        <w:t>S1</w:t>
      </w:r>
      <w:r w:rsidRPr="00AB759A">
        <w:rPr>
          <w:b/>
          <w:bCs/>
        </w:rPr>
        <w:t>:</w:t>
      </w:r>
      <w:r>
        <w:t xml:space="preserve"> Disease and death rates for Control and Vaccinated koalas </w:t>
      </w:r>
      <w:r w:rsidR="00877481">
        <w:t>under 6 years of age</w:t>
      </w:r>
    </w:p>
    <w:tbl>
      <w:tblPr>
        <w:tblStyle w:val="TableGrid"/>
        <w:tblW w:w="9016" w:type="dxa"/>
        <w:tblLook w:val="04A0" w:firstRow="1" w:lastRow="0" w:firstColumn="1" w:lastColumn="0" w:noHBand="0" w:noVBand="1"/>
      </w:tblPr>
      <w:tblGrid>
        <w:gridCol w:w="1643"/>
        <w:gridCol w:w="1522"/>
        <w:gridCol w:w="1517"/>
        <w:gridCol w:w="1204"/>
        <w:gridCol w:w="1647"/>
        <w:gridCol w:w="1483"/>
      </w:tblGrid>
      <w:tr w:rsidR="00D06BF5" w:rsidRPr="00F106D3" w14:paraId="0651E7EF" w14:textId="77777777" w:rsidTr="00E44941">
        <w:tc>
          <w:tcPr>
            <w:tcW w:w="1643" w:type="dxa"/>
            <w:vAlign w:val="center"/>
          </w:tcPr>
          <w:p w14:paraId="7B3D3FB3" w14:textId="77777777" w:rsidR="00D06BF5" w:rsidRPr="00F106D3" w:rsidRDefault="00D06BF5" w:rsidP="00E44941">
            <w:pPr>
              <w:jc w:val="center"/>
            </w:pPr>
          </w:p>
        </w:tc>
        <w:tc>
          <w:tcPr>
            <w:tcW w:w="1522" w:type="dxa"/>
            <w:vAlign w:val="center"/>
          </w:tcPr>
          <w:p w14:paraId="77C1BDF2" w14:textId="77777777" w:rsidR="00D06BF5" w:rsidRPr="00F106D3" w:rsidRDefault="00D06BF5" w:rsidP="00E44941">
            <w:pPr>
              <w:jc w:val="center"/>
            </w:pPr>
            <w:r w:rsidRPr="00F106D3">
              <w:t>Animals</w:t>
            </w:r>
          </w:p>
        </w:tc>
        <w:tc>
          <w:tcPr>
            <w:tcW w:w="1517" w:type="dxa"/>
            <w:vAlign w:val="center"/>
          </w:tcPr>
          <w:p w14:paraId="5EA0D9EF" w14:textId="77777777" w:rsidR="00D06BF5" w:rsidRPr="00F106D3" w:rsidRDefault="00D06BF5" w:rsidP="00E44941">
            <w:pPr>
              <w:jc w:val="center"/>
            </w:pPr>
            <w:r w:rsidRPr="00F106D3">
              <w:rPr>
                <w:color w:val="000000"/>
              </w:rPr>
              <w:t>Any Disease</w:t>
            </w:r>
          </w:p>
        </w:tc>
        <w:tc>
          <w:tcPr>
            <w:tcW w:w="1204" w:type="dxa"/>
          </w:tcPr>
          <w:p w14:paraId="5BD58AC0" w14:textId="77777777" w:rsidR="00D06BF5" w:rsidRDefault="00D06BF5" w:rsidP="00E44941">
            <w:pPr>
              <w:jc w:val="center"/>
            </w:pPr>
            <w:r>
              <w:t>Resolved disease</w:t>
            </w:r>
          </w:p>
        </w:tc>
        <w:tc>
          <w:tcPr>
            <w:tcW w:w="1647" w:type="dxa"/>
          </w:tcPr>
          <w:p w14:paraId="2A38DB4B" w14:textId="77777777" w:rsidR="00D06BF5" w:rsidRPr="00F106D3" w:rsidRDefault="00D06BF5" w:rsidP="00E44941">
            <w:pPr>
              <w:jc w:val="center"/>
            </w:pPr>
            <w:r>
              <w:t>Unresolved disease</w:t>
            </w:r>
          </w:p>
        </w:tc>
        <w:tc>
          <w:tcPr>
            <w:tcW w:w="1483" w:type="dxa"/>
            <w:vAlign w:val="center"/>
          </w:tcPr>
          <w:p w14:paraId="6241832B" w14:textId="77777777" w:rsidR="00D06BF5" w:rsidRDefault="00D06BF5" w:rsidP="00E44941">
            <w:pPr>
              <w:jc w:val="center"/>
            </w:pPr>
            <w:r w:rsidRPr="00F106D3">
              <w:t>Deaths</w:t>
            </w:r>
          </w:p>
        </w:tc>
      </w:tr>
      <w:tr w:rsidR="00D06BF5" w:rsidRPr="00F106D3" w14:paraId="2F4ECAAD" w14:textId="77777777" w:rsidTr="00E44941">
        <w:tc>
          <w:tcPr>
            <w:tcW w:w="1643" w:type="dxa"/>
            <w:vAlign w:val="center"/>
          </w:tcPr>
          <w:p w14:paraId="0F3B711A" w14:textId="77777777" w:rsidR="00D06BF5" w:rsidRPr="00F106D3" w:rsidRDefault="00D06BF5" w:rsidP="00E44941">
            <w:pPr>
              <w:jc w:val="center"/>
            </w:pPr>
            <w:r w:rsidRPr="00F106D3">
              <w:rPr>
                <w:color w:val="000000"/>
              </w:rPr>
              <w:t>Control</w:t>
            </w:r>
          </w:p>
        </w:tc>
        <w:tc>
          <w:tcPr>
            <w:tcW w:w="1522" w:type="dxa"/>
            <w:vAlign w:val="center"/>
          </w:tcPr>
          <w:p w14:paraId="766EAB8A" w14:textId="26F9D795" w:rsidR="00D06BF5" w:rsidRPr="00F106D3" w:rsidRDefault="00D06BF5" w:rsidP="00E44941">
            <w:pPr>
              <w:jc w:val="center"/>
            </w:pPr>
            <w:r w:rsidRPr="00F106D3">
              <w:rPr>
                <w:color w:val="000000"/>
              </w:rPr>
              <w:t>4</w:t>
            </w:r>
            <w:r w:rsidR="00933507">
              <w:rPr>
                <w:color w:val="000000"/>
              </w:rPr>
              <w:t>00</w:t>
            </w:r>
          </w:p>
        </w:tc>
        <w:tc>
          <w:tcPr>
            <w:tcW w:w="1517" w:type="dxa"/>
            <w:vAlign w:val="center"/>
          </w:tcPr>
          <w:p w14:paraId="0EB7B6B6" w14:textId="1F6A05DD" w:rsidR="00D06BF5" w:rsidRPr="00F106D3" w:rsidRDefault="001266F7" w:rsidP="00E44941">
            <w:pPr>
              <w:jc w:val="center"/>
            </w:pPr>
            <w:r>
              <w:rPr>
                <w:color w:val="000000"/>
              </w:rPr>
              <w:t>58</w:t>
            </w:r>
            <w:r w:rsidR="00D06BF5">
              <w:rPr>
                <w:color w:val="000000"/>
              </w:rPr>
              <w:t xml:space="preserve"> (14.</w:t>
            </w:r>
            <w:r w:rsidR="0073576E">
              <w:rPr>
                <w:color w:val="000000"/>
              </w:rPr>
              <w:t>5</w:t>
            </w:r>
            <w:r w:rsidR="00D06BF5">
              <w:rPr>
                <w:color w:val="000000"/>
              </w:rPr>
              <w:t>%)</w:t>
            </w:r>
          </w:p>
        </w:tc>
        <w:tc>
          <w:tcPr>
            <w:tcW w:w="1204" w:type="dxa"/>
          </w:tcPr>
          <w:p w14:paraId="38E9150C" w14:textId="78ADC3A2" w:rsidR="00D06BF5" w:rsidRDefault="00D06BF5" w:rsidP="00E44941">
            <w:pPr>
              <w:jc w:val="center"/>
              <w:rPr>
                <w:color w:val="000000"/>
              </w:rPr>
            </w:pPr>
            <w:r>
              <w:rPr>
                <w:color w:val="000000"/>
              </w:rPr>
              <w:t>3</w:t>
            </w:r>
            <w:r w:rsidR="001266F7">
              <w:rPr>
                <w:color w:val="000000"/>
              </w:rPr>
              <w:t>5</w:t>
            </w:r>
            <w:r>
              <w:rPr>
                <w:color w:val="000000"/>
              </w:rPr>
              <w:t xml:space="preserve"> (8.</w:t>
            </w:r>
            <w:r w:rsidR="00857481">
              <w:rPr>
                <w:color w:val="000000"/>
              </w:rPr>
              <w:t>8</w:t>
            </w:r>
            <w:r>
              <w:rPr>
                <w:color w:val="000000"/>
              </w:rPr>
              <w:t>%)</w:t>
            </w:r>
          </w:p>
        </w:tc>
        <w:tc>
          <w:tcPr>
            <w:tcW w:w="1647" w:type="dxa"/>
          </w:tcPr>
          <w:p w14:paraId="60D93849" w14:textId="1ADFF5B4" w:rsidR="00D06BF5" w:rsidRDefault="00D06BF5" w:rsidP="00E44941">
            <w:pPr>
              <w:jc w:val="center"/>
              <w:rPr>
                <w:color w:val="000000"/>
              </w:rPr>
            </w:pPr>
            <w:r>
              <w:rPr>
                <w:color w:val="000000"/>
              </w:rPr>
              <w:t>2</w:t>
            </w:r>
            <w:r w:rsidR="001266F7">
              <w:rPr>
                <w:color w:val="000000"/>
              </w:rPr>
              <w:t>3</w:t>
            </w:r>
            <w:r>
              <w:rPr>
                <w:color w:val="000000"/>
              </w:rPr>
              <w:t xml:space="preserve"> (</w:t>
            </w:r>
            <w:r w:rsidR="006E052F">
              <w:rPr>
                <w:color w:val="000000"/>
              </w:rPr>
              <w:t>5.8</w:t>
            </w:r>
            <w:r>
              <w:rPr>
                <w:color w:val="000000"/>
              </w:rPr>
              <w:t>%)</w:t>
            </w:r>
          </w:p>
        </w:tc>
        <w:tc>
          <w:tcPr>
            <w:tcW w:w="1483" w:type="dxa"/>
            <w:vAlign w:val="center"/>
          </w:tcPr>
          <w:p w14:paraId="08513AF0" w14:textId="4CEAFACE" w:rsidR="00D06BF5" w:rsidRDefault="00C34CFF" w:rsidP="00E44941">
            <w:pPr>
              <w:jc w:val="center"/>
              <w:rPr>
                <w:color w:val="000000"/>
              </w:rPr>
            </w:pPr>
            <w:r>
              <w:rPr>
                <w:color w:val="000000"/>
              </w:rPr>
              <w:t>8</w:t>
            </w:r>
            <w:r w:rsidR="00D06BF5">
              <w:rPr>
                <w:color w:val="000000"/>
              </w:rPr>
              <w:t xml:space="preserve"> (2.</w:t>
            </w:r>
            <w:r w:rsidR="002F4C7B">
              <w:rPr>
                <w:color w:val="000000"/>
              </w:rPr>
              <w:t>0</w:t>
            </w:r>
            <w:r w:rsidR="00D06BF5">
              <w:rPr>
                <w:color w:val="000000"/>
              </w:rPr>
              <w:t>%)</w:t>
            </w:r>
          </w:p>
        </w:tc>
      </w:tr>
      <w:tr w:rsidR="00D06BF5" w:rsidRPr="00F106D3" w14:paraId="6B116DF8" w14:textId="77777777" w:rsidTr="00E44941">
        <w:tc>
          <w:tcPr>
            <w:tcW w:w="1643" w:type="dxa"/>
            <w:vAlign w:val="center"/>
          </w:tcPr>
          <w:p w14:paraId="7CC21F3E" w14:textId="77777777" w:rsidR="00D06BF5" w:rsidRPr="00F106D3" w:rsidRDefault="00D06BF5" w:rsidP="00E44941">
            <w:pPr>
              <w:jc w:val="center"/>
            </w:pPr>
            <w:r w:rsidRPr="00F106D3">
              <w:rPr>
                <w:color w:val="000000"/>
              </w:rPr>
              <w:t>Vaccinated</w:t>
            </w:r>
          </w:p>
        </w:tc>
        <w:tc>
          <w:tcPr>
            <w:tcW w:w="1522" w:type="dxa"/>
            <w:vAlign w:val="center"/>
          </w:tcPr>
          <w:p w14:paraId="3E3589E8" w14:textId="4AE67372" w:rsidR="00D06BF5" w:rsidRPr="00F106D3" w:rsidRDefault="00D06BF5" w:rsidP="00E44941">
            <w:pPr>
              <w:jc w:val="center"/>
            </w:pPr>
            <w:r w:rsidRPr="00F106D3">
              <w:rPr>
                <w:color w:val="000000"/>
              </w:rPr>
              <w:t>1</w:t>
            </w:r>
            <w:r w:rsidR="003259EF">
              <w:rPr>
                <w:color w:val="000000"/>
              </w:rPr>
              <w:t>24</w:t>
            </w:r>
          </w:p>
        </w:tc>
        <w:tc>
          <w:tcPr>
            <w:tcW w:w="1517" w:type="dxa"/>
            <w:vAlign w:val="center"/>
          </w:tcPr>
          <w:p w14:paraId="26F850D7" w14:textId="1BA9B0C2" w:rsidR="00D06BF5" w:rsidRPr="00F106D3" w:rsidRDefault="00D06BF5" w:rsidP="00E44941">
            <w:pPr>
              <w:jc w:val="center"/>
            </w:pPr>
            <w:r>
              <w:t>1</w:t>
            </w:r>
            <w:r w:rsidR="003259EF">
              <w:t>5</w:t>
            </w:r>
            <w:r>
              <w:t xml:space="preserve"> (12.</w:t>
            </w:r>
            <w:r w:rsidR="003220B1">
              <w:t>1</w:t>
            </w:r>
            <w:r>
              <w:t>%)</w:t>
            </w:r>
          </w:p>
        </w:tc>
        <w:tc>
          <w:tcPr>
            <w:tcW w:w="1204" w:type="dxa"/>
          </w:tcPr>
          <w:p w14:paraId="1F420D7E" w14:textId="12A91F69" w:rsidR="00D06BF5" w:rsidRPr="00F106D3" w:rsidRDefault="00D06BF5" w:rsidP="00E44941">
            <w:pPr>
              <w:jc w:val="center"/>
              <w:rPr>
                <w:color w:val="000000"/>
              </w:rPr>
            </w:pPr>
            <w:r>
              <w:rPr>
                <w:color w:val="000000"/>
              </w:rPr>
              <w:t>5 (</w:t>
            </w:r>
            <w:r w:rsidR="00F7329E">
              <w:rPr>
                <w:color w:val="000000"/>
              </w:rPr>
              <w:t>4.0</w:t>
            </w:r>
            <w:r>
              <w:rPr>
                <w:color w:val="000000"/>
              </w:rPr>
              <w:t>%)</w:t>
            </w:r>
          </w:p>
        </w:tc>
        <w:tc>
          <w:tcPr>
            <w:tcW w:w="1647" w:type="dxa"/>
          </w:tcPr>
          <w:p w14:paraId="440C55E4" w14:textId="7E4A2534" w:rsidR="00D06BF5" w:rsidRPr="00F106D3" w:rsidRDefault="00D06BF5" w:rsidP="00E44941">
            <w:pPr>
              <w:jc w:val="center"/>
              <w:rPr>
                <w:color w:val="000000"/>
              </w:rPr>
            </w:pPr>
            <w:r>
              <w:rPr>
                <w:color w:val="000000"/>
              </w:rPr>
              <w:t>1</w:t>
            </w:r>
            <w:r w:rsidR="00C4186B">
              <w:rPr>
                <w:color w:val="000000"/>
              </w:rPr>
              <w:t>0</w:t>
            </w:r>
            <w:r>
              <w:rPr>
                <w:color w:val="000000"/>
              </w:rPr>
              <w:t xml:space="preserve"> (</w:t>
            </w:r>
            <w:r w:rsidR="00F7329E">
              <w:rPr>
                <w:color w:val="000000"/>
              </w:rPr>
              <w:t>8</w:t>
            </w:r>
            <w:r>
              <w:rPr>
                <w:color w:val="000000"/>
              </w:rPr>
              <w:t>.1%</w:t>
            </w:r>
            <w:r w:rsidR="00885D83">
              <w:rPr>
                <w:color w:val="000000"/>
              </w:rPr>
              <w:t>)</w:t>
            </w:r>
          </w:p>
        </w:tc>
        <w:tc>
          <w:tcPr>
            <w:tcW w:w="1483" w:type="dxa"/>
            <w:vAlign w:val="center"/>
          </w:tcPr>
          <w:p w14:paraId="2847F1BB" w14:textId="3F9D10EC" w:rsidR="00D06BF5" w:rsidRPr="00F106D3" w:rsidRDefault="00D06BF5" w:rsidP="00E44941">
            <w:pPr>
              <w:jc w:val="center"/>
              <w:rPr>
                <w:color w:val="000000"/>
              </w:rPr>
            </w:pPr>
            <w:r w:rsidRPr="00F106D3">
              <w:rPr>
                <w:color w:val="000000"/>
              </w:rPr>
              <w:t>3</w:t>
            </w:r>
            <w:r>
              <w:rPr>
                <w:color w:val="000000"/>
              </w:rPr>
              <w:t xml:space="preserve"> (2.</w:t>
            </w:r>
            <w:r w:rsidR="00CE35D5">
              <w:rPr>
                <w:color w:val="000000"/>
              </w:rPr>
              <w:t>4</w:t>
            </w:r>
            <w:r>
              <w:rPr>
                <w:color w:val="000000"/>
              </w:rPr>
              <w:t>%)</w:t>
            </w:r>
          </w:p>
        </w:tc>
      </w:tr>
    </w:tbl>
    <w:p w14:paraId="16B4B789" w14:textId="77777777" w:rsidR="00D06BF5" w:rsidRDefault="00D06BF5" w:rsidP="00D06BF5"/>
    <w:p w14:paraId="12B8D3F7" w14:textId="77777777" w:rsidR="00FB1246" w:rsidRDefault="00FB1246"/>
    <w:sectPr w:rsidR="00FB12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DB0"/>
    <w:rsid w:val="001266F7"/>
    <w:rsid w:val="001C2113"/>
    <w:rsid w:val="002F4C7B"/>
    <w:rsid w:val="003220B1"/>
    <w:rsid w:val="003259EF"/>
    <w:rsid w:val="003820E1"/>
    <w:rsid w:val="004C3F42"/>
    <w:rsid w:val="005129C1"/>
    <w:rsid w:val="00564DB0"/>
    <w:rsid w:val="00605E07"/>
    <w:rsid w:val="00670A14"/>
    <w:rsid w:val="006E052F"/>
    <w:rsid w:val="0073576E"/>
    <w:rsid w:val="00771561"/>
    <w:rsid w:val="00857481"/>
    <w:rsid w:val="00877481"/>
    <w:rsid w:val="00885D83"/>
    <w:rsid w:val="00933507"/>
    <w:rsid w:val="009C7AC5"/>
    <w:rsid w:val="009D585E"/>
    <w:rsid w:val="00A759A7"/>
    <w:rsid w:val="00B50C96"/>
    <w:rsid w:val="00B81D06"/>
    <w:rsid w:val="00B91AF4"/>
    <w:rsid w:val="00B95F66"/>
    <w:rsid w:val="00BB128D"/>
    <w:rsid w:val="00BF5248"/>
    <w:rsid w:val="00C34CFF"/>
    <w:rsid w:val="00C4186B"/>
    <w:rsid w:val="00C753A4"/>
    <w:rsid w:val="00CC62E4"/>
    <w:rsid w:val="00CE35D5"/>
    <w:rsid w:val="00D001B3"/>
    <w:rsid w:val="00D06BF5"/>
    <w:rsid w:val="00E77140"/>
    <w:rsid w:val="00EC3FC1"/>
    <w:rsid w:val="00F7329E"/>
    <w:rsid w:val="00FB12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413BA"/>
  <w15:chartTrackingRefBased/>
  <w15:docId w15:val="{ABEB94CF-AAAA-45DF-AFC5-75E8B1CA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D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4D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4D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D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D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D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D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D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D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D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4D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4D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4D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4D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4D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D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D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DB0"/>
    <w:rPr>
      <w:rFonts w:eastAsiaTheme="majorEastAsia" w:cstheme="majorBidi"/>
      <w:color w:val="272727" w:themeColor="text1" w:themeTint="D8"/>
    </w:rPr>
  </w:style>
  <w:style w:type="paragraph" w:styleId="Title">
    <w:name w:val="Title"/>
    <w:basedOn w:val="Normal"/>
    <w:next w:val="Normal"/>
    <w:link w:val="TitleChar"/>
    <w:uiPriority w:val="10"/>
    <w:qFormat/>
    <w:rsid w:val="00564D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D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D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D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DB0"/>
    <w:pPr>
      <w:spacing w:before="160"/>
      <w:jc w:val="center"/>
    </w:pPr>
    <w:rPr>
      <w:i/>
      <w:iCs/>
      <w:color w:val="404040" w:themeColor="text1" w:themeTint="BF"/>
    </w:rPr>
  </w:style>
  <w:style w:type="character" w:customStyle="1" w:styleId="QuoteChar">
    <w:name w:val="Quote Char"/>
    <w:basedOn w:val="DefaultParagraphFont"/>
    <w:link w:val="Quote"/>
    <w:uiPriority w:val="29"/>
    <w:rsid w:val="00564DB0"/>
    <w:rPr>
      <w:i/>
      <w:iCs/>
      <w:color w:val="404040" w:themeColor="text1" w:themeTint="BF"/>
    </w:rPr>
  </w:style>
  <w:style w:type="paragraph" w:styleId="ListParagraph">
    <w:name w:val="List Paragraph"/>
    <w:basedOn w:val="Normal"/>
    <w:uiPriority w:val="34"/>
    <w:qFormat/>
    <w:rsid w:val="00564DB0"/>
    <w:pPr>
      <w:ind w:left="720"/>
      <w:contextualSpacing/>
    </w:pPr>
  </w:style>
  <w:style w:type="character" w:styleId="IntenseEmphasis">
    <w:name w:val="Intense Emphasis"/>
    <w:basedOn w:val="DefaultParagraphFont"/>
    <w:uiPriority w:val="21"/>
    <w:qFormat/>
    <w:rsid w:val="00564DB0"/>
    <w:rPr>
      <w:i/>
      <w:iCs/>
      <w:color w:val="0F4761" w:themeColor="accent1" w:themeShade="BF"/>
    </w:rPr>
  </w:style>
  <w:style w:type="paragraph" w:styleId="IntenseQuote">
    <w:name w:val="Intense Quote"/>
    <w:basedOn w:val="Normal"/>
    <w:next w:val="Normal"/>
    <w:link w:val="IntenseQuoteChar"/>
    <w:uiPriority w:val="30"/>
    <w:qFormat/>
    <w:rsid w:val="00564D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DB0"/>
    <w:rPr>
      <w:i/>
      <w:iCs/>
      <w:color w:val="0F4761" w:themeColor="accent1" w:themeShade="BF"/>
    </w:rPr>
  </w:style>
  <w:style w:type="character" w:styleId="IntenseReference">
    <w:name w:val="Intense Reference"/>
    <w:basedOn w:val="DefaultParagraphFont"/>
    <w:uiPriority w:val="32"/>
    <w:qFormat/>
    <w:rsid w:val="00564DB0"/>
    <w:rPr>
      <w:b/>
      <w:bCs/>
      <w:smallCaps/>
      <w:color w:val="0F4761" w:themeColor="accent1" w:themeShade="BF"/>
      <w:spacing w:val="5"/>
    </w:rPr>
  </w:style>
  <w:style w:type="paragraph" w:styleId="Revision">
    <w:name w:val="Revision"/>
    <w:hidden/>
    <w:uiPriority w:val="99"/>
    <w:semiHidden/>
    <w:rsid w:val="00EC3FC1"/>
    <w:pPr>
      <w:spacing w:after="0" w:line="240" w:lineRule="auto"/>
    </w:pPr>
  </w:style>
  <w:style w:type="table" w:styleId="TableGrid">
    <w:name w:val="Table Grid"/>
    <w:basedOn w:val="TableNormal"/>
    <w:uiPriority w:val="39"/>
    <w:rsid w:val="00D06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6F867-7479-422E-9D4B-3668CAFC5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Chappell</dc:creator>
  <cp:keywords/>
  <dc:description/>
  <cp:lastModifiedBy>Keith Chappell</cp:lastModifiedBy>
  <cp:revision>19</cp:revision>
  <dcterms:created xsi:type="dcterms:W3CDTF">2026-08-24T23:58:00Z</dcterms:created>
  <dcterms:modified xsi:type="dcterms:W3CDTF">2026-09-01T09:17:00Z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2026-08-17T23:09:33Z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75938e97-7e6e-408e-872f-29331bf33dde</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